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bookmarkStart w:id="0" w:name="_GoBack"/>
            <w:bookmarkEnd w:id="0"/>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0F04E1" w:rsidRDefault="000F04E1" w:rsidP="00DC68EC">
            <w:pPr>
              <w:spacing w:line="240" w:lineRule="atLeast"/>
              <w:jc w:val="right"/>
              <w:rPr>
                <w:sz w:val="20"/>
                <w:szCs w:val="21"/>
              </w:rPr>
            </w:pPr>
            <w:r w:rsidRPr="000F04E1">
              <w:rPr>
                <w:sz w:val="40"/>
                <w:szCs w:val="21"/>
              </w:rPr>
              <w:t>HRI</w:t>
            </w:r>
            <w:r>
              <w:rPr>
                <w:sz w:val="20"/>
                <w:szCs w:val="21"/>
              </w:rPr>
              <w:t>/CORE/ECU/2018</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2812BF" w:rsidP="00DC68EC">
            <w:pPr>
              <w:spacing w:line="240" w:lineRule="atLeast"/>
              <w:rPr>
                <w:sz w:val="20"/>
              </w:rPr>
            </w:pPr>
            <w:r>
              <w:rPr>
                <w:sz w:val="20"/>
              </w:rPr>
              <w:t xml:space="preserve">19 </w:t>
            </w:r>
            <w:r w:rsidRPr="002812BF">
              <w:rPr>
                <w:sz w:val="20"/>
              </w:rPr>
              <w:t>November</w:t>
            </w:r>
            <w:r w:rsidR="0013023B">
              <w:rPr>
                <w:sz w:val="20"/>
              </w:rPr>
              <w:t xml:space="preserve"> 201</w:t>
            </w:r>
            <w:r>
              <w:rPr>
                <w:sz w:val="20"/>
              </w:rPr>
              <w:t>8</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 xml:space="preserve">Original: </w:t>
            </w:r>
            <w:r w:rsidR="002812BF" w:rsidRPr="002812BF">
              <w:rPr>
                <w:sz w:val="20"/>
              </w:rPr>
              <w:t>Spanish</w:t>
            </w:r>
          </w:p>
        </w:tc>
      </w:tr>
    </w:tbl>
    <w:p w:rsidR="00164236" w:rsidRDefault="00164236" w:rsidP="00164236">
      <w:pPr>
        <w:pStyle w:val="HMGC"/>
      </w:pPr>
      <w:r>
        <w:tab/>
      </w:r>
      <w:r>
        <w:tab/>
      </w:r>
      <w:r w:rsidR="00144A3E" w:rsidRPr="00144A3E">
        <w:rPr>
          <w:rFonts w:hint="eastAsia"/>
        </w:rPr>
        <w:t>作为缔约国报告组成部分的共同核心文件</w:t>
      </w:r>
    </w:p>
    <w:p w:rsidR="00164236" w:rsidRPr="00164236" w:rsidRDefault="00164236" w:rsidP="00164236">
      <w:pPr>
        <w:pStyle w:val="HMGC"/>
      </w:pPr>
      <w:r>
        <w:tab/>
      </w:r>
      <w:r>
        <w:tab/>
      </w:r>
      <w:r w:rsidR="00144A3E" w:rsidRPr="00144A3E">
        <w:rPr>
          <w:rFonts w:hint="eastAsia"/>
        </w:rPr>
        <w:t>厄瓜多尔</w:t>
      </w:r>
      <w:r w:rsidRPr="00164236">
        <w:rPr>
          <w:rStyle w:val="a8"/>
          <w:rFonts w:eastAsia="黑体"/>
          <w:position w:val="6"/>
          <w:sz w:val="28"/>
          <w:szCs w:val="28"/>
          <w:vertAlign w:val="baseline"/>
        </w:rPr>
        <w:footnoteReference w:customMarkFollows="1" w:id="2"/>
        <w:t>*</w:t>
      </w:r>
      <w:r w:rsidR="00144A3E">
        <w:rPr>
          <w:position w:val="6"/>
          <w:sz w:val="28"/>
          <w:szCs w:val="28"/>
        </w:rPr>
        <w:t xml:space="preserve"> </w:t>
      </w:r>
      <w:r w:rsidR="00144A3E" w:rsidRPr="00144A3E">
        <w:rPr>
          <w:rStyle w:val="a8"/>
          <w:rFonts w:eastAsia="黑体"/>
          <w:position w:val="6"/>
          <w:sz w:val="28"/>
          <w:szCs w:val="28"/>
          <w:vertAlign w:val="baseline"/>
        </w:rPr>
        <w:footnoteReference w:customMarkFollows="1" w:id="3"/>
        <w:t>**</w:t>
      </w:r>
    </w:p>
    <w:p w:rsidR="00164236" w:rsidRDefault="00144A3E" w:rsidP="00164236">
      <w:pPr>
        <w:wordWrap w:val="0"/>
        <w:jc w:val="right"/>
      </w:pPr>
      <w:r w:rsidRPr="00144A3E">
        <w:rPr>
          <w:rFonts w:hint="eastAsia"/>
        </w:rPr>
        <w:t>[</w:t>
      </w:r>
      <w:r w:rsidRPr="00144A3E">
        <w:rPr>
          <w:rFonts w:hint="eastAsia"/>
        </w:rPr>
        <w:t>接收日期：</w:t>
      </w:r>
      <w:r w:rsidRPr="00144A3E">
        <w:rPr>
          <w:rFonts w:hint="eastAsia"/>
        </w:rPr>
        <w:t>2018</w:t>
      </w:r>
      <w:r w:rsidRPr="00144A3E">
        <w:rPr>
          <w:rFonts w:hint="eastAsia"/>
        </w:rPr>
        <w:t>年</w:t>
      </w:r>
      <w:r w:rsidRPr="00144A3E">
        <w:rPr>
          <w:rFonts w:hint="eastAsia"/>
        </w:rPr>
        <w:t>8</w:t>
      </w:r>
      <w:r w:rsidRPr="00144A3E">
        <w:rPr>
          <w:rFonts w:hint="eastAsia"/>
        </w:rPr>
        <w:t>月</w:t>
      </w:r>
      <w:r w:rsidRPr="00144A3E">
        <w:rPr>
          <w:rFonts w:hint="eastAsia"/>
        </w:rPr>
        <w:t>9</w:t>
      </w:r>
      <w:r w:rsidRPr="00144A3E">
        <w:rPr>
          <w:rFonts w:hint="eastAsia"/>
        </w:rPr>
        <w:t>日</w:t>
      </w:r>
      <w:r w:rsidRPr="00144A3E">
        <w:rPr>
          <w:rFonts w:hint="eastAsia"/>
        </w:rPr>
        <w:t>]</w:t>
      </w:r>
    </w:p>
    <w:p w:rsidR="00F85E0D" w:rsidRDefault="00F85E0D">
      <w:pPr>
        <w:tabs>
          <w:tab w:val="clear" w:pos="431"/>
        </w:tabs>
        <w:overflowPunct/>
        <w:adjustRightInd/>
        <w:snapToGrid/>
        <w:spacing w:line="240" w:lineRule="auto"/>
        <w:jc w:val="left"/>
      </w:pPr>
      <w:r>
        <w:br w:type="page"/>
      </w:r>
    </w:p>
    <w:p w:rsidR="00D97398" w:rsidRDefault="00D97398" w:rsidP="006F49C1">
      <w:pPr>
        <w:spacing w:after="120"/>
        <w:rPr>
          <w:sz w:val="28"/>
          <w:szCs w:val="28"/>
        </w:rPr>
      </w:pPr>
      <w:r>
        <w:rPr>
          <w:rFonts w:hint="eastAsia"/>
          <w:sz w:val="28"/>
          <w:szCs w:val="28"/>
        </w:rPr>
        <w:lastRenderedPageBreak/>
        <w:t>目录</w:t>
      </w:r>
    </w:p>
    <w:p w:rsidR="00D97398" w:rsidRPr="00115A19" w:rsidRDefault="00D97398" w:rsidP="006F49C1">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rsidR="00556140" w:rsidRDefault="00556140" w:rsidP="00556140">
      <w:pPr>
        <w:pStyle w:val="aa"/>
      </w:pPr>
      <w:r>
        <w:rPr>
          <w:rFonts w:hint="eastAsia"/>
        </w:rPr>
        <w:tab/>
      </w:r>
      <w:r>
        <w:rPr>
          <w:rFonts w:hint="eastAsia"/>
        </w:rPr>
        <w:t>一．</w:t>
      </w:r>
      <w:r>
        <w:rPr>
          <w:rFonts w:hint="eastAsia"/>
        </w:rPr>
        <w:tab/>
      </w:r>
      <w:r>
        <w:rPr>
          <w:rFonts w:hint="eastAsia"/>
        </w:rPr>
        <w:t>厄瓜多尔国家概况</w:t>
      </w:r>
      <w:r>
        <w:rPr>
          <w:rFonts w:hint="eastAsia"/>
        </w:rPr>
        <w:tab/>
      </w:r>
      <w:r>
        <w:rPr>
          <w:rFonts w:hint="eastAsia"/>
        </w:rPr>
        <w:tab/>
        <w:t>3</w:t>
      </w:r>
    </w:p>
    <w:p w:rsidR="00556140" w:rsidRDefault="00556140" w:rsidP="00556140">
      <w:pPr>
        <w:pStyle w:val="aa"/>
      </w:pPr>
      <w:r>
        <w:rPr>
          <w:rFonts w:hint="eastAsia"/>
        </w:rPr>
        <w:tab/>
      </w:r>
      <w:r>
        <w:rPr>
          <w:rFonts w:hint="eastAsia"/>
        </w:rPr>
        <w:tab/>
        <w:t>A.</w:t>
      </w:r>
      <w:r>
        <w:rPr>
          <w:rFonts w:hint="eastAsia"/>
        </w:rPr>
        <w:tab/>
      </w:r>
      <w:r>
        <w:rPr>
          <w:rFonts w:hint="eastAsia"/>
        </w:rPr>
        <w:t>人口、经济、社会和文化特征</w:t>
      </w:r>
      <w:r>
        <w:rPr>
          <w:rFonts w:hint="eastAsia"/>
        </w:rPr>
        <w:tab/>
      </w:r>
      <w:r>
        <w:rPr>
          <w:rFonts w:hint="eastAsia"/>
        </w:rPr>
        <w:tab/>
        <w:t>3</w:t>
      </w:r>
    </w:p>
    <w:p w:rsidR="00556140" w:rsidRDefault="00556140" w:rsidP="00556140">
      <w:pPr>
        <w:pStyle w:val="aa"/>
      </w:pPr>
      <w:r>
        <w:rPr>
          <w:rFonts w:hint="eastAsia"/>
        </w:rPr>
        <w:tab/>
      </w:r>
      <w:r>
        <w:rPr>
          <w:rFonts w:hint="eastAsia"/>
        </w:rPr>
        <w:tab/>
      </w:r>
      <w:r>
        <w:rPr>
          <w:rFonts w:hint="eastAsia"/>
        </w:rPr>
        <w:tab/>
      </w:r>
      <w:r>
        <w:rPr>
          <w:rFonts w:hint="eastAsia"/>
        </w:rPr>
        <w:t>人口指标</w:t>
      </w:r>
      <w:r>
        <w:rPr>
          <w:rFonts w:hint="eastAsia"/>
        </w:rPr>
        <w:tab/>
      </w:r>
      <w:r>
        <w:rPr>
          <w:rFonts w:hint="eastAsia"/>
        </w:rPr>
        <w:tab/>
        <w:t>3</w:t>
      </w:r>
    </w:p>
    <w:p w:rsidR="00556140" w:rsidRDefault="00556140" w:rsidP="00556140">
      <w:pPr>
        <w:pStyle w:val="aa"/>
      </w:pPr>
      <w:r>
        <w:rPr>
          <w:rFonts w:hint="eastAsia"/>
        </w:rPr>
        <w:tab/>
      </w:r>
      <w:r>
        <w:rPr>
          <w:rFonts w:hint="eastAsia"/>
        </w:rPr>
        <w:tab/>
      </w:r>
      <w:r>
        <w:rPr>
          <w:rFonts w:hint="eastAsia"/>
        </w:rPr>
        <w:tab/>
      </w:r>
      <w:r>
        <w:rPr>
          <w:rFonts w:hint="eastAsia"/>
        </w:rPr>
        <w:t>社会、经济和文化指标</w:t>
      </w:r>
      <w:r>
        <w:rPr>
          <w:rFonts w:hint="eastAsia"/>
        </w:rPr>
        <w:tab/>
      </w:r>
      <w:r>
        <w:rPr>
          <w:rFonts w:hint="eastAsia"/>
        </w:rPr>
        <w:tab/>
        <w:t>5</w:t>
      </w:r>
    </w:p>
    <w:p w:rsidR="00556140" w:rsidRDefault="00556140" w:rsidP="00556140">
      <w:pPr>
        <w:pStyle w:val="aa"/>
      </w:pPr>
      <w:r>
        <w:rPr>
          <w:rFonts w:hint="eastAsia"/>
        </w:rPr>
        <w:tab/>
      </w:r>
      <w:r>
        <w:rPr>
          <w:rFonts w:hint="eastAsia"/>
        </w:rPr>
        <w:tab/>
      </w:r>
      <w:r>
        <w:rPr>
          <w:rFonts w:hint="eastAsia"/>
        </w:rPr>
        <w:tab/>
        <w:t>1.</w:t>
      </w:r>
      <w:r>
        <w:rPr>
          <w:rFonts w:hint="eastAsia"/>
        </w:rPr>
        <w:tab/>
      </w:r>
      <w:r>
        <w:rPr>
          <w:rFonts w:hint="eastAsia"/>
        </w:rPr>
        <w:t>受教育权</w:t>
      </w:r>
      <w:r>
        <w:rPr>
          <w:rFonts w:hint="eastAsia"/>
        </w:rPr>
        <w:tab/>
      </w:r>
      <w:r>
        <w:rPr>
          <w:rFonts w:hint="eastAsia"/>
        </w:rPr>
        <w:tab/>
        <w:t>13</w:t>
      </w:r>
    </w:p>
    <w:p w:rsidR="00556140" w:rsidRDefault="00556140" w:rsidP="00556140">
      <w:pPr>
        <w:pStyle w:val="aa"/>
      </w:pPr>
      <w:r>
        <w:rPr>
          <w:rFonts w:hint="eastAsia"/>
        </w:rPr>
        <w:tab/>
      </w:r>
      <w:r>
        <w:rPr>
          <w:rFonts w:hint="eastAsia"/>
        </w:rPr>
        <w:tab/>
      </w:r>
      <w:r>
        <w:rPr>
          <w:rFonts w:hint="eastAsia"/>
        </w:rPr>
        <w:tab/>
        <w:t>2.</w:t>
      </w:r>
      <w:r>
        <w:rPr>
          <w:rFonts w:hint="eastAsia"/>
        </w:rPr>
        <w:tab/>
      </w:r>
      <w:r>
        <w:rPr>
          <w:rFonts w:hint="eastAsia"/>
        </w:rPr>
        <w:t>健康权</w:t>
      </w:r>
      <w:r>
        <w:rPr>
          <w:rFonts w:hint="eastAsia"/>
        </w:rPr>
        <w:tab/>
      </w:r>
      <w:r>
        <w:rPr>
          <w:rFonts w:hint="eastAsia"/>
        </w:rPr>
        <w:tab/>
        <w:t>15</w:t>
      </w:r>
    </w:p>
    <w:p w:rsidR="00556140" w:rsidRDefault="00556140" w:rsidP="00556140">
      <w:pPr>
        <w:pStyle w:val="aa"/>
      </w:pPr>
      <w:r>
        <w:rPr>
          <w:rFonts w:hint="eastAsia"/>
        </w:rPr>
        <w:tab/>
      </w:r>
      <w:r>
        <w:rPr>
          <w:rFonts w:hint="eastAsia"/>
        </w:rPr>
        <w:tab/>
      </w:r>
      <w:r>
        <w:rPr>
          <w:rFonts w:hint="eastAsia"/>
        </w:rPr>
        <w:tab/>
        <w:t>3.</w:t>
      </w:r>
      <w:r>
        <w:rPr>
          <w:rFonts w:hint="eastAsia"/>
        </w:rPr>
        <w:tab/>
      </w:r>
      <w:r>
        <w:rPr>
          <w:rFonts w:hint="eastAsia"/>
        </w:rPr>
        <w:t>童工劳动</w:t>
      </w:r>
      <w:r>
        <w:rPr>
          <w:rFonts w:hint="eastAsia"/>
        </w:rPr>
        <w:tab/>
      </w:r>
      <w:r>
        <w:rPr>
          <w:rFonts w:hint="eastAsia"/>
        </w:rPr>
        <w:tab/>
        <w:t>18</w:t>
      </w:r>
    </w:p>
    <w:p w:rsidR="00556140" w:rsidRDefault="00556140" w:rsidP="00556140">
      <w:pPr>
        <w:pStyle w:val="aa"/>
      </w:pPr>
      <w:r>
        <w:rPr>
          <w:rFonts w:hint="eastAsia"/>
        </w:rPr>
        <w:tab/>
      </w:r>
      <w:r>
        <w:rPr>
          <w:rFonts w:hint="eastAsia"/>
        </w:rPr>
        <w:tab/>
      </w:r>
      <w:r>
        <w:rPr>
          <w:rFonts w:hint="eastAsia"/>
        </w:rPr>
        <w:tab/>
        <w:t>4.</w:t>
      </w:r>
      <w:r>
        <w:rPr>
          <w:rFonts w:hint="eastAsia"/>
        </w:rPr>
        <w:tab/>
      </w:r>
      <w:r>
        <w:rPr>
          <w:rFonts w:hint="eastAsia"/>
        </w:rPr>
        <w:t>劳工权利</w:t>
      </w:r>
      <w:r>
        <w:rPr>
          <w:rFonts w:hint="eastAsia"/>
        </w:rPr>
        <w:tab/>
      </w:r>
      <w:r>
        <w:rPr>
          <w:rFonts w:hint="eastAsia"/>
        </w:rPr>
        <w:tab/>
        <w:t>20</w:t>
      </w:r>
    </w:p>
    <w:p w:rsidR="00556140" w:rsidRDefault="00556140" w:rsidP="00556140">
      <w:pPr>
        <w:pStyle w:val="aa"/>
      </w:pPr>
      <w:r>
        <w:rPr>
          <w:rFonts w:hint="eastAsia"/>
        </w:rPr>
        <w:tab/>
      </w:r>
      <w:r>
        <w:rPr>
          <w:rFonts w:hint="eastAsia"/>
        </w:rPr>
        <w:tab/>
      </w:r>
      <w:r>
        <w:rPr>
          <w:rFonts w:hint="eastAsia"/>
        </w:rPr>
        <w:tab/>
        <w:t>5.</w:t>
      </w:r>
      <w:r>
        <w:rPr>
          <w:rFonts w:hint="eastAsia"/>
        </w:rPr>
        <w:tab/>
      </w:r>
      <w:r>
        <w:rPr>
          <w:rFonts w:hint="eastAsia"/>
        </w:rPr>
        <w:t>社会保障和退休</w:t>
      </w:r>
      <w:r>
        <w:rPr>
          <w:rFonts w:hint="eastAsia"/>
        </w:rPr>
        <w:tab/>
      </w:r>
      <w:r>
        <w:rPr>
          <w:rFonts w:hint="eastAsia"/>
        </w:rPr>
        <w:tab/>
        <w:t>21</w:t>
      </w:r>
    </w:p>
    <w:p w:rsidR="00556140" w:rsidRDefault="00556140" w:rsidP="00556140">
      <w:pPr>
        <w:pStyle w:val="aa"/>
      </w:pPr>
      <w:r>
        <w:rPr>
          <w:rFonts w:hint="eastAsia"/>
        </w:rPr>
        <w:tab/>
      </w:r>
      <w:r>
        <w:rPr>
          <w:rFonts w:hint="eastAsia"/>
        </w:rPr>
        <w:tab/>
      </w:r>
      <w:r>
        <w:rPr>
          <w:rFonts w:hint="eastAsia"/>
        </w:rPr>
        <w:tab/>
        <w:t>6.</w:t>
      </w:r>
      <w:r>
        <w:rPr>
          <w:rFonts w:hint="eastAsia"/>
        </w:rPr>
        <w:tab/>
      </w:r>
      <w:r>
        <w:rPr>
          <w:rFonts w:hint="eastAsia"/>
        </w:rPr>
        <w:t>住房</w:t>
      </w:r>
      <w:r>
        <w:rPr>
          <w:rFonts w:hint="eastAsia"/>
        </w:rPr>
        <w:tab/>
      </w:r>
      <w:r>
        <w:rPr>
          <w:rFonts w:hint="eastAsia"/>
        </w:rPr>
        <w:tab/>
        <w:t>22</w:t>
      </w:r>
    </w:p>
    <w:p w:rsidR="00556140" w:rsidRDefault="00556140" w:rsidP="00556140">
      <w:pPr>
        <w:pStyle w:val="aa"/>
      </w:pPr>
      <w:r>
        <w:rPr>
          <w:rFonts w:hint="eastAsia"/>
        </w:rPr>
        <w:tab/>
      </w:r>
      <w:r>
        <w:rPr>
          <w:rFonts w:hint="eastAsia"/>
        </w:rPr>
        <w:tab/>
        <w:t>B.</w:t>
      </w:r>
      <w:r>
        <w:rPr>
          <w:rFonts w:hint="eastAsia"/>
        </w:rPr>
        <w:tab/>
      </w:r>
      <w:r>
        <w:rPr>
          <w:rFonts w:hint="eastAsia"/>
        </w:rPr>
        <w:t>国家的宪法、政治和法律结构</w:t>
      </w:r>
      <w:r>
        <w:rPr>
          <w:rFonts w:hint="eastAsia"/>
        </w:rPr>
        <w:tab/>
      </w:r>
      <w:r>
        <w:rPr>
          <w:rFonts w:hint="eastAsia"/>
        </w:rPr>
        <w:tab/>
        <w:t>2</w:t>
      </w:r>
      <w:r w:rsidR="006A5A6F">
        <w:t>3</w:t>
      </w:r>
    </w:p>
    <w:p w:rsidR="00556140" w:rsidRDefault="00556140" w:rsidP="00556140">
      <w:pPr>
        <w:pStyle w:val="aa"/>
      </w:pPr>
      <w:r>
        <w:rPr>
          <w:rFonts w:hint="eastAsia"/>
        </w:rPr>
        <w:tab/>
      </w:r>
      <w:r>
        <w:rPr>
          <w:rFonts w:hint="eastAsia"/>
        </w:rPr>
        <w:t>二．</w:t>
      </w:r>
      <w:r>
        <w:rPr>
          <w:rFonts w:hint="eastAsia"/>
        </w:rPr>
        <w:tab/>
      </w:r>
      <w:r>
        <w:rPr>
          <w:rFonts w:hint="eastAsia"/>
        </w:rPr>
        <w:t>保护和促进人权的总体框架</w:t>
      </w:r>
      <w:r>
        <w:rPr>
          <w:rFonts w:hint="eastAsia"/>
        </w:rPr>
        <w:tab/>
      </w:r>
      <w:r>
        <w:rPr>
          <w:rFonts w:hint="eastAsia"/>
        </w:rPr>
        <w:tab/>
        <w:t>3</w:t>
      </w:r>
      <w:r w:rsidR="00E8462A">
        <w:t>1</w:t>
      </w:r>
    </w:p>
    <w:p w:rsidR="00556140" w:rsidRDefault="00556140" w:rsidP="00556140">
      <w:pPr>
        <w:pStyle w:val="aa"/>
      </w:pPr>
      <w:r>
        <w:rPr>
          <w:rFonts w:hint="eastAsia"/>
        </w:rPr>
        <w:tab/>
      </w:r>
      <w:r>
        <w:rPr>
          <w:rFonts w:hint="eastAsia"/>
        </w:rPr>
        <w:tab/>
        <w:t>C.</w:t>
      </w:r>
      <w:r>
        <w:rPr>
          <w:rFonts w:hint="eastAsia"/>
        </w:rPr>
        <w:tab/>
      </w:r>
      <w:r>
        <w:rPr>
          <w:rFonts w:hint="eastAsia"/>
        </w:rPr>
        <w:t>接受国际人权标准的情况</w:t>
      </w:r>
      <w:r>
        <w:rPr>
          <w:rFonts w:hint="eastAsia"/>
        </w:rPr>
        <w:tab/>
      </w:r>
      <w:r>
        <w:rPr>
          <w:rFonts w:hint="eastAsia"/>
        </w:rPr>
        <w:tab/>
        <w:t>3</w:t>
      </w:r>
      <w:r w:rsidR="00E8462A">
        <w:t>1</w:t>
      </w:r>
    </w:p>
    <w:p w:rsidR="00556140" w:rsidRDefault="00556140" w:rsidP="00556140">
      <w:pPr>
        <w:pStyle w:val="aa"/>
      </w:pPr>
      <w:r>
        <w:rPr>
          <w:rFonts w:hint="eastAsia"/>
        </w:rPr>
        <w:tab/>
      </w:r>
      <w:r>
        <w:rPr>
          <w:rFonts w:hint="eastAsia"/>
        </w:rPr>
        <w:tab/>
        <w:t>D.</w:t>
      </w:r>
      <w:r>
        <w:rPr>
          <w:rFonts w:hint="eastAsia"/>
        </w:rPr>
        <w:tab/>
      </w:r>
      <w:r>
        <w:rPr>
          <w:rFonts w:hint="eastAsia"/>
        </w:rPr>
        <w:t>国家一级保护人权的法律框架</w:t>
      </w:r>
      <w:r>
        <w:rPr>
          <w:rFonts w:hint="eastAsia"/>
        </w:rPr>
        <w:tab/>
      </w:r>
      <w:r>
        <w:rPr>
          <w:rFonts w:hint="eastAsia"/>
        </w:rPr>
        <w:tab/>
        <w:t>3</w:t>
      </w:r>
      <w:r w:rsidR="00E8462A">
        <w:t>2</w:t>
      </w:r>
    </w:p>
    <w:p w:rsidR="00556140" w:rsidRDefault="00556140" w:rsidP="00556140">
      <w:pPr>
        <w:pStyle w:val="aa"/>
      </w:pPr>
      <w:r>
        <w:rPr>
          <w:rFonts w:hint="eastAsia"/>
        </w:rPr>
        <w:tab/>
      </w:r>
      <w:r>
        <w:rPr>
          <w:rFonts w:hint="eastAsia"/>
        </w:rPr>
        <w:tab/>
        <w:t>E.</w:t>
      </w:r>
      <w:r>
        <w:rPr>
          <w:rFonts w:hint="eastAsia"/>
        </w:rPr>
        <w:tab/>
      </w:r>
      <w:r>
        <w:rPr>
          <w:rFonts w:hint="eastAsia"/>
        </w:rPr>
        <w:t>国家一级促进人权的框架</w:t>
      </w:r>
      <w:r>
        <w:rPr>
          <w:rFonts w:hint="eastAsia"/>
        </w:rPr>
        <w:tab/>
      </w:r>
      <w:r>
        <w:rPr>
          <w:rFonts w:hint="eastAsia"/>
        </w:rPr>
        <w:tab/>
        <w:t>3</w:t>
      </w:r>
      <w:r w:rsidR="00E8462A">
        <w:t>5</w:t>
      </w:r>
    </w:p>
    <w:p w:rsidR="00D97398" w:rsidRDefault="00556140" w:rsidP="00556140">
      <w:pPr>
        <w:pStyle w:val="aa"/>
      </w:pPr>
      <w:r>
        <w:rPr>
          <w:rFonts w:hint="eastAsia"/>
        </w:rPr>
        <w:tab/>
      </w:r>
      <w:r>
        <w:rPr>
          <w:rFonts w:hint="eastAsia"/>
        </w:rPr>
        <w:tab/>
        <w:t>F.</w:t>
      </w:r>
      <w:r>
        <w:rPr>
          <w:rFonts w:hint="eastAsia"/>
        </w:rPr>
        <w:tab/>
      </w:r>
      <w:r>
        <w:rPr>
          <w:rFonts w:hint="eastAsia"/>
        </w:rPr>
        <w:t>关于履行国际义务的报告</w:t>
      </w:r>
      <w:r>
        <w:rPr>
          <w:rFonts w:hint="eastAsia"/>
        </w:rPr>
        <w:tab/>
      </w:r>
      <w:r>
        <w:rPr>
          <w:rFonts w:hint="eastAsia"/>
        </w:rPr>
        <w:tab/>
        <w:t>3</w:t>
      </w:r>
      <w:r w:rsidR="00E8462A">
        <w:t>8</w:t>
      </w:r>
    </w:p>
    <w:p w:rsidR="00D070EC" w:rsidRDefault="00D070EC">
      <w:pPr>
        <w:tabs>
          <w:tab w:val="clear" w:pos="431"/>
        </w:tabs>
        <w:overflowPunct/>
        <w:adjustRightInd/>
        <w:snapToGrid/>
        <w:spacing w:line="240" w:lineRule="auto"/>
        <w:jc w:val="left"/>
        <w:rPr>
          <w:szCs w:val="21"/>
        </w:rPr>
      </w:pPr>
      <w:r>
        <w:br w:type="page"/>
      </w:r>
    </w:p>
    <w:p w:rsidR="00370B6B" w:rsidRPr="00D07DE8" w:rsidRDefault="00370B6B" w:rsidP="00370B6B">
      <w:pPr>
        <w:pStyle w:val="SingleTxtGC"/>
        <w:rPr>
          <w:lang w:val="es-ES"/>
        </w:rPr>
      </w:pPr>
      <w:r w:rsidRPr="00D07DE8">
        <w:rPr>
          <w:lang w:val="es-ES"/>
        </w:rPr>
        <w:lastRenderedPageBreak/>
        <w:t>1.</w:t>
      </w:r>
      <w:r w:rsidRPr="00D07DE8">
        <w:rPr>
          <w:lang w:val="es-ES"/>
        </w:rPr>
        <w:tab/>
      </w:r>
      <w:r w:rsidRPr="00D07DE8">
        <w:rPr>
          <w:lang w:val="es-ES"/>
        </w:rPr>
        <w:t>本文件</w:t>
      </w:r>
      <w:r w:rsidRPr="00D07DE8">
        <w:rPr>
          <w:rFonts w:hint="eastAsia"/>
          <w:lang w:val="es-ES"/>
        </w:rPr>
        <w:t>载有</w:t>
      </w:r>
      <w:r w:rsidRPr="00D07DE8">
        <w:rPr>
          <w:lang w:val="es-ES"/>
        </w:rPr>
        <w:t>厄瓜多尔的概况</w:t>
      </w:r>
      <w:r w:rsidRPr="00D07DE8">
        <w:rPr>
          <w:rFonts w:hint="eastAsia"/>
          <w:lang w:val="es-ES"/>
        </w:rPr>
        <w:t>和人权保护框架，着重强调了根据《</w:t>
      </w:r>
      <w:r w:rsidRPr="00D07DE8">
        <w:rPr>
          <w:rFonts w:hint="eastAsia"/>
          <w:lang w:val="es-ES"/>
        </w:rPr>
        <w:t>2008</w:t>
      </w:r>
      <w:r w:rsidRPr="00D07DE8">
        <w:rPr>
          <w:rFonts w:hint="eastAsia"/>
          <w:lang w:val="es-ES"/>
        </w:rPr>
        <w:t>年厄瓜多尔共和国宪法》发布的若干国家规划文书，其中重点提到了《</w:t>
      </w:r>
      <w:r w:rsidRPr="00D07DE8">
        <w:rPr>
          <w:rFonts w:hint="eastAsia"/>
          <w:lang w:val="es-ES"/>
        </w:rPr>
        <w:t>2017</w:t>
      </w:r>
      <w:r>
        <w:rPr>
          <w:rFonts w:hint="eastAsia"/>
          <w:lang w:val="es-ES"/>
        </w:rPr>
        <w:t>-</w:t>
      </w:r>
      <w:r w:rsidRPr="00D07DE8">
        <w:rPr>
          <w:rFonts w:hint="eastAsia"/>
          <w:lang w:val="es-ES"/>
        </w:rPr>
        <w:t>2021</w:t>
      </w:r>
      <w:r w:rsidRPr="00D07DE8">
        <w:rPr>
          <w:rFonts w:hint="eastAsia"/>
          <w:lang w:val="es-ES"/>
        </w:rPr>
        <w:t>年国家发展计划</w:t>
      </w:r>
      <w:r w:rsidRPr="00E54FD4">
        <w:rPr>
          <w:rFonts w:hint="eastAsia"/>
          <w:spacing w:val="-50"/>
          <w:lang w:val="es-ES"/>
        </w:rPr>
        <w:t>―</w:t>
      </w:r>
      <w:r w:rsidRPr="00E54FD4">
        <w:rPr>
          <w:rFonts w:hint="eastAsia"/>
          <w:lang w:val="es-ES"/>
        </w:rPr>
        <w:t>―</w:t>
      </w:r>
      <w:r w:rsidRPr="00D07DE8">
        <w:rPr>
          <w:rFonts w:hint="eastAsia"/>
          <w:lang w:val="es-ES"/>
        </w:rPr>
        <w:t>“一生相伴”》。</w:t>
      </w:r>
    </w:p>
    <w:p w:rsidR="00370B6B" w:rsidRPr="00D07DE8" w:rsidRDefault="00370B6B" w:rsidP="00370B6B">
      <w:pPr>
        <w:pStyle w:val="SingleTxtGC"/>
        <w:rPr>
          <w:lang w:val="es-ES"/>
        </w:rPr>
      </w:pPr>
      <w:r w:rsidRPr="00D07DE8">
        <w:rPr>
          <w:lang w:val="es-ES"/>
        </w:rPr>
        <w:t>2.</w:t>
      </w:r>
      <w:r w:rsidRPr="00D07DE8">
        <w:rPr>
          <w:lang w:val="es-ES"/>
        </w:rPr>
        <w:tab/>
      </w:r>
      <w:r w:rsidRPr="00D07DE8">
        <w:rPr>
          <w:lang w:val="es-ES"/>
        </w:rPr>
        <w:t>本报告是由厄瓜多尔共和国外交和移民事务部参照</w:t>
      </w:r>
      <w:r w:rsidRPr="00D07DE8">
        <w:rPr>
          <w:rFonts w:hint="eastAsia"/>
          <w:lang w:val="es-ES"/>
        </w:rPr>
        <w:t>2009</w:t>
      </w:r>
      <w:r w:rsidRPr="00D07DE8">
        <w:rPr>
          <w:rFonts w:hint="eastAsia"/>
          <w:lang w:val="es-ES"/>
        </w:rPr>
        <w:t>年</w:t>
      </w:r>
      <w:r w:rsidRPr="00D07DE8">
        <w:rPr>
          <w:rFonts w:hint="eastAsia"/>
          <w:lang w:val="es-ES"/>
        </w:rPr>
        <w:t>6</w:t>
      </w:r>
      <w:r w:rsidRPr="00D07DE8">
        <w:rPr>
          <w:rFonts w:hint="eastAsia"/>
          <w:lang w:val="es-ES"/>
        </w:rPr>
        <w:t>月</w:t>
      </w:r>
      <w:r w:rsidRPr="00D07DE8">
        <w:rPr>
          <w:rFonts w:hint="eastAsia"/>
          <w:lang w:val="es-ES"/>
        </w:rPr>
        <w:t>3</w:t>
      </w:r>
      <w:r w:rsidRPr="00D07DE8">
        <w:rPr>
          <w:rFonts w:hint="eastAsia"/>
          <w:lang w:val="es-ES"/>
        </w:rPr>
        <w:t>日的</w:t>
      </w:r>
      <w:r w:rsidRPr="00D07DE8">
        <w:rPr>
          <w:lang w:val="es-ES"/>
        </w:rPr>
        <w:t>HRI/GEN/2/Rev.6</w:t>
      </w:r>
      <w:r w:rsidRPr="00D07DE8">
        <w:rPr>
          <w:rFonts w:hint="eastAsia"/>
          <w:lang w:val="es-ES"/>
        </w:rPr>
        <w:t>号</w:t>
      </w:r>
      <w:r w:rsidRPr="00D07DE8">
        <w:rPr>
          <w:lang w:val="es-ES"/>
        </w:rPr>
        <w:t>文件中所载的协调准则编制的</w:t>
      </w:r>
      <w:r w:rsidRPr="00D07DE8">
        <w:rPr>
          <w:rFonts w:hint="eastAsia"/>
          <w:lang w:val="es-ES"/>
        </w:rPr>
        <w:t>，</w:t>
      </w:r>
      <w:r w:rsidRPr="00D07DE8">
        <w:rPr>
          <w:lang w:val="es-ES"/>
        </w:rPr>
        <w:t>旨在</w:t>
      </w:r>
      <w:r w:rsidRPr="00D07DE8">
        <w:rPr>
          <w:rFonts w:hint="eastAsia"/>
          <w:lang w:val="es-ES"/>
        </w:rPr>
        <w:t>更新</w:t>
      </w:r>
      <w:r w:rsidRPr="00D07DE8">
        <w:rPr>
          <w:lang w:val="es-ES"/>
        </w:rPr>
        <w:t>厄瓜多尔于</w:t>
      </w:r>
      <w:r w:rsidRPr="00D07DE8">
        <w:rPr>
          <w:rFonts w:hint="eastAsia"/>
          <w:lang w:val="es-ES"/>
        </w:rPr>
        <w:t>2015</w:t>
      </w:r>
      <w:r w:rsidRPr="00D07DE8">
        <w:rPr>
          <w:rFonts w:hint="eastAsia"/>
          <w:lang w:val="es-ES"/>
        </w:rPr>
        <w:t>年提交的共同核心文件</w:t>
      </w:r>
      <w:r w:rsidRPr="00D07DE8">
        <w:rPr>
          <w:rFonts w:hint="eastAsia"/>
          <w:lang w:val="es-ES"/>
        </w:rPr>
        <w:t>(</w:t>
      </w:r>
      <w:r w:rsidRPr="00D07DE8">
        <w:rPr>
          <w:lang w:val="es-ES"/>
        </w:rPr>
        <w:t>HRI/CORE/ECU/2015</w:t>
      </w:r>
      <w:r w:rsidRPr="00D07DE8">
        <w:rPr>
          <w:rFonts w:hint="eastAsia"/>
          <w:lang w:val="es-ES"/>
        </w:rPr>
        <w:t>号文件，</w:t>
      </w:r>
      <w:r w:rsidRPr="00E54FD4">
        <w:rPr>
          <w:rStyle w:val="a8"/>
          <w:rFonts w:eastAsia="宋体"/>
        </w:rPr>
        <w:footnoteReference w:id="4"/>
      </w:r>
      <w:r>
        <w:rPr>
          <w:rFonts w:hint="eastAsia"/>
          <w:lang w:val="es-ES"/>
        </w:rPr>
        <w:t xml:space="preserve"> </w:t>
      </w:r>
      <w:r w:rsidRPr="00D07DE8">
        <w:rPr>
          <w:rFonts w:hint="eastAsia"/>
          <w:lang w:val="es-ES"/>
        </w:rPr>
        <w:t>2015</w:t>
      </w:r>
      <w:r w:rsidRPr="00D07DE8">
        <w:rPr>
          <w:rFonts w:hint="eastAsia"/>
          <w:lang w:val="es-ES"/>
        </w:rPr>
        <w:t>年</w:t>
      </w:r>
      <w:r w:rsidRPr="00D07DE8">
        <w:rPr>
          <w:rFonts w:hint="eastAsia"/>
          <w:lang w:val="es-ES"/>
        </w:rPr>
        <w:t>10</w:t>
      </w:r>
      <w:r w:rsidRPr="00D07DE8">
        <w:rPr>
          <w:rFonts w:hint="eastAsia"/>
          <w:lang w:val="es-ES"/>
        </w:rPr>
        <w:t>月</w:t>
      </w:r>
      <w:r w:rsidRPr="00D07DE8">
        <w:rPr>
          <w:rFonts w:hint="eastAsia"/>
          <w:lang w:val="es-ES"/>
        </w:rPr>
        <w:t>1</w:t>
      </w:r>
      <w:r w:rsidRPr="00D07DE8">
        <w:rPr>
          <w:rFonts w:hint="eastAsia"/>
          <w:lang w:val="es-ES"/>
        </w:rPr>
        <w:t>日公布</w:t>
      </w:r>
      <w:r w:rsidRPr="00D07DE8">
        <w:rPr>
          <w:rFonts w:hint="eastAsia"/>
          <w:lang w:val="es-ES"/>
        </w:rPr>
        <w:t>)</w:t>
      </w:r>
      <w:r w:rsidRPr="00D07DE8">
        <w:rPr>
          <w:rFonts w:hint="eastAsia"/>
          <w:lang w:val="es-ES"/>
        </w:rPr>
        <w:t>，相关政府机构也为报告的编制做出了贡献。</w:t>
      </w:r>
    </w:p>
    <w:p w:rsidR="00370B6B" w:rsidRPr="00D07DE8" w:rsidRDefault="00370B6B" w:rsidP="00370B6B">
      <w:pPr>
        <w:pStyle w:val="HChGC"/>
        <w:rPr>
          <w:lang w:val="es-ES"/>
        </w:rPr>
      </w:pPr>
      <w:bookmarkStart w:id="1" w:name="_Toc511306654"/>
      <w:r w:rsidRPr="00D07DE8">
        <w:rPr>
          <w:lang w:val="es-ES"/>
        </w:rPr>
        <w:tab/>
      </w:r>
      <w:r w:rsidRPr="00D07DE8">
        <w:rPr>
          <w:rFonts w:hint="eastAsia"/>
          <w:lang w:val="es-ES"/>
        </w:rPr>
        <w:t>一</w:t>
      </w:r>
      <w:r w:rsidRPr="00D07DE8">
        <w:rPr>
          <w:rFonts w:hint="eastAsia"/>
          <w:lang w:val="es-ES"/>
        </w:rPr>
        <w:t>.</w:t>
      </w:r>
      <w:r w:rsidRPr="00D07DE8">
        <w:rPr>
          <w:lang w:val="es-ES"/>
        </w:rPr>
        <w:tab/>
      </w:r>
      <w:bookmarkEnd w:id="1"/>
      <w:r w:rsidRPr="00D07DE8">
        <w:rPr>
          <w:rFonts w:hint="eastAsia"/>
          <w:lang w:val="es-ES"/>
        </w:rPr>
        <w:t>厄瓜多尔国家</w:t>
      </w:r>
      <w:r w:rsidRPr="00D07DE8">
        <w:rPr>
          <w:lang w:val="es-ES"/>
        </w:rPr>
        <w:t>概况</w:t>
      </w:r>
    </w:p>
    <w:p w:rsidR="00370B6B" w:rsidRPr="00D07DE8" w:rsidRDefault="00370B6B" w:rsidP="00370B6B">
      <w:pPr>
        <w:pStyle w:val="SingleTxtGC"/>
        <w:rPr>
          <w:lang w:val="es-ES"/>
        </w:rPr>
      </w:pPr>
      <w:r w:rsidRPr="00D07DE8">
        <w:rPr>
          <w:lang w:val="es-ES"/>
        </w:rPr>
        <w:t>3.</w:t>
      </w:r>
      <w:r w:rsidRPr="00D07DE8">
        <w:rPr>
          <w:lang w:val="es-ES"/>
        </w:rPr>
        <w:tab/>
      </w:r>
      <w:r w:rsidRPr="00D07DE8">
        <w:rPr>
          <w:lang w:val="es-ES"/>
        </w:rPr>
        <w:t>厄瓜多尔</w:t>
      </w:r>
      <w:r w:rsidRPr="00D07DE8">
        <w:rPr>
          <w:rFonts w:hint="eastAsia"/>
          <w:lang w:val="es-ES"/>
        </w:rPr>
        <w:t>北</w:t>
      </w:r>
      <w:r w:rsidRPr="00D07DE8">
        <w:rPr>
          <w:lang w:val="es-ES"/>
        </w:rPr>
        <w:t>与哥伦比亚</w:t>
      </w:r>
      <w:r w:rsidRPr="00D07DE8">
        <w:rPr>
          <w:rFonts w:hint="eastAsia"/>
          <w:lang w:val="es-ES"/>
        </w:rPr>
        <w:t>接壤，与哥斯达黎加隔海相望，东面和南面与秘鲁毗邻。厄瓜多尔从地理上划分为</w:t>
      </w:r>
      <w:r w:rsidRPr="00D07DE8">
        <w:rPr>
          <w:rFonts w:hint="eastAsia"/>
          <w:lang w:val="es-ES"/>
        </w:rPr>
        <w:t>4</w:t>
      </w:r>
      <w:r w:rsidRPr="00D07DE8">
        <w:rPr>
          <w:rFonts w:hint="eastAsia"/>
          <w:lang w:val="es-ES"/>
        </w:rPr>
        <w:t>大区域，从行政上分为</w:t>
      </w:r>
      <w:r w:rsidRPr="00D07DE8">
        <w:rPr>
          <w:rFonts w:hint="eastAsia"/>
          <w:lang w:val="es-ES"/>
        </w:rPr>
        <w:t>9</w:t>
      </w:r>
      <w:r w:rsidRPr="00D07DE8">
        <w:rPr>
          <w:rFonts w:hint="eastAsia"/>
          <w:lang w:val="es-ES"/>
        </w:rPr>
        <w:t>个规划区，按地理行政区划分为</w:t>
      </w:r>
      <w:r w:rsidRPr="00D07DE8">
        <w:rPr>
          <w:rFonts w:hint="eastAsia"/>
          <w:lang w:val="es-ES"/>
        </w:rPr>
        <w:t>24</w:t>
      </w:r>
      <w:r w:rsidRPr="00D07DE8">
        <w:rPr>
          <w:rFonts w:hint="eastAsia"/>
          <w:lang w:val="es-ES"/>
        </w:rPr>
        <w:t>个省份，</w:t>
      </w:r>
      <w:r w:rsidRPr="00E54FD4">
        <w:rPr>
          <w:rStyle w:val="a8"/>
          <w:rFonts w:eastAsia="宋体"/>
        </w:rPr>
        <w:footnoteReference w:id="5"/>
      </w:r>
      <w:r>
        <w:rPr>
          <w:rFonts w:hint="eastAsia"/>
          <w:lang w:val="es-ES"/>
        </w:rPr>
        <w:t xml:space="preserve"> </w:t>
      </w:r>
      <w:r w:rsidRPr="00D07DE8">
        <w:rPr>
          <w:rFonts w:hint="eastAsia"/>
          <w:lang w:val="es-ES"/>
        </w:rPr>
        <w:t>其中有</w:t>
      </w:r>
      <w:r w:rsidRPr="00D07DE8">
        <w:rPr>
          <w:rFonts w:hint="eastAsia"/>
          <w:lang w:val="es-ES"/>
        </w:rPr>
        <w:t>7</w:t>
      </w:r>
      <w:r w:rsidRPr="00D07DE8">
        <w:rPr>
          <w:rFonts w:hint="eastAsia"/>
          <w:lang w:val="es-ES"/>
        </w:rPr>
        <w:t>个省份位于沿海地区，</w:t>
      </w:r>
      <w:r w:rsidRPr="00D07DE8">
        <w:rPr>
          <w:rFonts w:hint="eastAsia"/>
          <w:lang w:val="es-ES"/>
        </w:rPr>
        <w:t>10</w:t>
      </w:r>
      <w:r w:rsidRPr="00D07DE8">
        <w:rPr>
          <w:rFonts w:hint="eastAsia"/>
          <w:lang w:val="es-ES"/>
        </w:rPr>
        <w:t>个省份位于安第斯山区，</w:t>
      </w:r>
      <w:r w:rsidRPr="00D07DE8">
        <w:rPr>
          <w:rFonts w:hint="eastAsia"/>
          <w:lang w:val="es-ES"/>
        </w:rPr>
        <w:t>6</w:t>
      </w:r>
      <w:r w:rsidRPr="00D07DE8">
        <w:rPr>
          <w:rFonts w:hint="eastAsia"/>
          <w:lang w:val="es-ES"/>
        </w:rPr>
        <w:t>个省份位于亚马逊地区，属于海岛地区的加拉帕戈斯省距离海岸线</w:t>
      </w:r>
      <w:r w:rsidRPr="00D07DE8">
        <w:rPr>
          <w:rFonts w:hint="eastAsia"/>
          <w:lang w:val="es-ES"/>
        </w:rPr>
        <w:t>1,050</w:t>
      </w:r>
      <w:r w:rsidRPr="00D07DE8">
        <w:rPr>
          <w:rFonts w:hint="eastAsia"/>
          <w:lang w:val="es-ES"/>
        </w:rPr>
        <w:t>公里。</w:t>
      </w:r>
    </w:p>
    <w:p w:rsidR="00370B6B" w:rsidRPr="00D07DE8" w:rsidRDefault="00370B6B" w:rsidP="00370B6B">
      <w:pPr>
        <w:pStyle w:val="SingleTxtGC"/>
        <w:rPr>
          <w:lang w:val="es-ES"/>
        </w:rPr>
      </w:pPr>
      <w:r w:rsidRPr="00D07DE8">
        <w:rPr>
          <w:lang w:val="es-ES"/>
        </w:rPr>
        <w:t>4.</w:t>
      </w:r>
      <w:r w:rsidRPr="00D07DE8">
        <w:rPr>
          <w:lang w:val="es-ES"/>
        </w:rPr>
        <w:tab/>
      </w:r>
      <w:r w:rsidRPr="00D07DE8">
        <w:rPr>
          <w:lang w:val="es-ES"/>
        </w:rPr>
        <w:t>自厄瓜多尔于</w:t>
      </w:r>
      <w:r w:rsidRPr="00D07DE8">
        <w:rPr>
          <w:rFonts w:hint="eastAsia"/>
          <w:lang w:val="es-ES"/>
        </w:rPr>
        <w:t>1830</w:t>
      </w:r>
      <w:r w:rsidRPr="00D07DE8">
        <w:rPr>
          <w:rFonts w:hint="eastAsia"/>
          <w:lang w:val="es-ES"/>
        </w:rPr>
        <w:t>年独立并成立共和国以来，陆续实施过</w:t>
      </w:r>
      <w:r w:rsidRPr="00D07DE8">
        <w:rPr>
          <w:rFonts w:hint="eastAsia"/>
          <w:lang w:val="es-ES"/>
        </w:rPr>
        <w:t>19</w:t>
      </w:r>
      <w:r w:rsidRPr="00D07DE8">
        <w:rPr>
          <w:rFonts w:hint="eastAsia"/>
          <w:lang w:val="es-ES"/>
        </w:rPr>
        <w:t>部宪法，其中现行有效的是</w:t>
      </w:r>
      <w:r w:rsidRPr="00D07DE8">
        <w:rPr>
          <w:rFonts w:hint="eastAsia"/>
          <w:lang w:val="es-ES"/>
        </w:rPr>
        <w:t>2008</w:t>
      </w:r>
      <w:r w:rsidRPr="00D07DE8">
        <w:rPr>
          <w:rFonts w:hint="eastAsia"/>
          <w:lang w:val="es-ES"/>
        </w:rPr>
        <w:t>年颁布的《宪法》。从货币体系上看，厄瓜多尔自</w:t>
      </w:r>
      <w:r w:rsidRPr="00D07DE8">
        <w:rPr>
          <w:rFonts w:hint="eastAsia"/>
          <w:lang w:val="es-ES"/>
        </w:rPr>
        <w:t>2000</w:t>
      </w:r>
      <w:r w:rsidRPr="00D07DE8">
        <w:rPr>
          <w:rFonts w:hint="eastAsia"/>
          <w:lang w:val="es-ES"/>
        </w:rPr>
        <w:t>年起将美元定为官方货币，取代了苏克雷。</w:t>
      </w:r>
    </w:p>
    <w:p w:rsidR="00370B6B" w:rsidRPr="00D07DE8" w:rsidRDefault="00370B6B" w:rsidP="00370B6B">
      <w:pPr>
        <w:pStyle w:val="SingleTxtGC"/>
        <w:rPr>
          <w:lang w:val="es-ES"/>
        </w:rPr>
      </w:pPr>
      <w:r w:rsidRPr="00D07DE8">
        <w:rPr>
          <w:lang w:val="es-ES"/>
        </w:rPr>
        <w:t>5.</w:t>
      </w:r>
      <w:r w:rsidRPr="00D07DE8">
        <w:rPr>
          <w:lang w:val="es-ES"/>
        </w:rPr>
        <w:tab/>
      </w:r>
      <w:r w:rsidRPr="00D07DE8">
        <w:rPr>
          <w:lang w:val="es-ES"/>
        </w:rPr>
        <w:t>在社会经济</w:t>
      </w:r>
      <w:r w:rsidRPr="00D07DE8">
        <w:rPr>
          <w:rFonts w:hint="eastAsia"/>
          <w:lang w:val="es-ES"/>
        </w:rPr>
        <w:t>领域，自</w:t>
      </w:r>
      <w:r w:rsidRPr="00D07DE8">
        <w:rPr>
          <w:rFonts w:hint="eastAsia"/>
          <w:lang w:val="es-ES"/>
        </w:rPr>
        <w:t>2006</w:t>
      </w:r>
      <w:r w:rsidRPr="00D07DE8">
        <w:rPr>
          <w:rFonts w:hint="eastAsia"/>
          <w:lang w:val="es-ES"/>
        </w:rPr>
        <w:t>年起，已经为恢复公共秩序、重建国家并恢复其监管职能奠定了体制基础，以权力下放和分权方式治理国家。为了建设一个富有凝聚力的公平社会，厄瓜多尔在可持续发展背景下，通过实施一项寻求经济转型和加强社会包容性的新发展战略，努力加大社会投入和国家在经济中所起的作用。</w:t>
      </w:r>
    </w:p>
    <w:p w:rsidR="00370B6B" w:rsidRPr="00D07DE8" w:rsidRDefault="00370B6B" w:rsidP="00370B6B">
      <w:pPr>
        <w:pStyle w:val="SingleTxtGC"/>
        <w:rPr>
          <w:lang w:val="es-ES"/>
        </w:rPr>
      </w:pPr>
      <w:r w:rsidRPr="00D07DE8">
        <w:rPr>
          <w:lang w:val="es-ES"/>
        </w:rPr>
        <w:t>6.</w:t>
      </w:r>
      <w:r w:rsidRPr="00D07DE8">
        <w:rPr>
          <w:lang w:val="es-ES"/>
        </w:rPr>
        <w:tab/>
      </w:r>
      <w:r w:rsidRPr="00D07DE8">
        <w:rPr>
          <w:lang w:val="es-ES"/>
        </w:rPr>
        <w:t>厄瓜多尔</w:t>
      </w:r>
      <w:r w:rsidRPr="00D07DE8">
        <w:rPr>
          <w:rFonts w:hint="eastAsia"/>
          <w:lang w:val="es-ES"/>
        </w:rPr>
        <w:t>是全球和区域范围内多个主要国际组织的成员国，如联合国、美洲国家组织、拉丁美洲和加勒比国家共同体、南美国家同盟、安第斯国家共同体</w:t>
      </w:r>
      <w:r w:rsidRPr="00D07DE8">
        <w:rPr>
          <w:rFonts w:hint="eastAsia"/>
          <w:lang w:val="es-ES"/>
        </w:rPr>
        <w:t>(</w:t>
      </w:r>
      <w:r w:rsidRPr="00D07DE8">
        <w:rPr>
          <w:rFonts w:hint="eastAsia"/>
          <w:lang w:val="es-ES"/>
        </w:rPr>
        <w:t>安共体</w:t>
      </w:r>
      <w:r w:rsidRPr="00D07DE8">
        <w:rPr>
          <w:rFonts w:hint="eastAsia"/>
          <w:lang w:val="es-ES"/>
        </w:rPr>
        <w:t>)</w:t>
      </w:r>
      <w:r w:rsidRPr="00D07DE8">
        <w:rPr>
          <w:rFonts w:hint="eastAsia"/>
          <w:lang w:val="es-ES"/>
        </w:rPr>
        <w:t>、世界贸易组织</w:t>
      </w:r>
      <w:r w:rsidRPr="00D07DE8">
        <w:rPr>
          <w:rFonts w:hint="eastAsia"/>
          <w:lang w:val="es-ES"/>
        </w:rPr>
        <w:t>(</w:t>
      </w:r>
      <w:r w:rsidRPr="00D07DE8">
        <w:rPr>
          <w:rFonts w:hint="eastAsia"/>
          <w:lang w:val="es-ES"/>
        </w:rPr>
        <w:t>世贸组织</w:t>
      </w:r>
      <w:r w:rsidRPr="00D07DE8">
        <w:rPr>
          <w:rFonts w:hint="eastAsia"/>
          <w:lang w:val="es-ES"/>
        </w:rPr>
        <w:t>)</w:t>
      </w:r>
      <w:r w:rsidRPr="00D07DE8">
        <w:rPr>
          <w:rFonts w:hint="eastAsia"/>
          <w:lang w:val="es-ES"/>
        </w:rPr>
        <w:t>、美洲开发银行和石油输出国组织</w:t>
      </w:r>
      <w:r w:rsidRPr="00D07DE8">
        <w:rPr>
          <w:rFonts w:hint="eastAsia"/>
          <w:lang w:val="es-ES"/>
        </w:rPr>
        <w:t>(</w:t>
      </w:r>
      <w:r w:rsidRPr="00D07DE8">
        <w:rPr>
          <w:rFonts w:hint="eastAsia"/>
          <w:lang w:val="es-ES"/>
        </w:rPr>
        <w:t>欧佩克</w:t>
      </w:r>
      <w:r w:rsidRPr="00D07DE8">
        <w:rPr>
          <w:rFonts w:hint="eastAsia"/>
          <w:lang w:val="es-ES"/>
        </w:rPr>
        <w:t>)</w:t>
      </w:r>
      <w:r w:rsidRPr="00D07DE8">
        <w:rPr>
          <w:rFonts w:hint="eastAsia"/>
          <w:lang w:val="es-ES"/>
        </w:rPr>
        <w:t>。</w:t>
      </w:r>
    </w:p>
    <w:p w:rsidR="00370B6B" w:rsidRPr="00D07DE8" w:rsidRDefault="00370B6B" w:rsidP="00370B6B">
      <w:pPr>
        <w:pStyle w:val="H1GC"/>
        <w:rPr>
          <w:lang w:val="es-ES"/>
        </w:rPr>
      </w:pPr>
      <w:bookmarkStart w:id="2" w:name="_Toc511306655"/>
      <w:r w:rsidRPr="00D07DE8">
        <w:rPr>
          <w:lang w:val="es-ES"/>
        </w:rPr>
        <w:tab/>
        <w:t>A.</w:t>
      </w:r>
      <w:r w:rsidRPr="00D07DE8">
        <w:rPr>
          <w:lang w:val="es-ES"/>
        </w:rPr>
        <w:tab/>
      </w:r>
      <w:r w:rsidRPr="00D07DE8">
        <w:rPr>
          <w:lang w:val="es-ES"/>
        </w:rPr>
        <w:t>人口</w:t>
      </w:r>
      <w:r w:rsidRPr="00D07DE8">
        <w:rPr>
          <w:rFonts w:hint="eastAsia"/>
          <w:lang w:val="es-ES"/>
        </w:rPr>
        <w:t>、</w:t>
      </w:r>
      <w:r w:rsidRPr="00D07DE8">
        <w:rPr>
          <w:lang w:val="es-ES"/>
        </w:rPr>
        <w:t>经济</w:t>
      </w:r>
      <w:r w:rsidRPr="00D07DE8">
        <w:rPr>
          <w:rFonts w:hint="eastAsia"/>
          <w:lang w:val="es-ES"/>
        </w:rPr>
        <w:t>、</w:t>
      </w:r>
      <w:r w:rsidRPr="00D07DE8">
        <w:rPr>
          <w:lang w:val="es-ES"/>
        </w:rPr>
        <w:t>社会和文化特征</w:t>
      </w:r>
      <w:bookmarkEnd w:id="2"/>
    </w:p>
    <w:p w:rsidR="00370B6B" w:rsidRPr="00D07DE8" w:rsidRDefault="00370B6B" w:rsidP="00370B6B">
      <w:pPr>
        <w:pStyle w:val="H23GC"/>
        <w:rPr>
          <w:lang w:val="es-ES"/>
        </w:rPr>
      </w:pPr>
      <w:bookmarkStart w:id="3" w:name="_Toc511306656"/>
      <w:r w:rsidRPr="00D07DE8">
        <w:rPr>
          <w:lang w:val="es-ES"/>
        </w:rPr>
        <w:tab/>
      </w:r>
      <w:r w:rsidRPr="00D07DE8">
        <w:rPr>
          <w:lang w:val="es-ES"/>
        </w:rPr>
        <w:tab/>
      </w:r>
      <w:bookmarkEnd w:id="3"/>
      <w:r w:rsidRPr="00D07DE8">
        <w:rPr>
          <w:rFonts w:hint="eastAsia"/>
          <w:lang w:val="es-ES"/>
        </w:rPr>
        <w:t>人口指标</w:t>
      </w:r>
    </w:p>
    <w:p w:rsidR="00370B6B" w:rsidRPr="00D07DE8" w:rsidRDefault="00370B6B" w:rsidP="00370B6B">
      <w:pPr>
        <w:pStyle w:val="SingleTxtGC"/>
        <w:rPr>
          <w:lang w:val="es-ES"/>
        </w:rPr>
      </w:pPr>
      <w:r w:rsidRPr="00D07DE8">
        <w:rPr>
          <w:lang w:val="es-ES"/>
        </w:rPr>
        <w:t>7.</w:t>
      </w:r>
      <w:r w:rsidRPr="00D07DE8">
        <w:rPr>
          <w:lang w:val="es-ES"/>
        </w:rPr>
        <w:tab/>
      </w:r>
      <w:r w:rsidRPr="00D07DE8">
        <w:rPr>
          <w:lang w:val="es-ES"/>
        </w:rPr>
        <w:t>在人口</w:t>
      </w:r>
      <w:r w:rsidRPr="00D07DE8">
        <w:rPr>
          <w:rFonts w:hint="eastAsia"/>
          <w:lang w:val="es-ES"/>
        </w:rPr>
        <w:t>－文化方面，估计到</w:t>
      </w:r>
      <w:r w:rsidRPr="00D07DE8">
        <w:rPr>
          <w:rFonts w:hint="eastAsia"/>
          <w:lang w:val="es-ES"/>
        </w:rPr>
        <w:t>2017</w:t>
      </w:r>
      <w:r w:rsidRPr="00D07DE8">
        <w:rPr>
          <w:rFonts w:hint="eastAsia"/>
          <w:lang w:val="es-ES"/>
        </w:rPr>
        <w:t>年，厄瓜多尔社会的居民人口数为</w:t>
      </w:r>
      <w:r w:rsidRPr="00D07DE8">
        <w:rPr>
          <w:lang w:val="es-ES"/>
        </w:rPr>
        <w:t>16</w:t>
      </w:r>
      <w:r w:rsidRPr="00D07DE8">
        <w:rPr>
          <w:rFonts w:hint="eastAsia"/>
          <w:lang w:val="es-ES"/>
        </w:rPr>
        <w:t>,</w:t>
      </w:r>
      <w:r w:rsidRPr="00D07DE8">
        <w:rPr>
          <w:lang w:val="es-ES"/>
        </w:rPr>
        <w:t>776</w:t>
      </w:r>
      <w:r w:rsidRPr="00D07DE8">
        <w:rPr>
          <w:rFonts w:hint="eastAsia"/>
          <w:lang w:val="es-ES"/>
        </w:rPr>
        <w:t>,</w:t>
      </w:r>
      <w:r w:rsidRPr="00D07DE8">
        <w:rPr>
          <w:lang w:val="es-ES"/>
        </w:rPr>
        <w:t>977</w:t>
      </w:r>
      <w:r w:rsidRPr="00D07DE8">
        <w:rPr>
          <w:lang w:val="es-ES"/>
        </w:rPr>
        <w:t>人</w:t>
      </w:r>
      <w:r w:rsidRPr="00D07DE8">
        <w:rPr>
          <w:rFonts w:hint="eastAsia"/>
          <w:lang w:val="es-ES"/>
        </w:rPr>
        <w:t>，</w:t>
      </w:r>
      <w:r w:rsidRPr="00E54FD4">
        <w:rPr>
          <w:rStyle w:val="a8"/>
          <w:rFonts w:eastAsia="宋体"/>
        </w:rPr>
        <w:footnoteReference w:id="6"/>
      </w:r>
      <w:r>
        <w:rPr>
          <w:rFonts w:hint="eastAsia"/>
          <w:lang w:val="es-ES"/>
        </w:rPr>
        <w:t xml:space="preserve"> </w:t>
      </w:r>
      <w:r w:rsidRPr="00D07DE8">
        <w:rPr>
          <w:rFonts w:hint="eastAsia"/>
          <w:lang w:val="es-ES"/>
        </w:rPr>
        <w:t>人口</w:t>
      </w:r>
      <w:r w:rsidRPr="00D07DE8">
        <w:rPr>
          <w:lang w:val="es-ES"/>
        </w:rPr>
        <w:t>具有多元性，因为</w:t>
      </w:r>
      <w:r w:rsidRPr="00D07DE8">
        <w:rPr>
          <w:rFonts w:hint="eastAsia"/>
          <w:lang w:val="es-ES"/>
        </w:rPr>
        <w:t>混血人口占多数，生活方式偏西化，人口主要聚居在大都市，社会文化习俗多种多样。从这个意义上说，厄瓜多尔的人</w:t>
      </w:r>
      <w:r w:rsidRPr="00D07DE8">
        <w:rPr>
          <w:rFonts w:hint="eastAsia"/>
          <w:lang w:val="es-ES"/>
        </w:rPr>
        <w:lastRenderedPageBreak/>
        <w:t>口构成包括非洲裔厄瓜多尔人、蒙特比奥人和美斯蒂索人</w:t>
      </w:r>
      <w:r w:rsidRPr="00D07DE8">
        <w:rPr>
          <w:rFonts w:hint="eastAsia"/>
          <w:lang w:val="es-ES"/>
        </w:rPr>
        <w:t>(</w:t>
      </w:r>
      <w:r w:rsidRPr="00D07DE8">
        <w:rPr>
          <w:rFonts w:hint="eastAsia"/>
          <w:lang w:val="es-ES"/>
        </w:rPr>
        <w:t>印欧混血人</w:t>
      </w:r>
      <w:r w:rsidRPr="00D07DE8">
        <w:rPr>
          <w:rFonts w:hint="eastAsia"/>
          <w:lang w:val="es-ES"/>
        </w:rPr>
        <w:t>)</w:t>
      </w:r>
      <w:r w:rsidRPr="00D07DE8">
        <w:rPr>
          <w:rFonts w:hint="eastAsia"/>
          <w:lang w:val="es-ES"/>
        </w:rPr>
        <w:t>、各族土著人口以及移民。</w:t>
      </w:r>
    </w:p>
    <w:p w:rsidR="00370B6B" w:rsidRPr="00D07DE8" w:rsidRDefault="00370B6B" w:rsidP="00370B6B">
      <w:pPr>
        <w:pStyle w:val="H23GC"/>
        <w:rPr>
          <w:b/>
          <w:lang w:val="es-ES"/>
        </w:rPr>
      </w:pPr>
      <w:r w:rsidRPr="00D07DE8">
        <w:rPr>
          <w:lang w:val="es-ES"/>
        </w:rPr>
        <w:tab/>
      </w:r>
      <w:r w:rsidRPr="00D07DE8">
        <w:rPr>
          <w:lang w:val="es-ES"/>
        </w:rPr>
        <w:tab/>
      </w:r>
      <w:r w:rsidRPr="00D07DE8">
        <w:rPr>
          <w:rFonts w:hint="eastAsia"/>
          <w:lang w:val="es-MX"/>
        </w:rPr>
        <w:t>人口规模</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064"/>
        <w:gridCol w:w="2653"/>
        <w:gridCol w:w="2653"/>
      </w:tblGrid>
      <w:tr w:rsidR="00370B6B" w:rsidRPr="00D07DE8" w:rsidTr="00A31BC1">
        <w:trPr>
          <w:trHeight w:val="240"/>
          <w:tblHeader/>
        </w:trPr>
        <w:tc>
          <w:tcPr>
            <w:tcW w:w="0" w:type="auto"/>
            <w:tcBorders>
              <w:top w:val="single" w:sz="4" w:space="0" w:color="auto"/>
              <w:bottom w:val="single" w:sz="12" w:space="0" w:color="auto"/>
            </w:tcBorders>
            <w:shd w:val="clear" w:color="auto" w:fill="auto"/>
            <w:vAlign w:val="bottom"/>
          </w:tcPr>
          <w:p w:rsidR="00370B6B" w:rsidRPr="00D07DE8" w:rsidRDefault="00370B6B" w:rsidP="00A31BC1">
            <w:pPr>
              <w:pStyle w:val="a4"/>
              <w:ind w:right="0"/>
              <w:rPr>
                <w:lang w:val="es-ES"/>
              </w:rPr>
            </w:pPr>
            <w:r w:rsidRPr="00D07DE8">
              <w:rPr>
                <w:rFonts w:hint="eastAsia"/>
                <w:lang w:val="es-ES"/>
              </w:rPr>
              <w:t>年龄</w:t>
            </w:r>
          </w:p>
        </w:tc>
        <w:tc>
          <w:tcPr>
            <w:tcW w:w="0" w:type="auto"/>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男性人口</w:t>
            </w:r>
          </w:p>
        </w:tc>
        <w:tc>
          <w:tcPr>
            <w:tcW w:w="0" w:type="auto"/>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rFonts w:hint="eastAsia"/>
                <w:lang w:val="es-ES"/>
              </w:rPr>
              <w:t>女性人口</w:t>
            </w:r>
          </w:p>
        </w:tc>
      </w:tr>
      <w:tr w:rsidR="00370B6B" w:rsidRPr="00D07DE8" w:rsidTr="00A31BC1">
        <w:trPr>
          <w:trHeight w:val="240"/>
        </w:trPr>
        <w:tc>
          <w:tcPr>
            <w:tcW w:w="0" w:type="auto"/>
            <w:tcBorders>
              <w:top w:val="single" w:sz="12" w:space="0" w:color="auto"/>
            </w:tcBorders>
            <w:shd w:val="clear" w:color="auto" w:fill="auto"/>
          </w:tcPr>
          <w:p w:rsidR="00370B6B" w:rsidRPr="00D07DE8" w:rsidRDefault="00370B6B" w:rsidP="00A31BC1">
            <w:pPr>
              <w:pStyle w:val="a3"/>
              <w:overflowPunct/>
              <w:ind w:right="0"/>
              <w:rPr>
                <w:bCs/>
                <w:lang w:val="es-ES"/>
              </w:rPr>
            </w:pPr>
            <w:r w:rsidRPr="00D07DE8">
              <w:rPr>
                <w:rFonts w:hint="eastAsia"/>
                <w:bCs/>
                <w:lang w:val="es-ES"/>
              </w:rPr>
              <w:t>0</w:t>
            </w:r>
            <w:r w:rsidRPr="00D07DE8">
              <w:rPr>
                <w:rFonts w:hint="eastAsia"/>
                <w:bCs/>
                <w:lang w:val="es-ES"/>
              </w:rPr>
              <w:t>至</w:t>
            </w:r>
            <w:r w:rsidRPr="00D07DE8">
              <w:rPr>
                <w:rFonts w:hint="eastAsia"/>
                <w:bCs/>
                <w:lang w:val="es-ES"/>
              </w:rPr>
              <w:t>4</w:t>
            </w:r>
            <w:r w:rsidRPr="00D07DE8">
              <w:rPr>
                <w:rFonts w:hint="eastAsia"/>
                <w:bCs/>
                <w:lang w:val="es-ES"/>
              </w:rPr>
              <w:t>岁</w:t>
            </w:r>
          </w:p>
        </w:tc>
        <w:tc>
          <w:tcPr>
            <w:tcW w:w="0" w:type="auto"/>
            <w:tcBorders>
              <w:top w:val="single" w:sz="12" w:space="0" w:color="auto"/>
            </w:tcBorders>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853 975 (10%)</w:t>
            </w:r>
          </w:p>
        </w:tc>
        <w:tc>
          <w:tcPr>
            <w:tcW w:w="0" w:type="auto"/>
            <w:tcBorders>
              <w:top w:val="single" w:sz="12" w:space="0" w:color="auto"/>
            </w:tcBorders>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816 875 (10%)</w:t>
            </w:r>
          </w:p>
        </w:tc>
      </w:tr>
      <w:tr w:rsidR="00370B6B" w:rsidRPr="00D07DE8" w:rsidTr="00A31BC1">
        <w:trPr>
          <w:trHeight w:val="240"/>
        </w:trPr>
        <w:tc>
          <w:tcPr>
            <w:tcW w:w="0" w:type="auto"/>
            <w:shd w:val="clear" w:color="auto" w:fill="auto"/>
          </w:tcPr>
          <w:p w:rsidR="00370B6B" w:rsidRPr="00D07DE8" w:rsidRDefault="00370B6B" w:rsidP="00A31BC1">
            <w:pPr>
              <w:pStyle w:val="a3"/>
              <w:overflowPunct/>
              <w:ind w:right="0"/>
              <w:rPr>
                <w:bCs/>
                <w:lang w:val="es-ES"/>
              </w:rPr>
            </w:pPr>
            <w:r w:rsidRPr="00D07DE8">
              <w:rPr>
                <w:rFonts w:hint="eastAsia"/>
                <w:bCs/>
                <w:lang w:val="es-ES"/>
              </w:rPr>
              <w:t>5</w:t>
            </w:r>
            <w:r w:rsidRPr="00D07DE8">
              <w:rPr>
                <w:rFonts w:hint="eastAsia"/>
                <w:bCs/>
                <w:lang w:val="es-ES"/>
              </w:rPr>
              <w:t>至</w:t>
            </w:r>
            <w:r w:rsidRPr="00D07DE8">
              <w:rPr>
                <w:rFonts w:hint="eastAsia"/>
                <w:bCs/>
                <w:lang w:val="es-ES"/>
              </w:rPr>
              <w:t>14</w:t>
            </w:r>
            <w:r w:rsidRPr="00D07DE8">
              <w:rPr>
                <w:rFonts w:hint="eastAsia"/>
                <w:bCs/>
                <w:lang w:val="es-ES"/>
              </w:rPr>
              <w:t>岁</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1 710 263 (21%)</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1 634 986 (19%)</w:t>
            </w:r>
          </w:p>
        </w:tc>
      </w:tr>
      <w:tr w:rsidR="00370B6B" w:rsidRPr="00D07DE8" w:rsidTr="00A31BC1">
        <w:trPr>
          <w:trHeight w:val="240"/>
        </w:trPr>
        <w:tc>
          <w:tcPr>
            <w:tcW w:w="0" w:type="auto"/>
            <w:shd w:val="clear" w:color="auto" w:fill="auto"/>
          </w:tcPr>
          <w:p w:rsidR="00370B6B" w:rsidRPr="00D07DE8" w:rsidRDefault="00370B6B" w:rsidP="00A31BC1">
            <w:pPr>
              <w:pStyle w:val="a3"/>
              <w:overflowPunct/>
              <w:ind w:right="0"/>
              <w:rPr>
                <w:bCs/>
                <w:lang w:val="es-ES"/>
              </w:rPr>
            </w:pPr>
            <w:r w:rsidRPr="00D07DE8">
              <w:rPr>
                <w:rFonts w:hint="eastAsia"/>
                <w:bCs/>
                <w:lang w:val="es-ES"/>
              </w:rPr>
              <w:t>15</w:t>
            </w:r>
            <w:r w:rsidRPr="00D07DE8">
              <w:rPr>
                <w:rFonts w:hint="eastAsia"/>
                <w:bCs/>
                <w:lang w:val="es-ES"/>
              </w:rPr>
              <w:t>至</w:t>
            </w:r>
            <w:r w:rsidRPr="00D07DE8">
              <w:rPr>
                <w:rFonts w:hint="eastAsia"/>
                <w:bCs/>
                <w:lang w:val="es-ES"/>
              </w:rPr>
              <w:t>29</w:t>
            </w:r>
            <w:r w:rsidRPr="00D07DE8">
              <w:rPr>
                <w:rFonts w:hint="eastAsia"/>
                <w:bCs/>
                <w:lang w:val="es-ES"/>
              </w:rPr>
              <w:t>岁</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2 199 428 (26%)</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2 161 191 (26%)</w:t>
            </w:r>
          </w:p>
        </w:tc>
      </w:tr>
      <w:tr w:rsidR="00370B6B" w:rsidRPr="00D07DE8" w:rsidTr="00A31BC1">
        <w:trPr>
          <w:trHeight w:val="240"/>
        </w:trPr>
        <w:tc>
          <w:tcPr>
            <w:tcW w:w="0" w:type="auto"/>
            <w:shd w:val="clear" w:color="auto" w:fill="auto"/>
          </w:tcPr>
          <w:p w:rsidR="00370B6B" w:rsidRPr="00D07DE8" w:rsidRDefault="00370B6B" w:rsidP="00A31BC1">
            <w:pPr>
              <w:pStyle w:val="a3"/>
              <w:overflowPunct/>
              <w:ind w:right="0"/>
              <w:rPr>
                <w:bCs/>
                <w:lang w:val="es-ES"/>
              </w:rPr>
            </w:pPr>
            <w:r w:rsidRPr="00D07DE8">
              <w:rPr>
                <w:rFonts w:hint="eastAsia"/>
                <w:bCs/>
                <w:lang w:val="es-ES"/>
              </w:rPr>
              <w:t>30</w:t>
            </w:r>
            <w:r w:rsidRPr="00D07DE8">
              <w:rPr>
                <w:rFonts w:hint="eastAsia"/>
                <w:bCs/>
                <w:lang w:val="es-ES"/>
              </w:rPr>
              <w:t>至</w:t>
            </w:r>
            <w:r w:rsidRPr="00D07DE8">
              <w:rPr>
                <w:rFonts w:hint="eastAsia"/>
                <w:bCs/>
                <w:lang w:val="es-ES"/>
              </w:rPr>
              <w:t>44</w:t>
            </w:r>
            <w:r w:rsidRPr="00D07DE8">
              <w:rPr>
                <w:rFonts w:hint="eastAsia"/>
                <w:bCs/>
                <w:lang w:val="es-ES"/>
              </w:rPr>
              <w:t>岁</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1 628 445 (20%)</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1 734 584 (20%)</w:t>
            </w:r>
          </w:p>
        </w:tc>
      </w:tr>
      <w:tr w:rsidR="00370B6B" w:rsidRPr="00D07DE8" w:rsidTr="00A31BC1">
        <w:trPr>
          <w:trHeight w:val="240"/>
        </w:trPr>
        <w:tc>
          <w:tcPr>
            <w:tcW w:w="0" w:type="auto"/>
            <w:shd w:val="clear" w:color="auto" w:fill="auto"/>
          </w:tcPr>
          <w:p w:rsidR="00370B6B" w:rsidRPr="00D07DE8" w:rsidRDefault="00370B6B" w:rsidP="00A31BC1">
            <w:pPr>
              <w:pStyle w:val="a3"/>
              <w:overflowPunct/>
              <w:ind w:right="0"/>
              <w:rPr>
                <w:bCs/>
                <w:lang w:val="es-ES"/>
              </w:rPr>
            </w:pPr>
            <w:r w:rsidRPr="00D07DE8">
              <w:rPr>
                <w:rFonts w:hint="eastAsia"/>
                <w:bCs/>
                <w:lang w:val="es-ES"/>
              </w:rPr>
              <w:t>45</w:t>
            </w:r>
            <w:r w:rsidRPr="00D07DE8">
              <w:rPr>
                <w:rFonts w:hint="eastAsia"/>
                <w:bCs/>
                <w:lang w:val="es-ES"/>
              </w:rPr>
              <w:t>至</w:t>
            </w:r>
            <w:r w:rsidRPr="00D07DE8">
              <w:rPr>
                <w:rFonts w:hint="eastAsia"/>
                <w:bCs/>
                <w:lang w:val="es-ES"/>
              </w:rPr>
              <w:t>64</w:t>
            </w:r>
            <w:r w:rsidRPr="00D07DE8">
              <w:rPr>
                <w:rFonts w:hint="eastAsia"/>
                <w:bCs/>
                <w:lang w:val="es-ES"/>
              </w:rPr>
              <w:t>岁</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1 365 938 (16%)</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1 490 348 (18%)</w:t>
            </w:r>
          </w:p>
        </w:tc>
      </w:tr>
      <w:tr w:rsidR="00370B6B" w:rsidRPr="00D07DE8" w:rsidTr="00A31BC1">
        <w:trPr>
          <w:trHeight w:val="240"/>
        </w:trPr>
        <w:tc>
          <w:tcPr>
            <w:tcW w:w="0" w:type="auto"/>
            <w:shd w:val="clear" w:color="auto" w:fill="auto"/>
          </w:tcPr>
          <w:p w:rsidR="00370B6B" w:rsidRPr="00D07DE8" w:rsidRDefault="00370B6B" w:rsidP="00A31BC1">
            <w:pPr>
              <w:pStyle w:val="a3"/>
              <w:overflowPunct/>
              <w:ind w:right="0"/>
              <w:rPr>
                <w:bCs/>
                <w:lang w:val="es-ES"/>
              </w:rPr>
            </w:pPr>
            <w:r w:rsidRPr="00D07DE8">
              <w:rPr>
                <w:rFonts w:hint="eastAsia"/>
                <w:bCs/>
                <w:lang w:val="es-ES"/>
              </w:rPr>
              <w:t>65</w:t>
            </w:r>
            <w:r w:rsidRPr="00D07DE8">
              <w:rPr>
                <w:rFonts w:hint="eastAsia"/>
                <w:bCs/>
                <w:lang w:val="es-ES"/>
              </w:rPr>
              <w:t>岁及以上</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548 508 (7%)</w:t>
            </w:r>
          </w:p>
        </w:tc>
        <w:tc>
          <w:tcPr>
            <w:tcW w:w="0" w:type="auto"/>
            <w:shd w:val="clear" w:color="auto" w:fill="auto"/>
            <w:vAlign w:val="bottom"/>
          </w:tcPr>
          <w:p w:rsidR="00370B6B" w:rsidRPr="00D07DE8" w:rsidRDefault="00370B6B" w:rsidP="00A31BC1">
            <w:pPr>
              <w:pStyle w:val="a3"/>
              <w:overflowPunct/>
              <w:ind w:right="0"/>
              <w:jc w:val="right"/>
              <w:rPr>
                <w:bCs/>
                <w:lang w:val="es-ES"/>
              </w:rPr>
            </w:pPr>
            <w:r w:rsidRPr="00D07DE8">
              <w:rPr>
                <w:bCs/>
                <w:lang w:val="es-ES"/>
              </w:rPr>
              <w:t>632 436 (7%)</w:t>
            </w:r>
          </w:p>
        </w:tc>
      </w:tr>
    </w:tbl>
    <w:p w:rsidR="00370B6B" w:rsidRPr="00D07DE8" w:rsidRDefault="00370B6B" w:rsidP="00370B6B">
      <w:pPr>
        <w:pStyle w:val="ac"/>
        <w:spacing w:before="120" w:after="120"/>
        <w:rPr>
          <w:lang w:val="es-ES"/>
        </w:rPr>
      </w:pPr>
      <w:r>
        <w:rPr>
          <w:lang w:val="es-ES"/>
        </w:rPr>
        <w:tab/>
      </w:r>
      <w:r>
        <w:rPr>
          <w:lang w:val="es-ES"/>
        </w:rPr>
        <w:tab/>
      </w:r>
      <w:r>
        <w:rPr>
          <w:lang w:val="es-ES"/>
        </w:rPr>
        <w:tab/>
      </w:r>
      <w:r w:rsidRPr="00D07DE8">
        <w:rPr>
          <w:lang w:val="es-ES"/>
        </w:rPr>
        <w:t>人口增长率</w:t>
      </w:r>
      <w:r w:rsidRPr="00D07DE8">
        <w:rPr>
          <w:rFonts w:hint="eastAsia"/>
          <w:lang w:val="es-ES"/>
        </w:rPr>
        <w:t>(2001</w:t>
      </w:r>
      <w:r>
        <w:rPr>
          <w:rFonts w:hint="eastAsia"/>
          <w:lang w:val="es-ES"/>
        </w:rPr>
        <w:t>-</w:t>
      </w:r>
      <w:r w:rsidRPr="00D07DE8">
        <w:rPr>
          <w:rFonts w:hint="eastAsia"/>
          <w:lang w:val="es-ES"/>
        </w:rPr>
        <w:t>2010</w:t>
      </w:r>
      <w:r w:rsidRPr="00D07DE8">
        <w:rPr>
          <w:rFonts w:hint="eastAsia"/>
          <w:lang w:val="es-ES"/>
        </w:rPr>
        <w:t>年</w:t>
      </w:r>
      <w:r w:rsidRPr="00D07DE8">
        <w:rPr>
          <w:rFonts w:hint="eastAsia"/>
          <w:lang w:val="es-ES"/>
        </w:rPr>
        <w:t>)</w:t>
      </w:r>
      <w:r w:rsidRPr="00D07DE8">
        <w:rPr>
          <w:rFonts w:hint="eastAsia"/>
          <w:lang w:val="es-ES"/>
        </w:rPr>
        <w:t>：男性人口为</w:t>
      </w:r>
      <w:r w:rsidRPr="00D07DE8">
        <w:rPr>
          <w:lang w:val="es-ES"/>
        </w:rPr>
        <w:t>1.96%</w:t>
      </w:r>
      <w:r w:rsidRPr="00D07DE8">
        <w:rPr>
          <w:rFonts w:hint="eastAsia"/>
          <w:lang w:val="es-ES"/>
        </w:rPr>
        <w:t>，</w:t>
      </w:r>
      <w:r w:rsidRPr="00D07DE8">
        <w:rPr>
          <w:lang w:val="es-ES"/>
        </w:rPr>
        <w:t>女性人口为</w:t>
      </w:r>
      <w:r w:rsidRPr="00D07DE8">
        <w:rPr>
          <w:rFonts w:hint="eastAsia"/>
          <w:lang w:val="es-ES"/>
        </w:rPr>
        <w:t>1.93%</w:t>
      </w:r>
      <w:r w:rsidRPr="00D07DE8">
        <w:rPr>
          <w:rFonts w:hint="eastAsia"/>
          <w:lang w:val="es-ES"/>
        </w:rPr>
        <w:t>，</w:t>
      </w:r>
      <w:r w:rsidRPr="00D07DE8">
        <w:rPr>
          <w:lang w:val="es-ES"/>
        </w:rPr>
        <w:t>合计</w:t>
      </w:r>
      <w:r w:rsidRPr="00D07DE8">
        <w:rPr>
          <w:rFonts w:hint="eastAsia"/>
          <w:lang w:val="es-ES"/>
        </w:rPr>
        <w:t>为</w:t>
      </w:r>
      <w:r w:rsidRPr="00D07DE8">
        <w:rPr>
          <w:lang w:val="es-ES"/>
        </w:rPr>
        <w:t>1.95%</w:t>
      </w:r>
      <w:r w:rsidRPr="00D07DE8">
        <w:rPr>
          <w:rFonts w:hint="eastAsia"/>
          <w:lang w:val="es-ES"/>
        </w:rPr>
        <w:t>。</w:t>
      </w:r>
    </w:p>
    <w:p w:rsidR="00370B6B" w:rsidRPr="00D07DE8" w:rsidRDefault="00370B6B" w:rsidP="00370B6B">
      <w:pPr>
        <w:pStyle w:val="SingleTxtGC"/>
        <w:rPr>
          <w:lang w:val="es-ES"/>
        </w:rPr>
      </w:pPr>
      <w:r w:rsidRPr="00D07DE8">
        <w:rPr>
          <w:lang w:val="es-ES"/>
        </w:rPr>
        <w:t>8.</w:t>
      </w:r>
      <w:r w:rsidRPr="00D07DE8">
        <w:rPr>
          <w:lang w:val="es-ES"/>
        </w:rPr>
        <w:tab/>
      </w:r>
      <w:r w:rsidRPr="00D07DE8">
        <w:rPr>
          <w:lang w:val="es-ES"/>
        </w:rPr>
        <w:t>人口密度</w:t>
      </w:r>
      <w:r w:rsidRPr="00D07DE8">
        <w:rPr>
          <w:rFonts w:hint="eastAsia"/>
          <w:lang w:val="es-ES"/>
        </w:rPr>
        <w:t>：</w:t>
      </w:r>
      <w:r w:rsidRPr="00D07DE8">
        <w:rPr>
          <w:rFonts w:hint="eastAsia"/>
          <w:lang w:val="es-ES"/>
        </w:rPr>
        <w:t>65.22</w:t>
      </w:r>
      <w:r w:rsidRPr="00D07DE8">
        <w:rPr>
          <w:rFonts w:hint="eastAsia"/>
          <w:lang w:val="es-ES"/>
        </w:rPr>
        <w:t>人每平方公里。</w:t>
      </w:r>
    </w:p>
    <w:p w:rsidR="00370B6B" w:rsidRPr="00D07DE8" w:rsidRDefault="00370B6B" w:rsidP="00370B6B">
      <w:pPr>
        <w:pStyle w:val="SingleTxtGC"/>
        <w:rPr>
          <w:lang w:val="es-ES"/>
        </w:rPr>
      </w:pPr>
      <w:r w:rsidRPr="00D07DE8">
        <w:rPr>
          <w:lang w:val="es-ES"/>
        </w:rPr>
        <w:t>9.</w:t>
      </w:r>
      <w:r w:rsidRPr="00D07DE8">
        <w:rPr>
          <w:lang w:val="es-ES"/>
        </w:rPr>
        <w:tab/>
      </w:r>
      <w:r w:rsidRPr="00D07DE8">
        <w:rPr>
          <w:lang w:val="es-ES"/>
        </w:rPr>
        <w:t>按母语</w:t>
      </w:r>
      <w:r w:rsidRPr="00D07DE8">
        <w:rPr>
          <w:rFonts w:hint="eastAsia"/>
          <w:lang w:val="es-ES"/>
        </w:rPr>
        <w:t>划分</w:t>
      </w:r>
      <w:r w:rsidRPr="00D07DE8">
        <w:rPr>
          <w:lang w:val="es-ES"/>
        </w:rPr>
        <w:t>的人口分布情况</w:t>
      </w:r>
      <w:r w:rsidRPr="00D07DE8">
        <w:rPr>
          <w:rFonts w:hint="eastAsia"/>
          <w:lang w:val="es-ES"/>
        </w:rPr>
        <w:t>：土著语，</w:t>
      </w:r>
      <w:r w:rsidRPr="00D07DE8">
        <w:rPr>
          <w:rFonts w:hint="eastAsia"/>
          <w:lang w:val="es-ES"/>
        </w:rPr>
        <w:t>2.58%</w:t>
      </w:r>
      <w:r w:rsidRPr="00D07DE8">
        <w:rPr>
          <w:rFonts w:hint="eastAsia"/>
          <w:lang w:val="es-ES"/>
        </w:rPr>
        <w:t>；西班牙语，</w:t>
      </w:r>
      <w:r w:rsidRPr="00D07DE8">
        <w:rPr>
          <w:rFonts w:hint="eastAsia"/>
          <w:lang w:val="es-ES"/>
        </w:rPr>
        <w:t>90%</w:t>
      </w:r>
      <w:r w:rsidRPr="00D07DE8">
        <w:rPr>
          <w:rFonts w:hint="eastAsia"/>
          <w:lang w:val="es-ES"/>
        </w:rPr>
        <w:t>；外语，</w:t>
      </w:r>
      <w:r w:rsidRPr="00D07DE8">
        <w:rPr>
          <w:rFonts w:hint="eastAsia"/>
          <w:lang w:val="es-ES"/>
        </w:rPr>
        <w:t>0.68%</w:t>
      </w:r>
      <w:r w:rsidRPr="00D07DE8">
        <w:rPr>
          <w:rFonts w:hint="eastAsia"/>
          <w:lang w:val="es-ES"/>
        </w:rPr>
        <w:t>；土著语和西班牙语双语，</w:t>
      </w:r>
      <w:r w:rsidRPr="00D07DE8">
        <w:rPr>
          <w:rFonts w:hint="eastAsia"/>
          <w:lang w:val="es-ES"/>
        </w:rPr>
        <w:t>2.16%</w:t>
      </w:r>
      <w:r w:rsidRPr="00D07DE8">
        <w:rPr>
          <w:rFonts w:hint="eastAsia"/>
          <w:lang w:val="es-ES"/>
        </w:rPr>
        <w:t>；西班牙语和外语双语，</w:t>
      </w:r>
      <w:r w:rsidRPr="00D07DE8">
        <w:rPr>
          <w:rFonts w:hint="eastAsia"/>
          <w:lang w:val="es-ES"/>
        </w:rPr>
        <w:t>1.52%</w:t>
      </w:r>
      <w:r w:rsidRPr="00D07DE8">
        <w:rPr>
          <w:rFonts w:hint="eastAsia"/>
          <w:lang w:val="es-ES"/>
        </w:rPr>
        <w:t>；因残疾原因无法识别母语为何，</w:t>
      </w:r>
      <w:r w:rsidRPr="00D07DE8">
        <w:rPr>
          <w:rFonts w:hint="eastAsia"/>
          <w:lang w:val="es-ES"/>
        </w:rPr>
        <w:t>3.03%</w:t>
      </w:r>
      <w:r w:rsidRPr="00D07DE8">
        <w:rPr>
          <w:rFonts w:hint="eastAsia"/>
          <w:lang w:val="es-ES"/>
        </w:rPr>
        <w:t>。</w:t>
      </w:r>
    </w:p>
    <w:p w:rsidR="00370B6B" w:rsidRPr="00D07DE8" w:rsidRDefault="00370B6B" w:rsidP="00370B6B">
      <w:pPr>
        <w:pStyle w:val="SingleTxtGC"/>
        <w:rPr>
          <w:lang w:val="es-ES"/>
        </w:rPr>
      </w:pPr>
      <w:r w:rsidRPr="00D07DE8">
        <w:rPr>
          <w:lang w:val="es-ES"/>
        </w:rPr>
        <w:t>10.</w:t>
      </w:r>
      <w:r w:rsidRPr="00D07DE8">
        <w:rPr>
          <w:lang w:val="es-ES"/>
        </w:rPr>
        <w:tab/>
      </w:r>
      <w:r w:rsidRPr="00D07DE8">
        <w:rPr>
          <w:lang w:val="es-ES"/>
        </w:rPr>
        <w:t>城乡人口分布情况</w:t>
      </w:r>
      <w:r w:rsidRPr="00D07DE8">
        <w:rPr>
          <w:rFonts w:hint="eastAsia"/>
          <w:lang w:val="es-ES"/>
        </w:rPr>
        <w:t>：</w:t>
      </w:r>
      <w:r w:rsidRPr="00D07DE8">
        <w:rPr>
          <w:lang w:val="es-ES"/>
        </w:rPr>
        <w:t>城市地区</w:t>
      </w:r>
      <w:r w:rsidRPr="00D07DE8">
        <w:rPr>
          <w:rFonts w:hint="eastAsia"/>
          <w:lang w:val="es-ES"/>
        </w:rPr>
        <w:t>，</w:t>
      </w:r>
      <w:r w:rsidRPr="00D07DE8">
        <w:rPr>
          <w:lang w:val="es-ES"/>
        </w:rPr>
        <w:t>16,682,148</w:t>
      </w:r>
      <w:r w:rsidRPr="00D07DE8">
        <w:rPr>
          <w:lang w:val="es-ES"/>
        </w:rPr>
        <w:t>人</w:t>
      </w:r>
      <w:r w:rsidRPr="00D07DE8">
        <w:rPr>
          <w:rFonts w:hint="eastAsia"/>
          <w:lang w:val="es-ES"/>
        </w:rPr>
        <w:t>(</w:t>
      </w:r>
      <w:r w:rsidRPr="00D07DE8">
        <w:rPr>
          <w:lang w:val="es-ES"/>
        </w:rPr>
        <w:t>63.7%)</w:t>
      </w:r>
      <w:r w:rsidRPr="00D07DE8">
        <w:rPr>
          <w:rFonts w:hint="eastAsia"/>
          <w:lang w:val="es-ES"/>
        </w:rPr>
        <w:t>；</w:t>
      </w:r>
      <w:r w:rsidRPr="00D07DE8">
        <w:rPr>
          <w:lang w:val="es-ES"/>
        </w:rPr>
        <w:t>农村地区</w:t>
      </w:r>
      <w:r w:rsidRPr="00D07DE8">
        <w:rPr>
          <w:rFonts w:hint="eastAsia"/>
          <w:lang w:val="es-ES"/>
        </w:rPr>
        <w:t>，</w:t>
      </w:r>
      <w:r w:rsidRPr="00D07DE8">
        <w:rPr>
          <w:lang w:val="es-ES"/>
        </w:rPr>
        <w:t>6,094,829</w:t>
      </w:r>
      <w:r w:rsidRPr="00D07DE8">
        <w:rPr>
          <w:lang w:val="es-ES"/>
        </w:rPr>
        <w:t>人</w:t>
      </w:r>
      <w:r w:rsidRPr="00D07DE8">
        <w:rPr>
          <w:rFonts w:hint="eastAsia"/>
          <w:lang w:val="es-ES"/>
        </w:rPr>
        <w:t>(</w:t>
      </w:r>
      <w:r w:rsidRPr="00D07DE8">
        <w:rPr>
          <w:lang w:val="es-ES"/>
        </w:rPr>
        <w:t>36.3%)</w:t>
      </w:r>
      <w:r w:rsidRPr="00D07DE8">
        <w:rPr>
          <w:rFonts w:hint="eastAsia"/>
          <w:lang w:val="es-ES"/>
        </w:rPr>
        <w:t>。</w:t>
      </w:r>
    </w:p>
    <w:p w:rsidR="00370B6B" w:rsidRPr="00D07DE8" w:rsidRDefault="00370B6B" w:rsidP="00370B6B">
      <w:pPr>
        <w:pStyle w:val="H23GC"/>
        <w:rPr>
          <w:lang w:val="es-EC"/>
        </w:rPr>
      </w:pPr>
      <w:r w:rsidRPr="00D07DE8">
        <w:rPr>
          <w:lang w:val="es-EC"/>
        </w:rPr>
        <w:tab/>
      </w:r>
      <w:r w:rsidRPr="00D07DE8">
        <w:rPr>
          <w:lang w:val="es-EC"/>
        </w:rPr>
        <w:tab/>
      </w:r>
      <w:r w:rsidRPr="00D07DE8">
        <w:rPr>
          <w:rFonts w:hint="eastAsia"/>
          <w:lang w:val="es-EC"/>
        </w:rPr>
        <w:t>按族裔</w:t>
      </w:r>
      <w:r w:rsidRPr="00D07DE8">
        <w:rPr>
          <w:lang w:val="es-EC"/>
        </w:rPr>
        <w:t>划分的人口分布情况</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694"/>
        <w:gridCol w:w="2576"/>
        <w:gridCol w:w="2100"/>
      </w:tblGrid>
      <w:tr w:rsidR="00370B6B" w:rsidRPr="00D07DE8" w:rsidTr="00A31BC1">
        <w:trPr>
          <w:trHeight w:val="240"/>
          <w:tblHeader/>
        </w:trPr>
        <w:tc>
          <w:tcPr>
            <w:tcW w:w="2694"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rPr>
                <w:lang w:val="es-ES"/>
              </w:rPr>
            </w:pPr>
            <w:r w:rsidRPr="00D07DE8">
              <w:rPr>
                <w:rFonts w:hint="eastAsia"/>
                <w:lang w:val="es-ES"/>
              </w:rPr>
              <w:t>族裔</w:t>
            </w:r>
          </w:p>
        </w:tc>
        <w:tc>
          <w:tcPr>
            <w:tcW w:w="0" w:type="auto"/>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rFonts w:hint="eastAsia"/>
                <w:lang w:val="es-ES"/>
              </w:rPr>
              <w:t>男性</w:t>
            </w:r>
            <w:r w:rsidRPr="00D07DE8">
              <w:rPr>
                <w:lang w:val="es-ES"/>
              </w:rPr>
              <w:t>人口</w:t>
            </w:r>
          </w:p>
        </w:tc>
        <w:tc>
          <w:tcPr>
            <w:tcW w:w="210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rFonts w:hint="eastAsia"/>
                <w:lang w:val="es-ES"/>
              </w:rPr>
              <w:t>女性</w:t>
            </w:r>
            <w:r w:rsidRPr="00D07DE8">
              <w:rPr>
                <w:lang w:val="es-ES"/>
              </w:rPr>
              <w:t>人口</w:t>
            </w:r>
          </w:p>
        </w:tc>
      </w:tr>
      <w:tr w:rsidR="00370B6B" w:rsidRPr="00D07DE8" w:rsidTr="00A31BC1">
        <w:trPr>
          <w:trHeight w:val="240"/>
        </w:trPr>
        <w:tc>
          <w:tcPr>
            <w:tcW w:w="2694" w:type="dxa"/>
            <w:tcBorders>
              <w:top w:val="single" w:sz="12" w:space="0" w:color="auto"/>
            </w:tcBorders>
            <w:shd w:val="clear" w:color="auto" w:fill="auto"/>
          </w:tcPr>
          <w:p w:rsidR="00370B6B" w:rsidRPr="00D07DE8" w:rsidRDefault="00370B6B" w:rsidP="00A31BC1">
            <w:pPr>
              <w:pStyle w:val="a3"/>
              <w:overflowPunct/>
              <w:ind w:right="0"/>
              <w:rPr>
                <w:lang w:val="es-ES"/>
              </w:rPr>
            </w:pPr>
            <w:r w:rsidRPr="00D07DE8">
              <w:rPr>
                <w:rFonts w:hint="eastAsia"/>
                <w:lang w:val="es-ES"/>
              </w:rPr>
              <w:t>土著人</w:t>
            </w:r>
          </w:p>
        </w:tc>
        <w:tc>
          <w:tcPr>
            <w:tcW w:w="0" w:type="auto"/>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500 379 (6.97%)</w:t>
            </w:r>
          </w:p>
        </w:tc>
        <w:tc>
          <w:tcPr>
            <w:tcW w:w="210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517 797 (7.9%)</w:t>
            </w:r>
          </w:p>
        </w:tc>
      </w:tr>
      <w:tr w:rsidR="00370B6B" w:rsidRPr="00D07DE8" w:rsidTr="00A31BC1">
        <w:trPr>
          <w:trHeight w:val="240"/>
        </w:trPr>
        <w:tc>
          <w:tcPr>
            <w:tcW w:w="2694" w:type="dxa"/>
            <w:shd w:val="clear" w:color="auto" w:fill="auto"/>
          </w:tcPr>
          <w:p w:rsidR="00370B6B" w:rsidRPr="00D07DE8" w:rsidRDefault="00370B6B" w:rsidP="00A31BC1">
            <w:pPr>
              <w:pStyle w:val="a3"/>
              <w:overflowPunct/>
              <w:ind w:right="0"/>
              <w:rPr>
                <w:lang w:val="es-ES"/>
              </w:rPr>
            </w:pPr>
            <w:r w:rsidRPr="00D07DE8">
              <w:rPr>
                <w:lang w:val="es-ES"/>
              </w:rPr>
              <w:t>非洲裔厄瓜多尔人</w:t>
            </w:r>
            <w:r w:rsidRPr="00D07DE8">
              <w:rPr>
                <w:rFonts w:hint="eastAsia"/>
                <w:lang w:val="es-ES"/>
              </w:rPr>
              <w:t>/</w:t>
            </w:r>
            <w:r w:rsidRPr="00D07DE8">
              <w:rPr>
                <w:rFonts w:hint="eastAsia"/>
                <w:lang w:val="es-ES"/>
              </w:rPr>
              <w:t>黑人</w:t>
            </w:r>
            <w:r w:rsidRPr="00D07DE8">
              <w:rPr>
                <w:rFonts w:hint="eastAsia"/>
                <w:lang w:val="es-ES"/>
              </w:rPr>
              <w:t>/</w:t>
            </w:r>
            <w:r w:rsidRPr="00D07DE8">
              <w:rPr>
                <w:rFonts w:hint="eastAsia"/>
                <w:lang w:val="es-ES"/>
              </w:rPr>
              <w:t>穆拉托人</w:t>
            </w:r>
          </w:p>
        </w:tc>
        <w:tc>
          <w:tcPr>
            <w:tcW w:w="0" w:type="auto"/>
            <w:shd w:val="clear" w:color="auto" w:fill="auto"/>
            <w:vAlign w:val="bottom"/>
          </w:tcPr>
          <w:p w:rsidR="00370B6B" w:rsidRPr="00D07DE8" w:rsidRDefault="00370B6B" w:rsidP="00A31BC1">
            <w:pPr>
              <w:pStyle w:val="a3"/>
              <w:overflowPunct/>
              <w:ind w:right="0"/>
              <w:jc w:val="right"/>
              <w:rPr>
                <w:lang w:val="es-ES"/>
              </w:rPr>
            </w:pPr>
            <w:r w:rsidRPr="00D07DE8">
              <w:rPr>
                <w:lang w:val="es-ES"/>
              </w:rPr>
              <w:t>528 447 (7.36%)</w:t>
            </w:r>
          </w:p>
        </w:tc>
        <w:tc>
          <w:tcPr>
            <w:tcW w:w="210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513 112 (7.02%)</w:t>
            </w:r>
          </w:p>
        </w:tc>
      </w:tr>
      <w:tr w:rsidR="00370B6B" w:rsidRPr="00D07DE8" w:rsidTr="00A31BC1">
        <w:trPr>
          <w:trHeight w:val="240"/>
        </w:trPr>
        <w:tc>
          <w:tcPr>
            <w:tcW w:w="2694" w:type="dxa"/>
            <w:shd w:val="clear" w:color="auto" w:fill="auto"/>
          </w:tcPr>
          <w:p w:rsidR="00370B6B" w:rsidRPr="00D07DE8" w:rsidRDefault="00370B6B" w:rsidP="00A31BC1">
            <w:pPr>
              <w:pStyle w:val="a3"/>
              <w:overflowPunct/>
              <w:ind w:right="0"/>
              <w:rPr>
                <w:lang w:val="es-ES"/>
              </w:rPr>
            </w:pPr>
            <w:r w:rsidRPr="00D07DE8">
              <w:rPr>
                <w:rFonts w:hint="eastAsia"/>
                <w:lang w:val="es-ES"/>
              </w:rPr>
              <w:t>蒙特</w:t>
            </w:r>
            <w:r w:rsidRPr="00D07DE8">
              <w:rPr>
                <w:lang w:val="es-ES"/>
              </w:rPr>
              <w:t>比奥人</w:t>
            </w:r>
          </w:p>
        </w:tc>
        <w:tc>
          <w:tcPr>
            <w:tcW w:w="0" w:type="auto"/>
            <w:shd w:val="clear" w:color="auto" w:fill="auto"/>
            <w:vAlign w:val="bottom"/>
          </w:tcPr>
          <w:p w:rsidR="00370B6B" w:rsidRPr="00D07DE8" w:rsidRDefault="00370B6B" w:rsidP="00A31BC1">
            <w:pPr>
              <w:pStyle w:val="a3"/>
              <w:overflowPunct/>
              <w:ind w:right="0"/>
              <w:jc w:val="right"/>
              <w:rPr>
                <w:lang w:val="es-ES"/>
              </w:rPr>
            </w:pPr>
            <w:r w:rsidRPr="00D07DE8">
              <w:rPr>
                <w:lang w:val="es-ES"/>
              </w:rPr>
              <w:t>570 613 (7.95%)</w:t>
            </w:r>
          </w:p>
        </w:tc>
        <w:tc>
          <w:tcPr>
            <w:tcW w:w="210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500 115 (6.85%)</w:t>
            </w:r>
          </w:p>
        </w:tc>
      </w:tr>
      <w:tr w:rsidR="00370B6B" w:rsidRPr="00D07DE8" w:rsidTr="00A31BC1">
        <w:trPr>
          <w:trHeight w:val="240"/>
        </w:trPr>
        <w:tc>
          <w:tcPr>
            <w:tcW w:w="2694" w:type="dxa"/>
            <w:shd w:val="clear" w:color="auto" w:fill="auto"/>
          </w:tcPr>
          <w:p w:rsidR="00370B6B" w:rsidRPr="00D07DE8" w:rsidRDefault="00370B6B" w:rsidP="00A31BC1">
            <w:pPr>
              <w:pStyle w:val="a3"/>
              <w:overflowPunct/>
              <w:ind w:right="0"/>
              <w:rPr>
                <w:lang w:val="es-ES"/>
              </w:rPr>
            </w:pPr>
            <w:r w:rsidRPr="00D07DE8">
              <w:rPr>
                <w:rFonts w:hint="eastAsia"/>
                <w:lang w:val="es-ES"/>
              </w:rPr>
              <w:t>美斯蒂索</w:t>
            </w:r>
            <w:r w:rsidRPr="00D07DE8">
              <w:rPr>
                <w:lang w:val="es-ES"/>
              </w:rPr>
              <w:t>人</w:t>
            </w:r>
          </w:p>
        </w:tc>
        <w:tc>
          <w:tcPr>
            <w:tcW w:w="0" w:type="auto"/>
            <w:shd w:val="clear" w:color="auto" w:fill="auto"/>
            <w:vAlign w:val="bottom"/>
          </w:tcPr>
          <w:p w:rsidR="00370B6B" w:rsidRPr="00D07DE8" w:rsidRDefault="00370B6B" w:rsidP="00A31BC1">
            <w:pPr>
              <w:pStyle w:val="a3"/>
              <w:overflowPunct/>
              <w:ind w:right="0"/>
              <w:jc w:val="right"/>
              <w:rPr>
                <w:lang w:val="es-ES"/>
              </w:rPr>
            </w:pPr>
            <w:r w:rsidRPr="00D07DE8">
              <w:rPr>
                <w:lang w:val="es-ES"/>
              </w:rPr>
              <w:t>5 115 645 (71.27%)</w:t>
            </w:r>
          </w:p>
        </w:tc>
        <w:tc>
          <w:tcPr>
            <w:tcW w:w="210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5 301 654 (72.57%)</w:t>
            </w:r>
          </w:p>
        </w:tc>
      </w:tr>
      <w:tr w:rsidR="00370B6B" w:rsidRPr="00D07DE8" w:rsidTr="00A31BC1">
        <w:trPr>
          <w:trHeight w:val="240"/>
        </w:trPr>
        <w:tc>
          <w:tcPr>
            <w:tcW w:w="2694" w:type="dxa"/>
            <w:shd w:val="clear" w:color="auto" w:fill="auto"/>
          </w:tcPr>
          <w:p w:rsidR="00370B6B" w:rsidRPr="00D07DE8" w:rsidRDefault="00370B6B" w:rsidP="00A31BC1">
            <w:pPr>
              <w:pStyle w:val="a3"/>
              <w:overflowPunct/>
              <w:ind w:right="0"/>
              <w:rPr>
                <w:lang w:val="es-ES"/>
              </w:rPr>
            </w:pPr>
            <w:r w:rsidRPr="00D07DE8">
              <w:rPr>
                <w:rFonts w:hint="eastAsia"/>
                <w:lang w:val="es-ES"/>
              </w:rPr>
              <w:t>白人</w:t>
            </w:r>
          </w:p>
        </w:tc>
        <w:tc>
          <w:tcPr>
            <w:tcW w:w="0" w:type="auto"/>
            <w:shd w:val="clear" w:color="auto" w:fill="auto"/>
            <w:vAlign w:val="bottom"/>
          </w:tcPr>
          <w:p w:rsidR="00370B6B" w:rsidRPr="00D07DE8" w:rsidRDefault="00370B6B" w:rsidP="00A31BC1">
            <w:pPr>
              <w:pStyle w:val="a3"/>
              <w:overflowPunct/>
              <w:ind w:right="0"/>
              <w:jc w:val="right"/>
              <w:rPr>
                <w:lang w:val="es-ES"/>
              </w:rPr>
            </w:pPr>
            <w:r w:rsidRPr="00D07DE8">
              <w:rPr>
                <w:lang w:val="es-ES"/>
              </w:rPr>
              <w:t>433 643 (6.04%)</w:t>
            </w:r>
          </w:p>
        </w:tc>
        <w:tc>
          <w:tcPr>
            <w:tcW w:w="2100"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448 740 (6.14%)</w:t>
            </w:r>
          </w:p>
        </w:tc>
      </w:tr>
      <w:tr w:rsidR="00370B6B" w:rsidRPr="00D07DE8" w:rsidTr="00A31BC1">
        <w:trPr>
          <w:trHeight w:val="240"/>
        </w:trPr>
        <w:tc>
          <w:tcPr>
            <w:tcW w:w="2694" w:type="dxa"/>
            <w:shd w:val="clear" w:color="auto" w:fill="auto"/>
          </w:tcPr>
          <w:p w:rsidR="00370B6B" w:rsidRPr="00D07DE8" w:rsidRDefault="00370B6B" w:rsidP="00A31BC1">
            <w:pPr>
              <w:pStyle w:val="a3"/>
              <w:overflowPunct/>
              <w:ind w:right="0"/>
              <w:rPr>
                <w:lang w:val="es-EC"/>
              </w:rPr>
            </w:pPr>
            <w:r w:rsidRPr="00D07DE8">
              <w:rPr>
                <w:rFonts w:hint="eastAsia"/>
                <w:lang w:val="es-EC"/>
              </w:rPr>
              <w:t>其他</w:t>
            </w:r>
          </w:p>
        </w:tc>
        <w:tc>
          <w:tcPr>
            <w:tcW w:w="0" w:type="auto"/>
            <w:shd w:val="clear" w:color="auto" w:fill="auto"/>
            <w:vAlign w:val="bottom"/>
          </w:tcPr>
          <w:p w:rsidR="00370B6B" w:rsidRPr="00D07DE8" w:rsidRDefault="00370B6B" w:rsidP="00A31BC1">
            <w:pPr>
              <w:pStyle w:val="a3"/>
              <w:overflowPunct/>
              <w:ind w:right="0"/>
              <w:jc w:val="right"/>
              <w:rPr>
                <w:lang w:val="es-EC"/>
              </w:rPr>
            </w:pPr>
            <w:r w:rsidRPr="00D07DE8">
              <w:rPr>
                <w:lang w:val="es-EC"/>
              </w:rPr>
              <w:t>28 956 (0.40%)</w:t>
            </w:r>
          </w:p>
        </w:tc>
        <w:tc>
          <w:tcPr>
            <w:tcW w:w="2100"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 xml:space="preserve">24 354 (0.33%) </w:t>
            </w:r>
          </w:p>
        </w:tc>
      </w:tr>
    </w:tbl>
    <w:p w:rsidR="00370B6B" w:rsidRPr="00D07DE8" w:rsidRDefault="00370B6B" w:rsidP="00370B6B">
      <w:pPr>
        <w:pStyle w:val="ac"/>
        <w:spacing w:before="120" w:after="120"/>
        <w:rPr>
          <w:lang w:val="es-ES"/>
        </w:rPr>
      </w:pPr>
      <w:r>
        <w:rPr>
          <w:lang w:val="es-ES"/>
        </w:rPr>
        <w:tab/>
      </w:r>
      <w:r>
        <w:rPr>
          <w:lang w:val="es-ES"/>
        </w:rPr>
        <w:tab/>
      </w:r>
      <w:r>
        <w:rPr>
          <w:lang w:val="es-ES"/>
        </w:rPr>
        <w:tab/>
      </w:r>
      <w:r w:rsidRPr="00D07DE8">
        <w:rPr>
          <w:rFonts w:hint="eastAsia"/>
          <w:lang w:val="es-ES"/>
        </w:rPr>
        <w:t>人口抚养比：</w:t>
      </w:r>
      <w:r w:rsidRPr="00D07DE8">
        <w:rPr>
          <w:rFonts w:hint="eastAsia"/>
          <w:lang w:val="es-ES"/>
        </w:rPr>
        <w:t>15</w:t>
      </w:r>
      <w:r w:rsidRPr="00D07DE8">
        <w:rPr>
          <w:rFonts w:hint="eastAsia"/>
          <w:lang w:val="es-ES"/>
        </w:rPr>
        <w:t>岁以下和</w:t>
      </w:r>
      <w:r w:rsidRPr="00D07DE8">
        <w:rPr>
          <w:rFonts w:hint="eastAsia"/>
          <w:lang w:val="es-ES"/>
        </w:rPr>
        <w:t>64</w:t>
      </w:r>
      <w:r w:rsidRPr="00D07DE8">
        <w:rPr>
          <w:rFonts w:hint="eastAsia"/>
          <w:lang w:val="es-ES"/>
        </w:rPr>
        <w:t>岁以上人口数量为</w:t>
      </w:r>
      <w:r w:rsidRPr="00D07DE8">
        <w:rPr>
          <w:rFonts w:hint="eastAsia"/>
          <w:lang w:val="es-ES"/>
        </w:rPr>
        <w:t>6,197,043</w:t>
      </w:r>
      <w:r w:rsidRPr="00D07DE8">
        <w:rPr>
          <w:rFonts w:hint="eastAsia"/>
          <w:lang w:val="es-ES"/>
        </w:rPr>
        <w:t>人</w:t>
      </w:r>
      <w:r w:rsidRPr="00D07DE8">
        <w:rPr>
          <w:rFonts w:hint="eastAsia"/>
          <w:lang w:val="es-ES"/>
        </w:rPr>
        <w:t>(36.94%)</w:t>
      </w:r>
      <w:r w:rsidRPr="00D07DE8">
        <w:rPr>
          <w:rFonts w:hint="eastAsia"/>
          <w:lang w:val="es-ES"/>
        </w:rPr>
        <w:t>。</w:t>
      </w:r>
    </w:p>
    <w:p w:rsidR="00370B6B" w:rsidRPr="00D07DE8" w:rsidRDefault="00370B6B" w:rsidP="00370B6B">
      <w:pPr>
        <w:pStyle w:val="H23GC"/>
        <w:rPr>
          <w:lang w:val="es-ES"/>
        </w:rPr>
      </w:pPr>
      <w:r w:rsidRPr="00D07DE8">
        <w:rPr>
          <w:lang w:val="es-ES"/>
        </w:rPr>
        <w:tab/>
      </w:r>
      <w:r w:rsidRPr="00D07DE8">
        <w:rPr>
          <w:lang w:val="es-ES"/>
        </w:rPr>
        <w:tab/>
      </w:r>
      <w:r w:rsidRPr="00D07DE8">
        <w:rPr>
          <w:rFonts w:hint="eastAsia"/>
          <w:lang w:val="es-ES"/>
        </w:rPr>
        <w:t>死亡</w:t>
      </w:r>
      <w:r w:rsidRPr="00D07DE8">
        <w:rPr>
          <w:lang w:val="es-ES"/>
        </w:rPr>
        <w:t>情况统计数据</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809"/>
        <w:gridCol w:w="810"/>
        <w:gridCol w:w="810"/>
        <w:gridCol w:w="810"/>
        <w:gridCol w:w="810"/>
        <w:gridCol w:w="810"/>
        <w:gridCol w:w="810"/>
      </w:tblGrid>
      <w:tr w:rsidR="00370B6B" w:rsidRPr="00D07DE8" w:rsidTr="00663FC2">
        <w:trPr>
          <w:trHeight w:val="240"/>
          <w:tblHeader/>
        </w:trPr>
        <w:tc>
          <w:tcPr>
            <w:tcW w:w="170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rPr>
                <w:lang w:val="es-EC"/>
              </w:rPr>
            </w:pPr>
          </w:p>
        </w:tc>
        <w:tc>
          <w:tcPr>
            <w:tcW w:w="80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2010</w:t>
            </w:r>
            <w:r w:rsidRPr="00D07DE8">
              <w:rPr>
                <w:lang w:val="es-ES"/>
              </w:rPr>
              <w:t>年</w:t>
            </w:r>
          </w:p>
        </w:tc>
        <w:tc>
          <w:tcPr>
            <w:tcW w:w="81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2011</w:t>
            </w:r>
            <w:r w:rsidRPr="00D07DE8">
              <w:rPr>
                <w:lang w:val="es-ES"/>
              </w:rPr>
              <w:t>年</w:t>
            </w:r>
          </w:p>
        </w:tc>
        <w:tc>
          <w:tcPr>
            <w:tcW w:w="81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2012</w:t>
            </w:r>
            <w:r w:rsidRPr="00D07DE8">
              <w:rPr>
                <w:lang w:val="es-ES"/>
              </w:rPr>
              <w:t>年</w:t>
            </w:r>
          </w:p>
        </w:tc>
        <w:tc>
          <w:tcPr>
            <w:tcW w:w="81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2013</w:t>
            </w:r>
            <w:r w:rsidRPr="00D07DE8">
              <w:rPr>
                <w:lang w:val="es-ES"/>
              </w:rPr>
              <w:t>年</w:t>
            </w:r>
          </w:p>
        </w:tc>
        <w:tc>
          <w:tcPr>
            <w:tcW w:w="81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2014</w:t>
            </w:r>
            <w:r w:rsidRPr="00D07DE8">
              <w:rPr>
                <w:lang w:val="es-ES"/>
              </w:rPr>
              <w:t>年</w:t>
            </w:r>
          </w:p>
        </w:tc>
        <w:tc>
          <w:tcPr>
            <w:tcW w:w="81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2015</w:t>
            </w:r>
            <w:r w:rsidRPr="00D07DE8">
              <w:rPr>
                <w:lang w:val="es-ES"/>
              </w:rPr>
              <w:t>年</w:t>
            </w:r>
          </w:p>
        </w:tc>
        <w:tc>
          <w:tcPr>
            <w:tcW w:w="81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2016</w:t>
            </w:r>
            <w:r w:rsidRPr="00D07DE8">
              <w:rPr>
                <w:lang w:val="es-ES"/>
              </w:rPr>
              <w:t>年</w:t>
            </w:r>
          </w:p>
        </w:tc>
      </w:tr>
      <w:tr w:rsidR="00370B6B" w:rsidRPr="00D07DE8" w:rsidTr="00663FC2">
        <w:trPr>
          <w:trHeight w:val="240"/>
          <w:tblHeader/>
        </w:trPr>
        <w:tc>
          <w:tcPr>
            <w:tcW w:w="1701" w:type="dxa"/>
            <w:tcBorders>
              <w:top w:val="single" w:sz="12" w:space="0" w:color="auto"/>
            </w:tcBorders>
            <w:shd w:val="clear" w:color="auto" w:fill="auto"/>
          </w:tcPr>
          <w:p w:rsidR="00370B6B" w:rsidRPr="00D07DE8" w:rsidRDefault="00370B6B" w:rsidP="00A31BC1">
            <w:pPr>
              <w:pStyle w:val="a3"/>
              <w:overflowPunct/>
              <w:ind w:right="0"/>
              <w:rPr>
                <w:bCs/>
                <w:lang w:val="es-ES"/>
              </w:rPr>
            </w:pPr>
            <w:r w:rsidRPr="00D07DE8">
              <w:rPr>
                <w:rFonts w:hint="eastAsia"/>
                <w:bCs/>
                <w:lang w:val="es-ES"/>
              </w:rPr>
              <w:t>各年份</w:t>
            </w:r>
            <w:r w:rsidRPr="00D07DE8">
              <w:rPr>
                <w:bCs/>
                <w:lang w:val="es-ES"/>
              </w:rPr>
              <w:t>的死亡人口数</w:t>
            </w:r>
          </w:p>
        </w:tc>
        <w:tc>
          <w:tcPr>
            <w:tcW w:w="809" w:type="dxa"/>
            <w:tcBorders>
              <w:top w:val="single" w:sz="12" w:space="0" w:color="auto"/>
            </w:tcBorders>
            <w:shd w:val="clear" w:color="auto" w:fill="auto"/>
            <w:noWrap/>
            <w:vAlign w:val="bottom"/>
          </w:tcPr>
          <w:p w:rsidR="00370B6B" w:rsidRPr="00D07DE8" w:rsidRDefault="00370B6B" w:rsidP="00A31BC1">
            <w:pPr>
              <w:pStyle w:val="a3"/>
              <w:overflowPunct/>
              <w:ind w:right="0"/>
              <w:jc w:val="right"/>
              <w:rPr>
                <w:lang w:val="es-ES"/>
              </w:rPr>
            </w:pPr>
            <w:r w:rsidRPr="00D07DE8">
              <w:rPr>
                <w:lang w:val="es-ES"/>
              </w:rPr>
              <w:t>61 681</w:t>
            </w:r>
          </w:p>
        </w:tc>
        <w:tc>
          <w:tcPr>
            <w:tcW w:w="810" w:type="dxa"/>
            <w:tcBorders>
              <w:top w:val="single" w:sz="12" w:space="0" w:color="auto"/>
            </w:tcBorders>
            <w:shd w:val="clear" w:color="auto" w:fill="auto"/>
            <w:noWrap/>
            <w:vAlign w:val="bottom"/>
          </w:tcPr>
          <w:p w:rsidR="00370B6B" w:rsidRPr="00D07DE8" w:rsidRDefault="00370B6B" w:rsidP="00A31BC1">
            <w:pPr>
              <w:pStyle w:val="a3"/>
              <w:overflowPunct/>
              <w:ind w:right="0"/>
              <w:jc w:val="right"/>
              <w:rPr>
                <w:lang w:val="es-ES"/>
              </w:rPr>
            </w:pPr>
            <w:r w:rsidRPr="00D07DE8">
              <w:rPr>
                <w:lang w:val="es-ES"/>
              </w:rPr>
              <w:t>62 304</w:t>
            </w:r>
          </w:p>
        </w:tc>
        <w:tc>
          <w:tcPr>
            <w:tcW w:w="810" w:type="dxa"/>
            <w:tcBorders>
              <w:top w:val="single" w:sz="12" w:space="0" w:color="auto"/>
            </w:tcBorders>
            <w:shd w:val="clear" w:color="auto" w:fill="auto"/>
            <w:noWrap/>
            <w:vAlign w:val="bottom"/>
          </w:tcPr>
          <w:p w:rsidR="00370B6B" w:rsidRPr="00D07DE8" w:rsidRDefault="00370B6B" w:rsidP="00A31BC1">
            <w:pPr>
              <w:pStyle w:val="a3"/>
              <w:overflowPunct/>
              <w:ind w:right="0"/>
              <w:jc w:val="right"/>
              <w:rPr>
                <w:lang w:val="es-ES"/>
              </w:rPr>
            </w:pPr>
            <w:r w:rsidRPr="00D07DE8">
              <w:rPr>
                <w:lang w:val="es-ES"/>
              </w:rPr>
              <w:t>63 511</w:t>
            </w:r>
          </w:p>
        </w:tc>
        <w:tc>
          <w:tcPr>
            <w:tcW w:w="810" w:type="dxa"/>
            <w:tcBorders>
              <w:top w:val="single" w:sz="12" w:space="0" w:color="auto"/>
            </w:tcBorders>
            <w:shd w:val="clear" w:color="auto" w:fill="auto"/>
            <w:noWrap/>
            <w:vAlign w:val="bottom"/>
          </w:tcPr>
          <w:p w:rsidR="00370B6B" w:rsidRPr="00D07DE8" w:rsidRDefault="00370B6B" w:rsidP="00A31BC1">
            <w:pPr>
              <w:pStyle w:val="a3"/>
              <w:overflowPunct/>
              <w:ind w:right="0"/>
              <w:jc w:val="right"/>
              <w:rPr>
                <w:lang w:val="es-ES"/>
              </w:rPr>
            </w:pPr>
            <w:r w:rsidRPr="00D07DE8">
              <w:rPr>
                <w:lang w:val="es-ES"/>
              </w:rPr>
              <w:t>63 104</w:t>
            </w:r>
          </w:p>
        </w:tc>
        <w:tc>
          <w:tcPr>
            <w:tcW w:w="81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62 981</w:t>
            </w:r>
          </w:p>
        </w:tc>
        <w:tc>
          <w:tcPr>
            <w:tcW w:w="81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64 790</w:t>
            </w:r>
          </w:p>
        </w:tc>
        <w:tc>
          <w:tcPr>
            <w:tcW w:w="810" w:type="dxa"/>
            <w:tcBorders>
              <w:top w:val="single" w:sz="12" w:space="0" w:color="auto"/>
            </w:tcBorders>
            <w:shd w:val="clear" w:color="auto" w:fill="auto"/>
            <w:noWrap/>
            <w:vAlign w:val="bottom"/>
          </w:tcPr>
          <w:p w:rsidR="00370B6B" w:rsidRPr="00D07DE8" w:rsidRDefault="00370B6B" w:rsidP="00A31BC1">
            <w:pPr>
              <w:pStyle w:val="a3"/>
              <w:overflowPunct/>
              <w:ind w:right="0"/>
              <w:jc w:val="right"/>
              <w:rPr>
                <w:lang w:val="es-ES"/>
              </w:rPr>
            </w:pPr>
            <w:r w:rsidRPr="00D07DE8">
              <w:rPr>
                <w:lang w:val="es-ES"/>
              </w:rPr>
              <w:t>67 506</w:t>
            </w:r>
          </w:p>
        </w:tc>
      </w:tr>
    </w:tbl>
    <w:p w:rsidR="00370B6B" w:rsidRPr="00D07DE8" w:rsidRDefault="00370B6B" w:rsidP="00370B6B">
      <w:pPr>
        <w:pStyle w:val="SingleTxtGC"/>
        <w:spacing w:before="120"/>
        <w:rPr>
          <w:lang w:val="es-ES"/>
        </w:rPr>
      </w:pPr>
      <w:r w:rsidRPr="00D07DE8">
        <w:rPr>
          <w:lang w:val="es-ES"/>
        </w:rPr>
        <w:t>11.</w:t>
      </w:r>
      <w:r w:rsidRPr="00D07DE8">
        <w:rPr>
          <w:lang w:val="es-ES"/>
        </w:rPr>
        <w:tab/>
      </w:r>
      <w:r w:rsidRPr="00D07DE8">
        <w:rPr>
          <w:lang w:val="es-ES"/>
        </w:rPr>
        <w:t>预期寿命值</w:t>
      </w:r>
      <w:r w:rsidRPr="00D07DE8">
        <w:rPr>
          <w:rFonts w:hint="eastAsia"/>
          <w:lang w:val="es-ES"/>
        </w:rPr>
        <w:t>：</w:t>
      </w:r>
      <w:r w:rsidRPr="00D07DE8">
        <w:rPr>
          <w:rFonts w:hint="eastAsia"/>
          <w:lang w:val="es-ES"/>
        </w:rPr>
        <w:t>2017</w:t>
      </w:r>
      <w:r w:rsidRPr="00D07DE8">
        <w:rPr>
          <w:rFonts w:hint="eastAsia"/>
          <w:lang w:val="es-ES"/>
        </w:rPr>
        <w:t>年，女性的预期寿命值为</w:t>
      </w:r>
      <w:r w:rsidRPr="00D07DE8">
        <w:rPr>
          <w:rFonts w:hint="eastAsia"/>
          <w:lang w:val="es-ES"/>
        </w:rPr>
        <w:t>79</w:t>
      </w:r>
      <w:r w:rsidRPr="00D07DE8">
        <w:rPr>
          <w:rFonts w:hint="eastAsia"/>
          <w:lang w:val="es-ES"/>
        </w:rPr>
        <w:t>岁，男性为</w:t>
      </w:r>
      <w:r w:rsidRPr="00D07DE8">
        <w:rPr>
          <w:rFonts w:hint="eastAsia"/>
          <w:lang w:val="es-ES"/>
        </w:rPr>
        <w:t>73</w:t>
      </w:r>
      <w:r w:rsidRPr="00D07DE8">
        <w:rPr>
          <w:rFonts w:hint="eastAsia"/>
          <w:lang w:val="es-ES"/>
        </w:rPr>
        <w:t>岁。</w:t>
      </w:r>
    </w:p>
    <w:p w:rsidR="00370B6B" w:rsidRPr="00D07DE8" w:rsidRDefault="00370B6B" w:rsidP="00370B6B">
      <w:pPr>
        <w:pStyle w:val="SingleTxtGC"/>
        <w:rPr>
          <w:lang w:val="es-ES"/>
        </w:rPr>
      </w:pPr>
      <w:r w:rsidRPr="00D07DE8">
        <w:rPr>
          <w:lang w:val="es-ES"/>
        </w:rPr>
        <w:t>12.</w:t>
      </w:r>
      <w:r w:rsidRPr="00D07DE8">
        <w:rPr>
          <w:lang w:val="es-ES"/>
        </w:rPr>
        <w:tab/>
      </w:r>
      <w:r w:rsidRPr="00D07DE8">
        <w:rPr>
          <w:lang w:val="es-ES"/>
        </w:rPr>
        <w:t>生育率</w:t>
      </w:r>
      <w:r w:rsidRPr="00D07DE8">
        <w:rPr>
          <w:rFonts w:hint="eastAsia"/>
          <w:lang w:val="es-ES"/>
        </w:rPr>
        <w:t>：</w:t>
      </w:r>
      <w:r w:rsidRPr="00D07DE8">
        <w:rPr>
          <w:lang w:val="es-ES"/>
        </w:rPr>
        <w:t>总体生育率为</w:t>
      </w:r>
      <w:r w:rsidRPr="00D07DE8">
        <w:rPr>
          <w:rFonts w:hint="eastAsia"/>
          <w:lang w:val="es-ES"/>
        </w:rPr>
        <w:t>3.0%</w:t>
      </w:r>
      <w:r w:rsidRPr="00D07DE8">
        <w:rPr>
          <w:rFonts w:hint="eastAsia"/>
          <w:lang w:val="es-ES"/>
        </w:rPr>
        <w:t>。</w:t>
      </w:r>
    </w:p>
    <w:p w:rsidR="00370B6B" w:rsidRPr="00D07DE8" w:rsidRDefault="00370B6B" w:rsidP="00370B6B">
      <w:pPr>
        <w:pStyle w:val="SingleTxtGC"/>
        <w:rPr>
          <w:lang w:val="es-ES"/>
        </w:rPr>
      </w:pPr>
      <w:r w:rsidRPr="00D07DE8">
        <w:rPr>
          <w:lang w:val="es-ES"/>
        </w:rPr>
        <w:t>13.</w:t>
      </w:r>
      <w:r w:rsidRPr="00D07DE8">
        <w:rPr>
          <w:lang w:val="es-ES"/>
        </w:rPr>
        <w:tab/>
      </w:r>
      <w:r w:rsidRPr="00D07DE8">
        <w:rPr>
          <w:lang w:val="es-ES"/>
        </w:rPr>
        <w:t>家庭平均规模</w:t>
      </w:r>
      <w:r w:rsidRPr="00D07DE8">
        <w:rPr>
          <w:rFonts w:hint="eastAsia"/>
          <w:lang w:val="es-ES"/>
        </w:rPr>
        <w:t>：每户的平均人口数为</w:t>
      </w:r>
      <w:r w:rsidRPr="00D07DE8">
        <w:rPr>
          <w:rFonts w:hint="eastAsia"/>
          <w:lang w:val="es-ES"/>
        </w:rPr>
        <w:t>3.78</w:t>
      </w:r>
      <w:r w:rsidRPr="00D07DE8">
        <w:rPr>
          <w:rFonts w:hint="eastAsia"/>
          <w:lang w:val="es-ES"/>
        </w:rPr>
        <w:t>人。</w:t>
      </w:r>
    </w:p>
    <w:p w:rsidR="00370B6B" w:rsidRPr="00D07DE8" w:rsidRDefault="00370B6B" w:rsidP="00370B6B">
      <w:pPr>
        <w:pStyle w:val="SingleTxtGC"/>
        <w:rPr>
          <w:lang w:val="es-ES"/>
        </w:rPr>
      </w:pPr>
      <w:r w:rsidRPr="00D07DE8">
        <w:rPr>
          <w:lang w:val="es-ES"/>
        </w:rPr>
        <w:t>14.</w:t>
      </w:r>
      <w:r w:rsidRPr="00D07DE8">
        <w:rPr>
          <w:lang w:val="es-ES"/>
        </w:rPr>
        <w:tab/>
      </w:r>
      <w:r w:rsidRPr="00D07DE8">
        <w:rPr>
          <w:lang w:val="es-ES"/>
        </w:rPr>
        <w:t>单亲家庭</w:t>
      </w:r>
      <w:r w:rsidRPr="00D07DE8">
        <w:rPr>
          <w:rFonts w:hint="eastAsia"/>
          <w:lang w:val="es-ES"/>
        </w:rPr>
        <w:t>：单亲家庭占全国家庭总户数的</w:t>
      </w:r>
      <w:r w:rsidRPr="00D07DE8">
        <w:rPr>
          <w:rFonts w:hint="eastAsia"/>
          <w:lang w:val="es-ES"/>
        </w:rPr>
        <w:t>22.29%</w:t>
      </w:r>
      <w:r w:rsidRPr="00D07DE8">
        <w:rPr>
          <w:rFonts w:hint="eastAsia"/>
          <w:lang w:val="es-ES"/>
        </w:rPr>
        <w:t>。</w:t>
      </w:r>
    </w:p>
    <w:p w:rsidR="00370B6B" w:rsidRPr="00D07DE8" w:rsidRDefault="00370B6B" w:rsidP="00370B6B">
      <w:pPr>
        <w:pStyle w:val="SingleTxtGC"/>
        <w:rPr>
          <w:lang w:val="es-ES"/>
        </w:rPr>
      </w:pPr>
      <w:r w:rsidRPr="00D07DE8">
        <w:rPr>
          <w:lang w:val="es-ES"/>
        </w:rPr>
        <w:t>15.</w:t>
      </w:r>
      <w:r w:rsidRPr="00D07DE8">
        <w:rPr>
          <w:lang w:val="es-ES"/>
        </w:rPr>
        <w:tab/>
      </w:r>
      <w:r w:rsidRPr="00D07DE8">
        <w:rPr>
          <w:lang w:val="es-ES"/>
        </w:rPr>
        <w:t>女户主家庭</w:t>
      </w:r>
      <w:r w:rsidRPr="00D07DE8">
        <w:rPr>
          <w:rFonts w:hint="eastAsia"/>
          <w:lang w:val="es-ES"/>
        </w:rPr>
        <w:t>：女户主家庭占全国家庭总户数的</w:t>
      </w:r>
      <w:r w:rsidRPr="00D07DE8">
        <w:rPr>
          <w:rFonts w:hint="eastAsia"/>
          <w:lang w:val="es-ES"/>
        </w:rPr>
        <w:t>28.7%</w:t>
      </w:r>
      <w:r w:rsidRPr="00D07DE8">
        <w:rPr>
          <w:rFonts w:hint="eastAsia"/>
          <w:lang w:val="es-ES"/>
        </w:rPr>
        <w:t>。</w:t>
      </w:r>
    </w:p>
    <w:p w:rsidR="00370B6B" w:rsidRPr="00D07DE8" w:rsidRDefault="00370B6B" w:rsidP="00370B6B">
      <w:pPr>
        <w:pStyle w:val="H23GC"/>
        <w:rPr>
          <w:lang w:val="es-ES"/>
        </w:rPr>
      </w:pPr>
      <w:bookmarkStart w:id="4" w:name="_Toc511306657"/>
      <w:r w:rsidRPr="00D07DE8">
        <w:rPr>
          <w:lang w:val="es-ES"/>
        </w:rPr>
        <w:lastRenderedPageBreak/>
        <w:tab/>
      </w:r>
      <w:r w:rsidRPr="00D07DE8">
        <w:rPr>
          <w:lang w:val="es-ES"/>
        </w:rPr>
        <w:tab/>
      </w:r>
      <w:bookmarkEnd w:id="4"/>
      <w:r w:rsidRPr="00D07DE8">
        <w:rPr>
          <w:lang w:val="es-ES"/>
        </w:rPr>
        <w:t>社会</w:t>
      </w:r>
      <w:r w:rsidRPr="00D07DE8">
        <w:rPr>
          <w:rFonts w:hint="eastAsia"/>
          <w:lang w:val="es-ES"/>
        </w:rPr>
        <w:t>、</w:t>
      </w:r>
      <w:r w:rsidRPr="00D07DE8">
        <w:rPr>
          <w:lang w:val="es-ES"/>
        </w:rPr>
        <w:t>经济和文化指标</w:t>
      </w:r>
    </w:p>
    <w:p w:rsidR="00370B6B" w:rsidRPr="00D07DE8" w:rsidRDefault="00370B6B" w:rsidP="00370B6B">
      <w:pPr>
        <w:pStyle w:val="SingleTxtGC"/>
        <w:rPr>
          <w:lang w:val="es-ES"/>
        </w:rPr>
      </w:pPr>
      <w:r w:rsidRPr="00D07DE8">
        <w:rPr>
          <w:lang w:val="es-ES"/>
        </w:rPr>
        <w:t>16.</w:t>
      </w:r>
      <w:r w:rsidRPr="00D07DE8">
        <w:rPr>
          <w:lang w:val="es-ES"/>
        </w:rPr>
        <w:tab/>
      </w:r>
      <w:r w:rsidRPr="00D07DE8">
        <w:rPr>
          <w:lang w:val="es-ES"/>
        </w:rPr>
        <w:t>总体而言</w:t>
      </w:r>
      <w:r w:rsidRPr="00D07DE8">
        <w:rPr>
          <w:rFonts w:hint="eastAsia"/>
          <w:lang w:val="es-ES"/>
        </w:rPr>
        <w:t>，</w:t>
      </w:r>
      <w:r w:rsidRPr="00D07DE8">
        <w:rPr>
          <w:lang w:val="es-ES"/>
        </w:rPr>
        <w:t>根据联合国开发计划署</w:t>
      </w:r>
      <w:r w:rsidRPr="00D07DE8">
        <w:rPr>
          <w:rFonts w:hint="eastAsia"/>
          <w:lang w:val="es-ES"/>
        </w:rPr>
        <w:t>(</w:t>
      </w:r>
      <w:r w:rsidRPr="00D07DE8">
        <w:rPr>
          <w:rFonts w:hint="eastAsia"/>
          <w:lang w:val="es-ES"/>
        </w:rPr>
        <w:t>开发署</w:t>
      </w:r>
      <w:r w:rsidRPr="00D07DE8">
        <w:rPr>
          <w:rFonts w:hint="eastAsia"/>
          <w:lang w:val="es-ES"/>
        </w:rPr>
        <w:t>)</w:t>
      </w:r>
      <w:r w:rsidRPr="00D07DE8">
        <w:rPr>
          <w:rFonts w:hint="eastAsia"/>
          <w:lang w:val="es-ES"/>
        </w:rPr>
        <w:t>的人类发展指数，在</w:t>
      </w:r>
      <w:r w:rsidRPr="00D07DE8">
        <w:rPr>
          <w:rFonts w:hint="eastAsia"/>
          <w:lang w:val="es-ES"/>
        </w:rPr>
        <w:t>2010</w:t>
      </w:r>
      <w:r w:rsidRPr="00D07DE8">
        <w:rPr>
          <w:rFonts w:hint="eastAsia"/>
          <w:lang w:val="es-ES"/>
        </w:rPr>
        <w:t>年至</w:t>
      </w:r>
      <w:r w:rsidRPr="00D07DE8">
        <w:rPr>
          <w:rFonts w:hint="eastAsia"/>
          <w:lang w:val="es-ES"/>
        </w:rPr>
        <w:t>2015</w:t>
      </w:r>
      <w:r w:rsidRPr="00D07DE8">
        <w:rPr>
          <w:rFonts w:hint="eastAsia"/>
          <w:lang w:val="es-ES"/>
        </w:rPr>
        <w:t>年期间，厄瓜多尔在</w:t>
      </w:r>
      <w:r w:rsidRPr="00D07DE8">
        <w:rPr>
          <w:rFonts w:hint="eastAsia"/>
          <w:lang w:val="es-ES"/>
        </w:rPr>
        <w:t>188</w:t>
      </w:r>
      <w:r w:rsidRPr="00D07DE8">
        <w:rPr>
          <w:rFonts w:hint="eastAsia"/>
          <w:lang w:val="es-ES"/>
        </w:rPr>
        <w:t>个国家中排名第</w:t>
      </w:r>
      <w:r w:rsidRPr="00D07DE8">
        <w:rPr>
          <w:rFonts w:hint="eastAsia"/>
          <w:lang w:val="es-ES"/>
        </w:rPr>
        <w:t>89</w:t>
      </w:r>
      <w:r w:rsidRPr="00D07DE8">
        <w:rPr>
          <w:rFonts w:hint="eastAsia"/>
          <w:lang w:val="es-ES"/>
        </w:rPr>
        <w:t>位，上升了</w:t>
      </w:r>
      <w:r w:rsidRPr="00D07DE8">
        <w:rPr>
          <w:rFonts w:hint="eastAsia"/>
          <w:lang w:val="es-ES"/>
        </w:rPr>
        <w:t>7</w:t>
      </w:r>
      <w:r w:rsidRPr="00D07DE8">
        <w:rPr>
          <w:rFonts w:hint="eastAsia"/>
          <w:lang w:val="es-ES"/>
        </w:rPr>
        <w:t>个名次。</w:t>
      </w:r>
      <w:r w:rsidRPr="00E54FD4">
        <w:rPr>
          <w:rStyle w:val="a8"/>
          <w:rFonts w:eastAsia="宋体"/>
        </w:rPr>
        <w:footnoteReference w:id="7"/>
      </w:r>
      <w:r>
        <w:rPr>
          <w:rFonts w:hint="eastAsia"/>
          <w:lang w:val="es-ES"/>
        </w:rPr>
        <w:t xml:space="preserve"> </w:t>
      </w:r>
      <w:r w:rsidRPr="00D07DE8">
        <w:rPr>
          <w:rFonts w:hint="eastAsia"/>
          <w:lang w:val="es-ES"/>
        </w:rPr>
        <w:t>从人均收入看，贫困人口占全国总人口</w:t>
      </w:r>
      <w:r w:rsidRPr="00D07DE8">
        <w:rPr>
          <w:lang w:val="es-ES"/>
        </w:rPr>
        <w:t>的</w:t>
      </w:r>
      <w:r w:rsidRPr="00D07DE8">
        <w:rPr>
          <w:rFonts w:hint="eastAsia"/>
          <w:lang w:val="es-ES"/>
        </w:rPr>
        <w:t>35%</w:t>
      </w:r>
      <w:r w:rsidRPr="00D07DE8">
        <w:rPr>
          <w:rFonts w:hint="eastAsia"/>
          <w:lang w:val="es-ES"/>
        </w:rPr>
        <w:t>，反映社会不平等的基尼系数在</w:t>
      </w:r>
      <w:r w:rsidRPr="00D07DE8">
        <w:rPr>
          <w:rFonts w:hint="eastAsia"/>
          <w:lang w:val="es-ES"/>
        </w:rPr>
        <w:t>2010</w:t>
      </w:r>
      <w:r w:rsidRPr="00D07DE8">
        <w:rPr>
          <w:rFonts w:hint="eastAsia"/>
          <w:lang w:val="es-ES"/>
        </w:rPr>
        <w:t>年的数值为</w:t>
      </w:r>
      <w:r w:rsidRPr="00D07DE8">
        <w:rPr>
          <w:rFonts w:hint="eastAsia"/>
          <w:lang w:val="es-ES"/>
        </w:rPr>
        <w:t>0.495</w:t>
      </w:r>
      <w:r w:rsidRPr="00D07DE8">
        <w:rPr>
          <w:rFonts w:hint="eastAsia"/>
          <w:lang w:val="es-ES"/>
        </w:rPr>
        <w:t>。</w:t>
      </w:r>
    </w:p>
    <w:p w:rsidR="00370B6B" w:rsidRPr="00D07DE8" w:rsidRDefault="00370B6B" w:rsidP="00370B6B">
      <w:pPr>
        <w:pStyle w:val="H23GC"/>
        <w:rPr>
          <w:b/>
          <w:lang w:val="es-EC"/>
        </w:rPr>
      </w:pPr>
      <w:r w:rsidRPr="00D07DE8">
        <w:rPr>
          <w:lang w:val="es-EC"/>
        </w:rPr>
        <w:tab/>
      </w:r>
      <w:r w:rsidRPr="00D07DE8">
        <w:rPr>
          <w:lang w:val="es-EC"/>
        </w:rPr>
        <w:tab/>
      </w:r>
      <w:r w:rsidRPr="00D07DE8">
        <w:rPr>
          <w:rFonts w:hint="eastAsia"/>
          <w:lang w:val="es-EC"/>
        </w:rPr>
        <w:t>(</w:t>
      </w:r>
      <w:r w:rsidRPr="00D07DE8">
        <w:rPr>
          <w:rFonts w:hint="eastAsia"/>
          <w:lang w:val="es-EC"/>
        </w:rPr>
        <w:t>家庭</w:t>
      </w:r>
      <w:r w:rsidRPr="00D07DE8">
        <w:rPr>
          <w:rFonts w:hint="eastAsia"/>
          <w:lang w:val="es-EC"/>
        </w:rPr>
        <w:t>)</w:t>
      </w:r>
      <w:r w:rsidRPr="00D07DE8">
        <w:rPr>
          <w:rFonts w:hint="eastAsia"/>
          <w:lang w:val="es-EC"/>
        </w:rPr>
        <w:t>在食品、住房、健康和教育领域的支出比例</w:t>
      </w:r>
      <w:r w:rsidRPr="00E54FD4">
        <w:rPr>
          <w:rStyle w:val="a8"/>
          <w:rFonts w:eastAsia="黑体"/>
        </w:rPr>
        <w:footnoteReference w:id="8"/>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992"/>
        <w:gridCol w:w="1417"/>
        <w:gridCol w:w="993"/>
        <w:gridCol w:w="992"/>
        <w:gridCol w:w="849"/>
      </w:tblGrid>
      <w:tr w:rsidR="00370B6B" w:rsidRPr="00D07DE8" w:rsidTr="00A31BC1">
        <w:trPr>
          <w:trHeight w:val="240"/>
          <w:tblHeader/>
        </w:trPr>
        <w:tc>
          <w:tcPr>
            <w:tcW w:w="2127"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rPr>
                <w:lang w:val="es-EC"/>
              </w:rPr>
            </w:pPr>
            <w:r w:rsidRPr="00D07DE8">
              <w:rPr>
                <w:lang w:val="es-EC"/>
              </w:rPr>
              <w:t>支出项目</w:t>
            </w:r>
          </w:p>
        </w:tc>
        <w:tc>
          <w:tcPr>
            <w:tcW w:w="99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家庭平均月</w:t>
            </w:r>
            <w:r>
              <w:rPr>
                <w:lang w:val="es-EC"/>
              </w:rPr>
              <w:br/>
            </w:r>
            <w:r w:rsidRPr="00D07DE8">
              <w:rPr>
                <w:lang w:val="es-EC"/>
              </w:rPr>
              <w:t>支出</w:t>
            </w:r>
            <w:r w:rsidRPr="00D07DE8">
              <w:rPr>
                <w:lang w:val="es-EC"/>
              </w:rPr>
              <w:t>(</w:t>
            </w:r>
            <w:r w:rsidRPr="00D07DE8">
              <w:rPr>
                <w:lang w:val="es-EC"/>
              </w:rPr>
              <w:t>美元</w:t>
            </w:r>
            <w:r w:rsidRPr="00D07DE8">
              <w:rPr>
                <w:lang w:val="es-EC"/>
              </w:rPr>
              <w:t>)</w:t>
            </w:r>
          </w:p>
        </w:tc>
        <w:tc>
          <w:tcPr>
            <w:tcW w:w="1417"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家庭月度</w:t>
            </w:r>
            <w:r>
              <w:rPr>
                <w:lang w:val="es-EC"/>
              </w:rPr>
              <w:br/>
            </w:r>
            <w:r w:rsidRPr="00D07DE8">
              <w:rPr>
                <w:lang w:val="es-EC"/>
              </w:rPr>
              <w:t>总支出</w:t>
            </w:r>
            <w:r w:rsidRPr="00D07DE8">
              <w:rPr>
                <w:lang w:val="es-EC"/>
              </w:rPr>
              <w:t>(</w:t>
            </w:r>
            <w:r w:rsidRPr="00D07DE8">
              <w:rPr>
                <w:lang w:val="es-EC"/>
              </w:rPr>
              <w:t>美元</w:t>
            </w:r>
            <w:r w:rsidRPr="00D07DE8">
              <w:rPr>
                <w:lang w:val="es-EC"/>
              </w:rPr>
              <w:t>)</w:t>
            </w:r>
          </w:p>
        </w:tc>
        <w:tc>
          <w:tcPr>
            <w:tcW w:w="993"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有支出的</w:t>
            </w:r>
            <w:r>
              <w:rPr>
                <w:lang w:val="es-EC"/>
              </w:rPr>
              <w:br/>
            </w:r>
            <w:r w:rsidRPr="00D07DE8">
              <w:rPr>
                <w:lang w:val="es-EC"/>
              </w:rPr>
              <w:t>家庭数</w:t>
            </w:r>
          </w:p>
        </w:tc>
        <w:tc>
          <w:tcPr>
            <w:tcW w:w="99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家庭</w:t>
            </w:r>
            <w:r>
              <w:rPr>
                <w:lang w:val="es-EC"/>
              </w:rPr>
              <w:br/>
            </w:r>
            <w:r w:rsidRPr="00D07DE8">
              <w:rPr>
                <w:lang w:val="es-EC"/>
              </w:rPr>
              <w:t>总数</w:t>
            </w:r>
          </w:p>
        </w:tc>
        <w:tc>
          <w:tcPr>
            <w:tcW w:w="84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有支出的家庭在家庭总数中的占比</w:t>
            </w:r>
          </w:p>
        </w:tc>
      </w:tr>
      <w:tr w:rsidR="00370B6B" w:rsidRPr="00D07DE8" w:rsidTr="00A31BC1">
        <w:trPr>
          <w:trHeight w:val="240"/>
        </w:trPr>
        <w:tc>
          <w:tcPr>
            <w:tcW w:w="2127" w:type="dxa"/>
            <w:tcBorders>
              <w:top w:val="single" w:sz="12" w:space="0" w:color="auto"/>
            </w:tcBorders>
            <w:shd w:val="clear" w:color="auto" w:fill="auto"/>
            <w:hideMark/>
          </w:tcPr>
          <w:p w:rsidR="00370B6B" w:rsidRPr="00D07DE8" w:rsidRDefault="00370B6B" w:rsidP="00A31BC1">
            <w:pPr>
              <w:pStyle w:val="a3"/>
              <w:overflowPunct/>
              <w:ind w:right="0"/>
              <w:rPr>
                <w:lang w:val="es-EC"/>
              </w:rPr>
            </w:pPr>
            <w:r w:rsidRPr="00D07DE8">
              <w:rPr>
                <w:rFonts w:hint="eastAsia"/>
                <w:lang w:val="es-EC"/>
              </w:rPr>
              <w:t>食品</w:t>
            </w:r>
            <w:r w:rsidRPr="00D07DE8">
              <w:rPr>
                <w:lang w:val="es-EC"/>
              </w:rPr>
              <w:t>和非酒精饮料</w:t>
            </w:r>
          </w:p>
        </w:tc>
        <w:tc>
          <w:tcPr>
            <w:tcW w:w="99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151.45</w:t>
            </w:r>
          </w:p>
        </w:tc>
        <w:tc>
          <w:tcPr>
            <w:tcW w:w="1417"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584 496 340.68</w:t>
            </w:r>
          </w:p>
        </w:tc>
        <w:tc>
          <w:tcPr>
            <w:tcW w:w="993"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3 859 422</w:t>
            </w:r>
          </w:p>
        </w:tc>
        <w:tc>
          <w:tcPr>
            <w:tcW w:w="99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3 923 123</w:t>
            </w:r>
          </w:p>
        </w:tc>
        <w:tc>
          <w:tcPr>
            <w:tcW w:w="84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98.4</w:t>
            </w:r>
          </w:p>
        </w:tc>
      </w:tr>
      <w:tr w:rsidR="00370B6B" w:rsidRPr="00D07DE8" w:rsidTr="00A31BC1">
        <w:trPr>
          <w:trHeight w:val="240"/>
        </w:trPr>
        <w:tc>
          <w:tcPr>
            <w:tcW w:w="2127" w:type="dxa"/>
            <w:shd w:val="clear" w:color="auto" w:fill="auto"/>
            <w:hideMark/>
          </w:tcPr>
          <w:p w:rsidR="00370B6B" w:rsidRPr="00D07DE8" w:rsidRDefault="00370B6B" w:rsidP="00A31BC1">
            <w:pPr>
              <w:pStyle w:val="a3"/>
              <w:overflowPunct/>
              <w:ind w:right="0"/>
              <w:rPr>
                <w:lang w:val="es-EC"/>
              </w:rPr>
            </w:pPr>
            <w:r w:rsidRPr="00D07DE8">
              <w:rPr>
                <w:rFonts w:hint="eastAsia"/>
                <w:lang w:val="es-EC"/>
              </w:rPr>
              <w:t>住房、</w:t>
            </w:r>
            <w:r w:rsidRPr="00D07DE8">
              <w:rPr>
                <w:lang w:val="es-EC"/>
              </w:rPr>
              <w:t>水电气和其他燃料</w:t>
            </w:r>
          </w:p>
        </w:tc>
        <w:tc>
          <w:tcPr>
            <w:tcW w:w="992"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46.19</w:t>
            </w:r>
          </w:p>
        </w:tc>
        <w:tc>
          <w:tcPr>
            <w:tcW w:w="1417"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177 342 239.42</w:t>
            </w:r>
          </w:p>
        </w:tc>
        <w:tc>
          <w:tcPr>
            <w:tcW w:w="993"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3 839 376</w:t>
            </w:r>
          </w:p>
        </w:tc>
        <w:tc>
          <w:tcPr>
            <w:tcW w:w="992"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3 923 123</w:t>
            </w:r>
          </w:p>
        </w:tc>
        <w:tc>
          <w:tcPr>
            <w:tcW w:w="84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97.9</w:t>
            </w:r>
          </w:p>
        </w:tc>
      </w:tr>
      <w:tr w:rsidR="00370B6B" w:rsidRPr="00D07DE8" w:rsidTr="00A31BC1">
        <w:trPr>
          <w:trHeight w:val="240"/>
        </w:trPr>
        <w:tc>
          <w:tcPr>
            <w:tcW w:w="2127" w:type="dxa"/>
            <w:shd w:val="clear" w:color="auto" w:fill="auto"/>
            <w:hideMark/>
          </w:tcPr>
          <w:p w:rsidR="00370B6B" w:rsidRPr="00D07DE8" w:rsidRDefault="00370B6B" w:rsidP="00A31BC1">
            <w:pPr>
              <w:pStyle w:val="a3"/>
              <w:overflowPunct/>
              <w:ind w:right="0"/>
              <w:rPr>
                <w:lang w:val="es-EC"/>
              </w:rPr>
            </w:pPr>
            <w:r w:rsidRPr="00D07DE8">
              <w:rPr>
                <w:rFonts w:hint="eastAsia"/>
                <w:lang w:val="es-EC"/>
              </w:rPr>
              <w:t>健康</w:t>
            </w:r>
          </w:p>
        </w:tc>
        <w:tc>
          <w:tcPr>
            <w:tcW w:w="992"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50.18</w:t>
            </w:r>
          </w:p>
        </w:tc>
        <w:tc>
          <w:tcPr>
            <w:tcW w:w="1417"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179 090 619.56</w:t>
            </w:r>
          </w:p>
        </w:tc>
        <w:tc>
          <w:tcPr>
            <w:tcW w:w="993"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3 568 938</w:t>
            </w:r>
          </w:p>
        </w:tc>
        <w:tc>
          <w:tcPr>
            <w:tcW w:w="992"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3 923 123</w:t>
            </w:r>
          </w:p>
        </w:tc>
        <w:tc>
          <w:tcPr>
            <w:tcW w:w="84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91.0</w:t>
            </w:r>
          </w:p>
        </w:tc>
      </w:tr>
      <w:tr w:rsidR="00370B6B" w:rsidRPr="00D07DE8" w:rsidTr="00A31BC1">
        <w:trPr>
          <w:trHeight w:val="240"/>
        </w:trPr>
        <w:tc>
          <w:tcPr>
            <w:tcW w:w="2127" w:type="dxa"/>
            <w:shd w:val="clear" w:color="auto" w:fill="auto"/>
            <w:hideMark/>
          </w:tcPr>
          <w:p w:rsidR="00370B6B" w:rsidRPr="00D07DE8" w:rsidRDefault="00370B6B" w:rsidP="00A31BC1">
            <w:pPr>
              <w:pStyle w:val="a3"/>
              <w:overflowPunct/>
              <w:ind w:right="0"/>
              <w:rPr>
                <w:lang w:val="es-EC"/>
              </w:rPr>
            </w:pPr>
            <w:r w:rsidRPr="00D07DE8">
              <w:rPr>
                <w:rFonts w:hint="eastAsia"/>
                <w:lang w:val="es-EC"/>
              </w:rPr>
              <w:t>教育</w:t>
            </w:r>
          </w:p>
        </w:tc>
        <w:tc>
          <w:tcPr>
            <w:tcW w:w="992"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98.59</w:t>
            </w:r>
          </w:p>
        </w:tc>
        <w:tc>
          <w:tcPr>
            <w:tcW w:w="1417"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104 381 478.16</w:t>
            </w:r>
          </w:p>
        </w:tc>
        <w:tc>
          <w:tcPr>
            <w:tcW w:w="993"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1 058 751</w:t>
            </w:r>
          </w:p>
        </w:tc>
        <w:tc>
          <w:tcPr>
            <w:tcW w:w="992"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3 923 123</w:t>
            </w:r>
          </w:p>
        </w:tc>
        <w:tc>
          <w:tcPr>
            <w:tcW w:w="84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27.0</w:t>
            </w:r>
          </w:p>
        </w:tc>
      </w:tr>
    </w:tbl>
    <w:p w:rsidR="00370B6B" w:rsidRPr="00D07DE8" w:rsidRDefault="00370B6B" w:rsidP="00370B6B">
      <w:pPr>
        <w:pStyle w:val="H23GC"/>
        <w:rPr>
          <w:i/>
          <w:lang w:val="es-ES"/>
        </w:rPr>
      </w:pPr>
      <w:r w:rsidRPr="00D07DE8">
        <w:rPr>
          <w:bCs/>
          <w:lang w:val="es-ES"/>
        </w:rPr>
        <w:tab/>
      </w:r>
      <w:r w:rsidRPr="00D07DE8">
        <w:rPr>
          <w:bCs/>
          <w:lang w:val="es-ES"/>
        </w:rPr>
        <w:tab/>
      </w:r>
      <w:r w:rsidRPr="00D07DE8">
        <w:rPr>
          <w:rFonts w:hint="eastAsia"/>
          <w:lang w:val="es-ES"/>
        </w:rPr>
        <w:t>生活在贫困线以下的人口比例</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1"/>
        <w:gridCol w:w="819"/>
        <w:gridCol w:w="819"/>
        <w:gridCol w:w="819"/>
        <w:gridCol w:w="819"/>
        <w:gridCol w:w="820"/>
        <w:gridCol w:w="819"/>
        <w:gridCol w:w="819"/>
        <w:gridCol w:w="819"/>
        <w:gridCol w:w="820"/>
      </w:tblGrid>
      <w:tr w:rsidR="00370B6B" w:rsidRPr="00D07DE8" w:rsidTr="00A31BC1">
        <w:trPr>
          <w:trHeight w:val="240"/>
          <w:tblHeader/>
        </w:trPr>
        <w:tc>
          <w:tcPr>
            <w:tcW w:w="113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rPr>
                <w:lang w:val="es-EC"/>
              </w:rPr>
            </w:pPr>
            <w:r w:rsidRPr="00D07DE8">
              <w:rPr>
                <w:lang w:val="es-EC"/>
              </w:rPr>
              <w:t>时期</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C"/>
              </w:rPr>
            </w:pPr>
            <w:r w:rsidRPr="00D07DE8">
              <w:rPr>
                <w:lang w:val="es-EC"/>
              </w:rPr>
              <w:t>全国</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C"/>
              </w:rPr>
            </w:pPr>
            <w:r w:rsidRPr="00D07DE8">
              <w:rPr>
                <w:lang w:val="es-EC"/>
              </w:rPr>
              <w:t>男性</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C"/>
              </w:rPr>
            </w:pPr>
            <w:r w:rsidRPr="00D07DE8">
              <w:rPr>
                <w:lang w:val="es-EC"/>
              </w:rPr>
              <w:t>女性</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15</w:t>
            </w:r>
            <w:r w:rsidRPr="00D07DE8">
              <w:rPr>
                <w:lang w:val="es-EC"/>
              </w:rPr>
              <w:t>岁</w:t>
            </w:r>
            <w:r w:rsidR="00673BA5">
              <w:rPr>
                <w:lang w:val="es-EC"/>
              </w:rPr>
              <w:br/>
            </w:r>
            <w:r w:rsidRPr="00D07DE8">
              <w:rPr>
                <w:lang w:val="es-EC"/>
              </w:rPr>
              <w:t>以下</w:t>
            </w:r>
          </w:p>
        </w:tc>
        <w:tc>
          <w:tcPr>
            <w:tcW w:w="82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15-24</w:t>
            </w:r>
            <w:r w:rsidRPr="00D07DE8">
              <w:rPr>
                <w:lang w:val="es-EC"/>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25-34</w:t>
            </w:r>
            <w:r w:rsidRPr="00D07DE8">
              <w:rPr>
                <w:lang w:val="es-EC"/>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35-44</w:t>
            </w:r>
            <w:r w:rsidRPr="00D07DE8">
              <w:rPr>
                <w:lang w:val="es-EC"/>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45-64</w:t>
            </w:r>
            <w:r w:rsidRPr="00D07DE8">
              <w:rPr>
                <w:lang w:val="es-EC"/>
              </w:rPr>
              <w:t>岁</w:t>
            </w:r>
          </w:p>
        </w:tc>
        <w:tc>
          <w:tcPr>
            <w:tcW w:w="82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65</w:t>
            </w:r>
            <w:r w:rsidRPr="00D07DE8">
              <w:rPr>
                <w:lang w:val="es-EC"/>
              </w:rPr>
              <w:t>岁</w:t>
            </w:r>
            <w:r>
              <w:rPr>
                <w:lang w:val="es-EC"/>
              </w:rPr>
              <w:br/>
            </w:r>
            <w:r w:rsidRPr="00D07DE8">
              <w:rPr>
                <w:lang w:val="es-EC"/>
              </w:rPr>
              <w:t>及以上</w:t>
            </w:r>
          </w:p>
        </w:tc>
      </w:tr>
      <w:tr w:rsidR="00370B6B" w:rsidRPr="00D07DE8" w:rsidTr="00A31BC1">
        <w:trPr>
          <w:trHeight w:val="240"/>
        </w:trPr>
        <w:tc>
          <w:tcPr>
            <w:tcW w:w="1131" w:type="dxa"/>
            <w:tcBorders>
              <w:top w:val="single" w:sz="12" w:space="0" w:color="auto"/>
            </w:tcBorders>
            <w:shd w:val="clear" w:color="auto" w:fill="auto"/>
            <w:hideMark/>
          </w:tcPr>
          <w:p w:rsidR="00370B6B" w:rsidRPr="00D07DE8" w:rsidRDefault="00370B6B" w:rsidP="00A31BC1">
            <w:pPr>
              <w:pStyle w:val="a3"/>
              <w:overflowPunct/>
              <w:ind w:right="0"/>
              <w:rPr>
                <w:lang w:val="es-EC"/>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22.5%</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21.8%</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23.1%</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31.1%</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20.8%</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18.3%</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20.3%</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15.5%</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18.2%</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C"/>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23.3%</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22.5%</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24.0%</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32.0%</w:t>
            </w:r>
          </w:p>
        </w:tc>
        <w:tc>
          <w:tcPr>
            <w:tcW w:w="820"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21.9%</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18.9%</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20.5%</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16.2%</w:t>
            </w:r>
          </w:p>
        </w:tc>
        <w:tc>
          <w:tcPr>
            <w:tcW w:w="820"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20.1%</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C"/>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22.9%</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22.4%</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23.4%</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30.3%</w:t>
            </w:r>
          </w:p>
        </w:tc>
        <w:tc>
          <w:tcPr>
            <w:tcW w:w="820"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22.3%</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18.9%</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20.4%</w:t>
            </w:r>
          </w:p>
        </w:tc>
        <w:tc>
          <w:tcPr>
            <w:tcW w:w="819"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17.1%</w:t>
            </w:r>
          </w:p>
        </w:tc>
        <w:tc>
          <w:tcPr>
            <w:tcW w:w="820"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20.0%</w:t>
            </w:r>
          </w:p>
        </w:tc>
      </w:tr>
    </w:tbl>
    <w:p w:rsidR="00370B6B" w:rsidRPr="00D07DE8" w:rsidRDefault="00370B6B" w:rsidP="00370B6B">
      <w:pPr>
        <w:pStyle w:val="H23GC"/>
        <w:rPr>
          <w:lang w:val="es-EC"/>
        </w:rPr>
      </w:pPr>
      <w:r w:rsidRPr="00D07DE8">
        <w:rPr>
          <w:lang w:val="es-EC"/>
        </w:rPr>
        <w:tab/>
      </w:r>
      <w:r w:rsidRPr="00D07DE8">
        <w:rPr>
          <w:lang w:val="es-EC"/>
        </w:rPr>
        <w:tab/>
      </w:r>
      <w:r w:rsidRPr="00D07DE8">
        <w:rPr>
          <w:lang w:val="es-EC"/>
        </w:rPr>
        <w:t>基尼系数</w:t>
      </w:r>
      <w:r w:rsidRPr="00D07DE8">
        <w:rPr>
          <w:rFonts w:hint="eastAsia"/>
          <w:lang w:val="es-EC"/>
        </w:rPr>
        <w:t>(</w:t>
      </w:r>
      <w:r w:rsidRPr="00D07DE8">
        <w:rPr>
          <w:rFonts w:hint="eastAsia"/>
          <w:lang w:val="es-EC"/>
        </w:rPr>
        <w:t>相对于收入分配</w:t>
      </w:r>
      <w:r w:rsidRPr="00D07DE8">
        <w:rPr>
          <w:rFonts w:hint="eastAsia"/>
          <w:lang w:val="es-EC"/>
        </w:rPr>
        <w:t>)</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9"/>
        <w:gridCol w:w="819"/>
        <w:gridCol w:w="819"/>
        <w:gridCol w:w="820"/>
        <w:gridCol w:w="819"/>
        <w:gridCol w:w="820"/>
        <w:gridCol w:w="819"/>
        <w:gridCol w:w="820"/>
        <w:gridCol w:w="819"/>
        <w:gridCol w:w="820"/>
      </w:tblGrid>
      <w:tr w:rsidR="00370B6B" w:rsidRPr="00D07DE8" w:rsidTr="00A31BC1">
        <w:trPr>
          <w:trHeight w:val="240"/>
          <w:tblHeader/>
        </w:trPr>
        <w:tc>
          <w:tcPr>
            <w:tcW w:w="112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rPr>
                <w:lang w:val="es-ES"/>
              </w:rPr>
            </w:pPr>
            <w:r w:rsidRPr="00D07DE8">
              <w:rPr>
                <w:lang w:val="es-EC"/>
              </w:rPr>
              <w:t>时期</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C"/>
              </w:rPr>
              <w:t>全国</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C"/>
              </w:rPr>
              <w:t>男性</w:t>
            </w:r>
          </w:p>
        </w:tc>
        <w:tc>
          <w:tcPr>
            <w:tcW w:w="820"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C"/>
              </w:rPr>
              <w:t>女性</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15</w:t>
            </w:r>
            <w:r w:rsidRPr="00D07DE8">
              <w:rPr>
                <w:lang w:val="es-EC"/>
              </w:rPr>
              <w:t>岁</w:t>
            </w:r>
            <w:r w:rsidR="00DD2159">
              <w:rPr>
                <w:lang w:val="es-EC"/>
              </w:rPr>
              <w:br/>
            </w:r>
            <w:r w:rsidRPr="00D07DE8">
              <w:rPr>
                <w:lang w:val="es-EC"/>
              </w:rPr>
              <w:t>以下</w:t>
            </w:r>
          </w:p>
        </w:tc>
        <w:tc>
          <w:tcPr>
            <w:tcW w:w="82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15-24</w:t>
            </w:r>
            <w:r w:rsidRPr="00D07DE8">
              <w:rPr>
                <w:lang w:val="es-EC"/>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25-34</w:t>
            </w:r>
            <w:r w:rsidRPr="00D07DE8">
              <w:rPr>
                <w:lang w:val="es-EC"/>
              </w:rPr>
              <w:t>岁</w:t>
            </w:r>
          </w:p>
        </w:tc>
        <w:tc>
          <w:tcPr>
            <w:tcW w:w="82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35-44</w:t>
            </w:r>
            <w:r w:rsidRPr="00D07DE8">
              <w:rPr>
                <w:lang w:val="es-EC"/>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45-64</w:t>
            </w:r>
            <w:r w:rsidRPr="00D07DE8">
              <w:rPr>
                <w:lang w:val="es-EC"/>
              </w:rPr>
              <w:t>岁</w:t>
            </w:r>
          </w:p>
        </w:tc>
        <w:tc>
          <w:tcPr>
            <w:tcW w:w="82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65</w:t>
            </w:r>
            <w:r w:rsidRPr="00D07DE8">
              <w:rPr>
                <w:lang w:val="es-EC"/>
              </w:rPr>
              <w:t>岁</w:t>
            </w:r>
            <w:r>
              <w:rPr>
                <w:lang w:val="es-EC"/>
              </w:rPr>
              <w:br/>
            </w:r>
            <w:r w:rsidRPr="00D07DE8">
              <w:rPr>
                <w:lang w:val="es-EC"/>
              </w:rPr>
              <w:t>及以上</w:t>
            </w:r>
          </w:p>
        </w:tc>
      </w:tr>
      <w:tr w:rsidR="00370B6B" w:rsidRPr="00D07DE8" w:rsidTr="00A31BC1">
        <w:trPr>
          <w:trHeight w:val="240"/>
        </w:trPr>
        <w:tc>
          <w:tcPr>
            <w:tcW w:w="1129"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0.551</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0.557</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0.544</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0.523</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0.518</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0.537</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0.545</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0.575</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0.551</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0.515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0.514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0.516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0.500</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0.500</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0.513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0.514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0.544</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0.469</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0.487</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0.530</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0.500</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0.508</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0.494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0.499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0.521</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0.502</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0.473</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0.449</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0.436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0.455</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0.502</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0.476</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0.442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0.450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0.459</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0.493</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0.487</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0.463</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0.448</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0.471</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0.499</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0.471</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0.469</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0.444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0.436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0.462</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0.480</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0.450</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0.477</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0.455</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0.425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0.468</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0.495</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0.478</w:t>
            </w:r>
          </w:p>
        </w:tc>
      </w:tr>
      <w:tr w:rsidR="00370B6B" w:rsidRPr="00D07DE8" w:rsidTr="00A31BC1">
        <w:trPr>
          <w:trHeight w:val="240"/>
        </w:trPr>
        <w:tc>
          <w:tcPr>
            <w:tcW w:w="1129"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0.465</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0.452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0.424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0.459</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0.466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0.477</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0.474</w:t>
            </w:r>
          </w:p>
        </w:tc>
      </w:tr>
    </w:tbl>
    <w:p w:rsidR="00370B6B" w:rsidRPr="00D07DE8" w:rsidRDefault="00370B6B" w:rsidP="00370B6B">
      <w:pPr>
        <w:pStyle w:val="SingleTxtGC"/>
        <w:spacing w:before="120"/>
        <w:rPr>
          <w:lang w:val="es-ES"/>
        </w:rPr>
      </w:pPr>
      <w:r w:rsidRPr="00D07DE8">
        <w:rPr>
          <w:lang w:val="es-ES"/>
        </w:rPr>
        <w:t>17.</w:t>
      </w:r>
      <w:r w:rsidRPr="00D07DE8">
        <w:rPr>
          <w:lang w:val="es-ES"/>
        </w:rPr>
        <w:tab/>
      </w:r>
      <w:r w:rsidRPr="00D07DE8">
        <w:rPr>
          <w:rFonts w:hint="eastAsia"/>
          <w:lang w:val="es-ES"/>
        </w:rPr>
        <w:t>5</w:t>
      </w:r>
      <w:r w:rsidRPr="00D07DE8">
        <w:rPr>
          <w:rFonts w:hint="eastAsia"/>
          <w:lang w:val="es-ES"/>
        </w:rPr>
        <w:t>岁以下体重不足儿童</w:t>
      </w:r>
      <w:r w:rsidRPr="00D07DE8">
        <w:rPr>
          <w:rFonts w:hint="eastAsia"/>
          <w:lang w:val="es-ES"/>
        </w:rPr>
        <w:t>(</w:t>
      </w:r>
      <w:r w:rsidRPr="00D07DE8">
        <w:rPr>
          <w:rFonts w:hint="eastAsia"/>
          <w:lang w:val="es-ES"/>
        </w:rPr>
        <w:t>相对年龄体重不足</w:t>
      </w:r>
      <w:r w:rsidRPr="00D07DE8">
        <w:rPr>
          <w:rFonts w:hint="eastAsia"/>
          <w:lang w:val="es-ES"/>
        </w:rPr>
        <w:t>)</w:t>
      </w:r>
      <w:r w:rsidRPr="00D07DE8">
        <w:rPr>
          <w:rFonts w:hint="eastAsia"/>
          <w:lang w:val="es-ES"/>
        </w:rPr>
        <w:t>：根据</w:t>
      </w:r>
      <w:r w:rsidRPr="00D07DE8">
        <w:rPr>
          <w:rFonts w:hint="eastAsia"/>
          <w:lang w:val="es-ES"/>
        </w:rPr>
        <w:t>2012</w:t>
      </w:r>
      <w:r w:rsidRPr="00D07DE8">
        <w:rPr>
          <w:rFonts w:hint="eastAsia"/>
          <w:lang w:val="es-ES"/>
        </w:rPr>
        <w:t>年度全国健康和营养调查，这一指标值为</w:t>
      </w:r>
      <w:r w:rsidRPr="00D07DE8">
        <w:rPr>
          <w:rFonts w:hint="eastAsia"/>
          <w:lang w:val="es-ES"/>
        </w:rPr>
        <w:t>6.4(</w:t>
      </w:r>
      <w:r w:rsidRPr="00D07DE8">
        <w:rPr>
          <w:rFonts w:hint="eastAsia"/>
          <w:lang w:val="es-ES"/>
        </w:rPr>
        <w:t>男童为</w:t>
      </w:r>
      <w:r w:rsidRPr="00D07DE8">
        <w:rPr>
          <w:rFonts w:hint="eastAsia"/>
          <w:lang w:val="es-ES"/>
        </w:rPr>
        <w:t>7.1</w:t>
      </w:r>
      <w:r w:rsidR="00162E42" w:rsidRPr="00D07DE8">
        <w:rPr>
          <w:rFonts w:hint="eastAsia"/>
          <w:lang w:val="es-ES"/>
        </w:rPr>
        <w:t>，</w:t>
      </w:r>
      <w:r w:rsidRPr="00D07DE8">
        <w:rPr>
          <w:rFonts w:hint="eastAsia"/>
          <w:lang w:val="es-ES"/>
        </w:rPr>
        <w:t>女童为</w:t>
      </w:r>
      <w:r w:rsidRPr="00D07DE8">
        <w:rPr>
          <w:rFonts w:hint="eastAsia"/>
          <w:lang w:val="es-ES"/>
        </w:rPr>
        <w:t>5.6)</w:t>
      </w:r>
      <w:r w:rsidRPr="00D07DE8">
        <w:rPr>
          <w:rFonts w:hint="eastAsia"/>
          <w:lang w:val="es-ES"/>
        </w:rPr>
        <w:t>，而</w:t>
      </w:r>
      <w:r w:rsidRPr="00D07DE8">
        <w:rPr>
          <w:rFonts w:hint="eastAsia"/>
          <w:lang w:val="es-ES"/>
        </w:rPr>
        <w:t>2014</w:t>
      </w:r>
      <w:r w:rsidRPr="00D07DE8">
        <w:rPr>
          <w:rFonts w:hint="eastAsia"/>
          <w:lang w:val="es-ES"/>
        </w:rPr>
        <w:t>年生活条件调查的结果为</w:t>
      </w:r>
      <w:r w:rsidRPr="00D07DE8">
        <w:rPr>
          <w:rFonts w:hint="eastAsia"/>
          <w:lang w:val="es-ES"/>
        </w:rPr>
        <w:t>4.8(</w:t>
      </w:r>
      <w:r w:rsidRPr="00D07DE8">
        <w:rPr>
          <w:rFonts w:hint="eastAsia"/>
          <w:lang w:val="es-ES"/>
        </w:rPr>
        <w:t>男童</w:t>
      </w:r>
      <w:r w:rsidRPr="00D07DE8">
        <w:rPr>
          <w:rFonts w:hint="eastAsia"/>
          <w:lang w:val="es-ES"/>
        </w:rPr>
        <w:t>5.5</w:t>
      </w:r>
      <w:r w:rsidR="00602AE3" w:rsidRPr="00D07DE8">
        <w:rPr>
          <w:rFonts w:hint="eastAsia"/>
          <w:lang w:val="es-ES"/>
        </w:rPr>
        <w:t>，</w:t>
      </w:r>
      <w:r w:rsidRPr="00D07DE8">
        <w:rPr>
          <w:rFonts w:hint="eastAsia"/>
          <w:lang w:val="es-ES"/>
        </w:rPr>
        <w:t>女童</w:t>
      </w:r>
      <w:r w:rsidRPr="00D07DE8">
        <w:rPr>
          <w:rFonts w:hint="eastAsia"/>
          <w:lang w:val="es-ES"/>
        </w:rPr>
        <w:t>1.1)</w:t>
      </w:r>
      <w:r w:rsidRPr="00D07DE8">
        <w:rPr>
          <w:rFonts w:hint="eastAsia"/>
          <w:lang w:val="es-ES"/>
        </w:rPr>
        <w:t>。</w:t>
      </w:r>
    </w:p>
    <w:p w:rsidR="00370B6B" w:rsidRPr="00D07DE8" w:rsidRDefault="00370B6B" w:rsidP="00370B6B">
      <w:pPr>
        <w:pStyle w:val="H23GC"/>
        <w:rPr>
          <w:lang w:val="es-EC"/>
        </w:rPr>
      </w:pPr>
      <w:r w:rsidRPr="00D07DE8">
        <w:rPr>
          <w:lang w:val="es-EC"/>
        </w:rPr>
        <w:lastRenderedPageBreak/>
        <w:tab/>
      </w:r>
      <w:r w:rsidRPr="00D07DE8">
        <w:rPr>
          <w:lang w:val="es-EC"/>
        </w:rPr>
        <w:tab/>
      </w:r>
      <w:r w:rsidRPr="00D07DE8">
        <w:rPr>
          <w:rFonts w:hint="eastAsia"/>
          <w:lang w:val="es-EC"/>
        </w:rPr>
        <w:t>儿童死亡人数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889"/>
        <w:gridCol w:w="1890"/>
        <w:gridCol w:w="1890"/>
      </w:tblGrid>
      <w:tr w:rsidR="00370B6B" w:rsidRPr="00D07DE8" w:rsidTr="00A31BC1">
        <w:trPr>
          <w:trHeight w:val="240"/>
          <w:tblHeader/>
        </w:trPr>
        <w:tc>
          <w:tcPr>
            <w:tcW w:w="170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rPr>
                <w:lang w:val="es-ES"/>
              </w:rPr>
            </w:pPr>
          </w:p>
        </w:tc>
        <w:tc>
          <w:tcPr>
            <w:tcW w:w="188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合计</w:t>
            </w:r>
          </w:p>
        </w:tc>
        <w:tc>
          <w:tcPr>
            <w:tcW w:w="189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男性</w:t>
            </w:r>
          </w:p>
        </w:tc>
        <w:tc>
          <w:tcPr>
            <w:tcW w:w="189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女性</w:t>
            </w:r>
          </w:p>
        </w:tc>
      </w:tr>
      <w:tr w:rsidR="00370B6B" w:rsidRPr="00D07DE8" w:rsidTr="00A31BC1">
        <w:trPr>
          <w:trHeight w:val="240"/>
        </w:trPr>
        <w:tc>
          <w:tcPr>
            <w:tcW w:w="1701"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lang w:val="es-ES"/>
              </w:rPr>
              <w:t>2010</w:t>
            </w:r>
            <w:r w:rsidRPr="00D07DE8">
              <w:rPr>
                <w:lang w:val="es-ES"/>
              </w:rPr>
              <w:t>年</w:t>
            </w:r>
          </w:p>
        </w:tc>
        <w:tc>
          <w:tcPr>
            <w:tcW w:w="188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3 204</w:t>
            </w:r>
          </w:p>
        </w:tc>
        <w:tc>
          <w:tcPr>
            <w:tcW w:w="189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1 735</w:t>
            </w:r>
          </w:p>
        </w:tc>
        <w:tc>
          <w:tcPr>
            <w:tcW w:w="189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1 469</w:t>
            </w:r>
          </w:p>
        </w:tc>
      </w:tr>
      <w:tr w:rsidR="00370B6B" w:rsidRPr="00D07DE8" w:rsidTr="00A31BC1">
        <w:trPr>
          <w:trHeight w:val="240"/>
        </w:trPr>
        <w:tc>
          <w:tcPr>
            <w:tcW w:w="1701" w:type="dxa"/>
            <w:shd w:val="clear" w:color="auto" w:fill="auto"/>
            <w:hideMark/>
          </w:tcPr>
          <w:p w:rsidR="00370B6B" w:rsidRPr="00D07DE8" w:rsidRDefault="00370B6B" w:rsidP="00A31BC1">
            <w:pPr>
              <w:pStyle w:val="a3"/>
              <w:overflowPunct/>
              <w:ind w:right="0"/>
              <w:rPr>
                <w:lang w:val="es-ES"/>
              </w:rPr>
            </w:pPr>
            <w:r w:rsidRPr="00D07DE8">
              <w:rPr>
                <w:lang w:val="es-ES"/>
              </w:rPr>
              <w:t>2011</w:t>
            </w:r>
            <w:r w:rsidRPr="00D07DE8">
              <w:rPr>
                <w:lang w:val="es-ES"/>
              </w:rPr>
              <w:t>年</w:t>
            </w:r>
          </w:p>
        </w:tc>
        <w:tc>
          <w:tcPr>
            <w:tcW w:w="188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3 046</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1 659</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1 387</w:t>
            </w:r>
          </w:p>
        </w:tc>
      </w:tr>
      <w:tr w:rsidR="00370B6B" w:rsidRPr="00D07DE8" w:rsidTr="00A31BC1">
        <w:trPr>
          <w:trHeight w:val="240"/>
        </w:trPr>
        <w:tc>
          <w:tcPr>
            <w:tcW w:w="1701" w:type="dxa"/>
            <w:shd w:val="clear" w:color="auto" w:fill="auto"/>
            <w:hideMark/>
          </w:tcPr>
          <w:p w:rsidR="00370B6B" w:rsidRPr="00D07DE8" w:rsidRDefault="00370B6B" w:rsidP="00A31BC1">
            <w:pPr>
              <w:pStyle w:val="a3"/>
              <w:overflowPunct/>
              <w:ind w:right="0"/>
              <w:rPr>
                <w:lang w:val="es-ES"/>
              </w:rPr>
            </w:pPr>
            <w:r w:rsidRPr="00D07DE8">
              <w:rPr>
                <w:lang w:val="es-ES"/>
              </w:rPr>
              <w:t>2012</w:t>
            </w:r>
            <w:r w:rsidRPr="00D07DE8">
              <w:rPr>
                <w:lang w:val="es-ES"/>
              </w:rPr>
              <w:t>年</w:t>
            </w:r>
          </w:p>
        </w:tc>
        <w:tc>
          <w:tcPr>
            <w:tcW w:w="188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3 002</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1 656</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1 346</w:t>
            </w:r>
          </w:p>
        </w:tc>
      </w:tr>
      <w:tr w:rsidR="00370B6B" w:rsidRPr="00D07DE8" w:rsidTr="00A31BC1">
        <w:trPr>
          <w:trHeight w:val="240"/>
        </w:trPr>
        <w:tc>
          <w:tcPr>
            <w:tcW w:w="1701" w:type="dxa"/>
            <w:shd w:val="clear" w:color="auto" w:fill="auto"/>
            <w:hideMark/>
          </w:tcPr>
          <w:p w:rsidR="00370B6B" w:rsidRPr="00D07DE8" w:rsidRDefault="00370B6B" w:rsidP="00A31BC1">
            <w:pPr>
              <w:pStyle w:val="a3"/>
              <w:overflowPunct/>
              <w:ind w:right="0"/>
              <w:rPr>
                <w:lang w:val="es-ES"/>
              </w:rPr>
            </w:pPr>
            <w:r w:rsidRPr="00D07DE8">
              <w:rPr>
                <w:lang w:val="es-ES"/>
              </w:rPr>
              <w:t>2013</w:t>
            </w:r>
            <w:r w:rsidRPr="00D07DE8">
              <w:rPr>
                <w:lang w:val="es-ES"/>
              </w:rPr>
              <w:t>年</w:t>
            </w:r>
          </w:p>
        </w:tc>
        <w:tc>
          <w:tcPr>
            <w:tcW w:w="188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2 928</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1 612</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1 316</w:t>
            </w:r>
          </w:p>
        </w:tc>
      </w:tr>
      <w:tr w:rsidR="00370B6B" w:rsidRPr="00D07DE8" w:rsidTr="00A31BC1">
        <w:trPr>
          <w:trHeight w:val="240"/>
        </w:trPr>
        <w:tc>
          <w:tcPr>
            <w:tcW w:w="1701" w:type="dxa"/>
            <w:shd w:val="clear" w:color="auto" w:fill="auto"/>
            <w:hideMark/>
          </w:tcPr>
          <w:p w:rsidR="00370B6B" w:rsidRPr="00D07DE8" w:rsidRDefault="00370B6B" w:rsidP="00A31BC1">
            <w:pPr>
              <w:pStyle w:val="a3"/>
              <w:overflowPunct/>
              <w:ind w:right="0"/>
              <w:rPr>
                <w:lang w:val="es-ES"/>
              </w:rPr>
            </w:pPr>
            <w:r w:rsidRPr="00D07DE8">
              <w:rPr>
                <w:lang w:val="es-ES"/>
              </w:rPr>
              <w:t>2014</w:t>
            </w:r>
            <w:r w:rsidRPr="00D07DE8">
              <w:rPr>
                <w:lang w:val="es-ES"/>
              </w:rPr>
              <w:t>年</w:t>
            </w:r>
          </w:p>
        </w:tc>
        <w:tc>
          <w:tcPr>
            <w:tcW w:w="188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2 821</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1 572</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1 249</w:t>
            </w:r>
          </w:p>
        </w:tc>
      </w:tr>
      <w:tr w:rsidR="00370B6B" w:rsidRPr="00D07DE8" w:rsidTr="00A31BC1">
        <w:trPr>
          <w:trHeight w:val="240"/>
        </w:trPr>
        <w:tc>
          <w:tcPr>
            <w:tcW w:w="1701" w:type="dxa"/>
            <w:shd w:val="clear" w:color="auto" w:fill="auto"/>
            <w:hideMark/>
          </w:tcPr>
          <w:p w:rsidR="00370B6B" w:rsidRPr="00D07DE8" w:rsidRDefault="00370B6B" w:rsidP="00A31BC1">
            <w:pPr>
              <w:pStyle w:val="a3"/>
              <w:overflowPunct/>
              <w:ind w:right="0"/>
              <w:rPr>
                <w:lang w:val="es-ES"/>
              </w:rPr>
            </w:pPr>
            <w:r w:rsidRPr="00D07DE8">
              <w:rPr>
                <w:lang w:val="es-ES"/>
              </w:rPr>
              <w:t>2015</w:t>
            </w:r>
            <w:r w:rsidRPr="00D07DE8">
              <w:rPr>
                <w:lang w:val="es-ES"/>
              </w:rPr>
              <w:t>年</w:t>
            </w:r>
          </w:p>
        </w:tc>
        <w:tc>
          <w:tcPr>
            <w:tcW w:w="188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2 979</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1 664</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1 315</w:t>
            </w:r>
          </w:p>
        </w:tc>
      </w:tr>
      <w:tr w:rsidR="00370B6B" w:rsidRPr="00D07DE8" w:rsidTr="00A31BC1">
        <w:trPr>
          <w:trHeight w:val="240"/>
        </w:trPr>
        <w:tc>
          <w:tcPr>
            <w:tcW w:w="1701" w:type="dxa"/>
            <w:shd w:val="clear" w:color="auto" w:fill="auto"/>
            <w:hideMark/>
          </w:tcPr>
          <w:p w:rsidR="00370B6B" w:rsidRPr="00D07DE8" w:rsidRDefault="00370B6B" w:rsidP="00A31BC1">
            <w:pPr>
              <w:pStyle w:val="a3"/>
              <w:overflowPunct/>
              <w:ind w:right="0"/>
              <w:rPr>
                <w:lang w:val="es-ES"/>
              </w:rPr>
            </w:pPr>
            <w:r w:rsidRPr="00D07DE8">
              <w:rPr>
                <w:lang w:val="es-ES"/>
              </w:rPr>
              <w:t>2016</w:t>
            </w:r>
            <w:r w:rsidRPr="00D07DE8">
              <w:rPr>
                <w:lang w:val="es-ES"/>
              </w:rPr>
              <w:t>年</w:t>
            </w:r>
          </w:p>
        </w:tc>
        <w:tc>
          <w:tcPr>
            <w:tcW w:w="188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3 042</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1 677</w:t>
            </w:r>
          </w:p>
        </w:tc>
        <w:tc>
          <w:tcPr>
            <w:tcW w:w="1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1 365</w:t>
            </w:r>
          </w:p>
        </w:tc>
      </w:tr>
    </w:tbl>
    <w:p w:rsidR="00370B6B" w:rsidRPr="00D07DE8" w:rsidRDefault="00370B6B" w:rsidP="00370B6B">
      <w:pPr>
        <w:pStyle w:val="H23GC"/>
        <w:rPr>
          <w:lang w:val="es-EC"/>
        </w:rPr>
      </w:pPr>
      <w:r w:rsidRPr="00D07DE8">
        <w:rPr>
          <w:lang w:val="es-EC"/>
        </w:rPr>
        <w:tab/>
      </w:r>
      <w:r w:rsidRPr="00D07DE8">
        <w:rPr>
          <w:lang w:val="es-EC"/>
        </w:rPr>
        <w:tab/>
      </w:r>
      <w:r w:rsidRPr="00D07DE8">
        <w:rPr>
          <w:rFonts w:hint="eastAsia"/>
          <w:lang w:val="es-EC"/>
        </w:rPr>
        <w:t>孕产妇死亡人数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890"/>
        <w:gridCol w:w="891"/>
        <w:gridCol w:w="891"/>
        <w:gridCol w:w="891"/>
        <w:gridCol w:w="891"/>
        <w:gridCol w:w="891"/>
        <w:gridCol w:w="891"/>
      </w:tblGrid>
      <w:tr w:rsidR="00370B6B" w:rsidRPr="00D07DE8" w:rsidTr="00FB576F">
        <w:trPr>
          <w:trHeight w:val="240"/>
          <w:tblHeader/>
        </w:trPr>
        <w:tc>
          <w:tcPr>
            <w:tcW w:w="113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rPr>
                <w:lang w:val="es-ES"/>
              </w:rPr>
            </w:pPr>
            <w:r w:rsidRPr="00D07DE8">
              <w:rPr>
                <w:lang w:val="es-ES"/>
              </w:rPr>
              <w:t>年龄段</w:t>
            </w:r>
          </w:p>
        </w:tc>
        <w:tc>
          <w:tcPr>
            <w:tcW w:w="89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2010</w:t>
            </w:r>
            <w:r w:rsidRPr="00D07DE8">
              <w:rPr>
                <w:lang w:val="es-ES"/>
              </w:rPr>
              <w:t>年</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2011</w:t>
            </w:r>
            <w:r w:rsidRPr="00D07DE8">
              <w:rPr>
                <w:lang w:val="es-ES"/>
              </w:rPr>
              <w:t>年</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2012</w:t>
            </w:r>
            <w:r w:rsidRPr="00D07DE8">
              <w:rPr>
                <w:lang w:val="es-ES"/>
              </w:rPr>
              <w:t>年</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2013</w:t>
            </w:r>
            <w:r w:rsidRPr="00D07DE8">
              <w:rPr>
                <w:lang w:val="es-ES"/>
              </w:rPr>
              <w:t>年</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2014</w:t>
            </w:r>
            <w:r w:rsidRPr="00D07DE8">
              <w:rPr>
                <w:lang w:val="es-ES"/>
              </w:rPr>
              <w:t>年</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2015</w:t>
            </w:r>
            <w:r w:rsidRPr="00D07DE8">
              <w:rPr>
                <w:lang w:val="es-ES"/>
              </w:rPr>
              <w:t>年</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2016</w:t>
            </w:r>
            <w:r w:rsidRPr="00D07DE8">
              <w:rPr>
                <w:lang w:val="es-ES"/>
              </w:rPr>
              <w:t>年</w:t>
            </w:r>
          </w:p>
        </w:tc>
      </w:tr>
      <w:tr w:rsidR="00370B6B" w:rsidRPr="00D07DE8" w:rsidTr="00FB576F">
        <w:trPr>
          <w:trHeight w:val="240"/>
        </w:trPr>
        <w:tc>
          <w:tcPr>
            <w:tcW w:w="1134" w:type="dxa"/>
            <w:tcBorders>
              <w:top w:val="single" w:sz="12" w:space="0" w:color="auto"/>
              <w:bottom w:val="single" w:sz="4" w:space="0" w:color="auto"/>
            </w:tcBorders>
            <w:shd w:val="clear" w:color="auto" w:fill="auto"/>
            <w:hideMark/>
          </w:tcPr>
          <w:p w:rsidR="00370B6B" w:rsidRPr="00F0623A" w:rsidRDefault="00370B6B" w:rsidP="00A31BC1">
            <w:pPr>
              <w:pStyle w:val="a3"/>
              <w:overflowPunct/>
              <w:ind w:right="0"/>
              <w:rPr>
                <w:rFonts w:ascii="Time New Roman" w:eastAsia="黑体" w:hAnsi="Time New Roman" w:hint="eastAsia"/>
                <w:b/>
                <w:lang w:val="es-ES"/>
              </w:rPr>
            </w:pPr>
            <w:r w:rsidRPr="00F0623A">
              <w:rPr>
                <w:rFonts w:ascii="Time New Roman" w:eastAsia="黑体" w:hAnsi="Time New Roman" w:hint="eastAsia"/>
                <w:lang w:val="es-ES"/>
              </w:rPr>
              <w:t>全国</w:t>
            </w:r>
          </w:p>
        </w:tc>
        <w:tc>
          <w:tcPr>
            <w:tcW w:w="890" w:type="dxa"/>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203</w:t>
            </w:r>
          </w:p>
        </w:tc>
        <w:tc>
          <w:tcPr>
            <w:tcW w:w="891" w:type="dxa"/>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241</w:t>
            </w:r>
          </w:p>
        </w:tc>
        <w:tc>
          <w:tcPr>
            <w:tcW w:w="891" w:type="dxa"/>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204</w:t>
            </w:r>
          </w:p>
        </w:tc>
        <w:tc>
          <w:tcPr>
            <w:tcW w:w="891" w:type="dxa"/>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155</w:t>
            </w:r>
          </w:p>
        </w:tc>
        <w:tc>
          <w:tcPr>
            <w:tcW w:w="891" w:type="dxa"/>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166</w:t>
            </w:r>
          </w:p>
        </w:tc>
        <w:tc>
          <w:tcPr>
            <w:tcW w:w="891" w:type="dxa"/>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150</w:t>
            </w:r>
          </w:p>
        </w:tc>
        <w:tc>
          <w:tcPr>
            <w:tcW w:w="891" w:type="dxa"/>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133</w:t>
            </w:r>
          </w:p>
        </w:tc>
      </w:tr>
      <w:tr w:rsidR="00370B6B" w:rsidRPr="00D07DE8" w:rsidTr="00FB576F">
        <w:trPr>
          <w:trHeight w:val="240"/>
        </w:trPr>
        <w:tc>
          <w:tcPr>
            <w:tcW w:w="1134" w:type="dxa"/>
            <w:tcBorders>
              <w:top w:val="single" w:sz="4" w:space="0" w:color="auto"/>
            </w:tcBorders>
            <w:shd w:val="clear" w:color="auto" w:fill="auto"/>
            <w:hideMark/>
          </w:tcPr>
          <w:p w:rsidR="00370B6B" w:rsidRPr="00D07DE8" w:rsidRDefault="00370B6B" w:rsidP="00A31BC1">
            <w:pPr>
              <w:pStyle w:val="a3"/>
              <w:overflowPunct/>
              <w:ind w:right="0"/>
              <w:rPr>
                <w:lang w:val="es-ES"/>
              </w:rPr>
            </w:pPr>
            <w:r w:rsidRPr="00D07DE8">
              <w:rPr>
                <w:lang w:val="es-ES"/>
              </w:rPr>
              <w:t>10</w:t>
            </w:r>
            <w:r w:rsidRPr="00D07DE8">
              <w:rPr>
                <w:lang w:val="es-ES"/>
              </w:rPr>
              <w:t>至</w:t>
            </w:r>
            <w:r w:rsidRPr="00D07DE8">
              <w:rPr>
                <w:lang w:val="es-ES"/>
              </w:rPr>
              <w:t>12</w:t>
            </w:r>
            <w:r w:rsidRPr="00D07DE8">
              <w:rPr>
                <w:rFonts w:hint="eastAsia"/>
                <w:lang w:val="es-ES"/>
              </w:rPr>
              <w:t>岁</w:t>
            </w:r>
          </w:p>
        </w:tc>
        <w:tc>
          <w:tcPr>
            <w:tcW w:w="890" w:type="dxa"/>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13</w:t>
            </w:r>
            <w:r w:rsidRPr="00D07DE8">
              <w:rPr>
                <w:lang w:val="es-ES"/>
              </w:rPr>
              <w:t>至</w:t>
            </w:r>
            <w:r w:rsidRPr="00D07DE8">
              <w:rPr>
                <w:lang w:val="es-ES"/>
              </w:rPr>
              <w:t>15</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16</w:t>
            </w:r>
            <w:r w:rsidRPr="00D07DE8">
              <w:rPr>
                <w:lang w:val="es-ES"/>
              </w:rPr>
              <w:t>至</w:t>
            </w:r>
            <w:r w:rsidRPr="00D07DE8">
              <w:rPr>
                <w:lang w:val="es-ES"/>
              </w:rPr>
              <w:t>18</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19</w:t>
            </w:r>
            <w:r w:rsidRPr="00D07DE8">
              <w:rPr>
                <w:lang w:val="es-ES"/>
              </w:rPr>
              <w:t>至</w:t>
            </w:r>
            <w:r w:rsidRPr="00D07DE8">
              <w:rPr>
                <w:lang w:val="es-ES"/>
              </w:rPr>
              <w:t>21</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22</w:t>
            </w:r>
            <w:r w:rsidRPr="00D07DE8">
              <w:rPr>
                <w:lang w:val="es-ES"/>
              </w:rPr>
              <w:t>至</w:t>
            </w:r>
            <w:r w:rsidRPr="00D07DE8">
              <w:rPr>
                <w:lang w:val="es-ES"/>
              </w:rPr>
              <w:t>24</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25</w:t>
            </w:r>
            <w:r w:rsidRPr="00D07DE8">
              <w:rPr>
                <w:lang w:val="es-ES"/>
              </w:rPr>
              <w:t>至</w:t>
            </w:r>
            <w:r w:rsidRPr="00D07DE8">
              <w:rPr>
                <w:lang w:val="es-ES"/>
              </w:rPr>
              <w:t>27</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28</w:t>
            </w:r>
            <w:r w:rsidRPr="00D07DE8">
              <w:rPr>
                <w:lang w:val="es-ES"/>
              </w:rPr>
              <w:t>至</w:t>
            </w:r>
            <w:r w:rsidRPr="00D07DE8">
              <w:rPr>
                <w:lang w:val="es-ES"/>
              </w:rPr>
              <w:t>30</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31</w:t>
            </w:r>
            <w:r w:rsidRPr="00D07DE8">
              <w:rPr>
                <w:lang w:val="es-ES"/>
              </w:rPr>
              <w:t>至</w:t>
            </w:r>
            <w:r w:rsidRPr="00D07DE8">
              <w:rPr>
                <w:lang w:val="es-ES"/>
              </w:rPr>
              <w:t>33</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34</w:t>
            </w:r>
            <w:r w:rsidRPr="00D07DE8">
              <w:rPr>
                <w:lang w:val="es-ES"/>
              </w:rPr>
              <w:t>至</w:t>
            </w:r>
            <w:r w:rsidRPr="00D07DE8">
              <w:rPr>
                <w:lang w:val="es-ES"/>
              </w:rPr>
              <w:t>36</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37</w:t>
            </w:r>
            <w:r w:rsidRPr="00D07DE8">
              <w:rPr>
                <w:lang w:val="es-ES"/>
              </w:rPr>
              <w:t>至</w:t>
            </w:r>
            <w:r w:rsidRPr="00D07DE8">
              <w:rPr>
                <w:lang w:val="es-ES"/>
              </w:rPr>
              <w:t>39</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40</w:t>
            </w:r>
            <w:r w:rsidRPr="00D07DE8">
              <w:rPr>
                <w:lang w:val="es-ES"/>
              </w:rPr>
              <w:t>至</w:t>
            </w:r>
            <w:r w:rsidRPr="00D07DE8">
              <w:rPr>
                <w:lang w:val="es-ES"/>
              </w:rPr>
              <w:t>42</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43</w:t>
            </w:r>
            <w:r w:rsidRPr="00D07DE8">
              <w:rPr>
                <w:lang w:val="es-ES"/>
              </w:rPr>
              <w:t>至</w:t>
            </w:r>
            <w:r w:rsidRPr="00D07DE8">
              <w:rPr>
                <w:lang w:val="es-ES"/>
              </w:rPr>
              <w:t>35</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lang w:val="es-ES"/>
              </w:rPr>
              <w:t>46</w:t>
            </w:r>
            <w:r w:rsidRPr="00D07DE8">
              <w:rPr>
                <w:lang w:val="es-ES"/>
              </w:rPr>
              <w:t>至</w:t>
            </w:r>
            <w:r w:rsidRPr="00D07DE8">
              <w:rPr>
                <w:lang w:val="es-ES"/>
              </w:rPr>
              <w:t>49</w:t>
            </w:r>
            <w:r w:rsidRPr="00D07DE8">
              <w:rPr>
                <w:rFonts w:hint="eastAsia"/>
                <w:lang w:val="es-ES"/>
              </w:rPr>
              <w:t>岁</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r>
      <w:tr w:rsidR="00370B6B" w:rsidRPr="00D07DE8" w:rsidTr="00A31BC1">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无资料</w:t>
            </w:r>
          </w:p>
        </w:tc>
        <w:tc>
          <w:tcPr>
            <w:tcW w:w="89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w:t>
            </w:r>
          </w:p>
        </w:tc>
      </w:tr>
    </w:tbl>
    <w:p w:rsidR="00370B6B" w:rsidRPr="00D07DE8" w:rsidRDefault="00370B6B" w:rsidP="00370B6B">
      <w:pPr>
        <w:pStyle w:val="ac"/>
        <w:spacing w:before="120" w:after="120"/>
        <w:rPr>
          <w:lang w:val="es-EC"/>
        </w:rPr>
      </w:pPr>
      <w:r>
        <w:rPr>
          <w:lang w:val="es-EC"/>
        </w:rPr>
        <w:tab/>
      </w:r>
      <w:r>
        <w:rPr>
          <w:lang w:val="es-EC"/>
        </w:rPr>
        <w:tab/>
      </w:r>
      <w:r>
        <w:rPr>
          <w:lang w:val="es-EC"/>
        </w:rPr>
        <w:tab/>
      </w:r>
      <w:r w:rsidRPr="00D07DE8">
        <w:rPr>
          <w:lang w:val="es-EC"/>
        </w:rPr>
        <w:t>避孕</w:t>
      </w:r>
      <w:r w:rsidRPr="00D07DE8">
        <w:rPr>
          <w:rFonts w:hint="eastAsia"/>
          <w:lang w:val="es-EC"/>
        </w:rPr>
        <w:t>药具的</w:t>
      </w:r>
      <w:r w:rsidRPr="00D07DE8">
        <w:rPr>
          <w:lang w:val="es-EC"/>
        </w:rPr>
        <w:t>使用</w:t>
      </w:r>
      <w:r w:rsidRPr="00D07DE8">
        <w:rPr>
          <w:rFonts w:hint="eastAsia"/>
          <w:lang w:val="es-EC"/>
        </w:rPr>
        <w:t>：根据</w:t>
      </w:r>
      <w:r w:rsidRPr="00D07DE8">
        <w:rPr>
          <w:rFonts w:hint="eastAsia"/>
          <w:lang w:val="es-EC"/>
        </w:rPr>
        <w:t>2012</w:t>
      </w:r>
      <w:r w:rsidRPr="00D07DE8">
        <w:rPr>
          <w:rFonts w:hint="eastAsia"/>
          <w:lang w:val="es-EC"/>
        </w:rPr>
        <w:t>年全国健康和营养调查，包括现代避孕措施和传统避孕方法在内的避孕药具的使用率为</w:t>
      </w:r>
      <w:r w:rsidRPr="00D07DE8">
        <w:rPr>
          <w:rFonts w:hint="eastAsia"/>
          <w:lang w:val="es-EC"/>
        </w:rPr>
        <w:t>54.7%</w:t>
      </w:r>
      <w:r w:rsidRPr="00D07DE8">
        <w:rPr>
          <w:rFonts w:hint="eastAsia"/>
          <w:lang w:val="es-EC"/>
        </w:rPr>
        <w:t>，而</w:t>
      </w:r>
      <w:r w:rsidRPr="00D07DE8">
        <w:rPr>
          <w:rFonts w:hint="eastAsia"/>
          <w:lang w:val="es-EC"/>
        </w:rPr>
        <w:t>2014</w:t>
      </w:r>
      <w:r w:rsidRPr="00D07DE8">
        <w:rPr>
          <w:rFonts w:hint="eastAsia"/>
          <w:lang w:val="es-EC"/>
        </w:rPr>
        <w:t>年生活条件调查的结果为</w:t>
      </w:r>
      <w:r w:rsidRPr="00D07DE8">
        <w:rPr>
          <w:rFonts w:hint="eastAsia"/>
          <w:lang w:val="es-EC"/>
        </w:rPr>
        <w:t>51.6%</w:t>
      </w:r>
      <w:r w:rsidRPr="00D07DE8">
        <w:rPr>
          <w:rFonts w:hint="eastAsia"/>
          <w:lang w:val="es-EC"/>
        </w:rPr>
        <w:t>。</w:t>
      </w:r>
    </w:p>
    <w:p w:rsidR="00370B6B" w:rsidRPr="00D07DE8" w:rsidRDefault="00370B6B" w:rsidP="00370B6B">
      <w:pPr>
        <w:pStyle w:val="H23GC"/>
        <w:rPr>
          <w:b/>
          <w:lang w:val="es-EC"/>
        </w:rPr>
      </w:pPr>
      <w:r w:rsidRPr="00D07DE8">
        <w:rPr>
          <w:lang w:val="es-EC"/>
        </w:rPr>
        <w:tab/>
      </w:r>
      <w:r w:rsidRPr="00D07DE8">
        <w:rPr>
          <w:lang w:val="es-EC"/>
        </w:rPr>
        <w:tab/>
      </w:r>
      <w:r w:rsidRPr="00D07DE8">
        <w:rPr>
          <w:rFonts w:hint="eastAsia"/>
          <w:lang w:val="es-EC"/>
        </w:rPr>
        <w:t>药物流产后的</w:t>
      </w:r>
      <w:r w:rsidRPr="00D07DE8">
        <w:rPr>
          <w:lang w:val="es-EC"/>
        </w:rPr>
        <w:t>出院数量</w:t>
      </w:r>
      <w:r w:rsidRPr="00E54FD4">
        <w:rPr>
          <w:rStyle w:val="a8"/>
          <w:rFonts w:eastAsia="黑体"/>
        </w:rPr>
        <w:footnoteReference w:id="9"/>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666"/>
        <w:gridCol w:w="1140"/>
        <w:gridCol w:w="1141"/>
        <w:gridCol w:w="1141"/>
        <w:gridCol w:w="1141"/>
        <w:gridCol w:w="1141"/>
      </w:tblGrid>
      <w:tr w:rsidR="00370B6B" w:rsidRPr="00D07DE8" w:rsidTr="00FB576F">
        <w:trPr>
          <w:trHeight w:val="240"/>
          <w:tblHeader/>
        </w:trPr>
        <w:tc>
          <w:tcPr>
            <w:tcW w:w="0" w:type="auto"/>
            <w:tcBorders>
              <w:top w:val="single" w:sz="4" w:space="0" w:color="auto"/>
              <w:bottom w:val="single" w:sz="12" w:space="0" w:color="auto"/>
            </w:tcBorders>
            <w:shd w:val="clear" w:color="auto" w:fill="auto"/>
            <w:vAlign w:val="bottom"/>
          </w:tcPr>
          <w:p w:rsidR="00370B6B" w:rsidRPr="00D07DE8" w:rsidRDefault="00370B6B" w:rsidP="00A31BC1">
            <w:pPr>
              <w:pStyle w:val="a4"/>
              <w:ind w:right="0"/>
              <w:rPr>
                <w:lang w:val="es-ES"/>
              </w:rPr>
            </w:pPr>
            <w:r w:rsidRPr="00D07DE8">
              <w:rPr>
                <w:lang w:val="es-ES"/>
              </w:rPr>
              <w:t>省份</w:t>
            </w:r>
          </w:p>
        </w:tc>
        <w:tc>
          <w:tcPr>
            <w:tcW w:w="0" w:type="auto"/>
            <w:tcBorders>
              <w:top w:val="single" w:sz="4" w:space="0" w:color="auto"/>
              <w:bottom w:val="single" w:sz="12" w:space="0" w:color="auto"/>
            </w:tcBorders>
            <w:shd w:val="clear" w:color="auto" w:fill="auto"/>
            <w:noWrap/>
            <w:vAlign w:val="bottom"/>
          </w:tcPr>
          <w:p w:rsidR="00370B6B" w:rsidRPr="00D07DE8" w:rsidRDefault="00370B6B" w:rsidP="00A31BC1">
            <w:pPr>
              <w:pStyle w:val="a4"/>
              <w:ind w:right="0"/>
              <w:jc w:val="right"/>
              <w:rPr>
                <w:lang w:val="es-ES"/>
              </w:rPr>
            </w:pPr>
            <w:r w:rsidRPr="00D07DE8">
              <w:rPr>
                <w:lang w:val="es-ES"/>
              </w:rPr>
              <w:t>2012</w:t>
            </w:r>
            <w:r w:rsidRPr="00D07DE8">
              <w:rPr>
                <w:lang w:val="es-ES"/>
              </w:rPr>
              <w:t>年</w:t>
            </w:r>
          </w:p>
        </w:tc>
        <w:tc>
          <w:tcPr>
            <w:tcW w:w="0" w:type="auto"/>
            <w:tcBorders>
              <w:top w:val="single" w:sz="4" w:space="0" w:color="auto"/>
              <w:bottom w:val="single" w:sz="12" w:space="0" w:color="auto"/>
            </w:tcBorders>
            <w:shd w:val="clear" w:color="auto" w:fill="auto"/>
            <w:noWrap/>
            <w:vAlign w:val="bottom"/>
          </w:tcPr>
          <w:p w:rsidR="00370B6B" w:rsidRPr="00D07DE8" w:rsidRDefault="00370B6B" w:rsidP="00A31BC1">
            <w:pPr>
              <w:pStyle w:val="a4"/>
              <w:ind w:right="0"/>
              <w:jc w:val="right"/>
              <w:rPr>
                <w:lang w:val="es-ES"/>
              </w:rPr>
            </w:pPr>
            <w:r w:rsidRPr="00D07DE8">
              <w:rPr>
                <w:lang w:val="es-ES"/>
              </w:rPr>
              <w:t>2013</w:t>
            </w:r>
            <w:r w:rsidRPr="00D07DE8">
              <w:rPr>
                <w:lang w:val="es-ES"/>
              </w:rPr>
              <w:t>年</w:t>
            </w:r>
          </w:p>
        </w:tc>
        <w:tc>
          <w:tcPr>
            <w:tcW w:w="0" w:type="auto"/>
            <w:tcBorders>
              <w:top w:val="single" w:sz="4" w:space="0" w:color="auto"/>
              <w:bottom w:val="single" w:sz="12" w:space="0" w:color="auto"/>
            </w:tcBorders>
            <w:shd w:val="clear" w:color="auto" w:fill="auto"/>
            <w:noWrap/>
            <w:vAlign w:val="bottom"/>
          </w:tcPr>
          <w:p w:rsidR="00370B6B" w:rsidRPr="00D07DE8" w:rsidRDefault="00370B6B" w:rsidP="00A31BC1">
            <w:pPr>
              <w:pStyle w:val="a4"/>
              <w:ind w:right="0"/>
              <w:jc w:val="right"/>
              <w:rPr>
                <w:lang w:val="es-ES"/>
              </w:rPr>
            </w:pPr>
            <w:r w:rsidRPr="00D07DE8">
              <w:rPr>
                <w:lang w:val="es-ES"/>
              </w:rPr>
              <w:t>2014</w:t>
            </w:r>
            <w:r w:rsidRPr="00D07DE8">
              <w:rPr>
                <w:lang w:val="es-ES"/>
              </w:rPr>
              <w:t>年</w:t>
            </w:r>
          </w:p>
        </w:tc>
        <w:tc>
          <w:tcPr>
            <w:tcW w:w="0" w:type="auto"/>
            <w:tcBorders>
              <w:top w:val="single" w:sz="4" w:space="0" w:color="auto"/>
              <w:bottom w:val="single" w:sz="12" w:space="0" w:color="auto"/>
            </w:tcBorders>
            <w:shd w:val="clear" w:color="auto" w:fill="auto"/>
            <w:noWrap/>
            <w:vAlign w:val="bottom"/>
          </w:tcPr>
          <w:p w:rsidR="00370B6B" w:rsidRPr="00D07DE8" w:rsidRDefault="00370B6B" w:rsidP="00A31BC1">
            <w:pPr>
              <w:pStyle w:val="a4"/>
              <w:ind w:right="0"/>
              <w:jc w:val="right"/>
              <w:rPr>
                <w:lang w:val="es-ES"/>
              </w:rPr>
            </w:pPr>
            <w:r w:rsidRPr="00D07DE8">
              <w:rPr>
                <w:lang w:val="es-ES"/>
              </w:rPr>
              <w:t>2015</w:t>
            </w:r>
            <w:r w:rsidRPr="00D07DE8">
              <w:rPr>
                <w:lang w:val="es-ES"/>
              </w:rPr>
              <w:t>年</w:t>
            </w:r>
          </w:p>
        </w:tc>
        <w:tc>
          <w:tcPr>
            <w:tcW w:w="0" w:type="auto"/>
            <w:tcBorders>
              <w:top w:val="single" w:sz="4" w:space="0" w:color="auto"/>
              <w:bottom w:val="single" w:sz="12" w:space="0" w:color="auto"/>
            </w:tcBorders>
            <w:shd w:val="clear" w:color="auto" w:fill="auto"/>
            <w:noWrap/>
            <w:vAlign w:val="bottom"/>
          </w:tcPr>
          <w:p w:rsidR="00370B6B" w:rsidRPr="00D07DE8" w:rsidRDefault="00370B6B" w:rsidP="00A31BC1">
            <w:pPr>
              <w:pStyle w:val="a4"/>
              <w:ind w:right="0"/>
              <w:jc w:val="right"/>
              <w:rPr>
                <w:lang w:val="es-ES"/>
              </w:rPr>
            </w:pPr>
            <w:r w:rsidRPr="00D07DE8">
              <w:rPr>
                <w:lang w:val="es-ES"/>
              </w:rPr>
              <w:t>2016</w:t>
            </w:r>
            <w:r w:rsidRPr="00D07DE8">
              <w:rPr>
                <w:lang w:val="es-ES"/>
              </w:rPr>
              <w:t>年</w:t>
            </w:r>
          </w:p>
        </w:tc>
      </w:tr>
      <w:tr w:rsidR="00370B6B" w:rsidRPr="00D07DE8" w:rsidTr="00FB576F">
        <w:trPr>
          <w:trHeight w:val="240"/>
        </w:trPr>
        <w:tc>
          <w:tcPr>
            <w:tcW w:w="0" w:type="auto"/>
            <w:tcBorders>
              <w:top w:val="single" w:sz="12" w:space="0" w:color="auto"/>
              <w:bottom w:val="single" w:sz="4" w:space="0" w:color="auto"/>
            </w:tcBorders>
            <w:shd w:val="clear" w:color="auto" w:fill="auto"/>
            <w:hideMark/>
          </w:tcPr>
          <w:p w:rsidR="00370B6B" w:rsidRPr="00FB576F" w:rsidRDefault="0041509C" w:rsidP="00A31BC1">
            <w:pPr>
              <w:pStyle w:val="a3"/>
              <w:overflowPunct/>
              <w:ind w:right="0"/>
              <w:rPr>
                <w:rFonts w:ascii="Time New Roman" w:eastAsia="黑体" w:hAnsi="Time New Roman" w:hint="eastAsia"/>
                <w:b/>
                <w:lang w:val="es-ES"/>
              </w:rPr>
            </w:pPr>
            <w:r>
              <w:rPr>
                <w:rFonts w:ascii="Time New Roman" w:eastAsia="黑体" w:hAnsi="Time New Roman" w:hint="eastAsia"/>
                <w:lang w:val="es-ES"/>
              </w:rPr>
              <w:t xml:space="preserve"> </w:t>
            </w:r>
            <w:r>
              <w:rPr>
                <w:rFonts w:ascii="Time New Roman" w:eastAsia="黑体" w:hAnsi="Time New Roman"/>
                <w:lang w:val="es-ES"/>
              </w:rPr>
              <w:t xml:space="preserve"> </w:t>
            </w:r>
            <w:r w:rsidR="00370B6B" w:rsidRPr="00FB576F">
              <w:rPr>
                <w:rFonts w:ascii="Time New Roman" w:eastAsia="黑体" w:hAnsi="Time New Roman" w:hint="eastAsia"/>
                <w:lang w:val="es-ES"/>
              </w:rPr>
              <w:t>合计</w:t>
            </w:r>
          </w:p>
        </w:tc>
        <w:tc>
          <w:tcPr>
            <w:tcW w:w="0" w:type="auto"/>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3</w:t>
            </w:r>
            <w:r w:rsidRPr="00D07DE8">
              <w:rPr>
                <w:rFonts w:hint="eastAsia"/>
                <w:b/>
                <w:lang w:val="es-ES"/>
              </w:rPr>
              <w:t xml:space="preserve"> </w:t>
            </w:r>
            <w:r w:rsidRPr="00D07DE8">
              <w:rPr>
                <w:b/>
                <w:lang w:val="es-ES"/>
              </w:rPr>
              <w:t>713</w:t>
            </w:r>
          </w:p>
        </w:tc>
        <w:tc>
          <w:tcPr>
            <w:tcW w:w="0" w:type="auto"/>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2</w:t>
            </w:r>
            <w:r w:rsidRPr="00D07DE8">
              <w:rPr>
                <w:rFonts w:hint="eastAsia"/>
                <w:b/>
                <w:lang w:val="es-ES"/>
              </w:rPr>
              <w:t xml:space="preserve"> </w:t>
            </w:r>
            <w:r w:rsidRPr="00D07DE8">
              <w:rPr>
                <w:b/>
                <w:lang w:val="es-ES"/>
              </w:rPr>
              <w:t>965</w:t>
            </w:r>
          </w:p>
        </w:tc>
        <w:tc>
          <w:tcPr>
            <w:tcW w:w="0" w:type="auto"/>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1</w:t>
            </w:r>
            <w:r w:rsidRPr="00D07DE8">
              <w:rPr>
                <w:rFonts w:hint="eastAsia"/>
                <w:b/>
                <w:lang w:val="es-ES"/>
              </w:rPr>
              <w:t xml:space="preserve"> </w:t>
            </w:r>
            <w:r w:rsidRPr="00D07DE8">
              <w:rPr>
                <w:b/>
                <w:lang w:val="es-ES"/>
              </w:rPr>
              <w:t>715</w:t>
            </w:r>
          </w:p>
        </w:tc>
        <w:tc>
          <w:tcPr>
            <w:tcW w:w="0" w:type="auto"/>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982</w:t>
            </w:r>
          </w:p>
        </w:tc>
        <w:tc>
          <w:tcPr>
            <w:tcW w:w="0" w:type="auto"/>
            <w:tcBorders>
              <w:top w:val="single" w:sz="12" w:space="0" w:color="auto"/>
              <w:bottom w:val="single" w:sz="4" w:space="0" w:color="auto"/>
            </w:tcBorders>
            <w:shd w:val="clear" w:color="auto" w:fill="auto"/>
            <w:noWrap/>
            <w:vAlign w:val="bottom"/>
            <w:hideMark/>
          </w:tcPr>
          <w:p w:rsidR="00370B6B" w:rsidRPr="00D07DE8" w:rsidRDefault="00370B6B" w:rsidP="00A31BC1">
            <w:pPr>
              <w:pStyle w:val="a3"/>
              <w:overflowPunct/>
              <w:ind w:right="0"/>
              <w:jc w:val="right"/>
              <w:rPr>
                <w:b/>
                <w:lang w:val="es-ES"/>
              </w:rPr>
            </w:pPr>
            <w:r w:rsidRPr="00D07DE8">
              <w:rPr>
                <w:b/>
                <w:lang w:val="es-ES"/>
              </w:rPr>
              <w:t>742</w:t>
            </w:r>
          </w:p>
        </w:tc>
      </w:tr>
      <w:tr w:rsidR="00370B6B" w:rsidRPr="00D07DE8" w:rsidTr="00FB576F">
        <w:trPr>
          <w:trHeight w:val="240"/>
        </w:trPr>
        <w:tc>
          <w:tcPr>
            <w:tcW w:w="0" w:type="auto"/>
            <w:tcBorders>
              <w:top w:val="single" w:sz="4"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10</w:t>
            </w:r>
            <w:r w:rsidRPr="00D07DE8">
              <w:rPr>
                <w:rFonts w:hint="eastAsia"/>
                <w:lang w:val="es-ES"/>
              </w:rPr>
              <w:t>至</w:t>
            </w:r>
            <w:r w:rsidRPr="00D07DE8">
              <w:rPr>
                <w:rFonts w:hint="eastAsia"/>
                <w:lang w:val="es-ES"/>
              </w:rPr>
              <w:t>14</w:t>
            </w:r>
            <w:r w:rsidRPr="00D07DE8">
              <w:rPr>
                <w:rFonts w:hint="eastAsia"/>
                <w:lang w:val="es-ES"/>
              </w:rPr>
              <w:t>岁</w:t>
            </w:r>
          </w:p>
        </w:tc>
        <w:tc>
          <w:tcPr>
            <w:tcW w:w="0" w:type="auto"/>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w:t>
            </w:r>
          </w:p>
        </w:tc>
        <w:tc>
          <w:tcPr>
            <w:tcW w:w="0" w:type="auto"/>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54</w:t>
            </w:r>
          </w:p>
        </w:tc>
        <w:tc>
          <w:tcPr>
            <w:tcW w:w="0" w:type="auto"/>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0" w:type="auto"/>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w:t>
            </w:r>
          </w:p>
        </w:tc>
        <w:tc>
          <w:tcPr>
            <w:tcW w:w="0" w:type="auto"/>
            <w:tcBorders>
              <w:top w:val="single" w:sz="4"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w:t>
            </w:r>
          </w:p>
        </w:tc>
      </w:tr>
      <w:tr w:rsidR="00370B6B" w:rsidRPr="00D07DE8" w:rsidTr="00A31BC1">
        <w:trPr>
          <w:trHeight w:val="240"/>
        </w:trPr>
        <w:tc>
          <w:tcPr>
            <w:tcW w:w="0" w:type="auto"/>
            <w:shd w:val="clear" w:color="auto" w:fill="auto"/>
            <w:hideMark/>
          </w:tcPr>
          <w:p w:rsidR="00370B6B" w:rsidRPr="00D07DE8" w:rsidRDefault="00370B6B" w:rsidP="00A31BC1">
            <w:pPr>
              <w:pStyle w:val="a3"/>
              <w:overflowPunct/>
              <w:ind w:right="0"/>
              <w:rPr>
                <w:lang w:val="es-ES"/>
              </w:rPr>
            </w:pPr>
            <w:r w:rsidRPr="00D07DE8">
              <w:rPr>
                <w:rFonts w:hint="eastAsia"/>
                <w:lang w:val="es-ES"/>
              </w:rPr>
              <w:t>15</w:t>
            </w:r>
            <w:r w:rsidRPr="00D07DE8">
              <w:rPr>
                <w:rFonts w:hint="eastAsia"/>
                <w:lang w:val="es-ES"/>
              </w:rPr>
              <w:t>至</w:t>
            </w:r>
            <w:r w:rsidRPr="00D07DE8">
              <w:rPr>
                <w:rFonts w:hint="eastAsia"/>
                <w:lang w:val="es-ES"/>
              </w:rPr>
              <w:t>19</w:t>
            </w:r>
            <w:r w:rsidRPr="00D07DE8">
              <w:rPr>
                <w:rFonts w:hint="eastAsia"/>
                <w:lang w:val="es-ES"/>
              </w:rPr>
              <w:t>岁</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625</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527</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271</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163</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103</w:t>
            </w:r>
          </w:p>
        </w:tc>
      </w:tr>
      <w:tr w:rsidR="00370B6B" w:rsidRPr="00D07DE8" w:rsidTr="00A31BC1">
        <w:trPr>
          <w:trHeight w:val="240"/>
        </w:trPr>
        <w:tc>
          <w:tcPr>
            <w:tcW w:w="0" w:type="auto"/>
            <w:shd w:val="clear" w:color="auto" w:fill="auto"/>
            <w:hideMark/>
          </w:tcPr>
          <w:p w:rsidR="00370B6B" w:rsidRPr="00D07DE8" w:rsidRDefault="00370B6B" w:rsidP="00A31BC1">
            <w:pPr>
              <w:pStyle w:val="a3"/>
              <w:overflowPunct/>
              <w:ind w:right="0"/>
              <w:rPr>
                <w:lang w:val="es-ES"/>
              </w:rPr>
            </w:pPr>
            <w:r w:rsidRPr="00D07DE8">
              <w:rPr>
                <w:rFonts w:hint="eastAsia"/>
                <w:lang w:val="es-ES"/>
              </w:rPr>
              <w:t>20</w:t>
            </w:r>
            <w:r w:rsidRPr="00D07DE8">
              <w:rPr>
                <w:rFonts w:hint="eastAsia"/>
                <w:lang w:val="es-ES"/>
              </w:rPr>
              <w:t>至</w:t>
            </w:r>
            <w:r w:rsidRPr="00D07DE8">
              <w:rPr>
                <w:rFonts w:hint="eastAsia"/>
                <w:lang w:val="es-ES"/>
              </w:rPr>
              <w:t>24</w:t>
            </w:r>
            <w:r w:rsidRPr="00D07DE8">
              <w:rPr>
                <w:rFonts w:hint="eastAsia"/>
                <w:lang w:val="es-ES"/>
              </w:rPr>
              <w:t>岁</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872</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680</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363</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233</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168</w:t>
            </w:r>
          </w:p>
        </w:tc>
      </w:tr>
      <w:tr w:rsidR="00370B6B" w:rsidRPr="00D07DE8" w:rsidTr="00A31BC1">
        <w:trPr>
          <w:trHeight w:val="240"/>
        </w:trPr>
        <w:tc>
          <w:tcPr>
            <w:tcW w:w="0" w:type="auto"/>
            <w:tcBorders>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25</w:t>
            </w:r>
            <w:r w:rsidRPr="00D07DE8">
              <w:rPr>
                <w:rFonts w:hint="eastAsia"/>
                <w:lang w:val="es-ES"/>
              </w:rPr>
              <w:t>至</w:t>
            </w:r>
            <w:r w:rsidRPr="00D07DE8">
              <w:rPr>
                <w:rFonts w:hint="eastAsia"/>
                <w:lang w:val="es-ES"/>
              </w:rPr>
              <w:t>29</w:t>
            </w:r>
            <w:r w:rsidRPr="00D07DE8">
              <w:rPr>
                <w:rFonts w:hint="eastAsia"/>
                <w:lang w:val="es-ES"/>
              </w:rPr>
              <w:t>岁</w:t>
            </w:r>
          </w:p>
        </w:tc>
        <w:tc>
          <w:tcPr>
            <w:tcW w:w="0" w:type="auto"/>
            <w:tcBorders>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775</w:t>
            </w:r>
          </w:p>
        </w:tc>
        <w:tc>
          <w:tcPr>
            <w:tcW w:w="0" w:type="auto"/>
            <w:tcBorders>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624</w:t>
            </w:r>
          </w:p>
        </w:tc>
        <w:tc>
          <w:tcPr>
            <w:tcW w:w="0" w:type="auto"/>
            <w:tcBorders>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395</w:t>
            </w:r>
          </w:p>
        </w:tc>
        <w:tc>
          <w:tcPr>
            <w:tcW w:w="0" w:type="auto"/>
            <w:tcBorders>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190</w:t>
            </w:r>
          </w:p>
        </w:tc>
        <w:tc>
          <w:tcPr>
            <w:tcW w:w="0" w:type="auto"/>
            <w:tcBorders>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156</w:t>
            </w:r>
          </w:p>
        </w:tc>
      </w:tr>
      <w:tr w:rsidR="00370B6B" w:rsidRPr="00D07DE8" w:rsidTr="00A31BC1">
        <w:trPr>
          <w:trHeight w:val="240"/>
        </w:trPr>
        <w:tc>
          <w:tcPr>
            <w:tcW w:w="0" w:type="auto"/>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30</w:t>
            </w:r>
            <w:r w:rsidRPr="00D07DE8">
              <w:rPr>
                <w:rFonts w:hint="eastAsia"/>
                <w:lang w:val="es-ES"/>
              </w:rPr>
              <w:t>至</w:t>
            </w:r>
            <w:r w:rsidRPr="00D07DE8">
              <w:rPr>
                <w:rFonts w:hint="eastAsia"/>
                <w:lang w:val="es-ES"/>
              </w:rPr>
              <w:t>34</w:t>
            </w:r>
            <w:r w:rsidRPr="00D07DE8">
              <w:rPr>
                <w:rFonts w:hint="eastAsia"/>
                <w:lang w:val="es-ES"/>
              </w:rPr>
              <w:t>岁</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625</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495</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304</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177</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129</w:t>
            </w:r>
          </w:p>
        </w:tc>
      </w:tr>
      <w:tr w:rsidR="00370B6B" w:rsidRPr="00D07DE8" w:rsidTr="00A31BC1">
        <w:trPr>
          <w:trHeight w:val="240"/>
        </w:trPr>
        <w:tc>
          <w:tcPr>
            <w:tcW w:w="0" w:type="auto"/>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35</w:t>
            </w:r>
            <w:r w:rsidRPr="00D07DE8">
              <w:rPr>
                <w:rFonts w:hint="eastAsia"/>
                <w:lang w:val="es-ES"/>
              </w:rPr>
              <w:t>至</w:t>
            </w:r>
            <w:r w:rsidRPr="00D07DE8">
              <w:rPr>
                <w:rFonts w:hint="eastAsia"/>
                <w:lang w:val="es-ES"/>
              </w:rPr>
              <w:t>39</w:t>
            </w:r>
            <w:r w:rsidRPr="00D07DE8">
              <w:rPr>
                <w:rFonts w:hint="eastAsia"/>
                <w:lang w:val="es-ES"/>
              </w:rPr>
              <w:t>岁</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419</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347</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195</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146</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108</w:t>
            </w:r>
          </w:p>
        </w:tc>
      </w:tr>
      <w:tr w:rsidR="00370B6B" w:rsidRPr="00D07DE8" w:rsidTr="00A31BC1">
        <w:trPr>
          <w:trHeight w:val="240"/>
        </w:trPr>
        <w:tc>
          <w:tcPr>
            <w:tcW w:w="0" w:type="auto"/>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lastRenderedPageBreak/>
              <w:t>40</w:t>
            </w:r>
            <w:r w:rsidRPr="00D07DE8">
              <w:rPr>
                <w:rFonts w:hint="eastAsia"/>
                <w:lang w:val="es-ES"/>
              </w:rPr>
              <w:t>至</w:t>
            </w:r>
            <w:r w:rsidRPr="00D07DE8">
              <w:rPr>
                <w:rFonts w:hint="eastAsia"/>
                <w:lang w:val="es-ES"/>
              </w:rPr>
              <w:t>44</w:t>
            </w:r>
            <w:r w:rsidRPr="00D07DE8">
              <w:rPr>
                <w:rFonts w:hint="eastAsia"/>
                <w:lang w:val="es-ES"/>
              </w:rPr>
              <w:t>岁</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223</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157</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108</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41</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51</w:t>
            </w:r>
          </w:p>
        </w:tc>
      </w:tr>
      <w:tr w:rsidR="00370B6B" w:rsidRPr="00D07DE8" w:rsidTr="00A31BC1">
        <w:trPr>
          <w:trHeight w:val="240"/>
        </w:trPr>
        <w:tc>
          <w:tcPr>
            <w:tcW w:w="0" w:type="auto"/>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45</w:t>
            </w:r>
            <w:r w:rsidRPr="00D07DE8">
              <w:rPr>
                <w:rFonts w:hint="eastAsia"/>
                <w:lang w:val="es-ES"/>
              </w:rPr>
              <w:t>至</w:t>
            </w:r>
            <w:r w:rsidRPr="00D07DE8">
              <w:rPr>
                <w:rFonts w:hint="eastAsia"/>
                <w:lang w:val="es-ES"/>
              </w:rPr>
              <w:t>49</w:t>
            </w:r>
            <w:r w:rsidRPr="00D07DE8">
              <w:rPr>
                <w:rFonts w:hint="eastAsia"/>
                <w:lang w:val="es-ES"/>
              </w:rPr>
              <w:t>岁</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121</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58</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w:t>
            </w:r>
          </w:p>
        </w:tc>
        <w:tc>
          <w:tcPr>
            <w:tcW w:w="0" w:type="auto"/>
            <w:tcBorders>
              <w:top w:val="nil"/>
              <w:bottom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w:t>
            </w:r>
          </w:p>
        </w:tc>
      </w:tr>
      <w:tr w:rsidR="00370B6B" w:rsidRPr="00D07DE8" w:rsidTr="00A31BC1">
        <w:trPr>
          <w:trHeight w:val="240"/>
        </w:trPr>
        <w:tc>
          <w:tcPr>
            <w:tcW w:w="0" w:type="auto"/>
            <w:tcBorders>
              <w:top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50</w:t>
            </w:r>
            <w:r w:rsidRPr="00D07DE8">
              <w:rPr>
                <w:rFonts w:hint="eastAsia"/>
                <w:lang w:val="es-ES"/>
              </w:rPr>
              <w:t>至</w:t>
            </w:r>
            <w:r w:rsidRPr="00D07DE8">
              <w:rPr>
                <w:rFonts w:hint="eastAsia"/>
                <w:lang w:val="es-ES"/>
              </w:rPr>
              <w:t>55</w:t>
            </w:r>
            <w:r w:rsidRPr="00D07DE8">
              <w:rPr>
                <w:rFonts w:hint="eastAsia"/>
                <w:lang w:val="es-ES"/>
              </w:rPr>
              <w:t>岁</w:t>
            </w:r>
          </w:p>
        </w:tc>
        <w:tc>
          <w:tcPr>
            <w:tcW w:w="0" w:type="auto"/>
            <w:tcBorders>
              <w:top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w:t>
            </w:r>
          </w:p>
        </w:tc>
        <w:tc>
          <w:tcPr>
            <w:tcW w:w="0" w:type="auto"/>
            <w:tcBorders>
              <w:top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w:t>
            </w:r>
          </w:p>
        </w:tc>
        <w:tc>
          <w:tcPr>
            <w:tcW w:w="0" w:type="auto"/>
            <w:tcBorders>
              <w:top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w:t>
            </w:r>
          </w:p>
        </w:tc>
        <w:tc>
          <w:tcPr>
            <w:tcW w:w="0" w:type="auto"/>
            <w:tcBorders>
              <w:top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w:t>
            </w:r>
          </w:p>
        </w:tc>
        <w:tc>
          <w:tcPr>
            <w:tcW w:w="0" w:type="auto"/>
            <w:tcBorders>
              <w:top w:val="nil"/>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w:t>
            </w:r>
          </w:p>
        </w:tc>
      </w:tr>
      <w:tr w:rsidR="00370B6B" w:rsidRPr="00D07DE8" w:rsidTr="00A31BC1">
        <w:trPr>
          <w:trHeight w:val="240"/>
        </w:trPr>
        <w:tc>
          <w:tcPr>
            <w:tcW w:w="0" w:type="auto"/>
            <w:shd w:val="clear" w:color="auto" w:fill="auto"/>
            <w:hideMark/>
          </w:tcPr>
          <w:p w:rsidR="00370B6B" w:rsidRPr="00D07DE8" w:rsidRDefault="00370B6B" w:rsidP="00A31BC1">
            <w:pPr>
              <w:pStyle w:val="a3"/>
              <w:overflowPunct/>
              <w:ind w:right="0"/>
              <w:rPr>
                <w:lang w:val="es-ES"/>
              </w:rPr>
            </w:pPr>
            <w:r w:rsidRPr="00D07DE8">
              <w:rPr>
                <w:rFonts w:hint="eastAsia"/>
                <w:lang w:val="es-ES"/>
              </w:rPr>
              <w:t>年龄未知</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w:t>
            </w:r>
          </w:p>
        </w:tc>
        <w:tc>
          <w:tcPr>
            <w:tcW w:w="0" w:type="auto"/>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w:t>
            </w:r>
          </w:p>
        </w:tc>
      </w:tr>
    </w:tbl>
    <w:p w:rsidR="00370B6B" w:rsidRPr="00D07DE8" w:rsidRDefault="00370B6B" w:rsidP="00370B6B">
      <w:pPr>
        <w:pStyle w:val="SingleTxtGC"/>
        <w:spacing w:before="120"/>
        <w:rPr>
          <w:lang w:val="es-ES"/>
        </w:rPr>
      </w:pPr>
      <w:r w:rsidRPr="00D07DE8">
        <w:rPr>
          <w:lang w:val="es-ES"/>
        </w:rPr>
        <w:t>18.</w:t>
      </w:r>
      <w:r w:rsidRPr="00D07DE8">
        <w:rPr>
          <w:lang w:val="es-ES"/>
        </w:rPr>
        <w:tab/>
      </w:r>
      <w:r w:rsidRPr="00D07DE8">
        <w:rPr>
          <w:lang w:val="es-ES"/>
        </w:rPr>
        <w:t>十大致死原因</w:t>
      </w:r>
      <w:r w:rsidRPr="00D07DE8">
        <w:rPr>
          <w:rFonts w:hint="eastAsia"/>
          <w:lang w:val="es-ES"/>
        </w:rPr>
        <w:t>(</w:t>
      </w:r>
      <w:r w:rsidRPr="00D07DE8">
        <w:rPr>
          <w:rFonts w:hint="eastAsia"/>
          <w:lang w:val="es-ES"/>
        </w:rPr>
        <w:t>从高到低</w:t>
      </w:r>
      <w:r w:rsidRPr="00D07DE8">
        <w:rPr>
          <w:rFonts w:hint="eastAsia"/>
          <w:lang w:val="es-ES"/>
        </w:rPr>
        <w:t>)</w:t>
      </w:r>
      <w:r w:rsidRPr="00D07DE8">
        <w:rPr>
          <w:rFonts w:hint="eastAsia"/>
          <w:lang w:val="es-ES"/>
        </w:rPr>
        <w:t>：</w:t>
      </w:r>
      <w:r w:rsidRPr="00D07DE8">
        <w:rPr>
          <w:rFonts w:hint="eastAsia"/>
          <w:lang w:val="es-ES"/>
        </w:rPr>
        <w:t xml:space="preserve">1. </w:t>
      </w:r>
      <w:r w:rsidRPr="00D07DE8">
        <w:rPr>
          <w:rFonts w:hint="eastAsia"/>
          <w:lang w:val="es-ES"/>
        </w:rPr>
        <w:t>全国合计；</w:t>
      </w:r>
      <w:r w:rsidRPr="00D07DE8">
        <w:rPr>
          <w:rFonts w:hint="eastAsia"/>
          <w:lang w:val="es-ES"/>
        </w:rPr>
        <w:t xml:space="preserve">2. </w:t>
      </w:r>
      <w:r w:rsidRPr="00D07DE8">
        <w:rPr>
          <w:rFonts w:hint="eastAsia"/>
          <w:lang w:val="es-ES"/>
        </w:rPr>
        <w:t>缺血性心脏病；</w:t>
      </w:r>
      <w:r w:rsidRPr="00D07DE8">
        <w:rPr>
          <w:rFonts w:hint="eastAsia"/>
          <w:lang w:val="es-ES"/>
        </w:rPr>
        <w:t xml:space="preserve">3. </w:t>
      </w:r>
      <w:r w:rsidRPr="00D07DE8">
        <w:rPr>
          <w:rFonts w:hint="eastAsia"/>
          <w:lang w:val="es-ES"/>
        </w:rPr>
        <w:t>糖尿病；</w:t>
      </w:r>
      <w:r w:rsidRPr="00D07DE8">
        <w:rPr>
          <w:rFonts w:hint="eastAsia"/>
          <w:lang w:val="es-ES"/>
        </w:rPr>
        <w:t xml:space="preserve">4. </w:t>
      </w:r>
      <w:r w:rsidRPr="00D07DE8">
        <w:rPr>
          <w:rFonts w:hint="eastAsia"/>
          <w:lang w:val="es-ES"/>
        </w:rPr>
        <w:t>脑血管疾病；</w:t>
      </w:r>
      <w:r w:rsidRPr="00D07DE8">
        <w:rPr>
          <w:rFonts w:hint="eastAsia"/>
          <w:lang w:val="es-ES"/>
        </w:rPr>
        <w:t xml:space="preserve">5. </w:t>
      </w:r>
      <w:r w:rsidRPr="00D07DE8">
        <w:rPr>
          <w:rFonts w:hint="eastAsia"/>
          <w:lang w:val="es-ES"/>
        </w:rPr>
        <w:t>高血压疾病；</w:t>
      </w:r>
      <w:r w:rsidRPr="00D07DE8">
        <w:rPr>
          <w:rFonts w:hint="eastAsia"/>
          <w:lang w:val="es-ES"/>
        </w:rPr>
        <w:t xml:space="preserve">6. </w:t>
      </w:r>
      <w:r w:rsidRPr="00D07DE8">
        <w:rPr>
          <w:rFonts w:hint="eastAsia"/>
          <w:lang w:val="es-ES"/>
        </w:rPr>
        <w:t>流感和肺炎；</w:t>
      </w:r>
      <w:r w:rsidRPr="00D07DE8">
        <w:rPr>
          <w:rFonts w:hint="eastAsia"/>
          <w:lang w:val="es-ES"/>
        </w:rPr>
        <w:t xml:space="preserve">7. </w:t>
      </w:r>
      <w:r w:rsidRPr="00D07DE8">
        <w:rPr>
          <w:rFonts w:hint="eastAsia"/>
          <w:lang w:val="es-ES"/>
        </w:rPr>
        <w:t>陆路交通事故；</w:t>
      </w:r>
      <w:r w:rsidRPr="00D07DE8">
        <w:rPr>
          <w:rFonts w:hint="eastAsia"/>
          <w:lang w:val="es-ES"/>
        </w:rPr>
        <w:t xml:space="preserve">8. </w:t>
      </w:r>
      <w:r w:rsidRPr="00D07DE8">
        <w:rPr>
          <w:rFonts w:hint="eastAsia"/>
          <w:lang w:val="es-ES"/>
        </w:rPr>
        <w:t>肝硬化和其他肝脏疾病；</w:t>
      </w:r>
      <w:r w:rsidRPr="00D07DE8">
        <w:rPr>
          <w:rFonts w:hint="eastAsia"/>
          <w:lang w:val="es-ES"/>
        </w:rPr>
        <w:t xml:space="preserve">9. </w:t>
      </w:r>
      <w:r w:rsidRPr="00D07DE8">
        <w:rPr>
          <w:rFonts w:hint="eastAsia"/>
          <w:lang w:val="es-ES"/>
        </w:rPr>
        <w:t>泌尿系统疾病；</w:t>
      </w:r>
      <w:r w:rsidRPr="00D07DE8">
        <w:rPr>
          <w:rFonts w:hint="eastAsia"/>
          <w:lang w:val="es-ES"/>
        </w:rPr>
        <w:t xml:space="preserve">10. </w:t>
      </w:r>
      <w:r w:rsidRPr="00D07DE8">
        <w:rPr>
          <w:rFonts w:hint="eastAsia"/>
          <w:lang w:val="es-ES"/>
        </w:rPr>
        <w:t>慢性下呼吸道疾病。</w:t>
      </w:r>
    </w:p>
    <w:p w:rsidR="00370B6B" w:rsidRPr="00D07DE8" w:rsidRDefault="00370B6B" w:rsidP="00370B6B">
      <w:pPr>
        <w:pStyle w:val="H23GC"/>
        <w:rPr>
          <w:lang w:val="es-EC"/>
        </w:rPr>
      </w:pPr>
      <w:r w:rsidRPr="00D07DE8">
        <w:rPr>
          <w:lang w:val="es-EC"/>
        </w:rPr>
        <w:tab/>
      </w:r>
      <w:r w:rsidRPr="00D07DE8">
        <w:rPr>
          <w:lang w:val="es-EC"/>
        </w:rPr>
        <w:tab/>
      </w:r>
      <w:r w:rsidRPr="00D07DE8">
        <w:rPr>
          <w:lang w:val="es-EC"/>
        </w:rPr>
        <w:t>小学和中学教育的</w:t>
      </w:r>
      <w:r w:rsidRPr="00D07DE8">
        <w:rPr>
          <w:rFonts w:hint="eastAsia"/>
          <w:lang w:val="es-EC"/>
        </w:rPr>
        <w:t>净注册入学率</w:t>
      </w:r>
      <w:r w:rsidRPr="00E54FD4">
        <w:rPr>
          <w:rStyle w:val="a8"/>
          <w:rFonts w:eastAsia="黑体"/>
        </w:rPr>
        <w:footnoteReference w:id="10"/>
      </w:r>
    </w:p>
    <w:tbl>
      <w:tblPr>
        <w:tblW w:w="3832" w:type="pct"/>
        <w:tblInd w:w="1134" w:type="dxa"/>
        <w:tblBorders>
          <w:top w:val="single" w:sz="4" w:space="0" w:color="auto"/>
        </w:tblBorders>
        <w:tblCellMar>
          <w:left w:w="0" w:type="dxa"/>
          <w:right w:w="0" w:type="dxa"/>
        </w:tblCellMar>
        <w:tblLook w:val="04A0" w:firstRow="1" w:lastRow="0" w:firstColumn="1" w:lastColumn="0" w:noHBand="0" w:noVBand="1"/>
      </w:tblPr>
      <w:tblGrid>
        <w:gridCol w:w="1837"/>
        <w:gridCol w:w="925"/>
        <w:gridCol w:w="925"/>
        <w:gridCol w:w="925"/>
        <w:gridCol w:w="925"/>
        <w:gridCol w:w="925"/>
        <w:gridCol w:w="925"/>
      </w:tblGrid>
      <w:tr w:rsidR="00370B6B" w:rsidRPr="00D07DE8" w:rsidTr="00A31BC1">
        <w:trPr>
          <w:trHeight w:val="240"/>
          <w:tblHeader/>
        </w:trPr>
        <w:tc>
          <w:tcPr>
            <w:tcW w:w="0" w:type="auto"/>
            <w:vMerge w:val="restart"/>
            <w:tcBorders>
              <w:top w:val="single" w:sz="4" w:space="0" w:color="auto"/>
              <w:bottom w:val="single" w:sz="12" w:space="0" w:color="auto"/>
            </w:tcBorders>
            <w:shd w:val="clear" w:color="auto" w:fill="auto"/>
            <w:noWrap/>
            <w:vAlign w:val="bottom"/>
            <w:hideMark/>
          </w:tcPr>
          <w:p w:rsidR="00370B6B" w:rsidRPr="00D07DE8" w:rsidRDefault="00370B6B" w:rsidP="00A31BC1">
            <w:pPr>
              <w:pStyle w:val="a4"/>
              <w:rPr>
                <w:lang w:val="es-ES"/>
              </w:rPr>
            </w:pPr>
            <w:r w:rsidRPr="00D07DE8">
              <w:rPr>
                <w:lang w:val="es-ES"/>
              </w:rPr>
              <w:t>时期</w:t>
            </w:r>
          </w:p>
        </w:tc>
        <w:tc>
          <w:tcPr>
            <w:tcW w:w="0" w:type="auto"/>
            <w:gridSpan w:val="3"/>
            <w:tcBorders>
              <w:top w:val="single" w:sz="4" w:space="0" w:color="auto"/>
              <w:bottom w:val="single" w:sz="4" w:space="0" w:color="auto"/>
              <w:right w:val="single" w:sz="24" w:space="0" w:color="FFFFFF"/>
            </w:tcBorders>
            <w:shd w:val="clear" w:color="auto" w:fill="auto"/>
            <w:noWrap/>
            <w:vAlign w:val="bottom"/>
            <w:hideMark/>
          </w:tcPr>
          <w:p w:rsidR="00370B6B" w:rsidRPr="00D07DE8" w:rsidRDefault="00370B6B" w:rsidP="00A31BC1">
            <w:pPr>
              <w:pStyle w:val="a4"/>
              <w:jc w:val="center"/>
              <w:rPr>
                <w:lang w:val="es-ES"/>
              </w:rPr>
            </w:pPr>
            <w:r w:rsidRPr="00D07DE8">
              <w:rPr>
                <w:lang w:val="es-ES"/>
              </w:rPr>
              <w:t>小学</w:t>
            </w:r>
          </w:p>
        </w:tc>
        <w:tc>
          <w:tcPr>
            <w:tcW w:w="0" w:type="auto"/>
            <w:gridSpan w:val="3"/>
            <w:tcBorders>
              <w:top w:val="single" w:sz="4" w:space="0" w:color="auto"/>
              <w:left w:val="single" w:sz="24" w:space="0" w:color="FFFFFF"/>
              <w:bottom w:val="single" w:sz="4" w:space="0" w:color="auto"/>
            </w:tcBorders>
            <w:shd w:val="clear" w:color="auto" w:fill="auto"/>
            <w:noWrap/>
            <w:vAlign w:val="bottom"/>
            <w:hideMark/>
          </w:tcPr>
          <w:p w:rsidR="00370B6B" w:rsidRPr="00D07DE8" w:rsidRDefault="00370B6B" w:rsidP="00A31BC1">
            <w:pPr>
              <w:pStyle w:val="a4"/>
              <w:jc w:val="center"/>
              <w:rPr>
                <w:lang w:val="es-ES"/>
              </w:rPr>
            </w:pPr>
            <w:r w:rsidRPr="00D07DE8">
              <w:rPr>
                <w:lang w:val="es-ES"/>
              </w:rPr>
              <w:t>中学</w:t>
            </w:r>
          </w:p>
        </w:tc>
      </w:tr>
      <w:tr w:rsidR="00370B6B" w:rsidRPr="00D07DE8" w:rsidTr="00A31BC1">
        <w:trPr>
          <w:trHeight w:val="240"/>
          <w:tblHeader/>
        </w:trPr>
        <w:tc>
          <w:tcPr>
            <w:tcW w:w="0" w:type="auto"/>
            <w:vMerge/>
            <w:tcBorders>
              <w:top w:val="single" w:sz="12" w:space="0" w:color="auto"/>
              <w:bottom w:val="single" w:sz="12" w:space="0" w:color="auto"/>
            </w:tcBorders>
            <w:shd w:val="clear" w:color="auto" w:fill="auto"/>
            <w:vAlign w:val="bottom"/>
            <w:hideMark/>
          </w:tcPr>
          <w:p w:rsidR="00370B6B" w:rsidRPr="00D07DE8" w:rsidRDefault="00370B6B" w:rsidP="00A31BC1">
            <w:pPr>
              <w:pStyle w:val="SingleTxtGC"/>
              <w:rPr>
                <w:bCs/>
                <w:lang w:val="es-ES"/>
              </w:rPr>
            </w:pP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lang w:val="es-ES"/>
              </w:rPr>
              <w:t>全国</w:t>
            </w: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lang w:val="es-ES"/>
              </w:rPr>
              <w:t>男性</w:t>
            </w:r>
          </w:p>
        </w:tc>
        <w:tc>
          <w:tcPr>
            <w:tcW w:w="0" w:type="auto"/>
            <w:tcBorders>
              <w:top w:val="single" w:sz="4" w:space="0" w:color="auto"/>
              <w:bottom w:val="single" w:sz="12" w:space="0" w:color="auto"/>
              <w:right w:val="single" w:sz="24" w:space="0" w:color="FFFFFF"/>
            </w:tcBorders>
            <w:shd w:val="clear" w:color="auto" w:fill="auto"/>
            <w:noWrap/>
            <w:vAlign w:val="bottom"/>
            <w:hideMark/>
          </w:tcPr>
          <w:p w:rsidR="00370B6B" w:rsidRPr="00D07DE8" w:rsidRDefault="00370B6B" w:rsidP="00A31BC1">
            <w:pPr>
              <w:pStyle w:val="a4"/>
              <w:jc w:val="right"/>
              <w:rPr>
                <w:lang w:val="es-ES"/>
              </w:rPr>
            </w:pPr>
            <w:r w:rsidRPr="00D07DE8">
              <w:rPr>
                <w:lang w:val="es-ES"/>
              </w:rPr>
              <w:t>女性</w:t>
            </w:r>
          </w:p>
        </w:tc>
        <w:tc>
          <w:tcPr>
            <w:tcW w:w="0" w:type="auto"/>
            <w:tcBorders>
              <w:top w:val="single" w:sz="4" w:space="0" w:color="auto"/>
              <w:left w:val="single" w:sz="24" w:space="0" w:color="FFFFFF"/>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lang w:val="es-ES"/>
              </w:rPr>
              <w:t>全国</w:t>
            </w: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lang w:val="es-ES"/>
              </w:rPr>
              <w:t>男性</w:t>
            </w: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lang w:val="es-ES"/>
              </w:rPr>
              <w:t>女性</w:t>
            </w:r>
          </w:p>
        </w:tc>
      </w:tr>
      <w:tr w:rsidR="00370B6B" w:rsidRPr="00D07DE8" w:rsidTr="00A31BC1">
        <w:trPr>
          <w:trHeight w:val="240"/>
        </w:trPr>
        <w:tc>
          <w:tcPr>
            <w:tcW w:w="0" w:type="auto"/>
            <w:tcBorders>
              <w:top w:val="single" w:sz="12" w:space="0" w:color="auto"/>
            </w:tcBorders>
            <w:shd w:val="clear" w:color="auto" w:fill="auto"/>
            <w:noWrap/>
            <w:hideMark/>
          </w:tcPr>
          <w:p w:rsidR="00370B6B" w:rsidRPr="00D07DE8" w:rsidRDefault="00370B6B" w:rsidP="00A31BC1">
            <w:pPr>
              <w:pStyle w:val="a3"/>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89.6%</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89.4%</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89.7%</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68.4%</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66.4%</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70.5%</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91.7%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91.5%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92.0%</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70.9%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69.0%</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72.8%</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92.3%</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92.1%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92.5%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72.0%</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71.1%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73.0%</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93.0%</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76.9%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76.0%</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77.9%</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92.8%</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92.3%</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79.2%</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78.7%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77.9%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79.6%</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93.6%</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81.3%</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94.5%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94.4%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94.7%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82.4%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83.2%</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93.2%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94.7%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84.6%</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84.6%</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84.6%</w:t>
            </w:r>
          </w:p>
        </w:tc>
      </w:tr>
      <w:tr w:rsidR="00370B6B" w:rsidRPr="00D07DE8" w:rsidTr="00A31BC1">
        <w:trPr>
          <w:trHeight w:val="240"/>
        </w:trPr>
        <w:tc>
          <w:tcPr>
            <w:tcW w:w="0" w:type="auto"/>
            <w:tcBorders>
              <w:bottom w:val="single" w:sz="12" w:space="0" w:color="auto"/>
            </w:tcBorders>
            <w:shd w:val="clear" w:color="auto" w:fill="auto"/>
            <w:noWrap/>
            <w:hideMark/>
          </w:tcPr>
          <w:p w:rsidR="00370B6B" w:rsidRPr="00D07DE8" w:rsidRDefault="00370B6B" w:rsidP="00A31BC1">
            <w:pPr>
              <w:pStyle w:val="a3"/>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94.3%</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94.5%</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94.2%</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86.1%</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86.1%</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86.1%</w:t>
            </w:r>
          </w:p>
        </w:tc>
      </w:tr>
    </w:tbl>
    <w:p w:rsidR="00370B6B" w:rsidRPr="00D07DE8" w:rsidRDefault="00370B6B" w:rsidP="00370B6B">
      <w:pPr>
        <w:pStyle w:val="H23GC"/>
        <w:rPr>
          <w:lang w:val="es-EC"/>
        </w:rPr>
      </w:pPr>
      <w:r w:rsidRPr="00D07DE8">
        <w:rPr>
          <w:lang w:val="es-EC"/>
        </w:rPr>
        <w:tab/>
      </w:r>
      <w:r w:rsidRPr="00D07DE8">
        <w:rPr>
          <w:lang w:val="es-EC"/>
        </w:rPr>
        <w:tab/>
      </w:r>
      <w:r w:rsidRPr="00D07DE8">
        <w:rPr>
          <w:lang w:val="es-EC"/>
        </w:rPr>
        <w:t>小学和中学教育的</w:t>
      </w:r>
      <w:r w:rsidRPr="00D07DE8">
        <w:rPr>
          <w:rFonts w:hint="eastAsia"/>
          <w:lang w:val="es-EC"/>
        </w:rPr>
        <w:t>就读</w:t>
      </w:r>
      <w:r w:rsidRPr="00D07DE8">
        <w:rPr>
          <w:lang w:val="es-EC"/>
        </w:rPr>
        <w:t>率</w:t>
      </w:r>
    </w:p>
    <w:tbl>
      <w:tblPr>
        <w:tblW w:w="3824" w:type="pct"/>
        <w:tblInd w:w="1134" w:type="dxa"/>
        <w:tblBorders>
          <w:top w:val="single" w:sz="4" w:space="0" w:color="auto"/>
        </w:tblBorders>
        <w:tblCellMar>
          <w:left w:w="0" w:type="dxa"/>
          <w:right w:w="0" w:type="dxa"/>
        </w:tblCellMar>
        <w:tblLook w:val="04A0" w:firstRow="1" w:lastRow="0" w:firstColumn="1" w:lastColumn="0" w:noHBand="0" w:noVBand="1"/>
      </w:tblPr>
      <w:tblGrid>
        <w:gridCol w:w="1833"/>
        <w:gridCol w:w="923"/>
        <w:gridCol w:w="923"/>
        <w:gridCol w:w="923"/>
        <w:gridCol w:w="923"/>
        <w:gridCol w:w="923"/>
        <w:gridCol w:w="923"/>
      </w:tblGrid>
      <w:tr w:rsidR="00370B6B" w:rsidRPr="00D07DE8" w:rsidTr="00A31BC1">
        <w:trPr>
          <w:trHeight w:val="240"/>
          <w:tblHeader/>
        </w:trPr>
        <w:tc>
          <w:tcPr>
            <w:tcW w:w="0" w:type="auto"/>
            <w:vMerge w:val="restart"/>
            <w:tcBorders>
              <w:top w:val="single" w:sz="4" w:space="0" w:color="auto"/>
              <w:bottom w:val="single" w:sz="12" w:space="0" w:color="auto"/>
            </w:tcBorders>
            <w:shd w:val="clear" w:color="auto" w:fill="auto"/>
            <w:noWrap/>
            <w:vAlign w:val="bottom"/>
            <w:hideMark/>
          </w:tcPr>
          <w:p w:rsidR="00370B6B" w:rsidRPr="00D07DE8" w:rsidRDefault="00370B6B" w:rsidP="00A31BC1">
            <w:pPr>
              <w:pStyle w:val="a4"/>
              <w:rPr>
                <w:lang w:val="es-ES"/>
              </w:rPr>
            </w:pPr>
            <w:r w:rsidRPr="00D07DE8">
              <w:rPr>
                <w:rFonts w:hint="eastAsia"/>
                <w:lang w:val="es-ES"/>
              </w:rPr>
              <w:t>时期</w:t>
            </w:r>
          </w:p>
        </w:tc>
        <w:tc>
          <w:tcPr>
            <w:tcW w:w="0" w:type="auto"/>
            <w:gridSpan w:val="3"/>
            <w:tcBorders>
              <w:top w:val="single" w:sz="4" w:space="0" w:color="auto"/>
              <w:bottom w:val="single" w:sz="4" w:space="0" w:color="auto"/>
              <w:right w:val="single" w:sz="24" w:space="0" w:color="FFFFFF"/>
            </w:tcBorders>
            <w:shd w:val="clear" w:color="auto" w:fill="auto"/>
            <w:noWrap/>
            <w:vAlign w:val="bottom"/>
            <w:hideMark/>
          </w:tcPr>
          <w:p w:rsidR="00370B6B" w:rsidRPr="00D07DE8" w:rsidRDefault="00370B6B" w:rsidP="00A31BC1">
            <w:pPr>
              <w:pStyle w:val="a4"/>
              <w:jc w:val="center"/>
              <w:rPr>
                <w:lang w:val="es-ES"/>
              </w:rPr>
            </w:pPr>
            <w:r w:rsidRPr="00D07DE8">
              <w:rPr>
                <w:rFonts w:hint="eastAsia"/>
                <w:lang w:val="es-ES"/>
              </w:rPr>
              <w:t>小学</w:t>
            </w:r>
          </w:p>
        </w:tc>
        <w:tc>
          <w:tcPr>
            <w:tcW w:w="0" w:type="auto"/>
            <w:gridSpan w:val="3"/>
            <w:tcBorders>
              <w:top w:val="single" w:sz="4" w:space="0" w:color="auto"/>
              <w:left w:val="single" w:sz="24" w:space="0" w:color="FFFFFF"/>
              <w:bottom w:val="single" w:sz="4" w:space="0" w:color="auto"/>
            </w:tcBorders>
            <w:shd w:val="clear" w:color="auto" w:fill="auto"/>
            <w:noWrap/>
            <w:vAlign w:val="bottom"/>
            <w:hideMark/>
          </w:tcPr>
          <w:p w:rsidR="00370B6B" w:rsidRPr="00D07DE8" w:rsidRDefault="00370B6B" w:rsidP="00A31BC1">
            <w:pPr>
              <w:pStyle w:val="a4"/>
              <w:jc w:val="center"/>
              <w:rPr>
                <w:lang w:val="es-ES"/>
              </w:rPr>
            </w:pPr>
            <w:r w:rsidRPr="00D07DE8">
              <w:rPr>
                <w:rFonts w:hint="eastAsia"/>
                <w:lang w:val="es-ES"/>
              </w:rPr>
              <w:t>中学</w:t>
            </w:r>
          </w:p>
        </w:tc>
      </w:tr>
      <w:tr w:rsidR="00370B6B" w:rsidRPr="00D07DE8" w:rsidTr="00A31BC1">
        <w:trPr>
          <w:trHeight w:val="240"/>
          <w:tblHeader/>
        </w:trPr>
        <w:tc>
          <w:tcPr>
            <w:tcW w:w="0" w:type="auto"/>
            <w:vMerge/>
            <w:tcBorders>
              <w:top w:val="single" w:sz="12" w:space="0" w:color="auto"/>
              <w:bottom w:val="single" w:sz="12" w:space="0" w:color="auto"/>
            </w:tcBorders>
            <w:shd w:val="clear" w:color="auto" w:fill="auto"/>
            <w:vAlign w:val="bottom"/>
            <w:hideMark/>
          </w:tcPr>
          <w:p w:rsidR="00370B6B" w:rsidRPr="00D07DE8" w:rsidRDefault="00370B6B" w:rsidP="00A31BC1">
            <w:pPr>
              <w:pStyle w:val="a4"/>
              <w:rPr>
                <w:lang w:val="es-ES"/>
              </w:rPr>
            </w:pP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rFonts w:hint="eastAsia"/>
                <w:lang w:val="es-ES"/>
              </w:rPr>
              <w:t>全国</w:t>
            </w: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rFonts w:hint="eastAsia"/>
                <w:lang w:val="es-ES"/>
              </w:rPr>
              <w:t>男性</w:t>
            </w:r>
          </w:p>
        </w:tc>
        <w:tc>
          <w:tcPr>
            <w:tcW w:w="0" w:type="auto"/>
            <w:tcBorders>
              <w:top w:val="single" w:sz="4" w:space="0" w:color="auto"/>
              <w:bottom w:val="single" w:sz="12" w:space="0" w:color="auto"/>
              <w:right w:val="single" w:sz="24" w:space="0" w:color="FFFFFF"/>
            </w:tcBorders>
            <w:shd w:val="clear" w:color="auto" w:fill="auto"/>
            <w:noWrap/>
            <w:vAlign w:val="bottom"/>
            <w:hideMark/>
          </w:tcPr>
          <w:p w:rsidR="00370B6B" w:rsidRPr="00D07DE8" w:rsidRDefault="00370B6B" w:rsidP="00A31BC1">
            <w:pPr>
              <w:pStyle w:val="a4"/>
              <w:jc w:val="right"/>
              <w:rPr>
                <w:lang w:val="es-ES"/>
              </w:rPr>
            </w:pPr>
            <w:r w:rsidRPr="00D07DE8">
              <w:rPr>
                <w:rFonts w:hint="eastAsia"/>
                <w:lang w:val="es-ES"/>
              </w:rPr>
              <w:t>女性</w:t>
            </w:r>
          </w:p>
        </w:tc>
        <w:tc>
          <w:tcPr>
            <w:tcW w:w="0" w:type="auto"/>
            <w:tcBorders>
              <w:top w:val="single" w:sz="4" w:space="0" w:color="auto"/>
              <w:left w:val="single" w:sz="24" w:space="0" w:color="FFFFFF"/>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rFonts w:hint="eastAsia"/>
                <w:lang w:val="es-ES"/>
              </w:rPr>
              <w:t>全国</w:t>
            </w: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rFonts w:hint="eastAsia"/>
                <w:lang w:val="es-ES"/>
              </w:rPr>
              <w:t>男性</w:t>
            </w:r>
          </w:p>
        </w:tc>
        <w:tc>
          <w:tcPr>
            <w:tcW w:w="0" w:type="auto"/>
            <w:tcBorders>
              <w:top w:val="single" w:sz="4" w:space="0" w:color="auto"/>
              <w:bottom w:val="single" w:sz="12" w:space="0" w:color="auto"/>
            </w:tcBorders>
            <w:shd w:val="clear" w:color="auto" w:fill="auto"/>
            <w:noWrap/>
            <w:vAlign w:val="bottom"/>
            <w:hideMark/>
          </w:tcPr>
          <w:p w:rsidR="00370B6B" w:rsidRPr="00D07DE8" w:rsidRDefault="00370B6B" w:rsidP="00A31BC1">
            <w:pPr>
              <w:pStyle w:val="a4"/>
              <w:jc w:val="right"/>
              <w:rPr>
                <w:lang w:val="es-ES"/>
              </w:rPr>
            </w:pPr>
            <w:r w:rsidRPr="00D07DE8">
              <w:rPr>
                <w:rFonts w:hint="eastAsia"/>
                <w:lang w:val="es-ES"/>
              </w:rPr>
              <w:t>女性</w:t>
            </w:r>
          </w:p>
        </w:tc>
      </w:tr>
      <w:tr w:rsidR="00370B6B" w:rsidRPr="00D07DE8" w:rsidTr="00A31BC1">
        <w:trPr>
          <w:trHeight w:val="240"/>
        </w:trPr>
        <w:tc>
          <w:tcPr>
            <w:tcW w:w="0" w:type="auto"/>
            <w:tcBorders>
              <w:top w:val="single" w:sz="12" w:space="0" w:color="auto"/>
            </w:tcBorders>
            <w:shd w:val="clear" w:color="auto" w:fill="auto"/>
            <w:noWrap/>
            <w:hideMark/>
          </w:tcPr>
          <w:p w:rsidR="00370B6B" w:rsidRPr="00D07DE8" w:rsidRDefault="00370B6B" w:rsidP="00A31BC1">
            <w:pPr>
              <w:pStyle w:val="a3"/>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93.2%</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92.7%</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93.6%</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68.3%</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66.6%</w:t>
            </w:r>
          </w:p>
        </w:tc>
        <w:tc>
          <w:tcPr>
            <w:tcW w:w="0" w:type="auto"/>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70.2%</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95.3%</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71.2%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69.2%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73.2%</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71.9%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70.8%</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73.1%</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95.8%</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76.6%</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75.8%</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77.5%</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95.7%</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79.0%</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95.9%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96.3%</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79.1%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78.2%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80.0%</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96.1%</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97.0%</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81.3%</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81.2%</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96.8%</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81.2%</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82.7%</w:t>
            </w:r>
          </w:p>
        </w:tc>
      </w:tr>
      <w:tr w:rsidR="00370B6B" w:rsidRPr="00D07DE8" w:rsidTr="00A31BC1">
        <w:trPr>
          <w:trHeight w:val="240"/>
        </w:trPr>
        <w:tc>
          <w:tcPr>
            <w:tcW w:w="0" w:type="auto"/>
            <w:shd w:val="clear" w:color="auto" w:fill="auto"/>
            <w:noWrap/>
            <w:hideMark/>
          </w:tcPr>
          <w:p w:rsidR="00370B6B" w:rsidRPr="00D07DE8" w:rsidRDefault="00370B6B" w:rsidP="00A31BC1">
            <w:pPr>
              <w:pStyle w:val="a3"/>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96.9%</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96.5%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97.4%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84.5%</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84.4%</w:t>
            </w:r>
          </w:p>
        </w:tc>
        <w:tc>
          <w:tcPr>
            <w:tcW w:w="0" w:type="auto"/>
            <w:shd w:val="clear" w:color="auto" w:fill="auto"/>
            <w:noWrap/>
            <w:vAlign w:val="bottom"/>
            <w:hideMark/>
          </w:tcPr>
          <w:p w:rsidR="00370B6B" w:rsidRPr="00D07DE8" w:rsidRDefault="00370B6B" w:rsidP="00A31BC1">
            <w:pPr>
              <w:pStyle w:val="a3"/>
              <w:jc w:val="right"/>
              <w:rPr>
                <w:lang w:val="es-ES"/>
              </w:rPr>
            </w:pPr>
            <w:r w:rsidRPr="00D07DE8">
              <w:rPr>
                <w:lang w:val="es-ES"/>
              </w:rPr>
              <w:t>84.5%</w:t>
            </w:r>
          </w:p>
        </w:tc>
      </w:tr>
      <w:tr w:rsidR="00370B6B" w:rsidRPr="00D07DE8" w:rsidTr="00A31BC1">
        <w:trPr>
          <w:trHeight w:val="240"/>
        </w:trPr>
        <w:tc>
          <w:tcPr>
            <w:tcW w:w="0" w:type="auto"/>
            <w:tcBorders>
              <w:bottom w:val="single" w:sz="12" w:space="0" w:color="auto"/>
            </w:tcBorders>
            <w:shd w:val="clear" w:color="auto" w:fill="auto"/>
            <w:noWrap/>
            <w:hideMark/>
          </w:tcPr>
          <w:p w:rsidR="00370B6B" w:rsidRPr="00D07DE8" w:rsidRDefault="00370B6B" w:rsidP="00A31BC1">
            <w:pPr>
              <w:pStyle w:val="a3"/>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97.2%</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97.2%</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97.2%</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85.8%</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85.8%</w:t>
            </w:r>
          </w:p>
        </w:tc>
        <w:tc>
          <w:tcPr>
            <w:tcW w:w="0" w:type="auto"/>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85.9%</w:t>
            </w:r>
          </w:p>
        </w:tc>
      </w:tr>
    </w:tbl>
    <w:p w:rsidR="00370B6B" w:rsidRPr="00D07DE8" w:rsidRDefault="00370B6B" w:rsidP="00370B6B">
      <w:pPr>
        <w:pStyle w:val="H23GC"/>
        <w:rPr>
          <w:lang w:val="es-EC"/>
        </w:rPr>
      </w:pPr>
      <w:r w:rsidRPr="00D07DE8">
        <w:rPr>
          <w:lang w:val="es-EC"/>
        </w:rPr>
        <w:lastRenderedPageBreak/>
        <w:tab/>
      </w:r>
      <w:r w:rsidRPr="00D07DE8">
        <w:rPr>
          <w:lang w:val="es-EC"/>
        </w:rPr>
        <w:tab/>
      </w:r>
      <w:r w:rsidRPr="00D07DE8">
        <w:rPr>
          <w:rFonts w:hint="eastAsia"/>
          <w:lang w:val="es-EC"/>
        </w:rPr>
        <w:t>文盲率</w:t>
      </w:r>
    </w:p>
    <w:tbl>
      <w:tblPr>
        <w:tblW w:w="8505" w:type="dxa"/>
        <w:tblInd w:w="113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1"/>
        <w:gridCol w:w="921"/>
        <w:gridCol w:w="922"/>
        <w:gridCol w:w="922"/>
        <w:gridCol w:w="922"/>
        <w:gridCol w:w="921"/>
        <w:gridCol w:w="922"/>
        <w:gridCol w:w="922"/>
        <w:gridCol w:w="922"/>
      </w:tblGrid>
      <w:tr w:rsidR="00370B6B" w:rsidRPr="00D07DE8" w:rsidTr="00A31BC1">
        <w:trPr>
          <w:trHeight w:val="240"/>
          <w:tblHeader/>
        </w:trPr>
        <w:tc>
          <w:tcPr>
            <w:tcW w:w="113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rPr>
                <w:lang w:val="es-ES"/>
              </w:rPr>
            </w:pPr>
            <w:r w:rsidRPr="00D07DE8">
              <w:rPr>
                <w:lang w:val="es-ES"/>
              </w:rPr>
              <w:t>时期</w:t>
            </w:r>
          </w:p>
        </w:tc>
        <w:tc>
          <w:tcPr>
            <w:tcW w:w="92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全国</w:t>
            </w:r>
          </w:p>
        </w:tc>
        <w:tc>
          <w:tcPr>
            <w:tcW w:w="922"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男性</w:t>
            </w:r>
          </w:p>
        </w:tc>
        <w:tc>
          <w:tcPr>
            <w:tcW w:w="922"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女性</w:t>
            </w:r>
          </w:p>
        </w:tc>
        <w:tc>
          <w:tcPr>
            <w:tcW w:w="92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15-24</w:t>
            </w:r>
            <w:r w:rsidRPr="00D07DE8">
              <w:rPr>
                <w:lang w:val="es-ES"/>
              </w:rPr>
              <w:t>岁</w:t>
            </w:r>
          </w:p>
        </w:tc>
        <w:tc>
          <w:tcPr>
            <w:tcW w:w="92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25-34</w:t>
            </w:r>
            <w:r w:rsidRPr="00D07DE8">
              <w:rPr>
                <w:lang w:val="es-ES"/>
              </w:rPr>
              <w:t>岁</w:t>
            </w:r>
          </w:p>
        </w:tc>
        <w:tc>
          <w:tcPr>
            <w:tcW w:w="92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35-44</w:t>
            </w:r>
            <w:r w:rsidRPr="00D07DE8">
              <w:rPr>
                <w:lang w:val="es-ES"/>
              </w:rPr>
              <w:t>岁</w:t>
            </w:r>
          </w:p>
        </w:tc>
        <w:tc>
          <w:tcPr>
            <w:tcW w:w="92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45-64</w:t>
            </w:r>
            <w:r w:rsidRPr="00D07DE8">
              <w:rPr>
                <w:lang w:val="es-ES"/>
              </w:rPr>
              <w:t>岁</w:t>
            </w:r>
          </w:p>
        </w:tc>
        <w:tc>
          <w:tcPr>
            <w:tcW w:w="92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65</w:t>
            </w:r>
            <w:r w:rsidRPr="00D07DE8">
              <w:rPr>
                <w:lang w:val="es-ES"/>
              </w:rPr>
              <w:t>岁</w:t>
            </w:r>
            <w:r>
              <w:rPr>
                <w:lang w:val="es-ES"/>
              </w:rPr>
              <w:br/>
            </w:r>
            <w:r w:rsidRPr="00D07DE8">
              <w:rPr>
                <w:lang w:val="es-ES"/>
              </w:rPr>
              <w:t>及以上</w:t>
            </w:r>
          </w:p>
        </w:tc>
      </w:tr>
      <w:tr w:rsidR="00370B6B" w:rsidRPr="00D07DE8" w:rsidTr="00A31BC1">
        <w:trPr>
          <w:trHeight w:val="240"/>
        </w:trPr>
        <w:tc>
          <w:tcPr>
            <w:tcW w:w="1131"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92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16.7%</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11.0%</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w:t>
            </w:r>
          </w:p>
        </w:tc>
        <w:tc>
          <w:tcPr>
            <w:tcW w:w="92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2.8%</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4.6%</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11.9%</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29.4%</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7.6%</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16.0%</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27.4%</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14.6%</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28.5%</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10.6%</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28.5%</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30.3%</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11.0%</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3.9%</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9.5%</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26.8%</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9.2%</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8.9%</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25.5%</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10.5%</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0.9%</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3.2%</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26.3%</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5.5%</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10.9%</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0.9%</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24.5%</w:t>
            </w:r>
          </w:p>
        </w:tc>
      </w:tr>
      <w:tr w:rsidR="00370B6B" w:rsidRPr="00D07DE8" w:rsidTr="00A31BC1">
        <w:trPr>
          <w:trHeight w:val="240"/>
        </w:trPr>
        <w:tc>
          <w:tcPr>
            <w:tcW w:w="1131"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5.6%</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0.9%</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25.1%</w:t>
            </w:r>
          </w:p>
        </w:tc>
      </w:tr>
    </w:tbl>
    <w:p w:rsidR="00370B6B" w:rsidRPr="00D07DE8" w:rsidRDefault="00370B6B" w:rsidP="00370B6B">
      <w:pPr>
        <w:pStyle w:val="H23GC"/>
        <w:rPr>
          <w:lang w:val="es-EC"/>
        </w:rPr>
      </w:pPr>
      <w:r w:rsidRPr="00D07DE8">
        <w:rPr>
          <w:lang w:val="es-EC"/>
        </w:rPr>
        <w:tab/>
      </w:r>
      <w:r w:rsidRPr="00D07DE8">
        <w:rPr>
          <w:lang w:val="es-EC"/>
        </w:rPr>
        <w:tab/>
      </w:r>
      <w:r w:rsidRPr="00D07DE8">
        <w:rPr>
          <w:rFonts w:hint="eastAsia"/>
          <w:lang w:val="es-EC"/>
        </w:rPr>
        <w:t>失业率</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921"/>
        <w:gridCol w:w="921"/>
        <w:gridCol w:w="922"/>
        <w:gridCol w:w="921"/>
        <w:gridCol w:w="921"/>
        <w:gridCol w:w="922"/>
        <w:gridCol w:w="921"/>
        <w:gridCol w:w="922"/>
      </w:tblGrid>
      <w:tr w:rsidR="00370B6B" w:rsidRPr="00D07DE8" w:rsidTr="00BD71AC">
        <w:trPr>
          <w:trHeight w:val="240"/>
          <w:tblHeader/>
        </w:trPr>
        <w:tc>
          <w:tcPr>
            <w:tcW w:w="1134"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rPr>
                <w:lang w:val="es-ES"/>
              </w:rPr>
            </w:pPr>
            <w:r w:rsidRPr="00D07DE8">
              <w:rPr>
                <w:lang w:val="es-ES"/>
              </w:rPr>
              <w:t>时期</w:t>
            </w:r>
          </w:p>
        </w:tc>
        <w:tc>
          <w:tcPr>
            <w:tcW w:w="92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全国</w:t>
            </w:r>
          </w:p>
        </w:tc>
        <w:tc>
          <w:tcPr>
            <w:tcW w:w="92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男性</w:t>
            </w:r>
          </w:p>
        </w:tc>
        <w:tc>
          <w:tcPr>
            <w:tcW w:w="922"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女性</w:t>
            </w:r>
          </w:p>
        </w:tc>
        <w:tc>
          <w:tcPr>
            <w:tcW w:w="92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15-24</w:t>
            </w:r>
            <w:r w:rsidRPr="00D07DE8">
              <w:rPr>
                <w:lang w:val="es-ES"/>
              </w:rPr>
              <w:t>岁</w:t>
            </w:r>
          </w:p>
        </w:tc>
        <w:tc>
          <w:tcPr>
            <w:tcW w:w="92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25-34</w:t>
            </w:r>
            <w:r w:rsidRPr="00D07DE8">
              <w:rPr>
                <w:lang w:val="es-ES"/>
              </w:rPr>
              <w:t>岁</w:t>
            </w:r>
          </w:p>
        </w:tc>
        <w:tc>
          <w:tcPr>
            <w:tcW w:w="92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35-44</w:t>
            </w:r>
            <w:r w:rsidRPr="00D07DE8">
              <w:rPr>
                <w:lang w:val="es-ES"/>
              </w:rPr>
              <w:t>岁</w:t>
            </w:r>
          </w:p>
        </w:tc>
        <w:tc>
          <w:tcPr>
            <w:tcW w:w="92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45-64</w:t>
            </w:r>
            <w:r w:rsidRPr="00D07DE8">
              <w:rPr>
                <w:lang w:val="es-ES"/>
              </w:rPr>
              <w:t>岁</w:t>
            </w:r>
          </w:p>
        </w:tc>
        <w:tc>
          <w:tcPr>
            <w:tcW w:w="922"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65</w:t>
            </w:r>
            <w:r w:rsidRPr="00D07DE8">
              <w:rPr>
                <w:lang w:val="es-ES"/>
              </w:rPr>
              <w:t>岁</w:t>
            </w:r>
            <w:r>
              <w:rPr>
                <w:lang w:val="es-ES"/>
              </w:rPr>
              <w:br/>
            </w:r>
            <w:r w:rsidRPr="00D07DE8">
              <w:rPr>
                <w:lang w:val="es-ES"/>
              </w:rPr>
              <w:t>及以上</w:t>
            </w:r>
          </w:p>
        </w:tc>
      </w:tr>
      <w:tr w:rsidR="00370B6B" w:rsidRPr="00D07DE8" w:rsidTr="00BD71AC">
        <w:trPr>
          <w:trHeight w:val="240"/>
        </w:trPr>
        <w:tc>
          <w:tcPr>
            <w:tcW w:w="1134"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92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5.0%</w:t>
            </w:r>
          </w:p>
        </w:tc>
        <w:tc>
          <w:tcPr>
            <w:tcW w:w="92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6.7%</w:t>
            </w:r>
          </w:p>
        </w:tc>
        <w:tc>
          <w:tcPr>
            <w:tcW w:w="92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10.7%</w:t>
            </w:r>
          </w:p>
        </w:tc>
        <w:tc>
          <w:tcPr>
            <w:tcW w:w="92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4.9%</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3.3%</w:t>
            </w:r>
          </w:p>
        </w:tc>
        <w:tc>
          <w:tcPr>
            <w:tcW w:w="92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2.7%</w:t>
            </w:r>
          </w:p>
        </w:tc>
        <w:tc>
          <w:tcPr>
            <w:tcW w:w="922"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6.0%</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8.3%</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13.8%</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5.9%</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3.4%</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6.5%</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8.4%</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14.1%</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3.7%</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5.0%</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6.4%</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11.5%</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3.3%</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5.6%</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11.1%</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0.7%</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4.1%</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4.8%</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11.6%</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5.0%</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0.4%</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5.4%</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10.9%</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4.4%</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2.8%</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4.9%</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9.7%</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4.3%</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0.9%</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4.8%</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3.9%</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6.1%</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11.8%</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3.3%</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w:t>
            </w:r>
          </w:p>
        </w:tc>
      </w:tr>
      <w:tr w:rsidR="00370B6B" w:rsidRPr="00D07DE8" w:rsidTr="00BD71AC">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4.5%</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12.5%</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5.8%</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3.3%</w:t>
            </w:r>
          </w:p>
        </w:tc>
        <w:tc>
          <w:tcPr>
            <w:tcW w:w="92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w:t>
            </w:r>
          </w:p>
        </w:tc>
        <w:tc>
          <w:tcPr>
            <w:tcW w:w="922"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w:t>
            </w:r>
          </w:p>
        </w:tc>
      </w:tr>
    </w:tbl>
    <w:p w:rsidR="00370B6B" w:rsidRPr="00D07DE8" w:rsidRDefault="00370B6B" w:rsidP="00370B6B">
      <w:pPr>
        <w:pStyle w:val="H23GC"/>
        <w:rPr>
          <w:lang w:val="es-EC"/>
        </w:rPr>
      </w:pPr>
      <w:r>
        <w:rPr>
          <w:lang w:val="es-EC"/>
        </w:rPr>
        <w:tab/>
      </w:r>
      <w:r>
        <w:rPr>
          <w:lang w:val="es-EC"/>
        </w:rPr>
        <w:tab/>
      </w:r>
      <w:r w:rsidRPr="00D07DE8">
        <w:rPr>
          <w:rFonts w:hint="eastAsia"/>
          <w:lang w:val="es-EC"/>
        </w:rPr>
        <w:t>主要经济活动部门</w:t>
      </w:r>
      <w:r w:rsidRPr="00D07DE8">
        <w:rPr>
          <w:lang w:val="es-EC"/>
        </w:rPr>
        <w:t>的就业情况</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1152"/>
        <w:gridCol w:w="837"/>
        <w:gridCol w:w="837"/>
        <w:gridCol w:w="837"/>
        <w:gridCol w:w="867"/>
        <w:gridCol w:w="867"/>
        <w:gridCol w:w="837"/>
        <w:gridCol w:w="867"/>
        <w:gridCol w:w="867"/>
        <w:gridCol w:w="837"/>
        <w:gridCol w:w="833"/>
      </w:tblGrid>
      <w:tr w:rsidR="00370B6B" w:rsidRPr="00D07DE8" w:rsidTr="00EF6E57">
        <w:trPr>
          <w:trHeight w:val="240"/>
          <w:tblHeader/>
        </w:trPr>
        <w:tc>
          <w:tcPr>
            <w:tcW w:w="598" w:type="pct"/>
            <w:vMerge w:val="restart"/>
            <w:tcBorders>
              <w:top w:val="single" w:sz="4" w:space="0" w:color="auto"/>
              <w:bottom w:val="single" w:sz="12" w:space="0" w:color="auto"/>
            </w:tcBorders>
            <w:shd w:val="clear" w:color="auto" w:fill="auto"/>
            <w:vAlign w:val="bottom"/>
          </w:tcPr>
          <w:p w:rsidR="00370B6B" w:rsidRPr="00D07DE8" w:rsidRDefault="00370B6B" w:rsidP="00A31BC1">
            <w:pPr>
              <w:pStyle w:val="a4"/>
              <w:rPr>
                <w:lang w:val="es-ES"/>
              </w:rPr>
            </w:pPr>
            <w:r w:rsidRPr="00D07DE8">
              <w:rPr>
                <w:lang w:val="es-ES"/>
              </w:rPr>
              <w:t>时期</w:t>
            </w:r>
          </w:p>
        </w:tc>
        <w:tc>
          <w:tcPr>
            <w:tcW w:w="1751" w:type="pct"/>
            <w:gridSpan w:val="4"/>
            <w:tcBorders>
              <w:top w:val="single" w:sz="4" w:space="0" w:color="auto"/>
              <w:bottom w:val="single" w:sz="4" w:space="0" w:color="auto"/>
              <w:right w:val="single" w:sz="24" w:space="0" w:color="FFFFFF"/>
            </w:tcBorders>
            <w:shd w:val="clear" w:color="auto" w:fill="auto"/>
            <w:vAlign w:val="bottom"/>
          </w:tcPr>
          <w:p w:rsidR="00370B6B" w:rsidRPr="00D07DE8" w:rsidRDefault="00370B6B" w:rsidP="00A31BC1">
            <w:pPr>
              <w:pStyle w:val="a4"/>
              <w:jc w:val="center"/>
              <w:rPr>
                <w:lang w:val="es-ES"/>
              </w:rPr>
            </w:pPr>
            <w:r w:rsidRPr="00D07DE8">
              <w:rPr>
                <w:lang w:val="es-ES"/>
              </w:rPr>
              <w:t>全国</w:t>
            </w:r>
          </w:p>
        </w:tc>
        <w:tc>
          <w:tcPr>
            <w:tcW w:w="1333" w:type="pct"/>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370B6B" w:rsidRPr="00D07DE8" w:rsidRDefault="00370B6B" w:rsidP="00A31BC1">
            <w:pPr>
              <w:pStyle w:val="a4"/>
              <w:jc w:val="center"/>
              <w:rPr>
                <w:lang w:val="es-ES"/>
              </w:rPr>
            </w:pPr>
            <w:r w:rsidRPr="00D07DE8">
              <w:rPr>
                <w:lang w:val="es-ES"/>
              </w:rPr>
              <w:t>男性</w:t>
            </w:r>
          </w:p>
        </w:tc>
        <w:tc>
          <w:tcPr>
            <w:tcW w:w="1317" w:type="pct"/>
            <w:gridSpan w:val="3"/>
            <w:tcBorders>
              <w:top w:val="single" w:sz="4" w:space="0" w:color="auto"/>
              <w:left w:val="single" w:sz="24" w:space="0" w:color="FFFFFF"/>
              <w:bottom w:val="single" w:sz="4" w:space="0" w:color="auto"/>
            </w:tcBorders>
            <w:shd w:val="clear" w:color="auto" w:fill="auto"/>
            <w:vAlign w:val="bottom"/>
          </w:tcPr>
          <w:p w:rsidR="00370B6B" w:rsidRPr="00D07DE8" w:rsidRDefault="00370B6B" w:rsidP="00A31BC1">
            <w:pPr>
              <w:pStyle w:val="a4"/>
              <w:jc w:val="center"/>
              <w:rPr>
                <w:lang w:val="es-ES"/>
              </w:rPr>
            </w:pPr>
            <w:r w:rsidRPr="00D07DE8">
              <w:rPr>
                <w:lang w:val="es-ES"/>
              </w:rPr>
              <w:t>女性</w:t>
            </w:r>
          </w:p>
        </w:tc>
      </w:tr>
      <w:tr w:rsidR="00370B6B" w:rsidRPr="00D07DE8" w:rsidTr="00EF6E57">
        <w:trPr>
          <w:trHeight w:val="240"/>
          <w:tblHeader/>
        </w:trPr>
        <w:tc>
          <w:tcPr>
            <w:tcW w:w="598" w:type="pct"/>
            <w:vMerge/>
            <w:tcBorders>
              <w:top w:val="single" w:sz="12" w:space="0" w:color="auto"/>
              <w:bottom w:val="single" w:sz="12" w:space="0" w:color="auto"/>
            </w:tcBorders>
            <w:shd w:val="clear" w:color="auto" w:fill="auto"/>
            <w:vAlign w:val="bottom"/>
            <w:hideMark/>
          </w:tcPr>
          <w:p w:rsidR="00370B6B" w:rsidRPr="00D07DE8" w:rsidRDefault="00370B6B" w:rsidP="00A31BC1">
            <w:pPr>
              <w:pStyle w:val="a4"/>
              <w:rPr>
                <w:lang w:val="es-ES"/>
              </w:rPr>
            </w:pPr>
          </w:p>
        </w:tc>
        <w:tc>
          <w:tcPr>
            <w:tcW w:w="434" w:type="pct"/>
            <w:tcBorders>
              <w:top w:val="single" w:sz="4" w:space="0" w:color="auto"/>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合计</w:t>
            </w:r>
          </w:p>
        </w:tc>
        <w:tc>
          <w:tcPr>
            <w:tcW w:w="434" w:type="pct"/>
            <w:tcBorders>
              <w:top w:val="single" w:sz="4" w:space="0" w:color="auto"/>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第一产业</w:t>
            </w:r>
          </w:p>
        </w:tc>
        <w:tc>
          <w:tcPr>
            <w:tcW w:w="434" w:type="pct"/>
            <w:tcBorders>
              <w:top w:val="single" w:sz="4" w:space="0" w:color="auto"/>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第二产业</w:t>
            </w:r>
          </w:p>
        </w:tc>
        <w:tc>
          <w:tcPr>
            <w:tcW w:w="450" w:type="pct"/>
            <w:tcBorders>
              <w:top w:val="single" w:sz="4" w:space="0" w:color="auto"/>
              <w:bottom w:val="single" w:sz="12" w:space="0" w:color="auto"/>
              <w:right w:val="single" w:sz="24" w:space="0" w:color="FFFFFF"/>
            </w:tcBorders>
            <w:shd w:val="clear" w:color="auto" w:fill="auto"/>
            <w:vAlign w:val="bottom"/>
            <w:hideMark/>
          </w:tcPr>
          <w:p w:rsidR="00370B6B" w:rsidRPr="00D07DE8" w:rsidRDefault="00370B6B" w:rsidP="00A31BC1">
            <w:pPr>
              <w:pStyle w:val="a4"/>
              <w:jc w:val="right"/>
              <w:rPr>
                <w:lang w:val="es-ES"/>
              </w:rPr>
            </w:pPr>
            <w:r w:rsidRPr="00D07DE8">
              <w:rPr>
                <w:lang w:val="es-ES"/>
              </w:rPr>
              <w:t>第三产业</w:t>
            </w:r>
          </w:p>
        </w:tc>
        <w:tc>
          <w:tcPr>
            <w:tcW w:w="450" w:type="pct"/>
            <w:tcBorders>
              <w:top w:val="single" w:sz="4" w:space="0" w:color="auto"/>
              <w:left w:val="single" w:sz="24" w:space="0" w:color="FFFFFF"/>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第一产业</w:t>
            </w:r>
          </w:p>
        </w:tc>
        <w:tc>
          <w:tcPr>
            <w:tcW w:w="434" w:type="pct"/>
            <w:tcBorders>
              <w:top w:val="single" w:sz="4" w:space="0" w:color="auto"/>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第二产业</w:t>
            </w:r>
          </w:p>
        </w:tc>
        <w:tc>
          <w:tcPr>
            <w:tcW w:w="450" w:type="pct"/>
            <w:tcBorders>
              <w:top w:val="single" w:sz="4" w:space="0" w:color="auto"/>
              <w:bottom w:val="single" w:sz="12" w:space="0" w:color="auto"/>
              <w:right w:val="single" w:sz="24" w:space="0" w:color="FFFFFF"/>
            </w:tcBorders>
            <w:shd w:val="clear" w:color="auto" w:fill="auto"/>
            <w:vAlign w:val="bottom"/>
            <w:hideMark/>
          </w:tcPr>
          <w:p w:rsidR="00370B6B" w:rsidRPr="00D07DE8" w:rsidRDefault="00370B6B" w:rsidP="00A31BC1">
            <w:pPr>
              <w:pStyle w:val="a4"/>
              <w:jc w:val="right"/>
              <w:rPr>
                <w:lang w:val="es-ES"/>
              </w:rPr>
            </w:pPr>
            <w:r w:rsidRPr="00D07DE8">
              <w:rPr>
                <w:lang w:val="es-ES"/>
              </w:rPr>
              <w:t>第三产业</w:t>
            </w:r>
          </w:p>
        </w:tc>
        <w:tc>
          <w:tcPr>
            <w:tcW w:w="450" w:type="pct"/>
            <w:tcBorders>
              <w:top w:val="single" w:sz="4" w:space="0" w:color="auto"/>
              <w:left w:val="single" w:sz="24" w:space="0" w:color="FFFFFF"/>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第一产业</w:t>
            </w:r>
          </w:p>
        </w:tc>
        <w:tc>
          <w:tcPr>
            <w:tcW w:w="434" w:type="pct"/>
            <w:tcBorders>
              <w:top w:val="single" w:sz="4" w:space="0" w:color="auto"/>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第二产业</w:t>
            </w:r>
          </w:p>
        </w:tc>
        <w:tc>
          <w:tcPr>
            <w:tcW w:w="434" w:type="pct"/>
            <w:tcBorders>
              <w:top w:val="single" w:sz="4" w:space="0" w:color="auto"/>
              <w:bottom w:val="single" w:sz="12" w:space="0" w:color="auto"/>
            </w:tcBorders>
            <w:shd w:val="clear" w:color="auto" w:fill="auto"/>
            <w:vAlign w:val="bottom"/>
            <w:hideMark/>
          </w:tcPr>
          <w:p w:rsidR="00370B6B" w:rsidRPr="00D07DE8" w:rsidRDefault="00370B6B" w:rsidP="00A31BC1">
            <w:pPr>
              <w:pStyle w:val="a4"/>
              <w:jc w:val="right"/>
              <w:rPr>
                <w:lang w:val="es-ES"/>
              </w:rPr>
            </w:pPr>
            <w:r w:rsidRPr="00D07DE8">
              <w:rPr>
                <w:lang w:val="es-ES"/>
              </w:rPr>
              <w:t>第三产业</w:t>
            </w:r>
          </w:p>
        </w:tc>
      </w:tr>
      <w:tr w:rsidR="00370B6B" w:rsidRPr="00D07DE8" w:rsidTr="00EF6E57">
        <w:trPr>
          <w:trHeight w:val="240"/>
        </w:trPr>
        <w:tc>
          <w:tcPr>
            <w:tcW w:w="598" w:type="pct"/>
            <w:tcBorders>
              <w:top w:val="single" w:sz="12" w:space="0" w:color="auto"/>
            </w:tcBorders>
            <w:shd w:val="clear" w:color="auto" w:fill="auto"/>
            <w:hideMark/>
          </w:tcPr>
          <w:p w:rsidR="00370B6B" w:rsidRPr="00CD2FC8" w:rsidRDefault="00370B6B" w:rsidP="008F6248">
            <w:pPr>
              <w:pStyle w:val="a3"/>
              <w:rPr>
                <w:spacing w:val="-2"/>
                <w:lang w:val="es-ES"/>
              </w:rPr>
            </w:pPr>
            <w:r w:rsidRPr="00CD2FC8">
              <w:rPr>
                <w:rFonts w:hint="eastAsia"/>
                <w:spacing w:val="-2"/>
                <w:lang w:val="es-EC"/>
              </w:rPr>
              <w:t>2007</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tcBorders>
              <w:top w:val="single" w:sz="12" w:space="0" w:color="auto"/>
            </w:tcBorders>
            <w:shd w:val="clear" w:color="auto" w:fill="auto"/>
            <w:vAlign w:val="bottom"/>
            <w:hideMark/>
          </w:tcPr>
          <w:p w:rsidR="00370B6B" w:rsidRPr="00D07DE8" w:rsidRDefault="00370B6B" w:rsidP="00A31BC1">
            <w:pPr>
              <w:pStyle w:val="a3"/>
              <w:jc w:val="right"/>
              <w:rPr>
                <w:lang w:val="es-ES"/>
              </w:rPr>
            </w:pPr>
            <w:r w:rsidRPr="00D07DE8">
              <w:rPr>
                <w:lang w:val="es-ES"/>
              </w:rPr>
              <w:t>6 019 332</w:t>
            </w:r>
          </w:p>
        </w:tc>
        <w:tc>
          <w:tcPr>
            <w:tcW w:w="434"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1 748 741</w:t>
            </w:r>
          </w:p>
        </w:tc>
        <w:tc>
          <w:tcPr>
            <w:tcW w:w="434"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1 088 526</w:t>
            </w:r>
          </w:p>
        </w:tc>
        <w:tc>
          <w:tcPr>
            <w:tcW w:w="450"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3 182 065</w:t>
            </w:r>
          </w:p>
        </w:tc>
        <w:tc>
          <w:tcPr>
            <w:tcW w:w="450"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1 201 783</w:t>
            </w:r>
          </w:p>
        </w:tc>
        <w:tc>
          <w:tcPr>
            <w:tcW w:w="434"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819 121</w:t>
            </w:r>
          </w:p>
        </w:tc>
        <w:tc>
          <w:tcPr>
            <w:tcW w:w="450"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1 611 410</w:t>
            </w:r>
          </w:p>
        </w:tc>
        <w:tc>
          <w:tcPr>
            <w:tcW w:w="450"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546 958</w:t>
            </w:r>
          </w:p>
        </w:tc>
        <w:tc>
          <w:tcPr>
            <w:tcW w:w="434"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269 405</w:t>
            </w:r>
          </w:p>
        </w:tc>
        <w:tc>
          <w:tcPr>
            <w:tcW w:w="434" w:type="pct"/>
            <w:tcBorders>
              <w:top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1 570 654</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2008</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6 005 395</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1 709 446</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1 109 859</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3 186 090</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1 200 079</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841 640</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1 593 517</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509 368</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268 219</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1 592 573</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2009</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6 125 135</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1 781 044</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1 115 293</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3 228 194</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1 242 402</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858 209</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1 598 623</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538 641</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257 084</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1 629 570</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2010</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6 113 230</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1 721 062</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1 110 894</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3 281 226</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1 228 489</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848 964</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1 661 306</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492 573</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261 931</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1 619 919</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2011</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6 304 834</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1 788 095</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1 080 895</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3 435 845</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1 280 770</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803 755</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1 759 982</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507 324</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277 140</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1 675 863</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2012</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6 424 840</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1 789 575</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1 116 648</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3 518 571</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1 262 828</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836 075</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1 791 210</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526 747</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280 573</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1 727 361</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2013</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6 664 241</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1 697 982</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1 321 460</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3 635 063</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1 184 476</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1 006 753</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1 878 155</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513 506</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314 707</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1 756 908</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2014</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6 921 107</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1 746 110</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1 370 066</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3 804 932</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1 172 533</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1 058 937</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1 936 104</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573 576</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311 129</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1 868 828</w:t>
            </w:r>
          </w:p>
        </w:tc>
      </w:tr>
      <w:tr w:rsidR="00370B6B" w:rsidRPr="00D07DE8" w:rsidTr="00EF6E57">
        <w:trPr>
          <w:trHeight w:val="240"/>
        </w:trPr>
        <w:tc>
          <w:tcPr>
            <w:tcW w:w="598" w:type="pct"/>
            <w:shd w:val="clear" w:color="auto" w:fill="auto"/>
            <w:hideMark/>
          </w:tcPr>
          <w:p w:rsidR="00370B6B" w:rsidRPr="00CD2FC8" w:rsidRDefault="00370B6B" w:rsidP="008F6248">
            <w:pPr>
              <w:pStyle w:val="a3"/>
              <w:rPr>
                <w:spacing w:val="-2"/>
                <w:lang w:val="es-ES"/>
              </w:rPr>
            </w:pPr>
            <w:r w:rsidRPr="00CD2FC8">
              <w:rPr>
                <w:rFonts w:hint="eastAsia"/>
                <w:spacing w:val="-2"/>
                <w:lang w:val="es-EC"/>
              </w:rPr>
              <w:t>2015</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shd w:val="clear" w:color="auto" w:fill="auto"/>
            <w:vAlign w:val="bottom"/>
            <w:hideMark/>
          </w:tcPr>
          <w:p w:rsidR="00370B6B" w:rsidRPr="00D07DE8" w:rsidRDefault="00370B6B" w:rsidP="00A31BC1">
            <w:pPr>
              <w:pStyle w:val="a3"/>
              <w:jc w:val="right"/>
              <w:rPr>
                <w:lang w:val="es-ES"/>
              </w:rPr>
            </w:pPr>
            <w:r w:rsidRPr="00D07DE8">
              <w:rPr>
                <w:lang w:val="es-ES"/>
              </w:rPr>
              <w:t>7 140 636</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1 832 142</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1 328 032</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3 980 461</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1 226 487</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1 031 233</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2 016 342</w:t>
            </w:r>
          </w:p>
        </w:tc>
        <w:tc>
          <w:tcPr>
            <w:tcW w:w="450" w:type="pct"/>
            <w:shd w:val="clear" w:color="auto" w:fill="auto"/>
            <w:noWrap/>
            <w:vAlign w:val="bottom"/>
            <w:hideMark/>
          </w:tcPr>
          <w:p w:rsidR="00370B6B" w:rsidRPr="00D07DE8" w:rsidRDefault="00370B6B" w:rsidP="00A31BC1">
            <w:pPr>
              <w:pStyle w:val="a3"/>
              <w:jc w:val="right"/>
              <w:rPr>
                <w:lang w:val="es-ES"/>
              </w:rPr>
            </w:pPr>
            <w:r w:rsidRPr="00D07DE8">
              <w:rPr>
                <w:lang w:val="es-ES"/>
              </w:rPr>
              <w:t>605 656</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296 800</w:t>
            </w:r>
          </w:p>
        </w:tc>
        <w:tc>
          <w:tcPr>
            <w:tcW w:w="434" w:type="pct"/>
            <w:shd w:val="clear" w:color="auto" w:fill="auto"/>
            <w:noWrap/>
            <w:vAlign w:val="bottom"/>
            <w:hideMark/>
          </w:tcPr>
          <w:p w:rsidR="00370B6B" w:rsidRPr="00D07DE8" w:rsidRDefault="00370B6B" w:rsidP="00A31BC1">
            <w:pPr>
              <w:pStyle w:val="a3"/>
              <w:jc w:val="right"/>
              <w:rPr>
                <w:lang w:val="es-ES"/>
              </w:rPr>
            </w:pPr>
            <w:r w:rsidRPr="00D07DE8">
              <w:rPr>
                <w:lang w:val="es-ES"/>
              </w:rPr>
              <w:t>1 964 119</w:t>
            </w:r>
          </w:p>
        </w:tc>
      </w:tr>
      <w:tr w:rsidR="00370B6B" w:rsidRPr="00D07DE8" w:rsidTr="00EF6E57">
        <w:trPr>
          <w:trHeight w:val="240"/>
        </w:trPr>
        <w:tc>
          <w:tcPr>
            <w:tcW w:w="598" w:type="pct"/>
            <w:tcBorders>
              <w:bottom w:val="single" w:sz="12" w:space="0" w:color="auto"/>
            </w:tcBorders>
            <w:shd w:val="clear" w:color="auto" w:fill="auto"/>
            <w:hideMark/>
          </w:tcPr>
          <w:p w:rsidR="00370B6B" w:rsidRPr="00CD2FC8" w:rsidRDefault="00370B6B" w:rsidP="008F6248">
            <w:pPr>
              <w:pStyle w:val="a3"/>
              <w:rPr>
                <w:spacing w:val="-2"/>
                <w:lang w:val="es-ES"/>
              </w:rPr>
            </w:pPr>
            <w:r w:rsidRPr="00CD2FC8">
              <w:rPr>
                <w:rFonts w:hint="eastAsia"/>
                <w:spacing w:val="-2"/>
                <w:lang w:val="es-EC"/>
              </w:rPr>
              <w:t>2016</w:t>
            </w:r>
            <w:r w:rsidRPr="00CD2FC8">
              <w:rPr>
                <w:rFonts w:hint="eastAsia"/>
                <w:spacing w:val="-2"/>
                <w:lang w:val="es-EC"/>
              </w:rPr>
              <w:t>年</w:t>
            </w:r>
            <w:r w:rsidRPr="00CD2FC8">
              <w:rPr>
                <w:rFonts w:hint="eastAsia"/>
                <w:spacing w:val="-2"/>
                <w:lang w:val="es-EC"/>
              </w:rPr>
              <w:t>12</w:t>
            </w:r>
            <w:r w:rsidRPr="00CD2FC8">
              <w:rPr>
                <w:rFonts w:hint="eastAsia"/>
                <w:spacing w:val="-2"/>
                <w:lang w:val="es-EC"/>
              </w:rPr>
              <w:t>月</w:t>
            </w:r>
          </w:p>
        </w:tc>
        <w:tc>
          <w:tcPr>
            <w:tcW w:w="434" w:type="pct"/>
            <w:tcBorders>
              <w:bottom w:val="single" w:sz="12" w:space="0" w:color="auto"/>
            </w:tcBorders>
            <w:shd w:val="clear" w:color="auto" w:fill="auto"/>
            <w:vAlign w:val="bottom"/>
            <w:hideMark/>
          </w:tcPr>
          <w:p w:rsidR="00370B6B" w:rsidRPr="00D07DE8" w:rsidRDefault="00370B6B" w:rsidP="00A31BC1">
            <w:pPr>
              <w:pStyle w:val="a3"/>
              <w:jc w:val="right"/>
              <w:rPr>
                <w:lang w:val="es-ES"/>
              </w:rPr>
            </w:pPr>
            <w:r w:rsidRPr="00D07DE8">
              <w:rPr>
                <w:lang w:val="es-ES"/>
              </w:rPr>
              <w:t>7 463 579</w:t>
            </w:r>
          </w:p>
        </w:tc>
        <w:tc>
          <w:tcPr>
            <w:tcW w:w="434"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1 956 369</w:t>
            </w:r>
          </w:p>
        </w:tc>
        <w:tc>
          <w:tcPr>
            <w:tcW w:w="434"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1 414 905</w:t>
            </w:r>
          </w:p>
        </w:tc>
        <w:tc>
          <w:tcPr>
            <w:tcW w:w="450"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4 092 305</w:t>
            </w:r>
          </w:p>
        </w:tc>
        <w:tc>
          <w:tcPr>
            <w:tcW w:w="450"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1 241 896</w:t>
            </w:r>
          </w:p>
        </w:tc>
        <w:tc>
          <w:tcPr>
            <w:tcW w:w="434"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1 092 934</w:t>
            </w:r>
          </w:p>
        </w:tc>
        <w:tc>
          <w:tcPr>
            <w:tcW w:w="450"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2 039 493</w:t>
            </w:r>
          </w:p>
        </w:tc>
        <w:tc>
          <w:tcPr>
            <w:tcW w:w="450"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714 473</w:t>
            </w:r>
          </w:p>
        </w:tc>
        <w:tc>
          <w:tcPr>
            <w:tcW w:w="434"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321 972</w:t>
            </w:r>
          </w:p>
        </w:tc>
        <w:tc>
          <w:tcPr>
            <w:tcW w:w="434" w:type="pct"/>
            <w:tcBorders>
              <w:bottom w:val="single" w:sz="12" w:space="0" w:color="auto"/>
            </w:tcBorders>
            <w:shd w:val="clear" w:color="auto" w:fill="auto"/>
            <w:noWrap/>
            <w:vAlign w:val="bottom"/>
            <w:hideMark/>
          </w:tcPr>
          <w:p w:rsidR="00370B6B" w:rsidRPr="00D07DE8" w:rsidRDefault="00370B6B" w:rsidP="00A31BC1">
            <w:pPr>
              <w:pStyle w:val="a3"/>
              <w:jc w:val="right"/>
              <w:rPr>
                <w:lang w:val="es-ES"/>
              </w:rPr>
            </w:pPr>
            <w:r w:rsidRPr="00D07DE8">
              <w:rPr>
                <w:lang w:val="es-ES"/>
              </w:rPr>
              <w:t>2 052 811</w:t>
            </w:r>
          </w:p>
        </w:tc>
      </w:tr>
    </w:tbl>
    <w:p w:rsidR="00370B6B" w:rsidRPr="00D07DE8" w:rsidRDefault="00370B6B" w:rsidP="00370B6B">
      <w:pPr>
        <w:pStyle w:val="H23GC"/>
        <w:rPr>
          <w:lang w:val="es-EC"/>
        </w:rPr>
      </w:pPr>
      <w:r w:rsidRPr="00D07DE8">
        <w:rPr>
          <w:lang w:val="es-EC"/>
        </w:rPr>
        <w:lastRenderedPageBreak/>
        <w:tab/>
      </w:r>
      <w:r w:rsidRPr="00D07DE8">
        <w:rPr>
          <w:lang w:val="es-EC"/>
        </w:rPr>
        <w:tab/>
      </w:r>
      <w:r w:rsidRPr="00D07DE8">
        <w:rPr>
          <w:rFonts w:hint="eastAsia"/>
          <w:lang w:val="es-EC"/>
        </w:rPr>
        <w:t>劳动</w:t>
      </w:r>
      <w:r w:rsidRPr="00D07DE8">
        <w:rPr>
          <w:lang w:val="es-EC"/>
        </w:rPr>
        <w:t>毛参与率</w:t>
      </w:r>
      <w:r w:rsidRPr="00E54FD4">
        <w:rPr>
          <w:rStyle w:val="a8"/>
          <w:rFonts w:eastAsia="黑体"/>
        </w:rPr>
        <w:footnoteReference w:id="11"/>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891"/>
        <w:gridCol w:w="891"/>
        <w:gridCol w:w="891"/>
        <w:gridCol w:w="891"/>
        <w:gridCol w:w="891"/>
        <w:gridCol w:w="891"/>
        <w:gridCol w:w="891"/>
        <w:gridCol w:w="1134"/>
      </w:tblGrid>
      <w:tr w:rsidR="00370B6B" w:rsidRPr="00D07DE8" w:rsidTr="00862F96">
        <w:trPr>
          <w:trHeight w:val="240"/>
          <w:tblHeader/>
        </w:trPr>
        <w:tc>
          <w:tcPr>
            <w:tcW w:w="1134"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rPr>
                <w:lang w:val="es-ES"/>
              </w:rPr>
            </w:pPr>
            <w:r w:rsidRPr="00D07DE8">
              <w:rPr>
                <w:lang w:val="es-ES"/>
              </w:rPr>
              <w:t>时期</w:t>
            </w:r>
          </w:p>
        </w:tc>
        <w:tc>
          <w:tcPr>
            <w:tcW w:w="89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全国</w:t>
            </w:r>
          </w:p>
        </w:tc>
        <w:tc>
          <w:tcPr>
            <w:tcW w:w="89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男性</w:t>
            </w:r>
          </w:p>
        </w:tc>
        <w:tc>
          <w:tcPr>
            <w:tcW w:w="89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女性</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15-24</w:t>
            </w:r>
            <w:r w:rsidRPr="00D07DE8">
              <w:rPr>
                <w:lang w:val="es-ES"/>
              </w:rPr>
              <w:t>岁</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25-34</w:t>
            </w:r>
            <w:r w:rsidRPr="00D07DE8">
              <w:rPr>
                <w:lang w:val="es-ES"/>
              </w:rPr>
              <w:t>岁</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35-44</w:t>
            </w:r>
            <w:r w:rsidRPr="00D07DE8">
              <w:rPr>
                <w:lang w:val="es-ES"/>
              </w:rPr>
              <w:t>岁</w:t>
            </w:r>
          </w:p>
        </w:tc>
        <w:tc>
          <w:tcPr>
            <w:tcW w:w="89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45-64</w:t>
            </w:r>
            <w:r w:rsidRPr="00D07DE8">
              <w:rPr>
                <w:lang w:val="es-ES"/>
              </w:rPr>
              <w:t>岁</w:t>
            </w:r>
          </w:p>
        </w:tc>
        <w:tc>
          <w:tcPr>
            <w:tcW w:w="1134" w:type="dxa"/>
            <w:tcBorders>
              <w:top w:val="single" w:sz="4" w:space="0" w:color="auto"/>
              <w:bottom w:val="single" w:sz="12" w:space="0" w:color="auto"/>
            </w:tcBorders>
            <w:shd w:val="clear" w:color="auto" w:fill="auto"/>
            <w:vAlign w:val="bottom"/>
            <w:hideMark/>
          </w:tcPr>
          <w:p w:rsidR="00370B6B" w:rsidRPr="0007078B" w:rsidRDefault="00370B6B" w:rsidP="00A31BC1">
            <w:pPr>
              <w:pStyle w:val="a4"/>
              <w:ind w:right="0"/>
              <w:jc w:val="right"/>
              <w:rPr>
                <w:spacing w:val="-4"/>
                <w:lang w:val="es-ES"/>
              </w:rPr>
            </w:pPr>
            <w:r w:rsidRPr="0007078B">
              <w:rPr>
                <w:spacing w:val="-4"/>
                <w:lang w:val="es-ES"/>
              </w:rPr>
              <w:t>65</w:t>
            </w:r>
            <w:r w:rsidRPr="0007078B">
              <w:rPr>
                <w:spacing w:val="-4"/>
                <w:lang w:val="es-ES"/>
              </w:rPr>
              <w:t>岁及以上</w:t>
            </w:r>
          </w:p>
        </w:tc>
      </w:tr>
      <w:tr w:rsidR="00370B6B" w:rsidRPr="00D07DE8" w:rsidTr="00862F96">
        <w:trPr>
          <w:trHeight w:val="240"/>
        </w:trPr>
        <w:tc>
          <w:tcPr>
            <w:tcW w:w="1134"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89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46.3%</w:t>
            </w:r>
          </w:p>
        </w:tc>
        <w:tc>
          <w:tcPr>
            <w:tcW w:w="89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55.8%</w:t>
            </w:r>
          </w:p>
        </w:tc>
        <w:tc>
          <w:tcPr>
            <w:tcW w:w="89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37.0%</w:t>
            </w:r>
          </w:p>
        </w:tc>
        <w:tc>
          <w:tcPr>
            <w:tcW w:w="89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52.9%</w:t>
            </w:r>
          </w:p>
        </w:tc>
        <w:tc>
          <w:tcPr>
            <w:tcW w:w="89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78.9%</w:t>
            </w:r>
          </w:p>
        </w:tc>
        <w:tc>
          <w:tcPr>
            <w:tcW w:w="89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82.0%</w:t>
            </w:r>
          </w:p>
        </w:tc>
        <w:tc>
          <w:tcPr>
            <w:tcW w:w="89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77.1%</w:t>
            </w:r>
          </w:p>
        </w:tc>
        <w:tc>
          <w:tcPr>
            <w:tcW w:w="113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42.5%</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46.0%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55.6%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36.7%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51.2%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74.8%</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40.8%</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46.5%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56.2%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37.1%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50.0%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75.4%</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39.3%</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45.1%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55.2%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45.0%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73.1%</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35.8%</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45.5%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56.2%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79.0%</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73.0%</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38.0%</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45.6%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56.1%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71.7%</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36.9%</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43.8%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53.5%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34.3%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40.1%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76.3%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73.5%</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35.3%</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44.6%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53.8%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35.5%</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75.2%</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38.2%</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45.7%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54.9%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36.7%</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42.8%</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82.6%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76.7%</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39.6%</w:t>
            </w:r>
          </w:p>
        </w:tc>
      </w:tr>
      <w:tr w:rsidR="00370B6B" w:rsidRPr="00D07DE8" w:rsidTr="00862F96">
        <w:trPr>
          <w:trHeight w:val="240"/>
        </w:trPr>
        <w:tc>
          <w:tcPr>
            <w:tcW w:w="1134"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47.1%</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55.6%</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38.9%</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44.2%</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80.3%</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84.4%</w:t>
            </w:r>
          </w:p>
        </w:tc>
        <w:tc>
          <w:tcPr>
            <w:tcW w:w="89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77.9%</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41.7%</w:t>
            </w:r>
          </w:p>
        </w:tc>
      </w:tr>
    </w:tbl>
    <w:p w:rsidR="00370B6B" w:rsidRPr="00D07DE8" w:rsidRDefault="00370B6B" w:rsidP="00370B6B">
      <w:pPr>
        <w:pStyle w:val="H23GC"/>
        <w:rPr>
          <w:lang w:val="es-EC"/>
        </w:rPr>
      </w:pPr>
      <w:r w:rsidRPr="00D07DE8">
        <w:rPr>
          <w:lang w:val="es-EC"/>
        </w:rPr>
        <w:tab/>
      </w:r>
      <w:r w:rsidRPr="00D07DE8">
        <w:rPr>
          <w:lang w:val="es-EC"/>
        </w:rPr>
        <w:tab/>
      </w:r>
      <w:r w:rsidRPr="00D07DE8">
        <w:rPr>
          <w:rFonts w:hint="eastAsia"/>
          <w:lang w:val="es-EC"/>
        </w:rPr>
        <w:t>劳动</w:t>
      </w:r>
      <w:r w:rsidRPr="00D07DE8">
        <w:rPr>
          <w:lang w:val="es-EC"/>
        </w:rPr>
        <w:t>总参与率</w:t>
      </w:r>
      <w:r w:rsidRPr="00E54FD4">
        <w:rPr>
          <w:rStyle w:val="a8"/>
          <w:rFonts w:eastAsia="黑体"/>
        </w:rPr>
        <w:footnoteReference w:id="12"/>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66"/>
        <w:gridCol w:w="884"/>
        <w:gridCol w:w="884"/>
        <w:gridCol w:w="884"/>
        <w:gridCol w:w="884"/>
        <w:gridCol w:w="884"/>
        <w:gridCol w:w="884"/>
        <w:gridCol w:w="885"/>
        <w:gridCol w:w="1150"/>
      </w:tblGrid>
      <w:tr w:rsidR="00324790" w:rsidRPr="00D07DE8" w:rsidTr="00324790">
        <w:trPr>
          <w:trHeight w:val="240"/>
          <w:tblHeader/>
        </w:trPr>
        <w:tc>
          <w:tcPr>
            <w:tcW w:w="1166"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rPr>
                <w:lang w:val="es-ES"/>
              </w:rPr>
            </w:pPr>
            <w:r w:rsidRPr="00D07DE8">
              <w:rPr>
                <w:lang w:val="es-ES"/>
              </w:rPr>
              <w:t>时期</w:t>
            </w:r>
          </w:p>
        </w:tc>
        <w:tc>
          <w:tcPr>
            <w:tcW w:w="884"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全国</w:t>
            </w:r>
          </w:p>
        </w:tc>
        <w:tc>
          <w:tcPr>
            <w:tcW w:w="884"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男性</w:t>
            </w:r>
          </w:p>
        </w:tc>
        <w:tc>
          <w:tcPr>
            <w:tcW w:w="884"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女性</w:t>
            </w:r>
          </w:p>
        </w:tc>
        <w:tc>
          <w:tcPr>
            <w:tcW w:w="88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15-24</w:t>
            </w:r>
            <w:r w:rsidRPr="00D07DE8">
              <w:rPr>
                <w:lang w:val="es-ES"/>
              </w:rPr>
              <w:t>岁</w:t>
            </w:r>
          </w:p>
        </w:tc>
        <w:tc>
          <w:tcPr>
            <w:tcW w:w="88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25-34</w:t>
            </w:r>
            <w:r w:rsidRPr="00D07DE8">
              <w:rPr>
                <w:lang w:val="es-ES"/>
              </w:rPr>
              <w:t>岁</w:t>
            </w:r>
          </w:p>
        </w:tc>
        <w:tc>
          <w:tcPr>
            <w:tcW w:w="88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35-44</w:t>
            </w:r>
            <w:r w:rsidRPr="00D07DE8">
              <w:rPr>
                <w:lang w:val="es-ES"/>
              </w:rPr>
              <w:t>岁</w:t>
            </w:r>
          </w:p>
        </w:tc>
        <w:tc>
          <w:tcPr>
            <w:tcW w:w="885"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45-64</w:t>
            </w:r>
            <w:r w:rsidRPr="00D07DE8">
              <w:rPr>
                <w:lang w:val="es-ES"/>
              </w:rPr>
              <w:t>岁</w:t>
            </w:r>
          </w:p>
        </w:tc>
        <w:tc>
          <w:tcPr>
            <w:tcW w:w="1150" w:type="dxa"/>
            <w:tcBorders>
              <w:top w:val="single" w:sz="4" w:space="0" w:color="auto"/>
              <w:bottom w:val="single" w:sz="12" w:space="0" w:color="auto"/>
            </w:tcBorders>
            <w:shd w:val="clear" w:color="auto" w:fill="auto"/>
            <w:vAlign w:val="bottom"/>
            <w:hideMark/>
          </w:tcPr>
          <w:p w:rsidR="00370B6B" w:rsidRPr="00862F96" w:rsidRDefault="00370B6B" w:rsidP="00A31BC1">
            <w:pPr>
              <w:pStyle w:val="a4"/>
              <w:ind w:right="0"/>
              <w:jc w:val="right"/>
              <w:rPr>
                <w:spacing w:val="-4"/>
                <w:lang w:val="es-ES"/>
              </w:rPr>
            </w:pPr>
            <w:r w:rsidRPr="00862F96">
              <w:rPr>
                <w:spacing w:val="-4"/>
                <w:lang w:val="es-ES"/>
              </w:rPr>
              <w:t>65</w:t>
            </w:r>
            <w:r w:rsidRPr="00862F96">
              <w:rPr>
                <w:spacing w:val="-4"/>
                <w:lang w:val="es-ES"/>
              </w:rPr>
              <w:t>岁及以上</w:t>
            </w:r>
          </w:p>
        </w:tc>
      </w:tr>
      <w:tr w:rsidR="00324790" w:rsidRPr="00D07DE8" w:rsidTr="00324790">
        <w:trPr>
          <w:trHeight w:val="240"/>
        </w:trPr>
        <w:tc>
          <w:tcPr>
            <w:tcW w:w="1166"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88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68.1%</w:t>
            </w:r>
          </w:p>
        </w:tc>
        <w:tc>
          <w:tcPr>
            <w:tcW w:w="88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83.2%</w:t>
            </w:r>
          </w:p>
        </w:tc>
        <w:tc>
          <w:tcPr>
            <w:tcW w:w="88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53.7%</w:t>
            </w:r>
          </w:p>
        </w:tc>
        <w:tc>
          <w:tcPr>
            <w:tcW w:w="88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52.9%</w:t>
            </w:r>
          </w:p>
        </w:tc>
        <w:tc>
          <w:tcPr>
            <w:tcW w:w="88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78.9%</w:t>
            </w:r>
          </w:p>
        </w:tc>
        <w:tc>
          <w:tcPr>
            <w:tcW w:w="88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82.0%</w:t>
            </w:r>
          </w:p>
        </w:tc>
        <w:tc>
          <w:tcPr>
            <w:tcW w:w="885"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77.1%</w:t>
            </w:r>
          </w:p>
        </w:tc>
        <w:tc>
          <w:tcPr>
            <w:tcW w:w="115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42.5%</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66.2%</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81.6%</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51.8%</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51.2%</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78.4%</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80.4%</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74.8%</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40.8%</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65.3%</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80.2%</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51.3%</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50.0%</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78.6%</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80.2%</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75.4%</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39.3%</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62.5%</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77.9%</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48.0%</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45.0%</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78.4%</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78.8%</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73.1%</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35.8%</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62.5%</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78.3%</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47.8%</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42.1%</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79.4%</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79.0%</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73.0%</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38.0%</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61.7%</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76.9%</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47.4%</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42.1%</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79.6%</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78.4%</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71.7%</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36.9%</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62.1%</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77.2%</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47.7%</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40.1%</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76.3%</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80.1%</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73.5%</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35.3%</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64.5%</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79.7%</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50.2%</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42.1%</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77.6%</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80.9%</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75.2%</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38.2%</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65.8%</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80.3%</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52.0%</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42.8%</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78.9%</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82.6%</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76.7%</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39.6%</w:t>
            </w:r>
          </w:p>
        </w:tc>
      </w:tr>
      <w:tr w:rsidR="00324790" w:rsidRPr="00D07DE8" w:rsidTr="00324790">
        <w:trPr>
          <w:trHeight w:val="240"/>
        </w:trPr>
        <w:tc>
          <w:tcPr>
            <w:tcW w:w="1166"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67.3%</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80.6%</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54.8%</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44.2%</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80.3%</w:t>
            </w:r>
          </w:p>
        </w:tc>
        <w:tc>
          <w:tcPr>
            <w:tcW w:w="88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84.4%</w:t>
            </w:r>
          </w:p>
        </w:tc>
        <w:tc>
          <w:tcPr>
            <w:tcW w:w="885"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77.9%</w:t>
            </w:r>
          </w:p>
        </w:tc>
        <w:tc>
          <w:tcPr>
            <w:tcW w:w="11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41.7%</w:t>
            </w:r>
          </w:p>
        </w:tc>
      </w:tr>
    </w:tbl>
    <w:p w:rsidR="00370B6B" w:rsidRPr="00D07DE8" w:rsidRDefault="00370B6B" w:rsidP="00370B6B">
      <w:pPr>
        <w:pStyle w:val="H23GC"/>
        <w:rPr>
          <w:lang w:val="es-EC"/>
        </w:rPr>
      </w:pPr>
      <w:r w:rsidRPr="00D07DE8">
        <w:rPr>
          <w:lang w:val="es-EC"/>
        </w:rPr>
        <w:tab/>
      </w:r>
      <w:r w:rsidRPr="00D07DE8">
        <w:rPr>
          <w:lang w:val="es-EC"/>
        </w:rPr>
        <w:tab/>
      </w:r>
      <w:r w:rsidRPr="00D07DE8">
        <w:rPr>
          <w:lang w:val="es-EC"/>
        </w:rPr>
        <w:t>人均名义收入</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56"/>
        <w:gridCol w:w="756"/>
        <w:gridCol w:w="756"/>
        <w:gridCol w:w="850"/>
        <w:gridCol w:w="780"/>
        <w:gridCol w:w="780"/>
        <w:gridCol w:w="851"/>
        <w:gridCol w:w="850"/>
        <w:gridCol w:w="980"/>
        <w:gridCol w:w="12"/>
      </w:tblGrid>
      <w:tr w:rsidR="00370B6B" w:rsidRPr="00A22449" w:rsidTr="00EB40D4">
        <w:trPr>
          <w:trHeight w:val="240"/>
          <w:tblHeader/>
        </w:trPr>
        <w:tc>
          <w:tcPr>
            <w:tcW w:w="1134" w:type="dxa"/>
            <w:tcBorders>
              <w:top w:val="single" w:sz="4" w:space="0" w:color="auto"/>
              <w:bottom w:val="single" w:sz="12" w:space="0" w:color="auto"/>
            </w:tcBorders>
            <w:shd w:val="clear" w:color="auto" w:fill="auto"/>
            <w:vAlign w:val="bottom"/>
            <w:hideMark/>
          </w:tcPr>
          <w:p w:rsidR="00370B6B" w:rsidRPr="00A22449" w:rsidRDefault="00370B6B" w:rsidP="00A31BC1">
            <w:pPr>
              <w:pStyle w:val="a4"/>
              <w:ind w:right="0"/>
            </w:pPr>
            <w:r w:rsidRPr="00A22449">
              <w:t>时期</w:t>
            </w:r>
          </w:p>
        </w:tc>
        <w:tc>
          <w:tcPr>
            <w:tcW w:w="756" w:type="dxa"/>
            <w:tcBorders>
              <w:top w:val="single" w:sz="4" w:space="0" w:color="auto"/>
              <w:bottom w:val="single" w:sz="12" w:space="0" w:color="auto"/>
            </w:tcBorders>
            <w:shd w:val="clear" w:color="auto" w:fill="auto"/>
            <w:noWrap/>
            <w:vAlign w:val="bottom"/>
            <w:hideMark/>
          </w:tcPr>
          <w:p w:rsidR="00370B6B" w:rsidRPr="00A22449" w:rsidRDefault="00370B6B" w:rsidP="00A31BC1">
            <w:pPr>
              <w:pStyle w:val="a4"/>
              <w:ind w:right="0"/>
              <w:jc w:val="right"/>
            </w:pPr>
            <w:r w:rsidRPr="00A22449">
              <w:t>全国</w:t>
            </w:r>
          </w:p>
        </w:tc>
        <w:tc>
          <w:tcPr>
            <w:tcW w:w="756" w:type="dxa"/>
            <w:tcBorders>
              <w:top w:val="single" w:sz="4" w:space="0" w:color="auto"/>
              <w:bottom w:val="single" w:sz="12" w:space="0" w:color="auto"/>
            </w:tcBorders>
            <w:shd w:val="clear" w:color="auto" w:fill="auto"/>
            <w:noWrap/>
            <w:vAlign w:val="bottom"/>
            <w:hideMark/>
          </w:tcPr>
          <w:p w:rsidR="00370B6B" w:rsidRPr="00A22449" w:rsidRDefault="00370B6B" w:rsidP="00A31BC1">
            <w:pPr>
              <w:pStyle w:val="a4"/>
              <w:ind w:right="0"/>
              <w:jc w:val="right"/>
            </w:pPr>
            <w:r w:rsidRPr="00A22449">
              <w:t>男性</w:t>
            </w:r>
          </w:p>
        </w:tc>
        <w:tc>
          <w:tcPr>
            <w:tcW w:w="756" w:type="dxa"/>
            <w:tcBorders>
              <w:top w:val="single" w:sz="4" w:space="0" w:color="auto"/>
              <w:bottom w:val="single" w:sz="12" w:space="0" w:color="auto"/>
            </w:tcBorders>
            <w:shd w:val="clear" w:color="auto" w:fill="auto"/>
            <w:noWrap/>
            <w:vAlign w:val="bottom"/>
            <w:hideMark/>
          </w:tcPr>
          <w:p w:rsidR="00370B6B" w:rsidRPr="00A22449" w:rsidRDefault="00370B6B" w:rsidP="00A31BC1">
            <w:pPr>
              <w:pStyle w:val="a4"/>
              <w:ind w:right="0"/>
              <w:jc w:val="right"/>
            </w:pPr>
            <w:r w:rsidRPr="00A22449">
              <w:t>女性</w:t>
            </w:r>
          </w:p>
        </w:tc>
        <w:tc>
          <w:tcPr>
            <w:tcW w:w="850" w:type="dxa"/>
            <w:tcBorders>
              <w:top w:val="single" w:sz="4" w:space="0" w:color="auto"/>
              <w:bottom w:val="single" w:sz="12" w:space="0" w:color="auto"/>
            </w:tcBorders>
            <w:shd w:val="clear" w:color="auto" w:fill="auto"/>
            <w:vAlign w:val="bottom"/>
          </w:tcPr>
          <w:p w:rsidR="00370B6B" w:rsidRPr="00A22449" w:rsidRDefault="00370B6B" w:rsidP="00A31BC1">
            <w:pPr>
              <w:pStyle w:val="a4"/>
              <w:ind w:right="0"/>
              <w:jc w:val="right"/>
            </w:pPr>
            <w:r w:rsidRPr="00A22449">
              <w:t>15</w:t>
            </w:r>
            <w:r w:rsidRPr="00A22449">
              <w:t>岁以下</w:t>
            </w:r>
          </w:p>
        </w:tc>
        <w:tc>
          <w:tcPr>
            <w:tcW w:w="780" w:type="dxa"/>
            <w:tcBorders>
              <w:top w:val="single" w:sz="4" w:space="0" w:color="auto"/>
              <w:bottom w:val="single" w:sz="12" w:space="0" w:color="auto"/>
            </w:tcBorders>
            <w:shd w:val="clear" w:color="auto" w:fill="auto"/>
            <w:vAlign w:val="bottom"/>
          </w:tcPr>
          <w:p w:rsidR="00370B6B" w:rsidRPr="00A22449" w:rsidRDefault="00370B6B" w:rsidP="00A31BC1">
            <w:pPr>
              <w:pStyle w:val="a4"/>
              <w:ind w:right="0"/>
              <w:jc w:val="right"/>
            </w:pPr>
            <w:r w:rsidRPr="00A22449">
              <w:t>15-24</w:t>
            </w:r>
            <w:r w:rsidRPr="00A22449">
              <w:t>岁</w:t>
            </w:r>
          </w:p>
        </w:tc>
        <w:tc>
          <w:tcPr>
            <w:tcW w:w="780" w:type="dxa"/>
            <w:tcBorders>
              <w:top w:val="single" w:sz="4" w:space="0" w:color="auto"/>
              <w:bottom w:val="single" w:sz="12" w:space="0" w:color="auto"/>
            </w:tcBorders>
            <w:shd w:val="clear" w:color="auto" w:fill="auto"/>
            <w:vAlign w:val="bottom"/>
          </w:tcPr>
          <w:p w:rsidR="00370B6B" w:rsidRPr="00A22449" w:rsidRDefault="00370B6B" w:rsidP="00A31BC1">
            <w:pPr>
              <w:pStyle w:val="a4"/>
              <w:ind w:right="0"/>
              <w:jc w:val="right"/>
            </w:pPr>
            <w:r w:rsidRPr="00A22449">
              <w:t>25-34</w:t>
            </w:r>
            <w:r w:rsidRPr="00A22449">
              <w:t>岁</w:t>
            </w:r>
          </w:p>
        </w:tc>
        <w:tc>
          <w:tcPr>
            <w:tcW w:w="851" w:type="dxa"/>
            <w:tcBorders>
              <w:top w:val="single" w:sz="4" w:space="0" w:color="auto"/>
              <w:bottom w:val="single" w:sz="12" w:space="0" w:color="auto"/>
            </w:tcBorders>
            <w:shd w:val="clear" w:color="auto" w:fill="auto"/>
            <w:vAlign w:val="bottom"/>
          </w:tcPr>
          <w:p w:rsidR="00370B6B" w:rsidRPr="00A22449" w:rsidRDefault="00370B6B" w:rsidP="00A31BC1">
            <w:pPr>
              <w:pStyle w:val="a4"/>
              <w:ind w:right="0"/>
              <w:jc w:val="right"/>
            </w:pPr>
            <w:r w:rsidRPr="00A22449">
              <w:t>35-44</w:t>
            </w:r>
            <w:r w:rsidRPr="00A22449">
              <w:t>岁</w:t>
            </w:r>
          </w:p>
        </w:tc>
        <w:tc>
          <w:tcPr>
            <w:tcW w:w="850" w:type="dxa"/>
            <w:tcBorders>
              <w:top w:val="single" w:sz="4" w:space="0" w:color="auto"/>
              <w:bottom w:val="single" w:sz="12" w:space="0" w:color="auto"/>
            </w:tcBorders>
            <w:shd w:val="clear" w:color="auto" w:fill="auto"/>
            <w:vAlign w:val="bottom"/>
          </w:tcPr>
          <w:p w:rsidR="00370B6B" w:rsidRPr="00A22449" w:rsidRDefault="00370B6B" w:rsidP="00A31BC1">
            <w:pPr>
              <w:pStyle w:val="a4"/>
              <w:ind w:right="0"/>
              <w:jc w:val="right"/>
            </w:pPr>
            <w:r w:rsidRPr="00A22449">
              <w:t>45-64</w:t>
            </w:r>
            <w:r w:rsidRPr="00A22449">
              <w:t>岁</w:t>
            </w:r>
          </w:p>
        </w:tc>
        <w:tc>
          <w:tcPr>
            <w:tcW w:w="992" w:type="dxa"/>
            <w:gridSpan w:val="2"/>
            <w:tcBorders>
              <w:top w:val="single" w:sz="4" w:space="0" w:color="auto"/>
              <w:bottom w:val="single" w:sz="12" w:space="0" w:color="auto"/>
            </w:tcBorders>
            <w:shd w:val="clear" w:color="auto" w:fill="auto"/>
            <w:vAlign w:val="bottom"/>
            <w:hideMark/>
          </w:tcPr>
          <w:p w:rsidR="00370B6B" w:rsidRPr="001C0659" w:rsidRDefault="00370B6B" w:rsidP="001C0659">
            <w:pPr>
              <w:pStyle w:val="a4"/>
              <w:ind w:right="0"/>
              <w:jc w:val="right"/>
              <w:rPr>
                <w:spacing w:val="-4"/>
              </w:rPr>
            </w:pPr>
            <w:r w:rsidRPr="001C0659">
              <w:rPr>
                <w:spacing w:val="-4"/>
              </w:rPr>
              <w:t>65</w:t>
            </w:r>
            <w:r w:rsidRPr="001C0659">
              <w:rPr>
                <w:spacing w:val="-4"/>
              </w:rPr>
              <w:t>岁及以上</w:t>
            </w:r>
          </w:p>
        </w:tc>
      </w:tr>
      <w:tr w:rsidR="00370B6B" w:rsidRPr="00D07DE8" w:rsidTr="00EB40D4">
        <w:trPr>
          <w:gridAfter w:val="1"/>
          <w:wAfter w:w="12" w:type="dxa"/>
          <w:trHeight w:val="240"/>
        </w:trPr>
        <w:tc>
          <w:tcPr>
            <w:tcW w:w="1134" w:type="dxa"/>
            <w:shd w:val="clear" w:color="auto" w:fill="auto"/>
            <w:hideMark/>
          </w:tcPr>
          <w:p w:rsidR="00370B6B" w:rsidRPr="00A22449" w:rsidRDefault="00370B6B" w:rsidP="00A31BC1">
            <w:pPr>
              <w:pStyle w:val="a3"/>
              <w:overflowPunct/>
              <w:ind w:right="0"/>
            </w:pPr>
            <w:r w:rsidRPr="00A22449">
              <w:rPr>
                <w:rFonts w:hint="eastAsia"/>
              </w:rPr>
              <w:t>2007</w:t>
            </w:r>
            <w:r w:rsidRPr="00A22449">
              <w:rPr>
                <w:rFonts w:hint="eastAsia"/>
              </w:rPr>
              <w:t>年</w:t>
            </w:r>
            <w:r w:rsidRPr="00A22449">
              <w:rPr>
                <w:rFonts w:hint="eastAsia"/>
              </w:rPr>
              <w:t>12</w:t>
            </w:r>
            <w:r w:rsidRPr="00A22449">
              <w:rPr>
                <w:rFonts w:hint="eastAsia"/>
              </w:rPr>
              <w:t>月</w:t>
            </w:r>
          </w:p>
        </w:tc>
        <w:tc>
          <w:tcPr>
            <w:tcW w:w="756" w:type="dxa"/>
            <w:shd w:val="clear" w:color="auto" w:fill="auto"/>
            <w:noWrap/>
            <w:vAlign w:val="bottom"/>
            <w:hideMark/>
          </w:tcPr>
          <w:p w:rsidR="00370B6B" w:rsidRPr="00A22449" w:rsidRDefault="00370B6B" w:rsidP="00A31BC1">
            <w:pPr>
              <w:pStyle w:val="a3"/>
              <w:overflowPunct/>
              <w:ind w:right="0"/>
              <w:jc w:val="right"/>
            </w:pPr>
            <w:r w:rsidRPr="00A22449">
              <w:t>142.</w:t>
            </w:r>
            <w:r w:rsidRPr="00305F36">
              <w:rPr>
                <w:lang w:val="es-ES"/>
              </w:rPr>
              <w:t>35</w:t>
            </w:r>
          </w:p>
        </w:tc>
        <w:tc>
          <w:tcPr>
            <w:tcW w:w="756" w:type="dxa"/>
            <w:shd w:val="clear" w:color="auto" w:fill="auto"/>
            <w:noWrap/>
            <w:vAlign w:val="bottom"/>
            <w:hideMark/>
          </w:tcPr>
          <w:p w:rsidR="00370B6B" w:rsidRPr="00A22449" w:rsidRDefault="00370B6B" w:rsidP="00A31BC1">
            <w:pPr>
              <w:pStyle w:val="a3"/>
              <w:overflowPunct/>
              <w:ind w:right="0"/>
              <w:jc w:val="right"/>
            </w:pPr>
            <w:r w:rsidRPr="00A22449">
              <w:t>146.17</w:t>
            </w:r>
          </w:p>
        </w:tc>
        <w:tc>
          <w:tcPr>
            <w:tcW w:w="756" w:type="dxa"/>
            <w:shd w:val="clear" w:color="auto" w:fill="auto"/>
            <w:noWrap/>
            <w:vAlign w:val="bottom"/>
            <w:hideMark/>
          </w:tcPr>
          <w:p w:rsidR="00370B6B" w:rsidRPr="00A22449" w:rsidRDefault="00370B6B" w:rsidP="00A31BC1">
            <w:pPr>
              <w:pStyle w:val="a3"/>
              <w:overflowPunct/>
              <w:ind w:right="0"/>
              <w:jc w:val="right"/>
            </w:pPr>
            <w:r w:rsidRPr="00A22449">
              <w:t>138.62</w:t>
            </w:r>
          </w:p>
        </w:tc>
        <w:tc>
          <w:tcPr>
            <w:tcW w:w="850" w:type="dxa"/>
            <w:shd w:val="clear" w:color="auto" w:fill="auto"/>
            <w:noWrap/>
            <w:vAlign w:val="bottom"/>
            <w:hideMark/>
          </w:tcPr>
          <w:p w:rsidR="00370B6B" w:rsidRPr="00A22449" w:rsidRDefault="00370B6B" w:rsidP="00A31BC1">
            <w:pPr>
              <w:pStyle w:val="a3"/>
              <w:overflowPunct/>
              <w:ind w:right="0"/>
              <w:jc w:val="right"/>
            </w:pPr>
            <w:r w:rsidRPr="00A22449">
              <w:t>102.09</w:t>
            </w:r>
          </w:p>
        </w:tc>
        <w:tc>
          <w:tcPr>
            <w:tcW w:w="780" w:type="dxa"/>
            <w:shd w:val="clear" w:color="auto" w:fill="auto"/>
            <w:noWrap/>
            <w:vAlign w:val="bottom"/>
            <w:hideMark/>
          </w:tcPr>
          <w:p w:rsidR="00370B6B" w:rsidRPr="00A22449" w:rsidRDefault="00370B6B" w:rsidP="00A31BC1">
            <w:pPr>
              <w:pStyle w:val="a3"/>
              <w:overflowPunct/>
              <w:ind w:right="0"/>
              <w:jc w:val="right"/>
            </w:pPr>
            <w:r w:rsidRPr="00A22449">
              <w:t>139.93</w:t>
            </w:r>
          </w:p>
        </w:tc>
        <w:tc>
          <w:tcPr>
            <w:tcW w:w="780" w:type="dxa"/>
            <w:shd w:val="clear" w:color="auto" w:fill="auto"/>
            <w:noWrap/>
            <w:vAlign w:val="bottom"/>
            <w:hideMark/>
          </w:tcPr>
          <w:p w:rsidR="00370B6B" w:rsidRPr="00A22449" w:rsidRDefault="00370B6B" w:rsidP="00A31BC1">
            <w:pPr>
              <w:pStyle w:val="a3"/>
              <w:overflowPunct/>
              <w:ind w:right="0"/>
              <w:jc w:val="right"/>
            </w:pPr>
            <w:r w:rsidRPr="00A22449">
              <w:t>151.50</w:t>
            </w:r>
          </w:p>
        </w:tc>
        <w:tc>
          <w:tcPr>
            <w:tcW w:w="851" w:type="dxa"/>
            <w:shd w:val="clear" w:color="auto" w:fill="auto"/>
            <w:noWrap/>
            <w:vAlign w:val="bottom"/>
            <w:hideMark/>
          </w:tcPr>
          <w:p w:rsidR="00370B6B" w:rsidRPr="00A22449" w:rsidRDefault="00370B6B" w:rsidP="00A31BC1">
            <w:pPr>
              <w:pStyle w:val="a3"/>
              <w:overflowPunct/>
              <w:ind w:right="0"/>
              <w:jc w:val="right"/>
            </w:pPr>
            <w:r w:rsidRPr="00A22449">
              <w:t>154.92</w:t>
            </w:r>
          </w:p>
        </w:tc>
        <w:tc>
          <w:tcPr>
            <w:tcW w:w="850" w:type="dxa"/>
            <w:shd w:val="clear" w:color="auto" w:fill="auto"/>
            <w:noWrap/>
            <w:vAlign w:val="bottom"/>
            <w:hideMark/>
          </w:tcPr>
          <w:p w:rsidR="00370B6B" w:rsidRPr="00A22449" w:rsidRDefault="00370B6B" w:rsidP="00A31BC1">
            <w:pPr>
              <w:pStyle w:val="a3"/>
              <w:overflowPunct/>
              <w:ind w:right="0"/>
              <w:jc w:val="right"/>
            </w:pPr>
            <w:r w:rsidRPr="00A22449">
              <w:t>198.91</w:t>
            </w:r>
          </w:p>
        </w:tc>
        <w:tc>
          <w:tcPr>
            <w:tcW w:w="980" w:type="dxa"/>
            <w:shd w:val="clear" w:color="auto" w:fill="auto"/>
            <w:noWrap/>
            <w:vAlign w:val="bottom"/>
            <w:hideMark/>
          </w:tcPr>
          <w:p w:rsidR="00370B6B" w:rsidRPr="00A22449" w:rsidRDefault="00370B6B" w:rsidP="00A31BC1">
            <w:pPr>
              <w:pStyle w:val="a3"/>
              <w:overflowPunct/>
              <w:ind w:right="0"/>
              <w:jc w:val="right"/>
            </w:pPr>
            <w:r w:rsidRPr="00A22449">
              <w:t>157.75</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2008</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146.38</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147.68</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145.11</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108.19</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140.93</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161.36</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158.57</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189.57</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168.01</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2009</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144.01</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145.57</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142.50</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102.07</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137.48</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160.47</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150.57</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194.11</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160.78</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2010</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162.32</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165.05</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159.65</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115.45</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153.63</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186.20</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166.40</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211.59</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182.45</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2011</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175.13</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177.69</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172.67</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129.28</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163.72</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192.98</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178.78</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226.12</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194.23</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2012</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190.88</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193.51</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188.35</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136.92</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178.85</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225.30</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192.57</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240.36</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206.20</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2013</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206.39</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211.56</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201.29</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150.25</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195.43</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225.93</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215.17</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276.10</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233.60</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2014</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217.10</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221.98</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212.30</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163.87</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204.14</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243.05</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227.95</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289.09</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240.07</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2015</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228.71</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233.53</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224.01</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172.52</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203.69</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252.98</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248.31</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307.09</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265.57</w:t>
            </w:r>
          </w:p>
        </w:tc>
      </w:tr>
      <w:tr w:rsidR="00370B6B" w:rsidRPr="00D07DE8" w:rsidTr="00EB40D4">
        <w:trPr>
          <w:trHeight w:val="240"/>
        </w:trPr>
        <w:tc>
          <w:tcPr>
            <w:tcW w:w="1134" w:type="dxa"/>
            <w:shd w:val="clear" w:color="auto" w:fill="auto"/>
            <w:hideMark/>
          </w:tcPr>
          <w:p w:rsidR="00370B6B" w:rsidRPr="00D07DE8" w:rsidRDefault="00370B6B" w:rsidP="00A31BC1">
            <w:pPr>
              <w:pStyle w:val="a3"/>
              <w:overflowPunct/>
              <w:ind w:right="0"/>
              <w:rPr>
                <w:lang w:val="es-ES"/>
              </w:rPr>
            </w:pPr>
            <w:r w:rsidRPr="00A22449">
              <w:rPr>
                <w:rFonts w:hint="eastAsia"/>
                <w:lang w:val="es-ES"/>
              </w:rPr>
              <w:t>2016</w:t>
            </w:r>
            <w:r w:rsidRPr="00A22449">
              <w:rPr>
                <w:rFonts w:hint="eastAsia"/>
                <w:lang w:val="es-ES"/>
              </w:rPr>
              <w:t>年</w:t>
            </w:r>
            <w:r w:rsidRPr="00A22449">
              <w:rPr>
                <w:rFonts w:hint="eastAsia"/>
                <w:lang w:val="es-ES"/>
              </w:rPr>
              <w:t>12</w:t>
            </w:r>
            <w:r w:rsidRPr="00A22449">
              <w:rPr>
                <w:rFonts w:hint="eastAsia"/>
                <w:lang w:val="es-ES"/>
              </w:rPr>
              <w:t>月</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222.81</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225.66</w:t>
            </w:r>
          </w:p>
        </w:tc>
        <w:tc>
          <w:tcPr>
            <w:tcW w:w="756"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220.03</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175.96</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197.28</w:t>
            </w:r>
          </w:p>
        </w:tc>
        <w:tc>
          <w:tcPr>
            <w:tcW w:w="78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246.55</w:t>
            </w:r>
          </w:p>
        </w:tc>
        <w:tc>
          <w:tcPr>
            <w:tcW w:w="85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241.32</w:t>
            </w:r>
          </w:p>
        </w:tc>
        <w:tc>
          <w:tcPr>
            <w:tcW w:w="85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281.26</w:t>
            </w:r>
          </w:p>
        </w:tc>
        <w:tc>
          <w:tcPr>
            <w:tcW w:w="992" w:type="dxa"/>
            <w:gridSpan w:val="2"/>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263.43</w:t>
            </w:r>
          </w:p>
        </w:tc>
      </w:tr>
    </w:tbl>
    <w:p w:rsidR="00370B6B" w:rsidRPr="00D07DE8" w:rsidRDefault="00370B6B" w:rsidP="00370B6B">
      <w:pPr>
        <w:pStyle w:val="H23GC"/>
        <w:rPr>
          <w:lang w:val="es-EC"/>
        </w:rPr>
      </w:pPr>
      <w:r w:rsidRPr="00D07DE8">
        <w:rPr>
          <w:lang w:val="es-EC"/>
        </w:rPr>
        <w:lastRenderedPageBreak/>
        <w:tab/>
      </w:r>
      <w:r w:rsidRPr="00D07DE8">
        <w:rPr>
          <w:lang w:val="es-EC"/>
        </w:rPr>
        <w:tab/>
      </w:r>
      <w:r w:rsidRPr="00D07DE8">
        <w:rPr>
          <w:lang w:val="es-EC"/>
        </w:rPr>
        <w:t>人均实际收入</w:t>
      </w:r>
      <w:r w:rsidRPr="00D07DE8">
        <w:rPr>
          <w:rFonts w:hint="eastAsia"/>
          <w:lang w:val="es-EC"/>
        </w:rPr>
        <w:t>(</w:t>
      </w:r>
      <w:r w:rsidRPr="00D07DE8">
        <w:rPr>
          <w:rFonts w:hint="eastAsia"/>
          <w:lang w:val="es-EC"/>
        </w:rPr>
        <w:t>按</w:t>
      </w: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月的价格计</w:t>
      </w:r>
      <w:r w:rsidRPr="00D07DE8">
        <w:rPr>
          <w:rFonts w:hint="eastAsia"/>
          <w:lang w:val="es-EC"/>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2"/>
        <w:gridCol w:w="819"/>
        <w:gridCol w:w="819"/>
        <w:gridCol w:w="819"/>
        <w:gridCol w:w="819"/>
        <w:gridCol w:w="820"/>
        <w:gridCol w:w="819"/>
        <w:gridCol w:w="819"/>
        <w:gridCol w:w="819"/>
        <w:gridCol w:w="820"/>
      </w:tblGrid>
      <w:tr w:rsidR="00370B6B" w:rsidRPr="00D07DE8" w:rsidTr="00C35E53">
        <w:trPr>
          <w:trHeight w:val="240"/>
          <w:tblHeader/>
        </w:trPr>
        <w:tc>
          <w:tcPr>
            <w:tcW w:w="1132"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rPr>
                <w:lang w:val="es-ES"/>
              </w:rPr>
            </w:pPr>
            <w:bookmarkStart w:id="5" w:name="_Hlk525355"/>
            <w:r w:rsidRPr="00D07DE8">
              <w:rPr>
                <w:lang w:val="es-ES"/>
              </w:rPr>
              <w:t>时期</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全国</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男性</w:t>
            </w:r>
          </w:p>
        </w:tc>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ES"/>
              </w:rPr>
            </w:pPr>
            <w:r w:rsidRPr="00D07DE8">
              <w:rPr>
                <w:lang w:val="es-ES"/>
              </w:rPr>
              <w:t>女性</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15</w:t>
            </w:r>
            <w:r w:rsidRPr="00D07DE8">
              <w:rPr>
                <w:lang w:val="es-ES"/>
              </w:rPr>
              <w:t>岁</w:t>
            </w:r>
            <w:r>
              <w:rPr>
                <w:lang w:val="es-ES"/>
              </w:rPr>
              <w:br/>
            </w:r>
            <w:r w:rsidRPr="00D07DE8">
              <w:rPr>
                <w:lang w:val="es-ES"/>
              </w:rPr>
              <w:t>以下</w:t>
            </w:r>
          </w:p>
        </w:tc>
        <w:tc>
          <w:tcPr>
            <w:tcW w:w="82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15-24</w:t>
            </w:r>
            <w:r w:rsidRPr="00D07DE8">
              <w:rPr>
                <w:lang w:val="es-ES"/>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25-34</w:t>
            </w:r>
            <w:r w:rsidRPr="00D07DE8">
              <w:rPr>
                <w:lang w:val="es-ES"/>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35-44</w:t>
            </w:r>
            <w:r w:rsidRPr="00D07DE8">
              <w:rPr>
                <w:lang w:val="es-ES"/>
              </w:rPr>
              <w:t>岁</w:t>
            </w:r>
          </w:p>
        </w:tc>
        <w:tc>
          <w:tcPr>
            <w:tcW w:w="819"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45-64</w:t>
            </w:r>
            <w:r w:rsidRPr="00D07DE8">
              <w:rPr>
                <w:lang w:val="es-ES"/>
              </w:rPr>
              <w:t>岁</w:t>
            </w:r>
          </w:p>
        </w:tc>
        <w:tc>
          <w:tcPr>
            <w:tcW w:w="820"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S"/>
              </w:rPr>
              <w:t>65</w:t>
            </w:r>
            <w:r w:rsidRPr="00D07DE8">
              <w:rPr>
                <w:lang w:val="es-ES"/>
              </w:rPr>
              <w:t>岁</w:t>
            </w:r>
          </w:p>
          <w:p w:rsidR="00370B6B" w:rsidRPr="00D07DE8" w:rsidRDefault="00370B6B" w:rsidP="00A31BC1">
            <w:pPr>
              <w:pStyle w:val="a4"/>
              <w:ind w:right="0"/>
              <w:jc w:val="right"/>
              <w:rPr>
                <w:lang w:val="es-ES"/>
              </w:rPr>
            </w:pPr>
            <w:r w:rsidRPr="00D07DE8">
              <w:rPr>
                <w:lang w:val="es-ES"/>
              </w:rPr>
              <w:t>及以上</w:t>
            </w:r>
          </w:p>
        </w:tc>
      </w:tr>
      <w:tr w:rsidR="00370B6B" w:rsidRPr="00D07DE8" w:rsidTr="00C35E53">
        <w:trPr>
          <w:trHeight w:val="240"/>
        </w:trPr>
        <w:tc>
          <w:tcPr>
            <w:tcW w:w="1132" w:type="dxa"/>
            <w:tcBorders>
              <w:top w:val="single" w:sz="12" w:space="0" w:color="auto"/>
            </w:tcBorders>
            <w:shd w:val="clear" w:color="auto" w:fill="auto"/>
          </w:tcPr>
          <w:p w:rsidR="00370B6B" w:rsidRPr="00D07DE8" w:rsidRDefault="00370B6B" w:rsidP="00A31BC1">
            <w:pPr>
              <w:pStyle w:val="a3"/>
              <w:overflowPunct/>
              <w:ind w:right="0"/>
              <w:rPr>
                <w:lang w:val="es-ES"/>
              </w:rPr>
            </w:pPr>
            <w:r w:rsidRPr="00D07DE8">
              <w:rPr>
                <w:rFonts w:hint="eastAsia"/>
                <w:lang w:val="es-EC"/>
              </w:rPr>
              <w:t>2007</w:t>
            </w:r>
            <w:r w:rsidRPr="00D07DE8">
              <w:rPr>
                <w:rFonts w:hint="eastAsia"/>
                <w:lang w:val="es-EC"/>
              </w:rPr>
              <w:t>年</w:t>
            </w:r>
            <w:r w:rsidRPr="00D07DE8">
              <w:rPr>
                <w:rFonts w:hint="eastAsia"/>
                <w:lang w:val="es-EC"/>
              </w:rPr>
              <w:t>12</w:t>
            </w:r>
            <w:r w:rsidRPr="00D07DE8">
              <w:rPr>
                <w:rFonts w:hint="eastAsia"/>
                <w:lang w:val="es-EC"/>
              </w:rPr>
              <w:t>月</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143.17</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147.01</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139.42</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102.68</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140.74</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152.38</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155.81</w:t>
            </w:r>
          </w:p>
        </w:tc>
        <w:tc>
          <w:tcPr>
            <w:tcW w:w="819"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200.06</w:t>
            </w:r>
          </w:p>
        </w:tc>
        <w:tc>
          <w:tcPr>
            <w:tcW w:w="820"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158.66</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2008</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134.91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136.11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133.74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99.72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129.89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148.72</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146.14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174.72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154.84</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2009</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127.58</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128.96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126.24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90.43</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121.80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142.17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133.39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171.97</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142.44</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2010</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139.10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141.44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136.82</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98.94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131.66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159.57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142.60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181.33</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156.35</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2011</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142.21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144.29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140.22</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104.98</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132.95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156.70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145.18</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183.62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157.73</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2012</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147.93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149.97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145.97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106.11</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138.61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174.60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149.24</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186.27</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159.80</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2013</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156.35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160.27</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152.49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113.82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148.05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171.15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163.01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209.16</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176.96</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2014</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158.51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162.08</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155.01</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119.64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149.05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177.46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166.43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211.07</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175.28</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2015</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161.49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164.90</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158.18</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121.82</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143.83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178.63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175.33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216.84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187.52</w:t>
            </w:r>
          </w:p>
        </w:tc>
      </w:tr>
      <w:tr w:rsidR="00370B6B" w:rsidRPr="00D07DE8" w:rsidTr="00C35E53">
        <w:trPr>
          <w:trHeight w:val="240"/>
        </w:trPr>
        <w:tc>
          <w:tcPr>
            <w:tcW w:w="1132" w:type="dxa"/>
            <w:shd w:val="clear" w:color="auto" w:fill="auto"/>
          </w:tcPr>
          <w:p w:rsidR="00370B6B" w:rsidRPr="00D07DE8" w:rsidRDefault="00370B6B" w:rsidP="00A31BC1">
            <w:pPr>
              <w:pStyle w:val="a3"/>
              <w:overflowPunct/>
              <w:ind w:right="0"/>
              <w:rPr>
                <w:lang w:val="es-ES"/>
              </w:rPr>
            </w:pPr>
            <w:r w:rsidRPr="00D07DE8">
              <w:rPr>
                <w:rFonts w:hint="eastAsia"/>
                <w:lang w:val="es-EC"/>
              </w:rPr>
              <w:t>2016</w:t>
            </w:r>
            <w:r w:rsidRPr="00D07DE8">
              <w:rPr>
                <w:rFonts w:hint="eastAsia"/>
                <w:lang w:val="es-EC"/>
              </w:rPr>
              <w:t>年</w:t>
            </w:r>
            <w:r w:rsidRPr="00D07DE8">
              <w:rPr>
                <w:rFonts w:hint="eastAsia"/>
                <w:lang w:val="es-EC"/>
              </w:rPr>
              <w:t>12</w:t>
            </w:r>
            <w:r w:rsidRPr="00D07DE8">
              <w:rPr>
                <w:rFonts w:hint="eastAsia"/>
                <w:lang w:val="es-EC"/>
              </w:rPr>
              <w:t>月</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155.69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157.69</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153.75</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122.95</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137.86</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172.28</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168.63</w:t>
            </w:r>
          </w:p>
        </w:tc>
        <w:tc>
          <w:tcPr>
            <w:tcW w:w="819"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196.54</w:t>
            </w:r>
          </w:p>
        </w:tc>
        <w:tc>
          <w:tcPr>
            <w:tcW w:w="820"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184.08</w:t>
            </w:r>
          </w:p>
        </w:tc>
      </w:tr>
    </w:tbl>
    <w:bookmarkEnd w:id="5"/>
    <w:p w:rsidR="00370B6B" w:rsidRPr="00D07DE8" w:rsidRDefault="00370B6B" w:rsidP="00370B6B">
      <w:pPr>
        <w:pStyle w:val="ac"/>
        <w:spacing w:before="120" w:after="120"/>
        <w:ind w:right="0"/>
        <w:rPr>
          <w:lang w:val="es-EC"/>
        </w:rPr>
      </w:pPr>
      <w:r>
        <w:rPr>
          <w:lang w:val="es-EC"/>
        </w:rPr>
        <w:tab/>
      </w:r>
      <w:r>
        <w:rPr>
          <w:lang w:val="es-EC"/>
        </w:rPr>
        <w:tab/>
      </w:r>
      <w:r>
        <w:rPr>
          <w:lang w:val="es-EC"/>
        </w:rPr>
        <w:tab/>
      </w:r>
      <w:r w:rsidRPr="00D07DE8">
        <w:rPr>
          <w:rFonts w:hint="eastAsia"/>
          <w:lang w:val="es-EC"/>
        </w:rPr>
        <w:t>2001-2010</w:t>
      </w:r>
      <w:r w:rsidRPr="00D07DE8">
        <w:rPr>
          <w:rFonts w:hint="eastAsia"/>
          <w:lang w:val="es-EC"/>
        </w:rPr>
        <w:t>年两次人口普查期间年均增长率：合计为</w:t>
      </w:r>
      <w:r w:rsidRPr="00D07DE8">
        <w:rPr>
          <w:rFonts w:hint="eastAsia"/>
          <w:lang w:val="es-EC"/>
        </w:rPr>
        <w:t>1.95%</w:t>
      </w:r>
      <w:r w:rsidRPr="00D07DE8">
        <w:rPr>
          <w:rFonts w:hint="eastAsia"/>
          <w:lang w:val="es-EC"/>
        </w:rPr>
        <w:t>，其中男性为</w:t>
      </w:r>
      <w:r w:rsidRPr="00D07DE8">
        <w:rPr>
          <w:rFonts w:hint="eastAsia"/>
          <w:lang w:val="es-EC"/>
        </w:rPr>
        <w:t>1.96%</w:t>
      </w:r>
      <w:r w:rsidRPr="00D07DE8">
        <w:rPr>
          <w:rFonts w:hint="eastAsia"/>
          <w:lang w:val="es-EC"/>
        </w:rPr>
        <w:t>，女性为</w:t>
      </w:r>
      <w:r w:rsidRPr="00D07DE8">
        <w:rPr>
          <w:rFonts w:hint="eastAsia"/>
          <w:lang w:val="es-EC"/>
        </w:rPr>
        <w:t>1.93%</w:t>
      </w:r>
      <w:r w:rsidRPr="00D07DE8">
        <w:rPr>
          <w:rFonts w:hint="eastAsia"/>
          <w:lang w:val="es-EC"/>
        </w:rPr>
        <w:t>。</w:t>
      </w:r>
    </w:p>
    <w:p w:rsidR="00370B6B" w:rsidRPr="00D07DE8" w:rsidRDefault="00370B6B" w:rsidP="00370B6B">
      <w:pPr>
        <w:pStyle w:val="H23GC"/>
        <w:rPr>
          <w:lang w:val="es-EC"/>
        </w:rPr>
      </w:pPr>
      <w:r w:rsidRPr="00D07DE8">
        <w:rPr>
          <w:lang w:val="es-EC"/>
        </w:rPr>
        <w:tab/>
      </w:r>
      <w:r w:rsidRPr="00D07DE8">
        <w:rPr>
          <w:lang w:val="es-EC"/>
        </w:rPr>
        <w:tab/>
      </w:r>
      <w:r w:rsidRPr="00D07DE8">
        <w:rPr>
          <w:rFonts w:hint="eastAsia"/>
          <w:lang w:val="es-EC"/>
        </w:rPr>
        <w:t>消费者</w:t>
      </w:r>
      <w:r w:rsidRPr="00D07DE8">
        <w:rPr>
          <w:lang w:val="es-EC"/>
        </w:rPr>
        <w:t>物价指数</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9"/>
        <w:gridCol w:w="2158"/>
        <w:gridCol w:w="789"/>
        <w:gridCol w:w="790"/>
        <w:gridCol w:w="790"/>
        <w:gridCol w:w="789"/>
        <w:gridCol w:w="790"/>
        <w:gridCol w:w="790"/>
        <w:gridCol w:w="790"/>
      </w:tblGrid>
      <w:tr w:rsidR="00370B6B" w:rsidRPr="00D07DE8" w:rsidTr="00A31BC1">
        <w:trPr>
          <w:trHeight w:val="240"/>
          <w:tblHeader/>
        </w:trPr>
        <w:tc>
          <w:tcPr>
            <w:tcW w:w="819"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rPr>
                <w:lang w:val="es-ES"/>
              </w:rPr>
            </w:pPr>
            <w:r w:rsidRPr="00D07DE8">
              <w:rPr>
                <w:lang w:val="es-ES"/>
              </w:rPr>
              <w:t>序号</w:t>
            </w:r>
          </w:p>
        </w:tc>
        <w:tc>
          <w:tcPr>
            <w:tcW w:w="2158"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rPr>
                <w:lang w:val="es-ES"/>
              </w:rPr>
            </w:pPr>
          </w:p>
        </w:tc>
        <w:tc>
          <w:tcPr>
            <w:tcW w:w="789"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2012</w:t>
            </w:r>
            <w:r w:rsidRPr="00D07DE8">
              <w:rPr>
                <w:lang w:val="es-ES"/>
              </w:rPr>
              <w:t>年</w:t>
            </w:r>
            <w:r w:rsidR="006923EC">
              <w:rPr>
                <w:lang w:val="es-ES"/>
              </w:rPr>
              <w:br/>
            </w:r>
            <w:r w:rsidRPr="00D07DE8">
              <w:rPr>
                <w:lang w:val="es-ES"/>
              </w:rPr>
              <w:t>1</w:t>
            </w:r>
            <w:r w:rsidRPr="00D07DE8">
              <w:rPr>
                <w:lang w:val="es-ES"/>
              </w:rPr>
              <w:t>月</w:t>
            </w:r>
          </w:p>
        </w:tc>
        <w:tc>
          <w:tcPr>
            <w:tcW w:w="79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2012</w:t>
            </w:r>
            <w:r w:rsidRPr="00D07DE8">
              <w:rPr>
                <w:lang w:val="es-ES"/>
              </w:rPr>
              <w:t>年</w:t>
            </w:r>
            <w:r w:rsidRPr="00D07DE8">
              <w:rPr>
                <w:lang w:val="es-ES"/>
              </w:rPr>
              <w:t>12</w:t>
            </w:r>
            <w:r w:rsidRPr="00D07DE8">
              <w:rPr>
                <w:lang w:val="es-ES"/>
              </w:rPr>
              <w:t>月</w:t>
            </w:r>
          </w:p>
        </w:tc>
        <w:tc>
          <w:tcPr>
            <w:tcW w:w="79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2013</w:t>
            </w:r>
            <w:r w:rsidRPr="00D07DE8">
              <w:rPr>
                <w:lang w:val="es-ES"/>
              </w:rPr>
              <w:t>年</w:t>
            </w:r>
            <w:r w:rsidRPr="00D07DE8">
              <w:rPr>
                <w:lang w:val="es-ES"/>
              </w:rPr>
              <w:t>12</w:t>
            </w:r>
            <w:r w:rsidRPr="00D07DE8">
              <w:rPr>
                <w:lang w:val="es-ES"/>
              </w:rPr>
              <w:t>月</w:t>
            </w:r>
          </w:p>
        </w:tc>
        <w:tc>
          <w:tcPr>
            <w:tcW w:w="789"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2014</w:t>
            </w:r>
            <w:r w:rsidRPr="00D07DE8">
              <w:rPr>
                <w:lang w:val="es-ES"/>
              </w:rPr>
              <w:t>年</w:t>
            </w:r>
            <w:r w:rsidRPr="00D07DE8">
              <w:rPr>
                <w:lang w:val="es-ES"/>
              </w:rPr>
              <w:t>12</w:t>
            </w:r>
            <w:r w:rsidRPr="00D07DE8">
              <w:rPr>
                <w:lang w:val="es-ES"/>
              </w:rPr>
              <w:t>月</w:t>
            </w:r>
          </w:p>
        </w:tc>
        <w:tc>
          <w:tcPr>
            <w:tcW w:w="79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2015</w:t>
            </w:r>
            <w:r w:rsidRPr="00D07DE8">
              <w:rPr>
                <w:lang w:val="es-ES"/>
              </w:rPr>
              <w:t>年</w:t>
            </w:r>
            <w:r w:rsidRPr="00D07DE8">
              <w:rPr>
                <w:lang w:val="es-ES"/>
              </w:rPr>
              <w:t>12</w:t>
            </w:r>
            <w:r w:rsidRPr="00D07DE8">
              <w:rPr>
                <w:lang w:val="es-ES"/>
              </w:rPr>
              <w:t>月</w:t>
            </w:r>
          </w:p>
        </w:tc>
        <w:tc>
          <w:tcPr>
            <w:tcW w:w="79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2016</w:t>
            </w:r>
            <w:r w:rsidRPr="00D07DE8">
              <w:rPr>
                <w:lang w:val="es-ES"/>
              </w:rPr>
              <w:t>年</w:t>
            </w:r>
            <w:r w:rsidRPr="00D07DE8">
              <w:rPr>
                <w:lang w:val="es-ES"/>
              </w:rPr>
              <w:t>12</w:t>
            </w:r>
            <w:r w:rsidRPr="00D07DE8">
              <w:rPr>
                <w:lang w:val="es-ES"/>
              </w:rPr>
              <w:t>月</w:t>
            </w:r>
          </w:p>
        </w:tc>
        <w:tc>
          <w:tcPr>
            <w:tcW w:w="790"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S"/>
              </w:rPr>
              <w:t>2017</w:t>
            </w:r>
            <w:r w:rsidRPr="00D07DE8">
              <w:rPr>
                <w:lang w:val="es-ES"/>
              </w:rPr>
              <w:t>年</w:t>
            </w:r>
            <w:r w:rsidR="006D221B">
              <w:rPr>
                <w:lang w:val="es-ES"/>
              </w:rPr>
              <w:br/>
            </w:r>
            <w:r w:rsidRPr="00D07DE8">
              <w:rPr>
                <w:lang w:val="es-ES"/>
              </w:rPr>
              <w:t>9</w:t>
            </w:r>
            <w:r w:rsidRPr="00D07DE8">
              <w:rPr>
                <w:lang w:val="es-ES"/>
              </w:rPr>
              <w:t>月</w:t>
            </w:r>
          </w:p>
        </w:tc>
      </w:tr>
      <w:tr w:rsidR="00370B6B" w:rsidRPr="00D07DE8" w:rsidTr="00A31BC1">
        <w:trPr>
          <w:trHeight w:val="240"/>
        </w:trPr>
        <w:tc>
          <w:tcPr>
            <w:tcW w:w="819" w:type="dxa"/>
            <w:tcBorders>
              <w:top w:val="single" w:sz="12" w:space="0" w:color="auto"/>
            </w:tcBorders>
            <w:shd w:val="clear" w:color="auto" w:fill="auto"/>
            <w:noWrap/>
            <w:hideMark/>
          </w:tcPr>
          <w:p w:rsidR="00370B6B" w:rsidRPr="00D07DE8" w:rsidRDefault="00370B6B" w:rsidP="00A31BC1">
            <w:pPr>
              <w:pStyle w:val="a3"/>
              <w:overflowPunct/>
              <w:ind w:right="0"/>
              <w:rPr>
                <w:lang w:val="es-ES"/>
              </w:rPr>
            </w:pPr>
            <w:r w:rsidRPr="00D07DE8">
              <w:rPr>
                <w:lang w:val="es-ES"/>
              </w:rPr>
              <w:t>0</w:t>
            </w:r>
          </w:p>
        </w:tc>
        <w:tc>
          <w:tcPr>
            <w:tcW w:w="2158"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总体指数</w:t>
            </w:r>
          </w:p>
        </w:tc>
        <w:tc>
          <w:tcPr>
            <w:tcW w:w="789"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91.27</w:t>
            </w:r>
          </w:p>
        </w:tc>
        <w:tc>
          <w:tcPr>
            <w:tcW w:w="79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94.53</w:t>
            </w:r>
          </w:p>
        </w:tc>
        <w:tc>
          <w:tcPr>
            <w:tcW w:w="79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97.08</w:t>
            </w:r>
          </w:p>
        </w:tc>
        <w:tc>
          <w:tcPr>
            <w:tcW w:w="789"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100.64</w:t>
            </w:r>
          </w:p>
        </w:tc>
        <w:tc>
          <w:tcPr>
            <w:tcW w:w="79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104.05</w:t>
            </w:r>
          </w:p>
        </w:tc>
        <w:tc>
          <w:tcPr>
            <w:tcW w:w="79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105.21</w:t>
            </w:r>
          </w:p>
        </w:tc>
        <w:tc>
          <w:tcPr>
            <w:tcW w:w="790"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105.26</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食品</w:t>
            </w:r>
            <w:r w:rsidRPr="00D07DE8">
              <w:rPr>
                <w:lang w:val="es-ES"/>
              </w:rPr>
              <w:t>和非酒精饮料</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91.14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95.21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97.04</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101.37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105.06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106.27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106.75</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食品</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91.19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95.39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97.00</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101.32</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104.77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104.73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105.96</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面包</w:t>
            </w:r>
            <w:r w:rsidRPr="00D07DE8">
              <w:rPr>
                <w:lang w:val="es-ES"/>
              </w:rPr>
              <w:t>和粮食</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87.68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92.10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96.08</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98.18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105.60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104.84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102.80</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0112</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肉类</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88.48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90.11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96.97</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104.11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105.61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103.98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102.73</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0113</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鱼类</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90.40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92.54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97.51</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104.54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102.43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107.77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108.50</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0114</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牛奶、</w:t>
            </w:r>
            <w:r w:rsidRPr="00D07DE8">
              <w:rPr>
                <w:lang w:val="es-ES"/>
              </w:rPr>
              <w:t>奶酪和鸡蛋</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91.48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93.63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97.74</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99.96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100.76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103.03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103.06</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0115</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食用油</w:t>
            </w:r>
            <w:r w:rsidRPr="00D07DE8">
              <w:rPr>
                <w:lang w:val="es-ES"/>
              </w:rPr>
              <w:t>和油脂</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103.56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101.55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98.23</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101.54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101.17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97.44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100.19</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0116</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水果</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94.76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103.53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99.37</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100.12</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104.00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110.46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113.81</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0117</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豆类蔬菜</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92.87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103.92</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94.90</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102.76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111.31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103.74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114.48</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0118</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糖、</w:t>
            </w:r>
            <w:r w:rsidRPr="00D07DE8">
              <w:rPr>
                <w:lang w:val="es-ES"/>
              </w:rPr>
              <w:t>果酱</w:t>
            </w:r>
            <w:r w:rsidRPr="00D07DE8">
              <w:rPr>
                <w:rFonts w:hint="eastAsia"/>
                <w:lang w:val="es-ES"/>
              </w:rPr>
              <w:t>、</w:t>
            </w:r>
            <w:r w:rsidRPr="00D07DE8">
              <w:rPr>
                <w:lang w:val="es-ES"/>
              </w:rPr>
              <w:t>蜂蜜</w:t>
            </w:r>
            <w:r w:rsidRPr="00D07DE8">
              <w:rPr>
                <w:rFonts w:hint="eastAsia"/>
                <w:lang w:val="es-ES"/>
              </w:rPr>
              <w:t>、</w:t>
            </w:r>
            <w:r w:rsidRPr="00D07DE8">
              <w:rPr>
                <w:lang w:val="es-ES"/>
              </w:rPr>
              <w:t>巧克力和糖果</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102.12</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101.20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101.44</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100.56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99.70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102.61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100.17</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0119</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不属别类</w:t>
            </w:r>
            <w:r w:rsidRPr="00D07DE8">
              <w:rPr>
                <w:lang w:val="es-ES"/>
              </w:rPr>
              <w:t>的食品</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93.18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95.21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97.32</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101.04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106.94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109.57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113.27</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012</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非酒精饮料</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90.08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92.28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97.32</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101.79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107.37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118.60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113.07</w:t>
            </w:r>
          </w:p>
        </w:tc>
      </w:tr>
      <w:tr w:rsidR="00370B6B" w:rsidRPr="00D07DE8" w:rsidTr="00891328">
        <w:trPr>
          <w:trHeight w:val="240"/>
        </w:trPr>
        <w:tc>
          <w:tcPr>
            <w:tcW w:w="819" w:type="dxa"/>
            <w:tcBorders>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0121</w:t>
            </w:r>
          </w:p>
        </w:tc>
        <w:tc>
          <w:tcPr>
            <w:tcW w:w="2158" w:type="dxa"/>
            <w:tcBorders>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咖啡、</w:t>
            </w:r>
            <w:r w:rsidRPr="00D07DE8">
              <w:rPr>
                <w:lang w:val="es-ES"/>
              </w:rPr>
              <w:t>茶和可可</w:t>
            </w:r>
          </w:p>
        </w:tc>
        <w:tc>
          <w:tcPr>
            <w:tcW w:w="789" w:type="dxa"/>
            <w:tcBorders>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89.95</w:t>
            </w:r>
          </w:p>
        </w:tc>
        <w:tc>
          <w:tcPr>
            <w:tcW w:w="790" w:type="dxa"/>
            <w:tcBorders>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95.82</w:t>
            </w:r>
          </w:p>
        </w:tc>
        <w:tc>
          <w:tcPr>
            <w:tcW w:w="790" w:type="dxa"/>
            <w:tcBorders>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96.24</w:t>
            </w:r>
          </w:p>
        </w:tc>
        <w:tc>
          <w:tcPr>
            <w:tcW w:w="789" w:type="dxa"/>
            <w:tcBorders>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96.34</w:t>
            </w:r>
          </w:p>
        </w:tc>
        <w:tc>
          <w:tcPr>
            <w:tcW w:w="790" w:type="dxa"/>
            <w:tcBorders>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101.75</w:t>
            </w:r>
          </w:p>
        </w:tc>
        <w:tc>
          <w:tcPr>
            <w:tcW w:w="790" w:type="dxa"/>
            <w:tcBorders>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103.07</w:t>
            </w:r>
          </w:p>
        </w:tc>
        <w:tc>
          <w:tcPr>
            <w:tcW w:w="790" w:type="dxa"/>
            <w:tcBorders>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109.03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0122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矿泉水、软饮料、果汁和蔬菜汁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89.37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90.62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96.80</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120.17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113.47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酒精饮料、烟草和麻醉品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77.39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90.28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97.42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100.74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112.37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129.29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127.38</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021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酒精饮料</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69.13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93.24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96.91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118.36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112.90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0211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蒸馏饮料</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64.78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96.23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104.12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117.55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115.68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87.47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0213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啤酒</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82.76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94.71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102.03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98.56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100.41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118.96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118.60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022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烟草</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88.39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99.41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103.49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133.34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155.28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161.80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0221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烟草</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88.39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99.41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103.49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133.34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155.28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161.80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服装</w:t>
            </w:r>
            <w:r w:rsidRPr="00D07DE8">
              <w:rPr>
                <w:lang w:val="es-ES"/>
              </w:rPr>
              <w:t>和鞋类</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92.17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94.05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96.04</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96.51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91.98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89.19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服装</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93.95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96.27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98.22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96.97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93.19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90.96</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0311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服装材料</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90.31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92.43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100.23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101.42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102.53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lastRenderedPageBreak/>
              <w:t>0312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服装</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92.14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94.30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96.34</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96.69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92.68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90.21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0313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其他服饰配件</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94.61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98.42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97.35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96.14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90.35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90.53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0314</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服装</w:t>
            </w:r>
            <w:r w:rsidRPr="00D07DE8">
              <w:rPr>
                <w:lang w:val="es-ES"/>
              </w:rPr>
              <w:t>清洗</w:t>
            </w:r>
            <w:r w:rsidRPr="00D07DE8">
              <w:rPr>
                <w:rFonts w:hint="eastAsia"/>
                <w:lang w:val="es-ES"/>
              </w:rPr>
              <w:t>、</w:t>
            </w:r>
            <w:r w:rsidRPr="00D07DE8">
              <w:rPr>
                <w:lang w:val="es-ES"/>
              </w:rPr>
              <w:t>修补和租赁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86.01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97.02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100.73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103.45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104.41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106.03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鞋类</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93.37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94.30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95.46</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98.05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95.45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89.22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85.18</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0321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皮鞋和其他鞋类</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94.47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95.45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98.07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95.31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88.87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84.77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0322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鞋类维修和租赁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83.31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95.67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101.80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103.66</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住房、</w:t>
            </w:r>
            <w:r w:rsidRPr="00D07DE8">
              <w:rPr>
                <w:lang w:val="es-ES"/>
              </w:rPr>
              <w:t>水电气和其他燃料</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94.32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96.95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98.83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104.22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109.01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112.13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113.61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住房现金租赁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96.09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101.75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105.12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108.73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112.41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114.89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0411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由租户</w:t>
            </w:r>
            <w:r w:rsidRPr="00D07DE8">
              <w:rPr>
                <w:lang w:val="es-ES"/>
              </w:rPr>
              <w:t>支付的现金租金</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96.09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101.75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105.12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108.73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112.41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114.89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住房维护和修缮</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94.75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98.57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106.15</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0431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住房</w:t>
            </w:r>
            <w:r w:rsidRPr="00D07DE8">
              <w:rPr>
                <w:lang w:val="es-ES"/>
              </w:rPr>
              <w:t>维护和修缮用材料</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89.90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93.73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97.51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101.10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100.48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97.69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044</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供水</w:t>
            </w:r>
            <w:r w:rsidRPr="00D07DE8">
              <w:rPr>
                <w:lang w:val="es-ES"/>
              </w:rPr>
              <w:t>和住房配套服务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93.84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96.60</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100.03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111.25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117.40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117.83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0441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供水</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96.78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97.05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100.48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112.52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118.75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119.46</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045</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电</w:t>
            </w:r>
            <w:r w:rsidRPr="00D07DE8">
              <w:rPr>
                <w:rFonts w:hint="eastAsia"/>
                <w:lang w:val="es-ES"/>
              </w:rPr>
              <w:t>、燃</w:t>
            </w:r>
            <w:r w:rsidRPr="00D07DE8">
              <w:rPr>
                <w:lang w:val="es-ES"/>
              </w:rPr>
              <w:t>气和其他燃料</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91.96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95.50</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105.90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108.57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109.38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110.23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0451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供电</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91.89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93.71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95.38</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110.34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111.30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112.39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0452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燃气</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92.89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95.44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96.81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98.04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98.00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97.41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家具、</w:t>
            </w:r>
            <w:r w:rsidRPr="00D07DE8">
              <w:rPr>
                <w:lang w:val="es-ES"/>
              </w:rPr>
              <w:t>家居用品和普通</w:t>
            </w:r>
            <w:r w:rsidR="00BE1C9E">
              <w:rPr>
                <w:lang w:val="es-ES"/>
              </w:rPr>
              <w:br/>
            </w:r>
            <w:r w:rsidRPr="00D07DE8">
              <w:rPr>
                <w:lang w:val="es-ES"/>
              </w:rPr>
              <w:t>日用品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99.32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100.96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104.10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102.61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家具</w:t>
            </w:r>
            <w:r w:rsidRPr="00D07DE8">
              <w:rPr>
                <w:lang w:val="es-ES"/>
              </w:rPr>
              <w:t>及配件</w:t>
            </w:r>
            <w:r w:rsidRPr="00D07DE8">
              <w:rPr>
                <w:rFonts w:hint="eastAsia"/>
                <w:lang w:val="es-ES"/>
              </w:rPr>
              <w:t>、</w:t>
            </w:r>
            <w:r w:rsidRPr="00D07DE8">
              <w:rPr>
                <w:lang w:val="es-ES"/>
              </w:rPr>
              <w:t>地毯和</w:t>
            </w:r>
            <w:r w:rsidR="00BA2627">
              <w:rPr>
                <w:lang w:val="es-ES"/>
              </w:rPr>
              <w:br/>
            </w:r>
            <w:r w:rsidRPr="00D07DE8">
              <w:rPr>
                <w:lang w:val="es-ES"/>
              </w:rPr>
              <w:t>其他地</w:t>
            </w:r>
            <w:r w:rsidRPr="00D07DE8">
              <w:rPr>
                <w:rFonts w:hint="eastAsia"/>
                <w:lang w:val="es-ES"/>
              </w:rPr>
              <w:t>面</w:t>
            </w:r>
            <w:r w:rsidRPr="00D07DE8">
              <w:rPr>
                <w:lang w:val="es-ES"/>
              </w:rPr>
              <w:t>材料</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97.84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98.89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102.16</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102.54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103.08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102.16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101.55</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0511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家具</w:t>
            </w:r>
            <w:r w:rsidRPr="00D07DE8">
              <w:rPr>
                <w:lang w:val="es-ES"/>
              </w:rPr>
              <w:t>及配件</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98.98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102.26</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102.60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101.31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101.02</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家用</w:t>
            </w:r>
            <w:r w:rsidRPr="00D07DE8">
              <w:rPr>
                <w:lang w:val="es-ES"/>
              </w:rPr>
              <w:t>纺织品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93.83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96.85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96.47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95.97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0520</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家用</w:t>
            </w:r>
            <w:r w:rsidRPr="00D07DE8">
              <w:rPr>
                <w:lang w:val="es-ES"/>
              </w:rPr>
              <w:t>纺织品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93.83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96.85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96.47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95.97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家用器具</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93.84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95.44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95.14</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99.62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109.66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102.78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95.68</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0531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家用电器和非电动器具</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94.02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95.25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94.54</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109.45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100.83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94.16</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0532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小家电</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90.95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96.67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100.45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105.61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95.14</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054</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玻璃制品</w:t>
            </w:r>
            <w:r w:rsidRPr="00D07DE8">
              <w:rPr>
                <w:rFonts w:hint="eastAsia"/>
                <w:lang w:val="es-ES"/>
              </w:rPr>
              <w:t>、</w:t>
            </w:r>
            <w:r w:rsidRPr="00D07DE8">
              <w:rPr>
                <w:lang w:val="es-ES"/>
              </w:rPr>
              <w:t>陶器和家用</w:t>
            </w:r>
            <w:r>
              <w:rPr>
                <w:lang w:val="es-ES"/>
              </w:rPr>
              <w:br/>
            </w:r>
            <w:r w:rsidRPr="00D07DE8">
              <w:rPr>
                <w:lang w:val="es-ES"/>
              </w:rPr>
              <w:t>器皿</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91.49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97.26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99.37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101.92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96.74</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0540</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玻璃制品</w:t>
            </w:r>
            <w:r w:rsidRPr="00D07DE8">
              <w:rPr>
                <w:rFonts w:hint="eastAsia"/>
                <w:lang w:val="es-ES"/>
              </w:rPr>
              <w:t>、</w:t>
            </w:r>
            <w:r w:rsidRPr="00D07DE8">
              <w:rPr>
                <w:lang w:val="es-ES"/>
              </w:rPr>
              <w:t>陶器和家用</w:t>
            </w:r>
            <w:r>
              <w:rPr>
                <w:lang w:val="es-ES"/>
              </w:rPr>
              <w:br/>
            </w:r>
            <w:r w:rsidRPr="00D07DE8">
              <w:rPr>
                <w:lang w:val="es-ES"/>
              </w:rPr>
              <w:t>器皿</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91.49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97.26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99.37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101.92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96.74</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055</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家居和园艺用工具和设备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92.32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96.93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97.92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97.00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90.47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0552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小工具</w:t>
            </w:r>
            <w:r w:rsidRPr="00D07DE8">
              <w:rPr>
                <w:lang w:val="es-ES"/>
              </w:rPr>
              <w:t>和各类配件</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87.66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89.81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94.29</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95.25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98.43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90.69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056</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普通家居维修用产品和</w:t>
            </w:r>
            <w:r>
              <w:rPr>
                <w:lang w:val="es-ES"/>
              </w:rPr>
              <w:br/>
            </w:r>
            <w:r w:rsidRPr="00D07DE8">
              <w:rPr>
                <w:lang w:val="es-ES"/>
              </w:rPr>
              <w:t>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97.81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99.91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101.54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103.81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106.18</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0561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非耐用</w:t>
            </w:r>
            <w:r w:rsidRPr="00D07DE8">
              <w:rPr>
                <w:lang w:val="es-ES"/>
              </w:rPr>
              <w:t>家居用品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97.33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98.91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99.08</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健康</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89.77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97.39</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101.12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104.04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106.81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108.65</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医疗产品、</w:t>
            </w:r>
            <w:r w:rsidRPr="00D07DE8">
              <w:rPr>
                <w:lang w:val="es-ES"/>
              </w:rPr>
              <w:t>设备和器具</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96.15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97.96</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98.96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100.49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103.78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106.11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0611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药品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97.61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97.81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98.02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103.10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105.90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0612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其他</w:t>
            </w:r>
            <w:r w:rsidRPr="00D07DE8">
              <w:rPr>
                <w:lang w:val="es-ES"/>
              </w:rPr>
              <w:t>医疗产品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82.01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86.65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95.60</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101.99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104.44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119.02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117.37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0613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医疗用设备和器具</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89.42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94.92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105.78</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门诊服务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86.96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93.19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97.63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104.30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109.63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112.13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0621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医疗服务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86.10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99.36</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105.45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110.74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111.48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113.72</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0622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牙科服务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84.87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92.06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93.98</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106.19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114.97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117.39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117.46</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0623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辅助医疗服务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95.35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98.39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99.04</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101.03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103.37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105.03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105.19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lastRenderedPageBreak/>
              <w:t>063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住院服务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88.82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93.06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100.21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103.40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107.02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110.34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111.91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0630</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住院服务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88.82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93.06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100.21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103.40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107.02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110.34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111.91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交通运输</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97.56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97.71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99.78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105.71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106.06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106.29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车辆购置</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102.89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102.09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102.49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105.49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105.98</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0711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机动车</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103.18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102.31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99.33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102.48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107.22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105.30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0713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自行车</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99.85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99.89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98.54</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客运车辆</w:t>
            </w:r>
            <w:r w:rsidRPr="00D07DE8">
              <w:rPr>
                <w:lang w:val="es-ES"/>
              </w:rPr>
              <w:t>运营</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94.62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96.89</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98.44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99.14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98.29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0721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客运车辆</w:t>
            </w:r>
            <w:r w:rsidRPr="00D07DE8">
              <w:rPr>
                <w:lang w:val="es-ES"/>
              </w:rPr>
              <w:t>零部件和配件</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101.05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98.18</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97.83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93.16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90.01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0722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客运车辆</w:t>
            </w:r>
            <w:r w:rsidRPr="00D07DE8">
              <w:rPr>
                <w:lang w:val="es-ES"/>
              </w:rPr>
              <w:t>燃料和润滑剂</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97.96</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99.05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99.34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99.03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0723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客运车辆维修和保养</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89.67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91.64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95.02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97.08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99.64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100.90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0724</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停车服务</w:t>
            </w:r>
            <w:r w:rsidRPr="00D07DE8">
              <w:rPr>
                <w:lang w:val="es-ES"/>
              </w:rPr>
              <w:t>和过路费</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93.15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93.91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99.93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100.48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101.13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运输服务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91.98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94.89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95.73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98.04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108.17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112.44</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0732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公路客运</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91.92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95.52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97.10</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108.30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113.23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113.80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0733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航空客运</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93.09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92.85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90.31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99.62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106.92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96.18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98.47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08</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通讯</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96.13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96.00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95.90</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95.60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94.14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94.43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081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邮政服务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103.50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101.39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0810</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邮政服务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103.50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103.94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101.39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082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电话</w:t>
            </w:r>
            <w:r w:rsidRPr="00D07DE8">
              <w:rPr>
                <w:lang w:val="es-ES"/>
              </w:rPr>
              <w:t>和传真设备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103.80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98.99</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95.64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75.42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61.24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53.20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0820</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电话</w:t>
            </w:r>
            <w:r w:rsidRPr="00D07DE8">
              <w:rPr>
                <w:lang w:val="es-ES"/>
              </w:rPr>
              <w:t>和传真设备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103.80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98.99</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95.64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75.42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61.24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53.20</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083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电话</w:t>
            </w:r>
            <w:r w:rsidRPr="00D07DE8">
              <w:rPr>
                <w:lang w:val="es-ES"/>
              </w:rPr>
              <w:t>和传真服务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95.72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96.32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97.05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0830</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电话</w:t>
            </w:r>
            <w:r w:rsidRPr="00D07DE8">
              <w:rPr>
                <w:lang w:val="es-ES"/>
              </w:rPr>
              <w:t>和传真服务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95.72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96.32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97.05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休闲娱乐和文化</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93.75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92.99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97.30</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97.54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99.21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98.97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影音</w:t>
            </w:r>
            <w:r w:rsidRPr="00D07DE8">
              <w:rPr>
                <w:rFonts w:hint="eastAsia"/>
                <w:lang w:val="es-ES"/>
              </w:rPr>
              <w:t>、</w:t>
            </w:r>
            <w:r w:rsidRPr="00D07DE8">
              <w:rPr>
                <w:lang w:val="es-ES"/>
              </w:rPr>
              <w:t>摄影和信息处理</w:t>
            </w:r>
            <w:r>
              <w:rPr>
                <w:lang w:val="es-ES"/>
              </w:rPr>
              <w:br/>
            </w:r>
            <w:r w:rsidRPr="00D07DE8">
              <w:rPr>
                <w:lang w:val="es-ES"/>
              </w:rPr>
              <w:t>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100.84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98.66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96.03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94.79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98.39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94.41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86.92</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0911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声音和图像接收、刻录</w:t>
            </w:r>
            <w:r w:rsidR="0032347C">
              <w:rPr>
                <w:lang w:val="es-ES"/>
              </w:rPr>
              <w:br/>
            </w:r>
            <w:r w:rsidRPr="00D07DE8">
              <w:rPr>
                <w:rFonts w:hint="eastAsia"/>
                <w:lang w:val="es-ES"/>
              </w:rPr>
              <w:t>和复制设备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102.24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101.16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95.93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97.80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92.55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81.73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0912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摄影和录像设备及光学</w:t>
            </w:r>
            <w:r>
              <w:rPr>
                <w:lang w:val="es-ES"/>
              </w:rPr>
              <w:br/>
            </w:r>
            <w:r w:rsidRPr="00D07DE8">
              <w:rPr>
                <w:lang w:val="es-ES"/>
              </w:rPr>
              <w:t>仪器</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76.14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78.63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78.06</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83.72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83.76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80.74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76.97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0913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信息处理设备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111.96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103.67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103.38</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99.52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87.39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0914</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记录介质</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97.20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94.38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94.32</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92.87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101.26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105.24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100.67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093</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其他娱乐休闲</w:t>
            </w:r>
            <w:r w:rsidRPr="00D07DE8">
              <w:rPr>
                <w:rFonts w:hint="eastAsia"/>
                <w:lang w:val="es-ES"/>
              </w:rPr>
              <w:t>、</w:t>
            </w:r>
            <w:r w:rsidRPr="00D07DE8">
              <w:rPr>
                <w:lang w:val="es-ES"/>
              </w:rPr>
              <w:t>园艺和</w:t>
            </w:r>
            <w:r w:rsidR="0032347C">
              <w:rPr>
                <w:lang w:val="es-ES"/>
              </w:rPr>
              <w:br/>
            </w:r>
            <w:r w:rsidRPr="00D07DE8">
              <w:rPr>
                <w:lang w:val="es-ES"/>
              </w:rPr>
              <w:t>宠物用品和设备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90.12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93.56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93.91</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96.25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98.90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96.62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96.07</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0931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娱乐休闲和文化类其他</w:t>
            </w:r>
            <w:r w:rsidR="0032347C">
              <w:rPr>
                <w:lang w:val="es-ES"/>
              </w:rPr>
              <w:br/>
            </w:r>
            <w:r w:rsidRPr="00D07DE8">
              <w:rPr>
                <w:lang w:val="es-ES"/>
              </w:rPr>
              <w:t>耐用消费品的</w:t>
            </w:r>
            <w:r w:rsidRPr="00D07DE8">
              <w:rPr>
                <w:rFonts w:hint="eastAsia"/>
                <w:lang w:val="es-ES"/>
              </w:rPr>
              <w:t>保存</w:t>
            </w:r>
            <w:r w:rsidRPr="00D07DE8">
              <w:rPr>
                <w:lang w:val="es-ES"/>
              </w:rPr>
              <w:t>和维修</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86.27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91.19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90.79</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94.36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94.11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88.36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87.61</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0932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体育器材</w:t>
            </w:r>
            <w:r w:rsidRPr="00D07DE8">
              <w:rPr>
                <w:rFonts w:hint="eastAsia"/>
                <w:lang w:val="es-ES"/>
              </w:rPr>
              <w:t>、</w:t>
            </w:r>
            <w:r w:rsidRPr="00D07DE8">
              <w:rPr>
                <w:lang w:val="es-ES"/>
              </w:rPr>
              <w:t>露营和户外</w:t>
            </w:r>
            <w:r w:rsidR="0032347C">
              <w:rPr>
                <w:lang w:val="es-ES"/>
              </w:rPr>
              <w:br/>
            </w:r>
            <w:r w:rsidRPr="00D07DE8">
              <w:rPr>
                <w:lang w:val="es-ES"/>
              </w:rPr>
              <w:t>休闲设备</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99.95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102.48</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102.58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108.13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104.45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101.39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094</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娱乐休闲和文化服务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92.27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89.43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99.43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99.42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101.32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111.82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115.73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0941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娱乐休闲和文化服务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110.66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94.45</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125.74</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122.88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127.59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170.50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178.76</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0942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文化服务</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86.97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90.09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90.77</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92.06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93.41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95.40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98.63</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095</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报刊</w:t>
            </w:r>
            <w:r w:rsidRPr="00D07DE8">
              <w:rPr>
                <w:rFonts w:hint="eastAsia"/>
                <w:lang w:val="es-ES"/>
              </w:rPr>
              <w:t>、</w:t>
            </w:r>
            <w:r w:rsidRPr="00D07DE8">
              <w:rPr>
                <w:lang w:val="es-ES"/>
              </w:rPr>
              <w:t>图书</w:t>
            </w:r>
            <w:r w:rsidRPr="00D07DE8">
              <w:rPr>
                <w:rFonts w:hint="eastAsia"/>
                <w:lang w:val="es-ES"/>
              </w:rPr>
              <w:t>、纸张和</w:t>
            </w:r>
            <w:r w:rsidR="0032347C">
              <w:rPr>
                <w:lang w:val="es-ES"/>
              </w:rPr>
              <w:br/>
            </w:r>
            <w:r w:rsidRPr="00D07DE8">
              <w:rPr>
                <w:rFonts w:hint="eastAsia"/>
                <w:lang w:val="es-ES"/>
              </w:rPr>
              <w:t>办公用品</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90.73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91.24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97.28</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98.18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97.28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97.40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96.94</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0951</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图书</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89.22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87.63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97.33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98.61</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95.56</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95.38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94.59</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t>0952</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lang w:val="es-ES"/>
              </w:rPr>
              <w:t>报刊杂志</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91.72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93.33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97.93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98.28</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99.04</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98.83</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98.36</w:t>
            </w:r>
          </w:p>
        </w:tc>
      </w:tr>
      <w:tr w:rsidR="00370B6B" w:rsidRPr="00D07DE8" w:rsidTr="00891328">
        <w:trPr>
          <w:trHeight w:val="240"/>
        </w:trPr>
        <w:tc>
          <w:tcPr>
            <w:tcW w:w="819" w:type="dxa"/>
            <w:tcBorders>
              <w:top w:val="nil"/>
              <w:bottom w:val="nil"/>
            </w:tcBorders>
            <w:shd w:val="clear" w:color="auto" w:fill="auto"/>
            <w:noWrap/>
            <w:hideMark/>
          </w:tcPr>
          <w:p w:rsidR="002F2959" w:rsidRDefault="002F2959" w:rsidP="00A31BC1">
            <w:pPr>
              <w:pStyle w:val="a3"/>
              <w:overflowPunct/>
              <w:ind w:right="0"/>
              <w:rPr>
                <w:lang w:val="es-ES"/>
              </w:rPr>
            </w:pPr>
          </w:p>
          <w:p w:rsidR="00370B6B" w:rsidRPr="00D07DE8" w:rsidRDefault="00370B6B" w:rsidP="00A31BC1">
            <w:pPr>
              <w:pStyle w:val="a3"/>
              <w:overflowPunct/>
              <w:ind w:right="0"/>
              <w:rPr>
                <w:lang w:val="es-ES"/>
              </w:rPr>
            </w:pPr>
            <w:r w:rsidRPr="00D07DE8">
              <w:rPr>
                <w:lang w:val="es-ES"/>
              </w:rPr>
              <w:lastRenderedPageBreak/>
              <w:t>0954</w:t>
            </w:r>
          </w:p>
        </w:tc>
        <w:tc>
          <w:tcPr>
            <w:tcW w:w="2158" w:type="dxa"/>
            <w:tcBorders>
              <w:top w:val="nil"/>
              <w:bottom w:val="nil"/>
            </w:tcBorders>
            <w:shd w:val="clear" w:color="auto" w:fill="auto"/>
            <w:hideMark/>
          </w:tcPr>
          <w:p w:rsidR="002F2959" w:rsidRDefault="002F2959" w:rsidP="00A31BC1">
            <w:pPr>
              <w:pStyle w:val="a3"/>
              <w:overflowPunct/>
              <w:ind w:right="0"/>
              <w:rPr>
                <w:lang w:val="es-ES"/>
              </w:rPr>
            </w:pPr>
          </w:p>
          <w:p w:rsidR="00370B6B" w:rsidRPr="00D07DE8" w:rsidRDefault="00370B6B" w:rsidP="00A31BC1">
            <w:pPr>
              <w:pStyle w:val="a3"/>
              <w:overflowPunct/>
              <w:ind w:right="0"/>
              <w:rPr>
                <w:lang w:val="es-ES"/>
              </w:rPr>
            </w:pPr>
            <w:r w:rsidRPr="00D07DE8">
              <w:rPr>
                <w:lang w:val="es-ES"/>
              </w:rPr>
              <w:lastRenderedPageBreak/>
              <w:t>纸品和办公用品及绘图</w:t>
            </w:r>
            <w:r>
              <w:rPr>
                <w:lang w:val="es-ES"/>
              </w:rPr>
              <w:br/>
            </w:r>
            <w:r w:rsidRPr="00D07DE8">
              <w:rPr>
                <w:lang w:val="es-ES"/>
              </w:rPr>
              <w:t>材料</w:t>
            </w:r>
          </w:p>
        </w:tc>
        <w:tc>
          <w:tcPr>
            <w:tcW w:w="789" w:type="dxa"/>
            <w:tcBorders>
              <w:top w:val="nil"/>
              <w:bottom w:val="nil"/>
            </w:tcBorders>
            <w:shd w:val="clear" w:color="auto" w:fill="auto"/>
            <w:vAlign w:val="bottom"/>
          </w:tcPr>
          <w:p w:rsidR="002F2959" w:rsidRDefault="002F2959" w:rsidP="00A31BC1">
            <w:pPr>
              <w:pStyle w:val="a3"/>
              <w:overflowPunct/>
              <w:ind w:right="0"/>
              <w:jc w:val="right"/>
              <w:rPr>
                <w:lang w:val="es-ES"/>
              </w:rPr>
            </w:pPr>
          </w:p>
          <w:p w:rsidR="002F2959" w:rsidRDefault="002F2959" w:rsidP="00A31BC1">
            <w:pPr>
              <w:pStyle w:val="a3"/>
              <w:overflowPunct/>
              <w:ind w:right="0"/>
              <w:jc w:val="right"/>
              <w:rPr>
                <w:lang w:val="es-ES"/>
              </w:rPr>
            </w:pPr>
          </w:p>
          <w:p w:rsidR="00370B6B" w:rsidRPr="00D07DE8" w:rsidRDefault="00370B6B" w:rsidP="00A31BC1">
            <w:pPr>
              <w:pStyle w:val="a3"/>
              <w:overflowPunct/>
              <w:ind w:right="0"/>
              <w:jc w:val="right"/>
              <w:rPr>
                <w:lang w:val="es-ES"/>
              </w:rPr>
            </w:pPr>
            <w:r w:rsidRPr="00D07DE8">
              <w:rPr>
                <w:lang w:val="es-ES"/>
              </w:rPr>
              <w:t>90.98</w:t>
            </w:r>
          </w:p>
        </w:tc>
        <w:tc>
          <w:tcPr>
            <w:tcW w:w="790" w:type="dxa"/>
            <w:tcBorders>
              <w:top w:val="nil"/>
              <w:bottom w:val="nil"/>
            </w:tcBorders>
            <w:shd w:val="clear" w:color="auto" w:fill="auto"/>
            <w:vAlign w:val="bottom"/>
          </w:tcPr>
          <w:p w:rsidR="006A52D5" w:rsidRDefault="006A52D5" w:rsidP="00A31BC1">
            <w:pPr>
              <w:pStyle w:val="a3"/>
              <w:overflowPunct/>
              <w:ind w:right="0"/>
              <w:jc w:val="right"/>
              <w:rPr>
                <w:lang w:val="es-ES"/>
              </w:rPr>
            </w:pPr>
          </w:p>
          <w:p w:rsidR="006A52D5" w:rsidRDefault="006A52D5" w:rsidP="00A31BC1">
            <w:pPr>
              <w:pStyle w:val="a3"/>
              <w:overflowPunct/>
              <w:ind w:right="0"/>
              <w:jc w:val="right"/>
              <w:rPr>
                <w:lang w:val="es-ES"/>
              </w:rPr>
            </w:pPr>
          </w:p>
          <w:p w:rsidR="00370B6B" w:rsidRPr="00D07DE8" w:rsidRDefault="00370B6B" w:rsidP="00A31BC1">
            <w:pPr>
              <w:pStyle w:val="a3"/>
              <w:overflowPunct/>
              <w:ind w:right="0"/>
              <w:jc w:val="right"/>
              <w:rPr>
                <w:lang w:val="es-ES"/>
              </w:rPr>
            </w:pPr>
            <w:r w:rsidRPr="00D07DE8">
              <w:rPr>
                <w:lang w:val="es-ES"/>
              </w:rPr>
              <w:t>93.19</w:t>
            </w:r>
          </w:p>
        </w:tc>
        <w:tc>
          <w:tcPr>
            <w:tcW w:w="790" w:type="dxa"/>
            <w:tcBorders>
              <w:top w:val="nil"/>
              <w:bottom w:val="nil"/>
            </w:tcBorders>
            <w:shd w:val="clear" w:color="auto" w:fill="auto"/>
            <w:vAlign w:val="bottom"/>
          </w:tcPr>
          <w:p w:rsidR="00A418CD" w:rsidRDefault="00A418CD" w:rsidP="00A31BC1">
            <w:pPr>
              <w:pStyle w:val="a3"/>
              <w:overflowPunct/>
              <w:ind w:right="0"/>
              <w:jc w:val="right"/>
              <w:rPr>
                <w:lang w:val="es-ES"/>
              </w:rPr>
            </w:pPr>
          </w:p>
          <w:p w:rsidR="00A418CD" w:rsidRDefault="00A418CD" w:rsidP="00A31BC1">
            <w:pPr>
              <w:pStyle w:val="a3"/>
              <w:overflowPunct/>
              <w:ind w:right="0"/>
              <w:jc w:val="right"/>
              <w:rPr>
                <w:lang w:val="es-ES"/>
              </w:rPr>
            </w:pPr>
          </w:p>
          <w:p w:rsidR="00370B6B" w:rsidRPr="00D07DE8" w:rsidRDefault="00370B6B" w:rsidP="00A31BC1">
            <w:pPr>
              <w:pStyle w:val="a3"/>
              <w:overflowPunct/>
              <w:ind w:right="0"/>
              <w:jc w:val="right"/>
              <w:rPr>
                <w:lang w:val="es-ES"/>
              </w:rPr>
            </w:pPr>
            <w:r w:rsidRPr="00D07DE8">
              <w:rPr>
                <w:lang w:val="es-ES"/>
              </w:rPr>
              <w:t>95.91</w:t>
            </w:r>
          </w:p>
        </w:tc>
        <w:tc>
          <w:tcPr>
            <w:tcW w:w="789" w:type="dxa"/>
            <w:tcBorders>
              <w:top w:val="nil"/>
              <w:bottom w:val="nil"/>
            </w:tcBorders>
            <w:shd w:val="clear" w:color="auto" w:fill="auto"/>
            <w:vAlign w:val="bottom"/>
          </w:tcPr>
          <w:p w:rsidR="00A418CD" w:rsidRDefault="00A418CD" w:rsidP="00A31BC1">
            <w:pPr>
              <w:pStyle w:val="a3"/>
              <w:overflowPunct/>
              <w:ind w:right="0"/>
              <w:jc w:val="right"/>
              <w:rPr>
                <w:lang w:val="es-ES"/>
              </w:rPr>
            </w:pPr>
          </w:p>
          <w:p w:rsidR="00A418CD" w:rsidRDefault="00A418CD" w:rsidP="00A31BC1">
            <w:pPr>
              <w:pStyle w:val="a3"/>
              <w:overflowPunct/>
              <w:ind w:right="0"/>
              <w:jc w:val="right"/>
              <w:rPr>
                <w:lang w:val="es-ES"/>
              </w:rPr>
            </w:pPr>
          </w:p>
          <w:p w:rsidR="00370B6B" w:rsidRPr="00D07DE8" w:rsidRDefault="00370B6B" w:rsidP="00A31BC1">
            <w:pPr>
              <w:pStyle w:val="a3"/>
              <w:overflowPunct/>
              <w:ind w:right="0"/>
              <w:jc w:val="right"/>
              <w:rPr>
                <w:lang w:val="es-ES"/>
              </w:rPr>
            </w:pPr>
            <w:r w:rsidRPr="00D07DE8">
              <w:rPr>
                <w:lang w:val="es-ES"/>
              </w:rPr>
              <w:t>96.69</w:t>
            </w:r>
          </w:p>
        </w:tc>
        <w:tc>
          <w:tcPr>
            <w:tcW w:w="790" w:type="dxa"/>
            <w:tcBorders>
              <w:top w:val="nil"/>
              <w:bottom w:val="nil"/>
            </w:tcBorders>
            <w:shd w:val="clear" w:color="auto" w:fill="auto"/>
            <w:vAlign w:val="bottom"/>
          </w:tcPr>
          <w:p w:rsidR="00A418CD" w:rsidRDefault="00A418CD" w:rsidP="00A31BC1">
            <w:pPr>
              <w:pStyle w:val="a3"/>
              <w:overflowPunct/>
              <w:ind w:right="0"/>
              <w:jc w:val="right"/>
              <w:rPr>
                <w:lang w:val="es-ES"/>
              </w:rPr>
            </w:pPr>
          </w:p>
          <w:p w:rsidR="00A418CD" w:rsidRDefault="00A418CD" w:rsidP="00A31BC1">
            <w:pPr>
              <w:pStyle w:val="a3"/>
              <w:overflowPunct/>
              <w:ind w:right="0"/>
              <w:jc w:val="right"/>
              <w:rPr>
                <w:lang w:val="es-ES"/>
              </w:rPr>
            </w:pPr>
          </w:p>
          <w:p w:rsidR="00370B6B" w:rsidRPr="00D07DE8" w:rsidRDefault="00370B6B" w:rsidP="00A31BC1">
            <w:pPr>
              <w:pStyle w:val="a3"/>
              <w:overflowPunct/>
              <w:ind w:right="0"/>
              <w:jc w:val="right"/>
              <w:rPr>
                <w:lang w:val="es-ES"/>
              </w:rPr>
            </w:pPr>
            <w:r w:rsidRPr="00D07DE8">
              <w:rPr>
                <w:lang w:val="es-ES"/>
              </w:rPr>
              <w:t>100.37</w:t>
            </w:r>
          </w:p>
        </w:tc>
        <w:tc>
          <w:tcPr>
            <w:tcW w:w="790" w:type="dxa"/>
            <w:tcBorders>
              <w:top w:val="nil"/>
              <w:bottom w:val="nil"/>
            </w:tcBorders>
            <w:shd w:val="clear" w:color="auto" w:fill="auto"/>
            <w:vAlign w:val="bottom"/>
          </w:tcPr>
          <w:p w:rsidR="00A418CD" w:rsidRDefault="00A418CD" w:rsidP="00A31BC1">
            <w:pPr>
              <w:pStyle w:val="a3"/>
              <w:overflowPunct/>
              <w:ind w:right="0"/>
              <w:jc w:val="right"/>
              <w:rPr>
                <w:lang w:val="es-ES"/>
              </w:rPr>
            </w:pPr>
          </w:p>
          <w:p w:rsidR="00A418CD" w:rsidRDefault="00A418CD" w:rsidP="00A31BC1">
            <w:pPr>
              <w:pStyle w:val="a3"/>
              <w:overflowPunct/>
              <w:ind w:right="0"/>
              <w:jc w:val="right"/>
              <w:rPr>
                <w:lang w:val="es-ES"/>
              </w:rPr>
            </w:pPr>
          </w:p>
          <w:p w:rsidR="00370B6B" w:rsidRPr="00D07DE8" w:rsidRDefault="00370B6B" w:rsidP="00A31BC1">
            <w:pPr>
              <w:pStyle w:val="a3"/>
              <w:overflowPunct/>
              <w:ind w:right="0"/>
              <w:jc w:val="right"/>
              <w:rPr>
                <w:lang w:val="es-ES"/>
              </w:rPr>
            </w:pPr>
            <w:r w:rsidRPr="00D07DE8">
              <w:rPr>
                <w:lang w:val="es-ES"/>
              </w:rPr>
              <w:t>101.84</w:t>
            </w:r>
          </w:p>
        </w:tc>
        <w:tc>
          <w:tcPr>
            <w:tcW w:w="790" w:type="dxa"/>
            <w:tcBorders>
              <w:top w:val="nil"/>
              <w:bottom w:val="nil"/>
            </w:tcBorders>
            <w:shd w:val="clear" w:color="auto" w:fill="auto"/>
            <w:vAlign w:val="bottom"/>
          </w:tcPr>
          <w:p w:rsidR="00A418CD" w:rsidRDefault="00A418CD" w:rsidP="00A31BC1">
            <w:pPr>
              <w:pStyle w:val="a3"/>
              <w:overflowPunct/>
              <w:ind w:right="0"/>
              <w:jc w:val="right"/>
              <w:rPr>
                <w:lang w:val="es-ES"/>
              </w:rPr>
            </w:pPr>
          </w:p>
          <w:p w:rsidR="00A418CD" w:rsidRDefault="00A418CD" w:rsidP="00A31BC1">
            <w:pPr>
              <w:pStyle w:val="a3"/>
              <w:overflowPunct/>
              <w:ind w:right="0"/>
              <w:jc w:val="right"/>
              <w:rPr>
                <w:lang w:val="es-ES"/>
              </w:rPr>
            </w:pPr>
          </w:p>
          <w:p w:rsidR="00370B6B" w:rsidRPr="00D07DE8" w:rsidRDefault="00370B6B" w:rsidP="00A31BC1">
            <w:pPr>
              <w:pStyle w:val="a3"/>
              <w:overflowPunct/>
              <w:ind w:right="0"/>
              <w:jc w:val="right"/>
              <w:rPr>
                <w:lang w:val="es-ES"/>
              </w:rPr>
            </w:pPr>
            <w:r w:rsidRPr="00D07DE8">
              <w:rPr>
                <w:lang w:val="es-ES"/>
              </w:rPr>
              <w:t>102.42</w:t>
            </w:r>
          </w:p>
        </w:tc>
      </w:tr>
      <w:tr w:rsidR="00370B6B" w:rsidRPr="00D07DE8" w:rsidTr="00891328">
        <w:trPr>
          <w:trHeight w:val="240"/>
        </w:trPr>
        <w:tc>
          <w:tcPr>
            <w:tcW w:w="819" w:type="dxa"/>
            <w:tcBorders>
              <w:top w:val="nil"/>
              <w:bottom w:val="nil"/>
            </w:tcBorders>
            <w:shd w:val="clear" w:color="auto" w:fill="auto"/>
            <w:noWrap/>
            <w:hideMark/>
          </w:tcPr>
          <w:p w:rsidR="00370B6B" w:rsidRPr="00D07DE8" w:rsidRDefault="00370B6B" w:rsidP="00A31BC1">
            <w:pPr>
              <w:pStyle w:val="a3"/>
              <w:overflowPunct/>
              <w:ind w:right="0"/>
              <w:rPr>
                <w:lang w:val="es-ES"/>
              </w:rPr>
            </w:pPr>
            <w:r w:rsidRPr="00D07DE8">
              <w:rPr>
                <w:lang w:val="es-ES"/>
              </w:rPr>
              <w:lastRenderedPageBreak/>
              <w:t>10</w:t>
            </w:r>
          </w:p>
        </w:tc>
        <w:tc>
          <w:tcPr>
            <w:tcW w:w="2158" w:type="dxa"/>
            <w:tcBorders>
              <w:top w:val="nil"/>
              <w:bottom w:val="nil"/>
            </w:tcBorders>
            <w:shd w:val="clear" w:color="auto" w:fill="auto"/>
            <w:hideMark/>
          </w:tcPr>
          <w:p w:rsidR="00370B6B" w:rsidRPr="00D07DE8" w:rsidRDefault="00370B6B" w:rsidP="00A31BC1">
            <w:pPr>
              <w:pStyle w:val="a3"/>
              <w:overflowPunct/>
              <w:ind w:right="0"/>
              <w:rPr>
                <w:lang w:val="es-ES"/>
              </w:rPr>
            </w:pPr>
            <w:r w:rsidRPr="00D07DE8">
              <w:rPr>
                <w:rFonts w:hint="eastAsia"/>
                <w:lang w:val="es-ES"/>
              </w:rPr>
              <w:t>教育</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84.40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89.90</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95.33</w:t>
            </w:r>
          </w:p>
        </w:tc>
        <w:tc>
          <w:tcPr>
            <w:tcW w:w="789"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100.32</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103.67</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106.39</w:t>
            </w:r>
          </w:p>
        </w:tc>
        <w:tc>
          <w:tcPr>
            <w:tcW w:w="790" w:type="dxa"/>
            <w:tcBorders>
              <w:top w:val="nil"/>
              <w:bottom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110.65</w:t>
            </w:r>
          </w:p>
        </w:tc>
      </w:tr>
      <w:tr w:rsidR="00370B6B" w:rsidRPr="00D07DE8" w:rsidTr="00891328">
        <w:trPr>
          <w:trHeight w:val="240"/>
        </w:trPr>
        <w:tc>
          <w:tcPr>
            <w:tcW w:w="819" w:type="dxa"/>
            <w:tcBorders>
              <w:top w:val="nil"/>
            </w:tcBorders>
            <w:shd w:val="clear" w:color="auto" w:fill="auto"/>
            <w:noWrap/>
            <w:hideMark/>
          </w:tcPr>
          <w:p w:rsidR="00370B6B" w:rsidRPr="00D07DE8" w:rsidRDefault="00370B6B" w:rsidP="00A31BC1">
            <w:pPr>
              <w:pStyle w:val="a3"/>
              <w:overflowPunct/>
              <w:ind w:right="0"/>
              <w:rPr>
                <w:lang w:val="es-ES"/>
              </w:rPr>
            </w:pPr>
            <w:r w:rsidRPr="00D07DE8">
              <w:rPr>
                <w:lang w:val="es-ES"/>
              </w:rPr>
              <w:t>101</w:t>
            </w:r>
          </w:p>
        </w:tc>
        <w:tc>
          <w:tcPr>
            <w:tcW w:w="2158" w:type="dxa"/>
            <w:tcBorders>
              <w:top w:val="nil"/>
            </w:tcBorders>
            <w:shd w:val="clear" w:color="auto" w:fill="auto"/>
            <w:hideMark/>
          </w:tcPr>
          <w:p w:rsidR="00370B6B" w:rsidRPr="00D07DE8" w:rsidRDefault="00370B6B" w:rsidP="00A31BC1">
            <w:pPr>
              <w:pStyle w:val="a3"/>
              <w:overflowPunct/>
              <w:ind w:right="0"/>
              <w:rPr>
                <w:lang w:val="es-ES"/>
              </w:rPr>
            </w:pPr>
            <w:r w:rsidRPr="00D07DE8">
              <w:rPr>
                <w:lang w:val="es-ES"/>
              </w:rPr>
              <w:t>学前教育和小学教育</w:t>
            </w:r>
          </w:p>
        </w:tc>
        <w:tc>
          <w:tcPr>
            <w:tcW w:w="789" w:type="dxa"/>
            <w:tcBorders>
              <w:top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84.81</w:t>
            </w:r>
          </w:p>
        </w:tc>
        <w:tc>
          <w:tcPr>
            <w:tcW w:w="790" w:type="dxa"/>
            <w:tcBorders>
              <w:top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91.07</w:t>
            </w:r>
          </w:p>
        </w:tc>
        <w:tc>
          <w:tcPr>
            <w:tcW w:w="790" w:type="dxa"/>
            <w:tcBorders>
              <w:top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96.65</w:t>
            </w:r>
          </w:p>
        </w:tc>
        <w:tc>
          <w:tcPr>
            <w:tcW w:w="789" w:type="dxa"/>
            <w:tcBorders>
              <w:top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101.69</w:t>
            </w:r>
          </w:p>
        </w:tc>
        <w:tc>
          <w:tcPr>
            <w:tcW w:w="790" w:type="dxa"/>
            <w:tcBorders>
              <w:top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104.13</w:t>
            </w:r>
          </w:p>
        </w:tc>
        <w:tc>
          <w:tcPr>
            <w:tcW w:w="790" w:type="dxa"/>
            <w:tcBorders>
              <w:top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107.17</w:t>
            </w:r>
          </w:p>
        </w:tc>
        <w:tc>
          <w:tcPr>
            <w:tcW w:w="790" w:type="dxa"/>
            <w:tcBorders>
              <w:top w:val="nil"/>
            </w:tcBorders>
            <w:shd w:val="clear" w:color="auto" w:fill="auto"/>
            <w:vAlign w:val="bottom"/>
          </w:tcPr>
          <w:p w:rsidR="00370B6B" w:rsidRPr="00D07DE8" w:rsidRDefault="00370B6B" w:rsidP="00A31BC1">
            <w:pPr>
              <w:pStyle w:val="a3"/>
              <w:overflowPunct/>
              <w:ind w:right="0"/>
              <w:jc w:val="right"/>
              <w:rPr>
                <w:lang w:val="es-ES"/>
              </w:rPr>
            </w:pPr>
            <w:r w:rsidRPr="00D07DE8">
              <w:rPr>
                <w:lang w:val="es-ES"/>
              </w:rPr>
              <w:t>113.81</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1010</w:t>
            </w:r>
          </w:p>
        </w:tc>
        <w:tc>
          <w:tcPr>
            <w:tcW w:w="2158" w:type="dxa"/>
            <w:shd w:val="clear" w:color="auto" w:fill="auto"/>
            <w:hideMark/>
          </w:tcPr>
          <w:p w:rsidR="00370B6B" w:rsidRPr="00D07DE8" w:rsidRDefault="00370B6B" w:rsidP="00A31BC1">
            <w:pPr>
              <w:pStyle w:val="a3"/>
              <w:overflowPunct/>
              <w:ind w:right="0"/>
              <w:rPr>
                <w:lang w:val="es-ES"/>
              </w:rPr>
            </w:pPr>
            <w:r w:rsidRPr="00D07DE8">
              <w:rPr>
                <w:lang w:val="es-ES"/>
              </w:rPr>
              <w:t>学前教育和小学教育</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84.81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91.07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96.65</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101.69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104.13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107.17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113.81</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102</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中学教育</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86.96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92.27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96.69</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100.85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107.10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110.09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116.77</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1020</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中学教育</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86.96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92.27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96.69</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100.85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107.10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110.09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116.77</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104</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高等教育</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81.79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86.48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93.36</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99.67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101.05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102.30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104.11</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1040</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高等教育</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81.79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86.48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93.36</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99.67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101.05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102.30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104.11</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餐馆</w:t>
            </w:r>
            <w:r w:rsidRPr="00D07DE8">
              <w:rPr>
                <w:lang w:val="es-ES"/>
              </w:rPr>
              <w:t>和酒店</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87.56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92.28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98.14</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102.18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107.07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108.11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109.63</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111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合约供餐服务</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87.79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92.51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98.44</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102.54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107.66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108.71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110.24</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1111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餐馆、咖啡馆和类似场所</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87.79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92.51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98.44</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102.54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107.66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108.71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110.24</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112</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住宿服务</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78.24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82.61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86.39</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88.53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84.58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85.04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86.02</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1121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住宿服务</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78.24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82.61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86.39</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88.53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84.58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85.04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86.02</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12</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杂项商品</w:t>
            </w:r>
            <w:r w:rsidRPr="00D07DE8">
              <w:rPr>
                <w:lang w:val="es-ES"/>
              </w:rPr>
              <w:t>和服务</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89.95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93.07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95.64</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101.65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105.24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108.88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105.65</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121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个人护理</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90.60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93.74</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96.33</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102.39</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106.46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111.60</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107.27</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1211</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美发沙龙</w:t>
            </w:r>
            <w:r w:rsidRPr="00D07DE8">
              <w:rPr>
                <w:lang w:val="es-ES"/>
              </w:rPr>
              <w:t>和个人护理机构</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87.82</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91.38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97.08</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101.47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105.15</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110.81</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111.50</w:t>
            </w:r>
          </w:p>
        </w:tc>
      </w:tr>
      <w:tr w:rsidR="00370B6B" w:rsidRPr="00D07DE8" w:rsidTr="00A31BC1">
        <w:trPr>
          <w:trHeight w:val="240"/>
        </w:trPr>
        <w:tc>
          <w:tcPr>
            <w:tcW w:w="819" w:type="dxa"/>
            <w:shd w:val="clear" w:color="auto" w:fill="auto"/>
            <w:noWrap/>
            <w:hideMark/>
          </w:tcPr>
          <w:p w:rsidR="00370B6B" w:rsidRPr="00D07DE8" w:rsidRDefault="00370B6B" w:rsidP="00A31BC1">
            <w:pPr>
              <w:pStyle w:val="a3"/>
              <w:overflowPunct/>
              <w:ind w:right="0"/>
              <w:rPr>
                <w:lang w:val="es-ES"/>
              </w:rPr>
            </w:pPr>
            <w:r w:rsidRPr="00D07DE8">
              <w:rPr>
                <w:lang w:val="es-ES"/>
              </w:rPr>
              <w:t>1213</w:t>
            </w:r>
          </w:p>
        </w:tc>
        <w:tc>
          <w:tcPr>
            <w:tcW w:w="2158" w:type="dxa"/>
            <w:shd w:val="clear" w:color="auto" w:fill="auto"/>
            <w:hideMark/>
          </w:tcPr>
          <w:p w:rsidR="00370B6B" w:rsidRPr="00D07DE8" w:rsidRDefault="00370B6B" w:rsidP="00A31BC1">
            <w:pPr>
              <w:pStyle w:val="a3"/>
              <w:overflowPunct/>
              <w:ind w:right="0"/>
              <w:rPr>
                <w:lang w:val="es-ES"/>
              </w:rPr>
            </w:pPr>
            <w:r w:rsidRPr="00D07DE8">
              <w:rPr>
                <w:rFonts w:hint="eastAsia"/>
                <w:lang w:val="es-ES"/>
              </w:rPr>
              <w:t>其他</w:t>
            </w:r>
            <w:r w:rsidRPr="00D07DE8">
              <w:rPr>
                <w:lang w:val="es-ES"/>
              </w:rPr>
              <w:t>个人护理类设备</w:t>
            </w:r>
            <w:r w:rsidRPr="00D07DE8">
              <w:rPr>
                <w:rFonts w:hint="eastAsia"/>
                <w:lang w:val="es-ES"/>
              </w:rPr>
              <w:t>、</w:t>
            </w:r>
            <w:r w:rsidR="002E4901">
              <w:rPr>
                <w:lang w:val="es-ES"/>
              </w:rPr>
              <w:br/>
            </w:r>
            <w:r w:rsidRPr="00D07DE8">
              <w:rPr>
                <w:rFonts w:hint="eastAsia"/>
                <w:lang w:val="es-ES"/>
              </w:rPr>
              <w:t>器材和产品</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91.23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94.27</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96.11</w:t>
            </w:r>
          </w:p>
        </w:tc>
        <w:tc>
          <w:tcPr>
            <w:tcW w:w="789"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102.56</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106.73</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111.78</w:t>
            </w:r>
          </w:p>
        </w:tc>
        <w:tc>
          <w:tcPr>
            <w:tcW w:w="790"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106.52</w:t>
            </w:r>
          </w:p>
        </w:tc>
      </w:tr>
    </w:tbl>
    <w:p w:rsidR="00370B6B" w:rsidRPr="00D07DE8" w:rsidRDefault="00370B6B" w:rsidP="00370B6B">
      <w:pPr>
        <w:pStyle w:val="H23GC"/>
        <w:rPr>
          <w:lang w:val="es-EC"/>
        </w:rPr>
      </w:pPr>
      <w:r w:rsidRPr="00D07DE8">
        <w:rPr>
          <w:lang w:val="es-EC"/>
        </w:rPr>
        <w:tab/>
      </w:r>
      <w:r w:rsidRPr="00D07DE8">
        <w:rPr>
          <w:lang w:val="es-EC"/>
        </w:rPr>
        <w:tab/>
      </w:r>
      <w:r w:rsidRPr="00D07DE8">
        <w:rPr>
          <w:rFonts w:hint="eastAsia"/>
          <w:lang w:val="es-EC"/>
        </w:rPr>
        <w:t>社会支出</w:t>
      </w:r>
      <w:r w:rsidRPr="00D07DE8">
        <w:rPr>
          <w:rFonts w:hint="eastAsia"/>
          <w:lang w:val="es-EC"/>
        </w:rPr>
        <w:t>(</w:t>
      </w:r>
      <w:r w:rsidRPr="00D07DE8">
        <w:rPr>
          <w:rFonts w:hint="eastAsia"/>
          <w:lang w:val="es-EC"/>
        </w:rPr>
        <w:t>食品、住房、健康、教育</w:t>
      </w:r>
      <w:r w:rsidRPr="00D07DE8">
        <w:rPr>
          <w:rFonts w:hint="eastAsia"/>
          <w:lang w:val="es-EC"/>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134"/>
        <w:gridCol w:w="1701"/>
        <w:gridCol w:w="1134"/>
        <w:gridCol w:w="1134"/>
        <w:gridCol w:w="1134"/>
      </w:tblGrid>
      <w:tr w:rsidR="00370B6B" w:rsidRPr="00D07DE8" w:rsidTr="00F90450">
        <w:trPr>
          <w:trHeight w:val="240"/>
          <w:tblHeader/>
        </w:trPr>
        <w:tc>
          <w:tcPr>
            <w:tcW w:w="2268"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rPr>
                <w:lang w:val="es-ES"/>
              </w:rPr>
            </w:pPr>
            <w:r w:rsidRPr="00D07DE8">
              <w:rPr>
                <w:lang w:val="es-ES"/>
              </w:rPr>
              <w:t>支出项目</w:t>
            </w:r>
            <w:r w:rsidRPr="00D07DE8">
              <w:rPr>
                <w:vertAlign w:val="superscript"/>
                <w:lang w:val="es-ES"/>
              </w:rPr>
              <w:t>i</w:t>
            </w:r>
          </w:p>
        </w:tc>
        <w:tc>
          <w:tcPr>
            <w:tcW w:w="113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家庭平均</w:t>
            </w:r>
            <w:r>
              <w:rPr>
                <w:lang w:val="es-EC"/>
              </w:rPr>
              <w:br/>
            </w:r>
            <w:r w:rsidRPr="00D07DE8">
              <w:rPr>
                <w:lang w:val="es-EC"/>
              </w:rPr>
              <w:t>月支出</w:t>
            </w:r>
            <w:r w:rsidRPr="00D07DE8">
              <w:rPr>
                <w:lang w:val="es-EC"/>
              </w:rPr>
              <w:t>(</w:t>
            </w:r>
            <w:r w:rsidRPr="00D07DE8">
              <w:rPr>
                <w:lang w:val="es-EC"/>
              </w:rPr>
              <w:t>美元</w:t>
            </w:r>
            <w:r w:rsidRPr="00D07DE8">
              <w:rPr>
                <w:lang w:val="es-EC"/>
              </w:rPr>
              <w:t>)</w:t>
            </w:r>
          </w:p>
        </w:tc>
        <w:tc>
          <w:tcPr>
            <w:tcW w:w="1701"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家庭月度总支出</w:t>
            </w:r>
            <w:r>
              <w:rPr>
                <w:lang w:val="es-EC"/>
              </w:rPr>
              <w:br/>
            </w:r>
            <w:r w:rsidRPr="00D07DE8">
              <w:rPr>
                <w:lang w:val="es-EC"/>
              </w:rPr>
              <w:t>(</w:t>
            </w:r>
            <w:r w:rsidRPr="00D07DE8">
              <w:rPr>
                <w:lang w:val="es-EC"/>
              </w:rPr>
              <w:t>美元</w:t>
            </w:r>
            <w:r w:rsidRPr="00D07DE8">
              <w:rPr>
                <w:lang w:val="es-EC"/>
              </w:rPr>
              <w:t>)</w:t>
            </w:r>
          </w:p>
        </w:tc>
        <w:tc>
          <w:tcPr>
            <w:tcW w:w="113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有支出的</w:t>
            </w:r>
            <w:r>
              <w:rPr>
                <w:lang w:val="es-EC"/>
              </w:rPr>
              <w:br/>
            </w:r>
            <w:r w:rsidRPr="00D07DE8">
              <w:rPr>
                <w:lang w:val="es-EC"/>
              </w:rPr>
              <w:t>家庭数</w:t>
            </w:r>
          </w:p>
        </w:tc>
        <w:tc>
          <w:tcPr>
            <w:tcW w:w="113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家庭总数</w:t>
            </w:r>
          </w:p>
        </w:tc>
        <w:tc>
          <w:tcPr>
            <w:tcW w:w="113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S"/>
              </w:rPr>
            </w:pPr>
            <w:r w:rsidRPr="00D07DE8">
              <w:rPr>
                <w:lang w:val="es-EC"/>
              </w:rPr>
              <w:t>有支出的家庭在家庭总数中的占比</w:t>
            </w:r>
          </w:p>
        </w:tc>
      </w:tr>
      <w:tr w:rsidR="00370B6B" w:rsidRPr="00D07DE8" w:rsidTr="00F90450">
        <w:trPr>
          <w:trHeight w:val="240"/>
        </w:trPr>
        <w:tc>
          <w:tcPr>
            <w:tcW w:w="2268" w:type="dxa"/>
            <w:tcBorders>
              <w:top w:val="single" w:sz="12" w:space="0" w:color="auto"/>
            </w:tcBorders>
            <w:shd w:val="clear" w:color="auto" w:fill="auto"/>
            <w:hideMark/>
          </w:tcPr>
          <w:p w:rsidR="00370B6B" w:rsidRPr="00D07DE8" w:rsidRDefault="00370B6B" w:rsidP="00A31BC1">
            <w:pPr>
              <w:pStyle w:val="a3"/>
              <w:overflowPunct/>
              <w:ind w:right="0"/>
              <w:rPr>
                <w:lang w:val="es-ES"/>
              </w:rPr>
            </w:pPr>
            <w:r w:rsidRPr="00D07DE8">
              <w:rPr>
                <w:rFonts w:hint="eastAsia"/>
                <w:lang w:val="es-EC"/>
              </w:rPr>
              <w:t>食品，不含</w:t>
            </w:r>
            <w:r w:rsidRPr="00D07DE8">
              <w:rPr>
                <w:lang w:val="es-EC"/>
              </w:rPr>
              <w:t>非酒精饮料</w:t>
            </w:r>
          </w:p>
        </w:tc>
        <w:tc>
          <w:tcPr>
            <w:tcW w:w="113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151.45</w:t>
            </w:r>
          </w:p>
        </w:tc>
        <w:tc>
          <w:tcPr>
            <w:tcW w:w="170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584 496 340.68</w:t>
            </w:r>
          </w:p>
        </w:tc>
        <w:tc>
          <w:tcPr>
            <w:tcW w:w="113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3 859 422</w:t>
            </w:r>
          </w:p>
        </w:tc>
        <w:tc>
          <w:tcPr>
            <w:tcW w:w="113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3 923 123</w:t>
            </w:r>
          </w:p>
        </w:tc>
        <w:tc>
          <w:tcPr>
            <w:tcW w:w="113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98.4</w:t>
            </w:r>
          </w:p>
        </w:tc>
      </w:tr>
      <w:tr w:rsidR="00370B6B" w:rsidRPr="00D07DE8" w:rsidTr="00F90450">
        <w:trPr>
          <w:trHeight w:val="240"/>
        </w:trPr>
        <w:tc>
          <w:tcPr>
            <w:tcW w:w="2268"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住房，含</w:t>
            </w:r>
            <w:r w:rsidRPr="00D07DE8">
              <w:rPr>
                <w:lang w:val="es-EC"/>
              </w:rPr>
              <w:t>水电气和其他燃料</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46.19</w:t>
            </w:r>
          </w:p>
        </w:tc>
        <w:tc>
          <w:tcPr>
            <w:tcW w:w="170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177 342 239.42</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3 839 376</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3 923 123</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97.9</w:t>
            </w:r>
          </w:p>
        </w:tc>
      </w:tr>
      <w:tr w:rsidR="00370B6B" w:rsidRPr="00D07DE8" w:rsidTr="00F90450">
        <w:trPr>
          <w:trHeight w:val="240"/>
        </w:trPr>
        <w:tc>
          <w:tcPr>
            <w:tcW w:w="2268"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健康</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50.18</w:t>
            </w:r>
          </w:p>
        </w:tc>
        <w:tc>
          <w:tcPr>
            <w:tcW w:w="170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179 090 619.56</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3 568 938</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3 923 123</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91.0</w:t>
            </w:r>
          </w:p>
        </w:tc>
      </w:tr>
      <w:tr w:rsidR="00370B6B" w:rsidRPr="00D07DE8" w:rsidTr="00F90450">
        <w:trPr>
          <w:trHeight w:val="240"/>
        </w:trPr>
        <w:tc>
          <w:tcPr>
            <w:tcW w:w="2268" w:type="dxa"/>
            <w:shd w:val="clear" w:color="auto" w:fill="auto"/>
            <w:hideMark/>
          </w:tcPr>
          <w:p w:rsidR="00370B6B" w:rsidRPr="00D07DE8" w:rsidRDefault="00370B6B" w:rsidP="00A31BC1">
            <w:pPr>
              <w:pStyle w:val="a3"/>
              <w:overflowPunct/>
              <w:ind w:right="0"/>
              <w:rPr>
                <w:lang w:val="es-ES"/>
              </w:rPr>
            </w:pPr>
            <w:r w:rsidRPr="00D07DE8">
              <w:rPr>
                <w:rFonts w:hint="eastAsia"/>
                <w:lang w:val="es-EC"/>
              </w:rPr>
              <w:t>教育</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98.59</w:t>
            </w:r>
          </w:p>
        </w:tc>
        <w:tc>
          <w:tcPr>
            <w:tcW w:w="1701"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104 381 478.16</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1 058 751</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3 923 123</w:t>
            </w:r>
          </w:p>
        </w:tc>
        <w:tc>
          <w:tcPr>
            <w:tcW w:w="1134" w:type="dxa"/>
            <w:shd w:val="clear" w:color="auto" w:fill="auto"/>
            <w:noWrap/>
            <w:vAlign w:val="bottom"/>
            <w:hideMark/>
          </w:tcPr>
          <w:p w:rsidR="00370B6B" w:rsidRPr="00D07DE8" w:rsidRDefault="00370B6B" w:rsidP="00A31BC1">
            <w:pPr>
              <w:pStyle w:val="a3"/>
              <w:overflowPunct/>
              <w:ind w:right="0"/>
              <w:jc w:val="right"/>
              <w:rPr>
                <w:lang w:val="es-ES"/>
              </w:rPr>
            </w:pPr>
            <w:r w:rsidRPr="00D07DE8">
              <w:rPr>
                <w:lang w:val="es-ES"/>
              </w:rPr>
              <w:t>27.0</w:t>
            </w:r>
          </w:p>
        </w:tc>
      </w:tr>
    </w:tbl>
    <w:p w:rsidR="00370B6B" w:rsidRPr="00D07DE8" w:rsidRDefault="00370B6B" w:rsidP="00370B6B">
      <w:pPr>
        <w:pStyle w:val="H23GC"/>
        <w:rPr>
          <w:lang w:val="es-ES"/>
        </w:rPr>
      </w:pPr>
      <w:bookmarkStart w:id="6" w:name="_Toc511306658"/>
      <w:r w:rsidRPr="00D07DE8">
        <w:rPr>
          <w:lang w:val="es-ES"/>
        </w:rPr>
        <w:tab/>
        <w:t>1.</w:t>
      </w:r>
      <w:r w:rsidRPr="00D07DE8">
        <w:rPr>
          <w:lang w:val="es-ES"/>
        </w:rPr>
        <w:tab/>
      </w:r>
      <w:bookmarkEnd w:id="6"/>
      <w:r w:rsidRPr="00D07DE8">
        <w:rPr>
          <w:rFonts w:hint="eastAsia"/>
          <w:lang w:val="es-ES"/>
        </w:rPr>
        <w:t>受教育权</w:t>
      </w:r>
    </w:p>
    <w:p w:rsidR="00370B6B" w:rsidRPr="00D07DE8" w:rsidRDefault="00370B6B" w:rsidP="00370B6B">
      <w:pPr>
        <w:pStyle w:val="SingleTxtGC"/>
        <w:rPr>
          <w:lang w:val="es-ES"/>
        </w:rPr>
      </w:pPr>
      <w:r w:rsidRPr="00D07DE8">
        <w:rPr>
          <w:lang w:val="es-ES"/>
        </w:rPr>
        <w:t>19.</w:t>
      </w:r>
      <w:r w:rsidRPr="00D07DE8">
        <w:rPr>
          <w:lang w:val="es-ES"/>
        </w:rPr>
        <w:tab/>
      </w:r>
      <w:r w:rsidRPr="00D07DE8">
        <w:rPr>
          <w:lang w:val="es-ES"/>
        </w:rPr>
        <w:t>随着</w:t>
      </w:r>
      <w:r w:rsidRPr="00D07DE8">
        <w:rPr>
          <w:rFonts w:hint="eastAsia"/>
          <w:lang w:val="es-ES"/>
        </w:rPr>
        <w:t>2008</w:t>
      </w:r>
      <w:r w:rsidRPr="00D07DE8">
        <w:rPr>
          <w:rFonts w:hint="eastAsia"/>
          <w:lang w:val="es-ES"/>
        </w:rPr>
        <w:t>年版《宪法》的</w:t>
      </w:r>
      <w:r w:rsidRPr="00D07DE8">
        <w:rPr>
          <w:lang w:val="es-ES"/>
        </w:rPr>
        <w:t>生效</w:t>
      </w:r>
      <w:r w:rsidRPr="00D07DE8">
        <w:rPr>
          <w:rFonts w:hint="eastAsia"/>
          <w:lang w:val="es-ES"/>
        </w:rPr>
        <w:t>，教育部门历经了一系列重大改革。当前，在国家规划领域实施了《</w:t>
      </w:r>
      <w:r w:rsidRPr="00D07DE8">
        <w:rPr>
          <w:rFonts w:hint="eastAsia"/>
          <w:lang w:val="es-ES"/>
        </w:rPr>
        <w:t>2017</w:t>
      </w:r>
      <w:r w:rsidRPr="00D07DE8">
        <w:rPr>
          <w:lang w:val="es-ES"/>
        </w:rPr>
        <w:t>-</w:t>
      </w:r>
      <w:r w:rsidRPr="00D07DE8">
        <w:rPr>
          <w:rFonts w:hint="eastAsia"/>
          <w:lang w:val="es-ES"/>
        </w:rPr>
        <w:t>2021</w:t>
      </w:r>
      <w:r w:rsidRPr="00D07DE8">
        <w:rPr>
          <w:rFonts w:hint="eastAsia"/>
          <w:lang w:val="es-ES"/>
        </w:rPr>
        <w:t>年国家发展计划</w:t>
      </w:r>
      <w:r w:rsidRPr="00E516BE">
        <w:rPr>
          <w:rFonts w:hint="eastAsia"/>
          <w:spacing w:val="-50"/>
          <w:lang w:val="es-ES"/>
        </w:rPr>
        <w:t>―</w:t>
      </w:r>
      <w:r w:rsidRPr="00E516BE">
        <w:rPr>
          <w:rFonts w:hint="eastAsia"/>
          <w:lang w:val="es-ES"/>
        </w:rPr>
        <w:t>―</w:t>
      </w:r>
      <w:r w:rsidRPr="00D07DE8">
        <w:rPr>
          <w:rFonts w:hint="eastAsia"/>
          <w:lang w:val="es-ES"/>
        </w:rPr>
        <w:t>“一生相伴”》、《跨文化教育组织法》等文书。</w:t>
      </w:r>
      <w:r w:rsidRPr="00D07DE8">
        <w:rPr>
          <w:rFonts w:hint="eastAsia"/>
          <w:lang w:val="es-ES"/>
        </w:rPr>
        <w:t>2006</w:t>
      </w:r>
      <w:r w:rsidRPr="00D07DE8">
        <w:rPr>
          <w:rFonts w:hint="eastAsia"/>
          <w:lang w:val="es-ES"/>
        </w:rPr>
        <w:t>年批准的《</w:t>
      </w:r>
      <w:r w:rsidRPr="00D07DE8">
        <w:rPr>
          <w:rFonts w:hint="eastAsia"/>
          <w:lang w:val="es-ES"/>
        </w:rPr>
        <w:t>2006</w:t>
      </w:r>
      <w:r w:rsidRPr="00D07DE8">
        <w:rPr>
          <w:lang w:val="es-ES"/>
        </w:rPr>
        <w:t>-</w:t>
      </w:r>
      <w:r w:rsidRPr="00D07DE8">
        <w:rPr>
          <w:rFonts w:hint="eastAsia"/>
          <w:lang w:val="es-ES"/>
        </w:rPr>
        <w:t>2015</w:t>
      </w:r>
      <w:r w:rsidRPr="00D07DE8">
        <w:rPr>
          <w:rFonts w:hint="eastAsia"/>
          <w:lang w:val="es-ES"/>
        </w:rPr>
        <w:t>十年期教育计划》已经成为一项国策，并更新为面向</w:t>
      </w:r>
      <w:r w:rsidRPr="00D07DE8">
        <w:rPr>
          <w:rFonts w:hint="eastAsia"/>
          <w:lang w:val="es-ES"/>
        </w:rPr>
        <w:t>2016</w:t>
      </w:r>
      <w:r w:rsidRPr="00D07DE8">
        <w:rPr>
          <w:lang w:val="es-ES"/>
        </w:rPr>
        <w:t>-</w:t>
      </w:r>
      <w:r w:rsidRPr="00D07DE8">
        <w:rPr>
          <w:rFonts w:hint="eastAsia"/>
          <w:lang w:val="es-ES"/>
        </w:rPr>
        <w:t>2025</w:t>
      </w:r>
      <w:r w:rsidRPr="00D07DE8">
        <w:rPr>
          <w:rFonts w:hint="eastAsia"/>
          <w:lang w:val="es-ES"/>
        </w:rPr>
        <w:t>年的《教育部门十年期计划》。</w:t>
      </w:r>
    </w:p>
    <w:p w:rsidR="00370B6B" w:rsidRPr="00D07DE8" w:rsidRDefault="00370B6B" w:rsidP="00370B6B">
      <w:pPr>
        <w:pStyle w:val="SingleTxtGC"/>
        <w:rPr>
          <w:lang w:val="es-ES"/>
        </w:rPr>
      </w:pPr>
      <w:r w:rsidRPr="00D07DE8">
        <w:rPr>
          <w:lang w:val="es-ES"/>
        </w:rPr>
        <w:t>20.</w:t>
      </w:r>
      <w:r w:rsidRPr="00D07DE8">
        <w:rPr>
          <w:lang w:val="es-ES"/>
        </w:rPr>
        <w:tab/>
      </w:r>
      <w:r w:rsidRPr="00D07DE8">
        <w:rPr>
          <w:lang w:val="es-ES"/>
        </w:rPr>
        <w:t>在过去十年中取得的一项重要成就</w:t>
      </w:r>
      <w:r w:rsidRPr="00D07DE8">
        <w:rPr>
          <w:rFonts w:hint="eastAsia"/>
          <w:lang w:val="es-ES"/>
        </w:rPr>
        <w:t>，</w:t>
      </w:r>
      <w:r w:rsidRPr="00D07DE8">
        <w:rPr>
          <w:lang w:val="es-ES"/>
        </w:rPr>
        <w:t>就是扩大了</w:t>
      </w:r>
      <w:r w:rsidRPr="00D07DE8">
        <w:rPr>
          <w:rFonts w:hint="eastAsia"/>
          <w:lang w:val="es-ES"/>
        </w:rPr>
        <w:t>小学教育、初中教育和高中教育</w:t>
      </w:r>
      <w:r w:rsidRPr="00D07DE8">
        <w:rPr>
          <w:lang w:val="es-ES"/>
        </w:rPr>
        <w:t>覆盖面</w:t>
      </w:r>
      <w:r w:rsidRPr="00D07DE8">
        <w:rPr>
          <w:rFonts w:hint="eastAsia"/>
          <w:lang w:val="es-ES"/>
        </w:rPr>
        <w:t>，其中以</w:t>
      </w:r>
      <w:r w:rsidRPr="00D07DE8">
        <w:rPr>
          <w:lang w:val="es-ES"/>
        </w:rPr>
        <w:t>中等教育</w:t>
      </w:r>
      <w:r w:rsidRPr="00D07DE8">
        <w:rPr>
          <w:rFonts w:hint="eastAsia"/>
          <w:lang w:val="es-ES"/>
        </w:rPr>
        <w:t>最为突出。国家就业、失业和就业不足情况调查</w:t>
      </w:r>
      <w:r w:rsidRPr="00D07DE8">
        <w:rPr>
          <w:rFonts w:hint="eastAsia"/>
          <w:lang w:val="es-ES"/>
        </w:rPr>
        <w:t>(</w:t>
      </w:r>
      <w:r w:rsidRPr="00D07DE8">
        <w:rPr>
          <w:rFonts w:hint="eastAsia"/>
          <w:lang w:val="es-ES"/>
        </w:rPr>
        <w:t>国家统计和普查局编制</w:t>
      </w:r>
      <w:r w:rsidRPr="00D07DE8">
        <w:rPr>
          <w:rFonts w:hint="eastAsia"/>
          <w:lang w:val="es-ES"/>
        </w:rPr>
        <w:t>)</w:t>
      </w:r>
      <w:r w:rsidRPr="00D07DE8">
        <w:rPr>
          <w:rFonts w:hint="eastAsia"/>
          <w:lang w:val="es-ES"/>
        </w:rPr>
        <w:t>结果显示，</w:t>
      </w:r>
      <w:r w:rsidRPr="00D07DE8">
        <w:rPr>
          <w:lang w:val="es-ES"/>
        </w:rPr>
        <w:t>高中</w:t>
      </w:r>
      <w:r w:rsidRPr="00D07DE8">
        <w:rPr>
          <w:rFonts w:hint="eastAsia"/>
          <w:lang w:val="es-ES"/>
        </w:rPr>
        <w:t>阶段</w:t>
      </w:r>
      <w:r w:rsidRPr="00D07DE8">
        <w:rPr>
          <w:lang w:val="es-ES"/>
        </w:rPr>
        <w:t>的净</w:t>
      </w:r>
      <w:r w:rsidRPr="00D07DE8">
        <w:rPr>
          <w:rFonts w:hint="eastAsia"/>
          <w:lang w:val="es-ES"/>
        </w:rPr>
        <w:t>就读</w:t>
      </w:r>
      <w:r w:rsidRPr="00D07DE8">
        <w:rPr>
          <w:lang w:val="es-ES"/>
        </w:rPr>
        <w:t>率从</w:t>
      </w:r>
      <w:r w:rsidRPr="00D07DE8">
        <w:rPr>
          <w:rFonts w:hint="eastAsia"/>
          <w:lang w:val="es-ES"/>
        </w:rPr>
        <w:t>2007</w:t>
      </w:r>
      <w:r w:rsidRPr="00D07DE8">
        <w:rPr>
          <w:rFonts w:hint="eastAsia"/>
          <w:lang w:val="es-ES"/>
        </w:rPr>
        <w:t>年的</w:t>
      </w:r>
      <w:r w:rsidRPr="00D07DE8">
        <w:rPr>
          <w:rFonts w:hint="eastAsia"/>
          <w:lang w:val="es-ES"/>
        </w:rPr>
        <w:t>51.2%</w:t>
      </w:r>
      <w:r w:rsidRPr="00D07DE8">
        <w:rPr>
          <w:rFonts w:hint="eastAsia"/>
          <w:lang w:val="es-ES"/>
        </w:rPr>
        <w:t>提高到</w:t>
      </w:r>
      <w:r w:rsidRPr="00D07DE8">
        <w:rPr>
          <w:rFonts w:hint="eastAsia"/>
          <w:lang w:val="es-ES"/>
        </w:rPr>
        <w:t>2016</w:t>
      </w:r>
      <w:r w:rsidRPr="00D07DE8">
        <w:rPr>
          <w:rFonts w:hint="eastAsia"/>
          <w:lang w:val="es-ES"/>
        </w:rPr>
        <w:t>年的</w:t>
      </w:r>
      <w:r w:rsidRPr="00D07DE8">
        <w:rPr>
          <w:rFonts w:hint="eastAsia"/>
          <w:lang w:val="es-ES"/>
        </w:rPr>
        <w:t>85.86%</w:t>
      </w:r>
      <w:r w:rsidRPr="00D07DE8">
        <w:rPr>
          <w:rFonts w:hint="eastAsia"/>
          <w:lang w:val="es-ES"/>
        </w:rPr>
        <w:t>，小学教育的净就读率从</w:t>
      </w:r>
      <w:r w:rsidRPr="00D07DE8">
        <w:rPr>
          <w:rFonts w:hint="eastAsia"/>
          <w:lang w:val="es-ES"/>
        </w:rPr>
        <w:t>2006</w:t>
      </w:r>
      <w:r w:rsidRPr="00D07DE8">
        <w:rPr>
          <w:rFonts w:hint="eastAsia"/>
          <w:lang w:val="es-ES"/>
        </w:rPr>
        <w:t>年的</w:t>
      </w:r>
      <w:r w:rsidRPr="00D07DE8">
        <w:rPr>
          <w:rFonts w:hint="eastAsia"/>
          <w:lang w:val="es-ES"/>
        </w:rPr>
        <w:t>93.78%</w:t>
      </w:r>
      <w:r w:rsidRPr="00D07DE8">
        <w:rPr>
          <w:rFonts w:hint="eastAsia"/>
          <w:lang w:val="es-ES"/>
        </w:rPr>
        <w:t>提高到</w:t>
      </w:r>
      <w:r w:rsidRPr="00D07DE8">
        <w:rPr>
          <w:rFonts w:hint="eastAsia"/>
          <w:lang w:val="es-ES"/>
        </w:rPr>
        <w:t>2016</w:t>
      </w:r>
      <w:r w:rsidRPr="00D07DE8">
        <w:rPr>
          <w:rFonts w:hint="eastAsia"/>
          <w:lang w:val="es-ES"/>
        </w:rPr>
        <w:t>年的</w:t>
      </w:r>
      <w:r w:rsidRPr="00D07DE8">
        <w:rPr>
          <w:rFonts w:hint="eastAsia"/>
          <w:lang w:val="es-ES"/>
        </w:rPr>
        <w:t>97.18%</w:t>
      </w:r>
      <w:r w:rsidRPr="00D07DE8">
        <w:rPr>
          <w:rFonts w:hint="eastAsia"/>
          <w:lang w:val="es-ES"/>
        </w:rPr>
        <w:t>，亦即提高了</w:t>
      </w:r>
      <w:r w:rsidRPr="00D07DE8">
        <w:rPr>
          <w:rFonts w:hint="eastAsia"/>
          <w:lang w:val="es-ES"/>
        </w:rPr>
        <w:t>20%</w:t>
      </w:r>
      <w:r w:rsidRPr="00D07DE8">
        <w:rPr>
          <w:rFonts w:hint="eastAsia"/>
          <w:lang w:val="es-ES"/>
        </w:rPr>
        <w:t>。所有族裔在这方面都呈现出上升趋势。</w:t>
      </w:r>
    </w:p>
    <w:p w:rsidR="00370B6B" w:rsidRPr="00D07DE8" w:rsidRDefault="00370B6B" w:rsidP="00370B6B">
      <w:pPr>
        <w:pStyle w:val="SingleTxtGC"/>
        <w:rPr>
          <w:lang w:val="es-ES"/>
        </w:rPr>
      </w:pPr>
      <w:r w:rsidRPr="00D07DE8">
        <w:rPr>
          <w:lang w:val="es-ES"/>
        </w:rPr>
        <w:lastRenderedPageBreak/>
        <w:t>21.</w:t>
      </w:r>
      <w:r w:rsidRPr="00D07DE8">
        <w:rPr>
          <w:lang w:val="es-ES"/>
        </w:rPr>
        <w:tab/>
      </w:r>
      <w:r w:rsidRPr="00D07DE8">
        <w:rPr>
          <w:lang w:val="es-ES"/>
        </w:rPr>
        <w:t>下表</w:t>
      </w:r>
      <w:r w:rsidRPr="00E54FD4">
        <w:rPr>
          <w:rStyle w:val="a8"/>
          <w:rFonts w:eastAsia="宋体"/>
        </w:rPr>
        <w:footnoteReference w:id="13"/>
      </w:r>
      <w:r>
        <w:rPr>
          <w:rFonts w:hint="eastAsia"/>
          <w:lang w:val="es-ES"/>
        </w:rPr>
        <w:t xml:space="preserve"> </w:t>
      </w:r>
      <w:r w:rsidRPr="00D07DE8">
        <w:rPr>
          <w:lang w:val="es-ES"/>
        </w:rPr>
        <w:t>显示了公立</w:t>
      </w:r>
      <w:r w:rsidRPr="00D07DE8">
        <w:rPr>
          <w:rFonts w:hint="eastAsia"/>
          <w:lang w:val="es-ES"/>
        </w:rPr>
        <w:t>、</w:t>
      </w:r>
      <w:r w:rsidRPr="00D07DE8">
        <w:rPr>
          <w:lang w:val="es-ES"/>
        </w:rPr>
        <w:t>私立和市立教育机构中的在册</w:t>
      </w:r>
      <w:r w:rsidRPr="00D07DE8">
        <w:rPr>
          <w:rFonts w:hint="eastAsia"/>
          <w:lang w:val="es-ES"/>
        </w:rPr>
        <w:t>少年儿童</w:t>
      </w:r>
      <w:r w:rsidRPr="00D07DE8">
        <w:rPr>
          <w:lang w:val="es-ES"/>
        </w:rPr>
        <w:t>比例</w:t>
      </w:r>
      <w:r w:rsidRPr="00D07DE8">
        <w:rPr>
          <w:rFonts w:hint="eastAsia"/>
          <w:lang w:val="es-ES"/>
        </w:rPr>
        <w:t>。</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977"/>
        <w:gridCol w:w="1464"/>
        <w:gridCol w:w="1464"/>
        <w:gridCol w:w="1465"/>
      </w:tblGrid>
      <w:tr w:rsidR="00370B6B" w:rsidRPr="00D07DE8" w:rsidTr="00A31BC1">
        <w:trPr>
          <w:trHeight w:val="240"/>
          <w:tblHeader/>
        </w:trPr>
        <w:tc>
          <w:tcPr>
            <w:tcW w:w="2977"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rPr>
                <w:lang w:val="es-EC"/>
              </w:rPr>
            </w:pPr>
          </w:p>
        </w:tc>
        <w:tc>
          <w:tcPr>
            <w:tcW w:w="1464"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bCs/>
                <w:lang w:val="es-ES"/>
              </w:rPr>
            </w:pPr>
            <w:r w:rsidRPr="00D07DE8">
              <w:rPr>
                <w:rFonts w:hint="eastAsia"/>
                <w:bCs/>
                <w:lang w:val="es-ES"/>
              </w:rPr>
              <w:t>全国</w:t>
            </w:r>
            <w:r w:rsidRPr="00D07DE8">
              <w:rPr>
                <w:bCs/>
                <w:lang w:val="es-ES"/>
              </w:rPr>
              <w:t>%</w:t>
            </w:r>
          </w:p>
        </w:tc>
        <w:tc>
          <w:tcPr>
            <w:tcW w:w="1464"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bCs/>
                <w:lang w:val="es-ES"/>
              </w:rPr>
            </w:pPr>
            <w:r w:rsidRPr="00D07DE8">
              <w:rPr>
                <w:bCs/>
                <w:lang w:val="es-ES"/>
              </w:rPr>
              <w:t>城市</w:t>
            </w:r>
            <w:r w:rsidRPr="00D07DE8">
              <w:rPr>
                <w:bCs/>
                <w:lang w:val="es-ES"/>
              </w:rPr>
              <w:t xml:space="preserve">% </w:t>
            </w:r>
          </w:p>
        </w:tc>
        <w:tc>
          <w:tcPr>
            <w:tcW w:w="1465"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bCs/>
                <w:lang w:val="es-ES"/>
              </w:rPr>
            </w:pPr>
            <w:r w:rsidRPr="00D07DE8">
              <w:rPr>
                <w:bCs/>
                <w:lang w:val="es-ES"/>
              </w:rPr>
              <w:t>农村</w:t>
            </w:r>
            <w:r w:rsidRPr="00D07DE8">
              <w:rPr>
                <w:bCs/>
                <w:lang w:val="es-ES"/>
              </w:rPr>
              <w:t xml:space="preserve">% </w:t>
            </w:r>
          </w:p>
        </w:tc>
      </w:tr>
      <w:tr w:rsidR="00370B6B" w:rsidRPr="00D07DE8" w:rsidTr="00A31BC1">
        <w:trPr>
          <w:trHeight w:val="240"/>
        </w:trPr>
        <w:tc>
          <w:tcPr>
            <w:tcW w:w="7370" w:type="dxa"/>
            <w:gridSpan w:val="4"/>
            <w:tcBorders>
              <w:top w:val="single" w:sz="12" w:space="0" w:color="auto"/>
            </w:tcBorders>
            <w:shd w:val="clear" w:color="auto" w:fill="auto"/>
          </w:tcPr>
          <w:p w:rsidR="00370B6B" w:rsidRPr="00B577AE" w:rsidRDefault="00370B6B" w:rsidP="00A31BC1">
            <w:pPr>
              <w:pStyle w:val="a3"/>
              <w:overflowPunct/>
              <w:ind w:right="0"/>
              <w:rPr>
                <w:rFonts w:ascii="Time New Roman" w:eastAsia="黑体" w:hAnsi="Time New Roman" w:hint="eastAsia"/>
                <w:bCs/>
                <w:lang w:val="es-EC"/>
              </w:rPr>
            </w:pPr>
            <w:r w:rsidRPr="00B577AE">
              <w:rPr>
                <w:rFonts w:ascii="Time New Roman" w:eastAsia="黑体" w:hAnsi="Time New Roman"/>
                <w:bCs/>
                <w:lang w:val="es-EC"/>
              </w:rPr>
              <w:t>基础教育阶段的注册入学</w:t>
            </w:r>
            <w:r w:rsidRPr="00B577AE">
              <w:rPr>
                <w:rFonts w:ascii="Time New Roman" w:eastAsia="黑体" w:hAnsi="Time New Roman" w:hint="eastAsia"/>
                <w:bCs/>
                <w:lang w:val="es-EC"/>
              </w:rPr>
              <w:t>情况</w:t>
            </w:r>
          </w:p>
        </w:tc>
      </w:tr>
      <w:tr w:rsidR="00370B6B" w:rsidRPr="00D07DE8" w:rsidTr="00A31BC1">
        <w:trPr>
          <w:trHeight w:val="240"/>
        </w:trPr>
        <w:tc>
          <w:tcPr>
            <w:tcW w:w="2977" w:type="dxa"/>
            <w:shd w:val="clear" w:color="auto" w:fill="auto"/>
          </w:tcPr>
          <w:p w:rsidR="00370B6B" w:rsidRPr="00D07DE8" w:rsidRDefault="00370B6B" w:rsidP="00A31BC1">
            <w:pPr>
              <w:pStyle w:val="a3"/>
              <w:overflowPunct/>
              <w:ind w:right="0"/>
              <w:rPr>
                <w:lang w:val="es-EC"/>
              </w:rPr>
            </w:pPr>
            <w:r w:rsidRPr="00D07DE8">
              <w:rPr>
                <w:rFonts w:hint="eastAsia"/>
                <w:lang w:val="es-EC"/>
              </w:rPr>
              <w:t>公立学校</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80.46</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74.14</w:t>
            </w:r>
          </w:p>
        </w:tc>
        <w:tc>
          <w:tcPr>
            <w:tcW w:w="1465"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91.78</w:t>
            </w:r>
          </w:p>
        </w:tc>
      </w:tr>
      <w:tr w:rsidR="00370B6B" w:rsidRPr="00D07DE8" w:rsidTr="00A31BC1">
        <w:trPr>
          <w:trHeight w:val="240"/>
        </w:trPr>
        <w:tc>
          <w:tcPr>
            <w:tcW w:w="2977" w:type="dxa"/>
            <w:shd w:val="clear" w:color="auto" w:fill="auto"/>
          </w:tcPr>
          <w:p w:rsidR="00370B6B" w:rsidRPr="00D07DE8" w:rsidRDefault="00370B6B" w:rsidP="00A31BC1">
            <w:pPr>
              <w:pStyle w:val="a3"/>
              <w:overflowPunct/>
              <w:ind w:right="0"/>
              <w:rPr>
                <w:lang w:val="es-EC"/>
              </w:rPr>
            </w:pPr>
            <w:r w:rsidRPr="00D07DE8">
              <w:rPr>
                <w:rFonts w:hint="eastAsia"/>
                <w:lang w:val="es-EC"/>
              </w:rPr>
              <w:t>私立学校</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15.29</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20.83</w:t>
            </w:r>
          </w:p>
        </w:tc>
        <w:tc>
          <w:tcPr>
            <w:tcW w:w="1465"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5.38</w:t>
            </w:r>
          </w:p>
        </w:tc>
      </w:tr>
      <w:tr w:rsidR="00370B6B" w:rsidRPr="00D07DE8" w:rsidTr="00A31BC1">
        <w:trPr>
          <w:trHeight w:val="240"/>
        </w:trPr>
        <w:tc>
          <w:tcPr>
            <w:tcW w:w="2977" w:type="dxa"/>
            <w:shd w:val="clear" w:color="auto" w:fill="auto"/>
          </w:tcPr>
          <w:p w:rsidR="00370B6B" w:rsidRPr="00D07DE8" w:rsidRDefault="00370B6B" w:rsidP="00A31BC1">
            <w:pPr>
              <w:pStyle w:val="a3"/>
              <w:overflowPunct/>
              <w:ind w:right="0"/>
              <w:rPr>
                <w:lang w:val="es-EC"/>
              </w:rPr>
            </w:pPr>
            <w:r w:rsidRPr="00D07DE8">
              <w:rPr>
                <w:rFonts w:hint="eastAsia"/>
                <w:lang w:val="es-EC"/>
              </w:rPr>
              <w:t>市立学校</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4.25</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5.04</w:t>
            </w:r>
          </w:p>
        </w:tc>
        <w:tc>
          <w:tcPr>
            <w:tcW w:w="1465"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2.84</w:t>
            </w:r>
          </w:p>
        </w:tc>
      </w:tr>
      <w:tr w:rsidR="00370B6B" w:rsidRPr="00D07DE8" w:rsidTr="00A31BC1">
        <w:trPr>
          <w:trHeight w:val="240"/>
        </w:trPr>
        <w:tc>
          <w:tcPr>
            <w:tcW w:w="7370" w:type="dxa"/>
            <w:gridSpan w:val="4"/>
            <w:shd w:val="clear" w:color="auto" w:fill="auto"/>
          </w:tcPr>
          <w:p w:rsidR="00370B6B" w:rsidRPr="00B577AE" w:rsidRDefault="00370B6B" w:rsidP="00A31BC1">
            <w:pPr>
              <w:pStyle w:val="a3"/>
              <w:overflowPunct/>
              <w:ind w:right="0"/>
              <w:rPr>
                <w:rFonts w:ascii="Time New Roman" w:eastAsia="黑体" w:hAnsi="Time New Roman" w:hint="eastAsia"/>
                <w:bCs/>
                <w:lang w:val="es-EC"/>
              </w:rPr>
            </w:pPr>
            <w:r w:rsidRPr="00B577AE">
              <w:rPr>
                <w:rFonts w:ascii="Time New Roman" w:eastAsia="黑体" w:hAnsi="Time New Roman"/>
                <w:bCs/>
                <w:lang w:val="es-EC"/>
              </w:rPr>
              <w:t>中学阶段的注册入学情况</w:t>
            </w:r>
          </w:p>
        </w:tc>
      </w:tr>
      <w:tr w:rsidR="00370B6B" w:rsidRPr="00D07DE8" w:rsidTr="00A31BC1">
        <w:trPr>
          <w:trHeight w:val="240"/>
        </w:trPr>
        <w:tc>
          <w:tcPr>
            <w:tcW w:w="2977" w:type="dxa"/>
            <w:shd w:val="clear" w:color="auto" w:fill="auto"/>
          </w:tcPr>
          <w:p w:rsidR="00370B6B" w:rsidRPr="00D07DE8" w:rsidRDefault="00370B6B" w:rsidP="00A31BC1">
            <w:pPr>
              <w:pStyle w:val="a3"/>
              <w:overflowPunct/>
              <w:ind w:right="0"/>
              <w:rPr>
                <w:lang w:val="es-EC"/>
              </w:rPr>
            </w:pPr>
            <w:r w:rsidRPr="00D07DE8">
              <w:rPr>
                <w:rFonts w:hint="eastAsia"/>
                <w:lang w:val="es-EC"/>
              </w:rPr>
              <w:t>公立学校</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79.58</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75.56</w:t>
            </w:r>
          </w:p>
        </w:tc>
        <w:tc>
          <w:tcPr>
            <w:tcW w:w="1465"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88,99</w:t>
            </w:r>
          </w:p>
        </w:tc>
      </w:tr>
      <w:tr w:rsidR="00370B6B" w:rsidRPr="00D07DE8" w:rsidTr="00A31BC1">
        <w:trPr>
          <w:trHeight w:val="240"/>
        </w:trPr>
        <w:tc>
          <w:tcPr>
            <w:tcW w:w="2977" w:type="dxa"/>
            <w:shd w:val="clear" w:color="auto" w:fill="auto"/>
          </w:tcPr>
          <w:p w:rsidR="00370B6B" w:rsidRPr="00D07DE8" w:rsidRDefault="00370B6B" w:rsidP="00A31BC1">
            <w:pPr>
              <w:pStyle w:val="a3"/>
              <w:overflowPunct/>
              <w:ind w:right="0"/>
              <w:rPr>
                <w:lang w:val="es-EC"/>
              </w:rPr>
            </w:pPr>
            <w:r w:rsidRPr="00D07DE8">
              <w:rPr>
                <w:rFonts w:hint="eastAsia"/>
                <w:lang w:val="es-EC"/>
              </w:rPr>
              <w:t>私立学校</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15.03</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18.46</w:t>
            </w:r>
          </w:p>
        </w:tc>
        <w:tc>
          <w:tcPr>
            <w:tcW w:w="1465"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6.99</w:t>
            </w:r>
          </w:p>
        </w:tc>
      </w:tr>
      <w:tr w:rsidR="00370B6B" w:rsidRPr="00D07DE8" w:rsidTr="00A31BC1">
        <w:trPr>
          <w:trHeight w:val="240"/>
        </w:trPr>
        <w:tc>
          <w:tcPr>
            <w:tcW w:w="2977" w:type="dxa"/>
            <w:shd w:val="clear" w:color="auto" w:fill="auto"/>
          </w:tcPr>
          <w:p w:rsidR="00370B6B" w:rsidRPr="00D07DE8" w:rsidRDefault="00370B6B" w:rsidP="00A31BC1">
            <w:pPr>
              <w:pStyle w:val="a3"/>
              <w:overflowPunct/>
              <w:ind w:right="0"/>
              <w:rPr>
                <w:lang w:val="es-EC"/>
              </w:rPr>
            </w:pPr>
            <w:r w:rsidRPr="00D07DE8">
              <w:rPr>
                <w:rFonts w:hint="eastAsia"/>
                <w:lang w:val="es-EC"/>
              </w:rPr>
              <w:t>市立学校</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5.39</w:t>
            </w:r>
          </w:p>
        </w:tc>
        <w:tc>
          <w:tcPr>
            <w:tcW w:w="1464"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5.98</w:t>
            </w:r>
          </w:p>
        </w:tc>
        <w:tc>
          <w:tcPr>
            <w:tcW w:w="1465" w:type="dxa"/>
            <w:shd w:val="clear" w:color="auto" w:fill="auto"/>
            <w:vAlign w:val="bottom"/>
          </w:tcPr>
          <w:p w:rsidR="00370B6B" w:rsidRPr="00D07DE8" w:rsidRDefault="00370B6B" w:rsidP="00A31BC1">
            <w:pPr>
              <w:pStyle w:val="a3"/>
              <w:overflowPunct/>
              <w:ind w:right="0"/>
              <w:jc w:val="right"/>
              <w:rPr>
                <w:lang w:val="es-ES"/>
              </w:rPr>
            </w:pPr>
            <w:r w:rsidRPr="00D07DE8">
              <w:rPr>
                <w:lang w:val="es-ES"/>
              </w:rPr>
              <w:t>4.01</w:t>
            </w:r>
          </w:p>
        </w:tc>
      </w:tr>
    </w:tbl>
    <w:p w:rsidR="00370B6B" w:rsidRPr="00D07DE8" w:rsidRDefault="00370B6B" w:rsidP="00370B6B">
      <w:pPr>
        <w:pStyle w:val="H23GC"/>
        <w:rPr>
          <w:lang w:val="es-EC"/>
        </w:rPr>
      </w:pPr>
      <w:r w:rsidRPr="00D07DE8">
        <w:rPr>
          <w:lang w:val="es-EC"/>
        </w:rPr>
        <w:tab/>
      </w:r>
      <w:r w:rsidRPr="00D07DE8">
        <w:rPr>
          <w:lang w:val="es-EC"/>
        </w:rPr>
        <w:tab/>
      </w:r>
      <w:r w:rsidRPr="00D07DE8">
        <w:rPr>
          <w:rFonts w:hint="eastAsia"/>
          <w:lang w:val="es-EC"/>
        </w:rPr>
        <w:t>在册学生数量</w:t>
      </w:r>
      <w:r w:rsidRPr="00E54FD4">
        <w:rPr>
          <w:rStyle w:val="a8"/>
          <w:rFonts w:eastAsia="黑体"/>
        </w:rPr>
        <w:footnoteReference w:id="14"/>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890"/>
        <w:gridCol w:w="1946"/>
        <w:gridCol w:w="1749"/>
        <w:gridCol w:w="1786"/>
      </w:tblGrid>
      <w:tr w:rsidR="00370B6B" w:rsidRPr="00D07DE8" w:rsidTr="00A31BC1">
        <w:trPr>
          <w:trHeight w:val="240"/>
          <w:tblHeader/>
        </w:trPr>
        <w:tc>
          <w:tcPr>
            <w:tcW w:w="3836" w:type="dxa"/>
            <w:gridSpan w:val="2"/>
            <w:tcBorders>
              <w:top w:val="single" w:sz="4" w:space="0" w:color="auto"/>
              <w:bottom w:val="single" w:sz="4" w:space="0" w:color="auto"/>
              <w:right w:val="single" w:sz="24" w:space="0" w:color="FFFFFF"/>
            </w:tcBorders>
            <w:shd w:val="clear" w:color="auto" w:fill="auto"/>
            <w:vAlign w:val="bottom"/>
          </w:tcPr>
          <w:p w:rsidR="00370B6B" w:rsidRPr="00D07DE8" w:rsidRDefault="00370B6B" w:rsidP="00A31BC1">
            <w:pPr>
              <w:pStyle w:val="a4"/>
              <w:jc w:val="center"/>
              <w:rPr>
                <w:lang w:val="es-ES"/>
              </w:rPr>
            </w:pPr>
            <w:r w:rsidRPr="00D07DE8">
              <w:rPr>
                <w:lang w:val="es-ES"/>
              </w:rPr>
              <w:t>公立学校</w:t>
            </w:r>
          </w:p>
        </w:tc>
        <w:tc>
          <w:tcPr>
            <w:tcW w:w="3535" w:type="dxa"/>
            <w:gridSpan w:val="2"/>
            <w:tcBorders>
              <w:top w:val="single" w:sz="4" w:space="0" w:color="auto"/>
              <w:left w:val="single" w:sz="24" w:space="0" w:color="FFFFFF"/>
              <w:bottom w:val="single" w:sz="4" w:space="0" w:color="auto"/>
            </w:tcBorders>
            <w:shd w:val="clear" w:color="auto" w:fill="auto"/>
            <w:vAlign w:val="bottom"/>
          </w:tcPr>
          <w:p w:rsidR="00370B6B" w:rsidRPr="00D07DE8" w:rsidRDefault="00370B6B" w:rsidP="00A31BC1">
            <w:pPr>
              <w:pStyle w:val="a4"/>
              <w:jc w:val="center"/>
              <w:rPr>
                <w:lang w:val="es-ES"/>
              </w:rPr>
            </w:pPr>
            <w:r w:rsidRPr="00D07DE8">
              <w:rPr>
                <w:lang w:val="es-ES"/>
              </w:rPr>
              <w:t>私立学校</w:t>
            </w:r>
          </w:p>
        </w:tc>
      </w:tr>
      <w:tr w:rsidR="00370B6B" w:rsidRPr="00D07DE8" w:rsidTr="00A31BC1">
        <w:trPr>
          <w:trHeight w:val="240"/>
        </w:trPr>
        <w:tc>
          <w:tcPr>
            <w:tcW w:w="1890" w:type="dxa"/>
            <w:tcBorders>
              <w:top w:val="single" w:sz="4" w:space="0" w:color="auto"/>
              <w:bottom w:val="single" w:sz="12" w:space="0" w:color="auto"/>
            </w:tcBorders>
            <w:shd w:val="clear" w:color="auto" w:fill="auto"/>
          </w:tcPr>
          <w:p w:rsidR="00370B6B" w:rsidRPr="00D07DE8" w:rsidRDefault="00370B6B" w:rsidP="00A31BC1">
            <w:pPr>
              <w:pStyle w:val="a4"/>
              <w:rPr>
                <w:lang w:val="es-ES"/>
              </w:rPr>
            </w:pPr>
            <w:r w:rsidRPr="00D07DE8">
              <w:rPr>
                <w:lang w:val="es-ES"/>
              </w:rPr>
              <w:t>2007</w:t>
            </w:r>
            <w:r>
              <w:rPr>
                <w:rFonts w:hint="eastAsia"/>
                <w:lang w:val="es-ES"/>
              </w:rPr>
              <w:t>-</w:t>
            </w:r>
            <w:r w:rsidRPr="00D07DE8">
              <w:rPr>
                <w:lang w:val="es-ES"/>
              </w:rPr>
              <w:t>2008</w:t>
            </w:r>
            <w:r w:rsidRPr="00D07DE8">
              <w:rPr>
                <w:lang w:val="es-ES"/>
              </w:rPr>
              <w:t>年</w:t>
            </w:r>
          </w:p>
        </w:tc>
        <w:tc>
          <w:tcPr>
            <w:tcW w:w="1946" w:type="dxa"/>
            <w:tcBorders>
              <w:top w:val="single" w:sz="4" w:space="0" w:color="auto"/>
              <w:bottom w:val="single" w:sz="12" w:space="0" w:color="auto"/>
              <w:right w:val="single" w:sz="24" w:space="0" w:color="FFFFFF"/>
            </w:tcBorders>
            <w:shd w:val="clear" w:color="auto" w:fill="auto"/>
          </w:tcPr>
          <w:p w:rsidR="00370B6B" w:rsidRPr="00D07DE8" w:rsidRDefault="00370B6B" w:rsidP="00A31BC1">
            <w:pPr>
              <w:pStyle w:val="a4"/>
              <w:rPr>
                <w:lang w:val="es-ES"/>
              </w:rPr>
            </w:pPr>
            <w:r w:rsidRPr="00D07DE8">
              <w:rPr>
                <w:lang w:val="es-ES"/>
              </w:rPr>
              <w:t>2015</w:t>
            </w:r>
            <w:r>
              <w:rPr>
                <w:rFonts w:hint="eastAsia"/>
                <w:lang w:val="es-ES"/>
              </w:rPr>
              <w:t>-</w:t>
            </w:r>
            <w:r w:rsidRPr="00D07DE8">
              <w:rPr>
                <w:lang w:val="es-ES"/>
              </w:rPr>
              <w:t>2016</w:t>
            </w:r>
            <w:r w:rsidRPr="00D07DE8">
              <w:rPr>
                <w:lang w:val="es-ES"/>
              </w:rPr>
              <w:t>年</w:t>
            </w:r>
          </w:p>
        </w:tc>
        <w:tc>
          <w:tcPr>
            <w:tcW w:w="1749" w:type="dxa"/>
            <w:tcBorders>
              <w:top w:val="single" w:sz="4" w:space="0" w:color="auto"/>
              <w:left w:val="single" w:sz="24" w:space="0" w:color="FFFFFF"/>
              <w:bottom w:val="single" w:sz="12" w:space="0" w:color="auto"/>
            </w:tcBorders>
            <w:shd w:val="clear" w:color="auto" w:fill="auto"/>
          </w:tcPr>
          <w:p w:rsidR="00370B6B" w:rsidRPr="00D07DE8" w:rsidRDefault="00370B6B" w:rsidP="00A31BC1">
            <w:pPr>
              <w:pStyle w:val="a4"/>
              <w:rPr>
                <w:lang w:val="es-ES"/>
              </w:rPr>
            </w:pPr>
            <w:r w:rsidRPr="00D07DE8">
              <w:rPr>
                <w:lang w:val="es-ES"/>
              </w:rPr>
              <w:t>2007</w:t>
            </w:r>
            <w:r>
              <w:rPr>
                <w:rFonts w:hint="eastAsia"/>
                <w:lang w:val="es-ES"/>
              </w:rPr>
              <w:t>-</w:t>
            </w:r>
            <w:r w:rsidRPr="00D07DE8">
              <w:rPr>
                <w:lang w:val="es-ES"/>
              </w:rPr>
              <w:t>2008</w:t>
            </w:r>
            <w:r w:rsidRPr="00D07DE8">
              <w:rPr>
                <w:lang w:val="es-ES"/>
              </w:rPr>
              <w:t>年</w:t>
            </w:r>
          </w:p>
        </w:tc>
        <w:tc>
          <w:tcPr>
            <w:tcW w:w="1786" w:type="dxa"/>
            <w:tcBorders>
              <w:top w:val="single" w:sz="4" w:space="0" w:color="auto"/>
              <w:bottom w:val="single" w:sz="12" w:space="0" w:color="auto"/>
            </w:tcBorders>
            <w:shd w:val="clear" w:color="auto" w:fill="auto"/>
          </w:tcPr>
          <w:p w:rsidR="00370B6B" w:rsidRPr="00D07DE8" w:rsidRDefault="00370B6B" w:rsidP="00A31BC1">
            <w:pPr>
              <w:pStyle w:val="a4"/>
              <w:rPr>
                <w:lang w:val="es-ES"/>
              </w:rPr>
            </w:pPr>
            <w:r w:rsidRPr="00D07DE8">
              <w:rPr>
                <w:lang w:val="es-ES"/>
              </w:rPr>
              <w:t>2015</w:t>
            </w:r>
            <w:r>
              <w:rPr>
                <w:rFonts w:hint="eastAsia"/>
                <w:lang w:val="es-ES"/>
              </w:rPr>
              <w:t>-</w:t>
            </w:r>
            <w:r w:rsidRPr="00D07DE8">
              <w:rPr>
                <w:lang w:val="es-ES"/>
              </w:rPr>
              <w:t>2016</w:t>
            </w:r>
            <w:r w:rsidRPr="00D07DE8">
              <w:rPr>
                <w:lang w:val="es-ES"/>
              </w:rPr>
              <w:t>年</w:t>
            </w:r>
          </w:p>
        </w:tc>
      </w:tr>
      <w:tr w:rsidR="00370B6B" w:rsidRPr="00D07DE8" w:rsidTr="00A31BC1">
        <w:trPr>
          <w:trHeight w:hRule="exact" w:val="113"/>
        </w:trPr>
        <w:tc>
          <w:tcPr>
            <w:tcW w:w="1890" w:type="dxa"/>
            <w:tcBorders>
              <w:top w:val="single" w:sz="12" w:space="0" w:color="auto"/>
              <w:bottom w:val="nil"/>
            </w:tcBorders>
            <w:shd w:val="clear" w:color="auto" w:fill="auto"/>
          </w:tcPr>
          <w:p w:rsidR="00370B6B" w:rsidRPr="00D07DE8" w:rsidRDefault="00370B6B" w:rsidP="00A31BC1">
            <w:pPr>
              <w:pStyle w:val="SingleTxtGC"/>
              <w:rPr>
                <w:lang w:val="es-ES"/>
              </w:rPr>
            </w:pPr>
          </w:p>
        </w:tc>
        <w:tc>
          <w:tcPr>
            <w:tcW w:w="1946" w:type="dxa"/>
            <w:tcBorders>
              <w:top w:val="single" w:sz="12" w:space="0" w:color="auto"/>
              <w:bottom w:val="nil"/>
            </w:tcBorders>
            <w:shd w:val="clear" w:color="auto" w:fill="auto"/>
          </w:tcPr>
          <w:p w:rsidR="00370B6B" w:rsidRPr="00D07DE8" w:rsidRDefault="00370B6B" w:rsidP="00A31BC1">
            <w:pPr>
              <w:pStyle w:val="SingleTxtGC"/>
              <w:rPr>
                <w:lang w:val="es-ES"/>
              </w:rPr>
            </w:pPr>
          </w:p>
        </w:tc>
        <w:tc>
          <w:tcPr>
            <w:tcW w:w="1749" w:type="dxa"/>
            <w:tcBorders>
              <w:top w:val="single" w:sz="12" w:space="0" w:color="auto"/>
              <w:bottom w:val="nil"/>
            </w:tcBorders>
            <w:shd w:val="clear" w:color="auto" w:fill="auto"/>
          </w:tcPr>
          <w:p w:rsidR="00370B6B" w:rsidRPr="00D07DE8" w:rsidRDefault="00370B6B" w:rsidP="00A31BC1">
            <w:pPr>
              <w:pStyle w:val="SingleTxtGC"/>
              <w:rPr>
                <w:lang w:val="es-ES"/>
              </w:rPr>
            </w:pPr>
          </w:p>
        </w:tc>
        <w:tc>
          <w:tcPr>
            <w:tcW w:w="1786" w:type="dxa"/>
            <w:tcBorders>
              <w:top w:val="single" w:sz="12" w:space="0" w:color="auto"/>
              <w:bottom w:val="nil"/>
            </w:tcBorders>
            <w:shd w:val="clear" w:color="auto" w:fill="auto"/>
          </w:tcPr>
          <w:p w:rsidR="00370B6B" w:rsidRPr="00D07DE8" w:rsidRDefault="00370B6B" w:rsidP="00A31BC1">
            <w:pPr>
              <w:pStyle w:val="SingleTxtGC"/>
              <w:rPr>
                <w:lang w:val="es-ES"/>
              </w:rPr>
            </w:pPr>
          </w:p>
        </w:tc>
      </w:tr>
      <w:tr w:rsidR="00370B6B" w:rsidRPr="00D07DE8" w:rsidTr="00A31BC1">
        <w:trPr>
          <w:trHeight w:val="240"/>
        </w:trPr>
        <w:tc>
          <w:tcPr>
            <w:tcW w:w="1890" w:type="dxa"/>
            <w:tcBorders>
              <w:top w:val="nil"/>
            </w:tcBorders>
            <w:shd w:val="clear" w:color="auto" w:fill="auto"/>
          </w:tcPr>
          <w:p w:rsidR="00370B6B" w:rsidRPr="00D07DE8" w:rsidRDefault="00370B6B" w:rsidP="00A31BC1">
            <w:pPr>
              <w:pStyle w:val="a3"/>
              <w:rPr>
                <w:lang w:val="es-ES"/>
              </w:rPr>
            </w:pPr>
            <w:r w:rsidRPr="00D07DE8">
              <w:rPr>
                <w:lang w:val="es-ES"/>
              </w:rPr>
              <w:t>2 381 939</w:t>
            </w:r>
            <w:r w:rsidRPr="00D07DE8">
              <w:rPr>
                <w:rFonts w:hint="eastAsia"/>
                <w:lang w:val="es-ES"/>
              </w:rPr>
              <w:t>人</w:t>
            </w:r>
          </w:p>
        </w:tc>
        <w:tc>
          <w:tcPr>
            <w:tcW w:w="1946" w:type="dxa"/>
            <w:tcBorders>
              <w:top w:val="nil"/>
            </w:tcBorders>
            <w:shd w:val="clear" w:color="auto" w:fill="auto"/>
          </w:tcPr>
          <w:p w:rsidR="00370B6B" w:rsidRPr="00D07DE8" w:rsidRDefault="00370B6B" w:rsidP="00A31BC1">
            <w:pPr>
              <w:pStyle w:val="a3"/>
              <w:rPr>
                <w:lang w:val="es-ES"/>
              </w:rPr>
            </w:pPr>
            <w:r w:rsidRPr="00D07DE8">
              <w:rPr>
                <w:lang w:val="es-ES"/>
              </w:rPr>
              <w:t>3 802 431</w:t>
            </w:r>
            <w:r w:rsidRPr="00D07DE8">
              <w:rPr>
                <w:rFonts w:hint="eastAsia"/>
                <w:lang w:val="es-ES"/>
              </w:rPr>
              <w:t>人</w:t>
            </w:r>
          </w:p>
        </w:tc>
        <w:tc>
          <w:tcPr>
            <w:tcW w:w="1749" w:type="dxa"/>
            <w:tcBorders>
              <w:top w:val="nil"/>
            </w:tcBorders>
            <w:shd w:val="clear" w:color="auto" w:fill="auto"/>
          </w:tcPr>
          <w:p w:rsidR="00370B6B" w:rsidRPr="00D07DE8" w:rsidRDefault="00370B6B" w:rsidP="00A31BC1">
            <w:pPr>
              <w:pStyle w:val="a3"/>
              <w:rPr>
                <w:lang w:val="es-ES"/>
              </w:rPr>
            </w:pPr>
            <w:r w:rsidRPr="00D07DE8">
              <w:rPr>
                <w:lang w:val="es-ES"/>
              </w:rPr>
              <w:t>685 712</w:t>
            </w:r>
            <w:r w:rsidRPr="00D07DE8">
              <w:rPr>
                <w:rFonts w:hint="eastAsia"/>
                <w:lang w:val="es-ES"/>
              </w:rPr>
              <w:t>人</w:t>
            </w:r>
          </w:p>
        </w:tc>
        <w:tc>
          <w:tcPr>
            <w:tcW w:w="1786" w:type="dxa"/>
            <w:tcBorders>
              <w:top w:val="nil"/>
            </w:tcBorders>
            <w:shd w:val="clear" w:color="auto" w:fill="auto"/>
          </w:tcPr>
          <w:p w:rsidR="00370B6B" w:rsidRPr="00D07DE8" w:rsidRDefault="00370B6B" w:rsidP="00A31BC1">
            <w:pPr>
              <w:pStyle w:val="a3"/>
              <w:rPr>
                <w:lang w:val="es-ES"/>
              </w:rPr>
            </w:pPr>
            <w:r w:rsidRPr="00D07DE8">
              <w:rPr>
                <w:lang w:val="es-ES"/>
              </w:rPr>
              <w:t>810 198</w:t>
            </w:r>
            <w:r w:rsidRPr="00D07DE8">
              <w:rPr>
                <w:rFonts w:hint="eastAsia"/>
                <w:lang w:val="es-ES"/>
              </w:rPr>
              <w:t>人</w:t>
            </w:r>
          </w:p>
        </w:tc>
      </w:tr>
      <w:tr w:rsidR="00370B6B" w:rsidRPr="00D07DE8" w:rsidTr="00A31BC1">
        <w:trPr>
          <w:trHeight w:val="240"/>
        </w:trPr>
        <w:tc>
          <w:tcPr>
            <w:tcW w:w="3836" w:type="dxa"/>
            <w:gridSpan w:val="2"/>
            <w:tcBorders>
              <w:bottom w:val="single" w:sz="12" w:space="0" w:color="auto"/>
            </w:tcBorders>
            <w:shd w:val="clear" w:color="auto" w:fill="auto"/>
          </w:tcPr>
          <w:p w:rsidR="00370B6B" w:rsidRPr="00D07DE8" w:rsidRDefault="00370B6B" w:rsidP="00A31BC1">
            <w:pPr>
              <w:pStyle w:val="a3"/>
              <w:rPr>
                <w:lang w:val="es-ES"/>
              </w:rPr>
            </w:pPr>
            <w:r w:rsidRPr="00D07DE8">
              <w:rPr>
                <w:rFonts w:hint="eastAsia"/>
                <w:lang w:val="es-ES"/>
              </w:rPr>
              <w:t>增加了</w:t>
            </w:r>
            <w:r w:rsidRPr="00D07DE8">
              <w:rPr>
                <w:lang w:val="es-ES"/>
              </w:rPr>
              <w:t>54%</w:t>
            </w:r>
          </w:p>
        </w:tc>
        <w:tc>
          <w:tcPr>
            <w:tcW w:w="3535" w:type="dxa"/>
            <w:gridSpan w:val="2"/>
            <w:tcBorders>
              <w:bottom w:val="single" w:sz="12" w:space="0" w:color="auto"/>
            </w:tcBorders>
            <w:shd w:val="clear" w:color="auto" w:fill="auto"/>
          </w:tcPr>
          <w:p w:rsidR="00370B6B" w:rsidRPr="00D07DE8" w:rsidRDefault="00370B6B" w:rsidP="00A31BC1">
            <w:pPr>
              <w:pStyle w:val="a3"/>
              <w:rPr>
                <w:lang w:val="es-ES"/>
              </w:rPr>
            </w:pPr>
            <w:r w:rsidRPr="00D07DE8">
              <w:rPr>
                <w:rFonts w:hint="eastAsia"/>
                <w:lang w:val="es-ES"/>
              </w:rPr>
              <w:t>增加了</w:t>
            </w:r>
            <w:r w:rsidRPr="00D07DE8">
              <w:rPr>
                <w:lang w:val="es-ES"/>
              </w:rPr>
              <w:t>11%</w:t>
            </w:r>
          </w:p>
        </w:tc>
      </w:tr>
    </w:tbl>
    <w:p w:rsidR="00370B6B" w:rsidRPr="00D07DE8" w:rsidRDefault="00370B6B" w:rsidP="00370B6B">
      <w:pPr>
        <w:pStyle w:val="SingleTxtGC"/>
        <w:spacing w:before="120"/>
        <w:rPr>
          <w:lang w:val="es-ES"/>
        </w:rPr>
      </w:pPr>
      <w:r w:rsidRPr="00D07DE8">
        <w:rPr>
          <w:lang w:val="es-ES"/>
        </w:rPr>
        <w:t>22.</w:t>
      </w:r>
      <w:r w:rsidRPr="00D07DE8">
        <w:rPr>
          <w:lang w:val="es-ES"/>
        </w:rPr>
        <w:tab/>
      </w:r>
      <w:r w:rsidRPr="00D07DE8">
        <w:rPr>
          <w:rFonts w:hint="eastAsia"/>
          <w:lang w:val="es-ES"/>
        </w:rPr>
        <w:t>2016</w:t>
      </w:r>
      <w:r w:rsidRPr="00D07DE8">
        <w:rPr>
          <w:rFonts w:hint="eastAsia"/>
          <w:lang w:val="es-ES"/>
        </w:rPr>
        <w:t>年，在基础教育机构</w:t>
      </w:r>
      <w:r w:rsidRPr="00D07DE8">
        <w:rPr>
          <w:lang w:val="es-ES"/>
        </w:rPr>
        <w:t>就读</w:t>
      </w:r>
      <w:r w:rsidRPr="00D07DE8">
        <w:rPr>
          <w:rFonts w:hint="eastAsia"/>
          <w:lang w:val="es-ES"/>
        </w:rPr>
        <w:t>的少年儿童比例为</w:t>
      </w:r>
      <w:r w:rsidRPr="00D07DE8">
        <w:rPr>
          <w:rFonts w:hint="eastAsia"/>
          <w:lang w:val="es-ES"/>
        </w:rPr>
        <w:t>96.2%</w:t>
      </w:r>
      <w:r w:rsidRPr="00D07DE8">
        <w:rPr>
          <w:rFonts w:hint="eastAsia"/>
          <w:lang w:val="es-ES"/>
        </w:rPr>
        <w:t>，与</w:t>
      </w:r>
      <w:r w:rsidRPr="00D07DE8">
        <w:rPr>
          <w:rFonts w:hint="eastAsia"/>
          <w:lang w:val="es-ES"/>
        </w:rPr>
        <w:t>2007</w:t>
      </w:r>
      <w:r w:rsidRPr="00D07DE8">
        <w:rPr>
          <w:rFonts w:hint="eastAsia"/>
          <w:lang w:val="es-ES"/>
        </w:rPr>
        <w:t>年的水平相比提高了</w:t>
      </w:r>
      <w:r w:rsidRPr="00D07DE8">
        <w:rPr>
          <w:rFonts w:hint="eastAsia"/>
          <w:lang w:val="es-ES"/>
        </w:rPr>
        <w:t>5</w:t>
      </w:r>
      <w:r w:rsidRPr="00D07DE8">
        <w:rPr>
          <w:rFonts w:hint="eastAsia"/>
          <w:lang w:val="es-ES"/>
        </w:rPr>
        <w:t>个百分点。国家统计和普查局的国家就业、失业和就业不足情况调查结果显示，</w:t>
      </w:r>
      <w:r w:rsidRPr="00D07DE8">
        <w:rPr>
          <w:rFonts w:hint="eastAsia"/>
          <w:lang w:val="es-ES"/>
        </w:rPr>
        <w:t>2016</w:t>
      </w:r>
      <w:r w:rsidRPr="00D07DE8">
        <w:rPr>
          <w:rFonts w:hint="eastAsia"/>
          <w:lang w:val="es-ES"/>
        </w:rPr>
        <w:t>年基础教育净就读率为</w:t>
      </w:r>
      <w:r w:rsidRPr="00D07DE8">
        <w:rPr>
          <w:rFonts w:hint="eastAsia"/>
          <w:lang w:val="es-ES"/>
        </w:rPr>
        <w:t>96.23%</w:t>
      </w:r>
      <w:r w:rsidRPr="00D07DE8">
        <w:rPr>
          <w:rFonts w:hint="eastAsia"/>
          <w:lang w:val="es-ES"/>
        </w:rPr>
        <w:t>；从性别上看，男生的就读率为</w:t>
      </w:r>
      <w:r w:rsidRPr="00D07DE8">
        <w:rPr>
          <w:rFonts w:hint="eastAsia"/>
          <w:lang w:val="es-ES"/>
        </w:rPr>
        <w:t>69.38%</w:t>
      </w:r>
      <w:r w:rsidRPr="00D07DE8">
        <w:rPr>
          <w:rFonts w:hint="eastAsia"/>
          <w:lang w:val="es-ES"/>
        </w:rPr>
        <w:t>，女生为</w:t>
      </w:r>
      <w:r w:rsidRPr="00D07DE8">
        <w:rPr>
          <w:rFonts w:hint="eastAsia"/>
          <w:lang w:val="es-ES"/>
        </w:rPr>
        <w:t>73.4%</w:t>
      </w:r>
      <w:r w:rsidRPr="00D07DE8">
        <w:rPr>
          <w:rFonts w:hint="eastAsia"/>
          <w:lang w:val="es-ES"/>
        </w:rPr>
        <w:t>；从城乡区域看，城市地区为</w:t>
      </w:r>
      <w:r w:rsidRPr="00D07DE8">
        <w:rPr>
          <w:rFonts w:hint="eastAsia"/>
          <w:lang w:val="es-ES"/>
        </w:rPr>
        <w:t>96.78%</w:t>
      </w:r>
      <w:r w:rsidRPr="00D07DE8">
        <w:rPr>
          <w:rFonts w:hint="eastAsia"/>
          <w:lang w:val="es-ES"/>
        </w:rPr>
        <w:t>，农村地区为</w:t>
      </w:r>
      <w:r w:rsidRPr="00D07DE8">
        <w:rPr>
          <w:rFonts w:hint="eastAsia"/>
          <w:lang w:val="es-ES"/>
        </w:rPr>
        <w:t>95.28%</w:t>
      </w:r>
      <w:r w:rsidRPr="00D07DE8">
        <w:rPr>
          <w:rFonts w:hint="eastAsia"/>
          <w:lang w:val="es-ES"/>
        </w:rPr>
        <w:t>。这一重大成就还表明，随着基础教育的普及，在基础教育阶段实际上已经消除了性别差距或由于民族－文化出身造成的差距。</w:t>
      </w:r>
    </w:p>
    <w:p w:rsidR="00370B6B" w:rsidRPr="00D07DE8" w:rsidRDefault="00370B6B" w:rsidP="00370B6B">
      <w:pPr>
        <w:pStyle w:val="SingleTxtGC"/>
        <w:rPr>
          <w:lang w:val="es-ES"/>
        </w:rPr>
      </w:pPr>
      <w:r w:rsidRPr="00D07DE8">
        <w:rPr>
          <w:lang w:val="es-ES"/>
        </w:rPr>
        <w:t>23.</w:t>
      </w:r>
      <w:r w:rsidRPr="00D07DE8">
        <w:rPr>
          <w:lang w:val="es-ES"/>
        </w:rPr>
        <w:tab/>
      </w:r>
      <w:r w:rsidRPr="00D07DE8">
        <w:rPr>
          <w:lang w:val="es-ES"/>
        </w:rPr>
        <w:t>在推广基础教育方面的</w:t>
      </w:r>
      <w:r w:rsidRPr="00D07DE8">
        <w:rPr>
          <w:rFonts w:hint="eastAsia"/>
          <w:lang w:val="es-ES"/>
        </w:rPr>
        <w:t>实质性</w:t>
      </w:r>
      <w:r w:rsidRPr="00D07DE8">
        <w:rPr>
          <w:lang w:val="es-ES"/>
        </w:rPr>
        <w:t>进展</w:t>
      </w:r>
      <w:r w:rsidRPr="00D07DE8">
        <w:rPr>
          <w:rFonts w:hint="eastAsia"/>
          <w:lang w:val="es-ES"/>
        </w:rPr>
        <w:t>，</w:t>
      </w:r>
      <w:r w:rsidRPr="00D07DE8">
        <w:rPr>
          <w:lang w:val="es-ES"/>
        </w:rPr>
        <w:t>主要体现在土著少年儿童群体中</w:t>
      </w:r>
      <w:r w:rsidRPr="00D07DE8">
        <w:rPr>
          <w:rFonts w:hint="eastAsia"/>
          <w:lang w:val="es-ES"/>
        </w:rPr>
        <w:t>。国家统计和普查局的国家就业、失业和就业不足情况调查结果显示，</w:t>
      </w:r>
      <w:r w:rsidRPr="00D07DE8">
        <w:rPr>
          <w:rFonts w:hint="eastAsia"/>
          <w:lang w:val="es-ES"/>
        </w:rPr>
        <w:t>2016</w:t>
      </w:r>
      <w:r w:rsidRPr="00D07DE8">
        <w:rPr>
          <w:rFonts w:hint="eastAsia"/>
          <w:lang w:val="es-ES"/>
        </w:rPr>
        <w:t>年土著人口在基础教育阶段的净就读率为</w:t>
      </w:r>
      <w:r w:rsidRPr="00D07DE8">
        <w:rPr>
          <w:rFonts w:hint="eastAsia"/>
          <w:lang w:val="es-ES"/>
        </w:rPr>
        <w:t>59.87%</w:t>
      </w:r>
      <w:r w:rsidRPr="00D07DE8">
        <w:rPr>
          <w:rFonts w:hint="eastAsia"/>
          <w:lang w:val="es-ES"/>
        </w:rPr>
        <w:t>，非洲裔人口为</w:t>
      </w:r>
      <w:r w:rsidRPr="00D07DE8">
        <w:rPr>
          <w:rFonts w:hint="eastAsia"/>
          <w:lang w:val="es-ES"/>
        </w:rPr>
        <w:t>56.59%</w:t>
      </w:r>
      <w:r w:rsidRPr="00D07DE8">
        <w:rPr>
          <w:rFonts w:hint="eastAsia"/>
          <w:lang w:val="es-ES"/>
        </w:rPr>
        <w:t>，这些族裔群体的注册入学率平均提高了</w:t>
      </w:r>
      <w:r w:rsidRPr="00D07DE8">
        <w:rPr>
          <w:rFonts w:hint="eastAsia"/>
          <w:lang w:val="es-ES"/>
        </w:rPr>
        <w:t>6</w:t>
      </w:r>
      <w:r w:rsidRPr="00D07DE8">
        <w:rPr>
          <w:rFonts w:hint="eastAsia"/>
          <w:lang w:val="es-ES"/>
        </w:rPr>
        <w:t>个百分点。</w:t>
      </w:r>
    </w:p>
    <w:p w:rsidR="00370B6B" w:rsidRPr="00D07DE8" w:rsidRDefault="00370B6B" w:rsidP="00370B6B">
      <w:pPr>
        <w:pStyle w:val="SingleTxtGC"/>
        <w:rPr>
          <w:lang w:val="es-ES"/>
        </w:rPr>
      </w:pPr>
      <w:r w:rsidRPr="00D07DE8">
        <w:rPr>
          <w:lang w:val="es-ES"/>
        </w:rPr>
        <w:t>24.</w:t>
      </w:r>
      <w:r w:rsidRPr="00D07DE8">
        <w:rPr>
          <w:lang w:val="es-ES"/>
        </w:rPr>
        <w:tab/>
      </w:r>
      <w:r w:rsidRPr="00D07DE8">
        <w:rPr>
          <w:lang w:val="es-ES"/>
        </w:rPr>
        <w:t>在基础教育阶段的进步还体现在</w:t>
      </w:r>
      <w:r w:rsidRPr="00D07DE8">
        <w:rPr>
          <w:rFonts w:hint="eastAsia"/>
          <w:lang w:val="es-ES"/>
        </w:rPr>
        <w:t>，公共卫生部国家残疾人登记处的记录显示，在册残疾学生人数为</w:t>
      </w:r>
      <w:r w:rsidRPr="00D07DE8">
        <w:rPr>
          <w:rFonts w:hint="eastAsia"/>
          <w:lang w:val="es-ES"/>
        </w:rPr>
        <w:t>20,120</w:t>
      </w:r>
      <w:r w:rsidRPr="00D07DE8">
        <w:rPr>
          <w:rFonts w:hint="eastAsia"/>
          <w:lang w:val="es-ES"/>
        </w:rPr>
        <w:t>人，入学</w:t>
      </w:r>
      <w:r w:rsidRPr="00D07DE8">
        <w:rPr>
          <w:lang w:val="es-ES"/>
        </w:rPr>
        <w:t>受教育的残疾少年儿童占到包括全国</w:t>
      </w:r>
      <w:r w:rsidRPr="00D07DE8">
        <w:rPr>
          <w:rFonts w:hint="eastAsia"/>
          <w:lang w:val="es-ES"/>
        </w:rPr>
        <w:t>106</w:t>
      </w:r>
      <w:r w:rsidRPr="00D07DE8">
        <w:rPr>
          <w:rFonts w:hint="eastAsia"/>
          <w:lang w:val="es-ES"/>
        </w:rPr>
        <w:t>所特殊教育学校在内的</w:t>
      </w:r>
      <w:r w:rsidRPr="00D07DE8">
        <w:rPr>
          <w:lang w:val="es-ES"/>
        </w:rPr>
        <w:t>国家教育系统在册学生总数</w:t>
      </w:r>
      <w:r w:rsidRPr="00D07DE8">
        <w:rPr>
          <w:rFonts w:hint="eastAsia"/>
          <w:lang w:val="es-ES"/>
        </w:rPr>
        <w:t>(1,073,073</w:t>
      </w:r>
      <w:r w:rsidRPr="00D07DE8">
        <w:rPr>
          <w:rFonts w:hint="eastAsia"/>
          <w:lang w:val="es-ES"/>
        </w:rPr>
        <w:t>人</w:t>
      </w:r>
      <w:r w:rsidRPr="00D07DE8">
        <w:rPr>
          <w:rFonts w:hint="eastAsia"/>
          <w:lang w:val="es-ES"/>
        </w:rPr>
        <w:t>)</w:t>
      </w:r>
      <w:r w:rsidRPr="00D07DE8">
        <w:rPr>
          <w:lang w:val="es-ES"/>
        </w:rPr>
        <w:t>的</w:t>
      </w:r>
      <w:r w:rsidRPr="00D07DE8">
        <w:rPr>
          <w:rFonts w:hint="eastAsia"/>
          <w:lang w:val="es-ES"/>
        </w:rPr>
        <w:t>1.87%</w:t>
      </w:r>
      <w:r w:rsidRPr="00D07DE8">
        <w:rPr>
          <w:rFonts w:hint="eastAsia"/>
          <w:lang w:val="es-ES"/>
        </w:rPr>
        <w:t>。另一方面，净就读率达到</w:t>
      </w:r>
      <w:r w:rsidRPr="00D07DE8">
        <w:rPr>
          <w:rFonts w:hint="eastAsia"/>
          <w:lang w:val="es-ES"/>
        </w:rPr>
        <w:t>90%</w:t>
      </w:r>
      <w:r w:rsidRPr="00D07DE8">
        <w:rPr>
          <w:rFonts w:hint="eastAsia"/>
          <w:lang w:val="es-ES"/>
        </w:rPr>
        <w:t>以上，这是在教育公平和保障受教育权方面取得的一项非常重要的成就。</w:t>
      </w:r>
    </w:p>
    <w:p w:rsidR="00370B6B" w:rsidRPr="00D07DE8" w:rsidRDefault="00370B6B" w:rsidP="00370B6B">
      <w:pPr>
        <w:pStyle w:val="SingleTxtGC"/>
        <w:rPr>
          <w:lang w:val="es-ES"/>
        </w:rPr>
      </w:pPr>
      <w:r w:rsidRPr="00D07DE8">
        <w:rPr>
          <w:lang w:val="es-ES"/>
        </w:rPr>
        <w:t>25.</w:t>
      </w:r>
      <w:r w:rsidRPr="00D07DE8">
        <w:rPr>
          <w:lang w:val="es-ES"/>
        </w:rPr>
        <w:tab/>
      </w:r>
      <w:r w:rsidRPr="00D07DE8">
        <w:rPr>
          <w:lang w:val="es-ES"/>
        </w:rPr>
        <w:t>这些传统上在厄瓜多尔社会受歧视群体在接受基础教育</w:t>
      </w:r>
      <w:r w:rsidRPr="00D07DE8">
        <w:rPr>
          <w:rFonts w:hint="eastAsia"/>
          <w:lang w:val="es-ES"/>
        </w:rPr>
        <w:t>上</w:t>
      </w:r>
      <w:r w:rsidRPr="00D07DE8">
        <w:rPr>
          <w:lang w:val="es-ES"/>
        </w:rPr>
        <w:t>取得的进步</w:t>
      </w:r>
      <w:r w:rsidRPr="00D07DE8">
        <w:rPr>
          <w:rFonts w:hint="eastAsia"/>
          <w:lang w:val="es-ES"/>
        </w:rPr>
        <w:t>，</w:t>
      </w:r>
      <w:r w:rsidRPr="00D07DE8">
        <w:rPr>
          <w:lang w:val="es-ES"/>
        </w:rPr>
        <w:t>是在消除基础教育覆盖面不平等</w:t>
      </w:r>
      <w:r w:rsidRPr="00D07DE8">
        <w:rPr>
          <w:rFonts w:hint="eastAsia"/>
          <w:lang w:val="es-ES"/>
        </w:rPr>
        <w:t>方面</w:t>
      </w:r>
      <w:r w:rsidRPr="00D07DE8">
        <w:rPr>
          <w:lang w:val="es-ES"/>
        </w:rPr>
        <w:t>的一个重大转变</w:t>
      </w:r>
      <w:r w:rsidRPr="00D07DE8">
        <w:rPr>
          <w:rFonts w:hint="eastAsia"/>
          <w:lang w:val="es-ES"/>
        </w:rPr>
        <w:t>。</w:t>
      </w:r>
      <w:r w:rsidRPr="00D07DE8">
        <w:rPr>
          <w:lang w:val="es-ES"/>
        </w:rPr>
        <w:t>从这个意义上说</w:t>
      </w:r>
      <w:r w:rsidRPr="00D07DE8">
        <w:rPr>
          <w:rFonts w:hint="eastAsia"/>
          <w:lang w:val="es-ES"/>
        </w:rPr>
        <w:t>，</w:t>
      </w:r>
      <w:r w:rsidRPr="00D07DE8">
        <w:rPr>
          <w:lang w:val="es-ES"/>
        </w:rPr>
        <w:t>这一成就是国家在过去几年中持续推行旨在扩大教育供给的政策组合的结果</w:t>
      </w:r>
      <w:r w:rsidRPr="00D07DE8">
        <w:rPr>
          <w:rFonts w:hint="eastAsia"/>
          <w:lang w:val="es-ES"/>
        </w:rPr>
        <w:t>，</w:t>
      </w:r>
      <w:r w:rsidRPr="00D07DE8">
        <w:rPr>
          <w:lang w:val="es-ES"/>
        </w:rPr>
        <w:t>包括将</w:t>
      </w:r>
      <w:r w:rsidRPr="00D07DE8">
        <w:rPr>
          <w:rFonts w:hint="eastAsia"/>
          <w:lang w:val="es-ES"/>
        </w:rPr>
        <w:t>八、九、十年级纳入到基础教育范围内，减少教育准入壁垒，推广免费教育，取消名额限制，提供食品服务并发放学习用品和校服。</w:t>
      </w:r>
    </w:p>
    <w:p w:rsidR="00370B6B" w:rsidRPr="00D07DE8" w:rsidRDefault="00370B6B" w:rsidP="00370B6B">
      <w:pPr>
        <w:pStyle w:val="SingleTxtGC"/>
        <w:rPr>
          <w:lang w:val="es-ES"/>
        </w:rPr>
      </w:pPr>
      <w:r w:rsidRPr="00D07DE8">
        <w:rPr>
          <w:lang w:val="es-ES"/>
        </w:rPr>
        <w:lastRenderedPageBreak/>
        <w:t>26.</w:t>
      </w:r>
      <w:r w:rsidRPr="00D07DE8">
        <w:rPr>
          <w:lang w:val="es-ES"/>
        </w:rPr>
        <w:tab/>
      </w:r>
      <w:r w:rsidRPr="00D07DE8">
        <w:rPr>
          <w:lang w:val="es-ES"/>
        </w:rPr>
        <w:t>厄瓜多尔通过教育部实施的一项行动</w:t>
      </w:r>
      <w:r w:rsidRPr="00D07DE8">
        <w:rPr>
          <w:rFonts w:hint="eastAsia"/>
          <w:lang w:val="es-ES"/>
        </w:rPr>
        <w:t>，</w:t>
      </w:r>
      <w:r w:rsidRPr="00D07DE8">
        <w:rPr>
          <w:lang w:val="es-ES"/>
        </w:rPr>
        <w:t>就是纳入了跨文化双语教育系统模块</w:t>
      </w:r>
      <w:r w:rsidRPr="00D07DE8">
        <w:rPr>
          <w:rFonts w:hint="eastAsia"/>
          <w:lang w:val="es-ES"/>
        </w:rPr>
        <w:t>(</w:t>
      </w:r>
      <w:r w:rsidRPr="00D07DE8">
        <w:rPr>
          <w:rFonts w:hint="eastAsia"/>
          <w:lang w:val="es-ES"/>
        </w:rPr>
        <w:t>称为“</w:t>
      </w:r>
      <w:r w:rsidRPr="00D07DE8">
        <w:rPr>
          <w:lang w:val="es-ES"/>
        </w:rPr>
        <w:t>Moseib</w:t>
      </w:r>
      <w:r w:rsidRPr="00D07DE8">
        <w:rPr>
          <w:rFonts w:hint="eastAsia"/>
          <w:lang w:val="es-ES"/>
        </w:rPr>
        <w:t>”</w:t>
      </w:r>
      <w:r w:rsidRPr="00D07DE8">
        <w:rPr>
          <w:rFonts w:hint="eastAsia"/>
          <w:lang w:val="es-ES"/>
        </w:rPr>
        <w:t>)</w:t>
      </w:r>
      <w:r w:rsidRPr="00D07DE8">
        <w:rPr>
          <w:rFonts w:hint="eastAsia"/>
          <w:lang w:val="es-ES"/>
        </w:rPr>
        <w:t>。该系统考虑到了人民的文化和语言多样性。全球化进程、民主观念的普及和对社会多样性接受度的提高，使得不同民族和族裔越来越明确地认识到，在保持其文化根源的同时，要在生活方式和生活品质上实现质的飞跃。</w:t>
      </w:r>
    </w:p>
    <w:p w:rsidR="00370B6B" w:rsidRPr="00D07DE8" w:rsidRDefault="00370B6B" w:rsidP="00370B6B">
      <w:pPr>
        <w:pStyle w:val="SingleTxtGC"/>
        <w:rPr>
          <w:lang w:val="es-ES"/>
        </w:rPr>
      </w:pPr>
      <w:r w:rsidRPr="00D07DE8">
        <w:rPr>
          <w:lang w:val="es-ES"/>
        </w:rPr>
        <w:t>27.</w:t>
      </w:r>
      <w:r w:rsidRPr="00D07DE8">
        <w:rPr>
          <w:lang w:val="es-ES"/>
        </w:rPr>
        <w:tab/>
      </w:r>
      <w:r w:rsidRPr="00D07DE8">
        <w:rPr>
          <w:lang w:val="es-ES"/>
        </w:rPr>
        <w:t>在高等教育领域</w:t>
      </w:r>
      <w:r w:rsidRPr="00D07DE8">
        <w:rPr>
          <w:rFonts w:hint="eastAsia"/>
          <w:lang w:val="es-ES"/>
        </w:rPr>
        <w:t>，《</w:t>
      </w:r>
      <w:r w:rsidRPr="00D07DE8">
        <w:rPr>
          <w:rFonts w:hint="eastAsia"/>
          <w:lang w:val="es-ES"/>
        </w:rPr>
        <w:t>2017</w:t>
      </w:r>
      <w:r>
        <w:rPr>
          <w:rFonts w:hint="eastAsia"/>
          <w:lang w:val="es-ES"/>
        </w:rPr>
        <w:t>-</w:t>
      </w:r>
      <w:r w:rsidRPr="00D07DE8">
        <w:rPr>
          <w:rFonts w:hint="eastAsia"/>
          <w:lang w:val="es-ES"/>
        </w:rPr>
        <w:t>2021</w:t>
      </w:r>
      <w:r w:rsidRPr="00D07DE8">
        <w:rPr>
          <w:rFonts w:hint="eastAsia"/>
          <w:lang w:val="es-ES"/>
        </w:rPr>
        <w:t>年高等教育战略计划》规定，国家高等教育的发展目标，就是提供优质的高等教育，确保在学术过程</w:t>
      </w:r>
      <w:r w:rsidRPr="00D07DE8">
        <w:rPr>
          <w:rFonts w:hint="eastAsia"/>
          <w:lang w:val="es-ES"/>
        </w:rPr>
        <w:t>(</w:t>
      </w:r>
      <w:r w:rsidRPr="00D07DE8">
        <w:rPr>
          <w:rFonts w:hint="eastAsia"/>
          <w:lang w:val="es-ES"/>
        </w:rPr>
        <w:t>学习、研究和实践</w:t>
      </w:r>
      <w:r w:rsidRPr="00D07DE8">
        <w:rPr>
          <w:rFonts w:hint="eastAsia"/>
          <w:lang w:val="es-ES"/>
        </w:rPr>
        <w:t>)</w:t>
      </w:r>
      <w:r w:rsidRPr="00D07DE8">
        <w:rPr>
          <w:rFonts w:hint="eastAsia"/>
          <w:lang w:val="es-ES"/>
        </w:rPr>
        <w:t>中实现在入学、坚持学业并取得学位方面的机会平等与公正。</w:t>
      </w:r>
    </w:p>
    <w:p w:rsidR="00370B6B" w:rsidRPr="00D07DE8" w:rsidRDefault="00370B6B" w:rsidP="00370B6B">
      <w:pPr>
        <w:pStyle w:val="SingleTxtGC"/>
        <w:rPr>
          <w:lang w:val="es-ES"/>
        </w:rPr>
      </w:pPr>
      <w:r w:rsidRPr="00D07DE8">
        <w:rPr>
          <w:lang w:val="es-ES"/>
        </w:rPr>
        <w:t>28.</w:t>
      </w:r>
      <w:r w:rsidRPr="00D07DE8">
        <w:rPr>
          <w:lang w:val="es-ES"/>
        </w:rPr>
        <w:tab/>
      </w:r>
      <w:r w:rsidRPr="00D07DE8">
        <w:rPr>
          <w:lang w:val="es-ES"/>
        </w:rPr>
        <w:t>值得一提的是</w:t>
      </w:r>
      <w:r w:rsidRPr="00D07DE8">
        <w:rPr>
          <w:rFonts w:hint="eastAsia"/>
          <w:lang w:val="es-ES"/>
        </w:rPr>
        <w:t>，</w:t>
      </w:r>
      <w:r w:rsidRPr="00D07DE8">
        <w:rPr>
          <w:rFonts w:hint="eastAsia"/>
          <w:lang w:val="es-ES"/>
        </w:rPr>
        <w:t>2012-2016</w:t>
      </w:r>
      <w:r w:rsidRPr="00D07DE8">
        <w:rPr>
          <w:rFonts w:hint="eastAsia"/>
          <w:lang w:val="es-ES"/>
        </w:rPr>
        <w:t>年高等教育相关数据显示，大学和高等理工学院的注册入学人数从期初的</w:t>
      </w:r>
      <w:r w:rsidRPr="00D07DE8">
        <w:rPr>
          <w:rFonts w:hint="eastAsia"/>
          <w:lang w:val="es-ES"/>
        </w:rPr>
        <w:t>514,625</w:t>
      </w:r>
      <w:r w:rsidRPr="00D07DE8">
        <w:rPr>
          <w:rFonts w:hint="eastAsia"/>
          <w:lang w:val="es-ES"/>
        </w:rPr>
        <w:t>人增加到</w:t>
      </w:r>
      <w:r w:rsidRPr="00D07DE8">
        <w:rPr>
          <w:rFonts w:hint="eastAsia"/>
          <w:lang w:val="es-ES"/>
        </w:rPr>
        <w:t>2016</w:t>
      </w:r>
      <w:r w:rsidRPr="00D07DE8">
        <w:rPr>
          <w:rFonts w:hint="eastAsia"/>
          <w:lang w:val="es-ES"/>
        </w:rPr>
        <w:t>年的</w:t>
      </w:r>
      <w:r w:rsidRPr="00D07DE8">
        <w:rPr>
          <w:rFonts w:hint="eastAsia"/>
          <w:lang w:val="es-ES"/>
        </w:rPr>
        <w:t>567,854</w:t>
      </w:r>
      <w:r w:rsidRPr="00D07DE8">
        <w:rPr>
          <w:rFonts w:hint="eastAsia"/>
          <w:lang w:val="es-ES"/>
        </w:rPr>
        <w:t>人。在高等教育招生的民主化和包容性方面，</w:t>
      </w:r>
      <w:r w:rsidRPr="00D07DE8">
        <w:rPr>
          <w:rFonts w:hint="eastAsia"/>
          <w:lang w:val="es-ES"/>
        </w:rPr>
        <w:t>2012</w:t>
      </w:r>
      <w:r w:rsidRPr="00D07DE8">
        <w:rPr>
          <w:rFonts w:hint="eastAsia"/>
          <w:lang w:val="es-ES"/>
        </w:rPr>
        <w:t>年大学本科的女生人数为</w:t>
      </w:r>
      <w:r w:rsidRPr="00D07DE8">
        <w:rPr>
          <w:rFonts w:hint="eastAsia"/>
          <w:lang w:val="es-ES"/>
        </w:rPr>
        <w:t>290,346</w:t>
      </w:r>
      <w:r w:rsidRPr="00D07DE8">
        <w:rPr>
          <w:rFonts w:hint="eastAsia"/>
          <w:lang w:val="es-ES"/>
        </w:rPr>
        <w:t>人，到</w:t>
      </w:r>
      <w:r w:rsidRPr="00D07DE8">
        <w:rPr>
          <w:rFonts w:hint="eastAsia"/>
          <w:lang w:val="es-ES"/>
        </w:rPr>
        <w:t>2016</w:t>
      </w:r>
      <w:r w:rsidRPr="00D07DE8">
        <w:rPr>
          <w:rFonts w:hint="eastAsia"/>
          <w:lang w:val="es-ES"/>
        </w:rPr>
        <w:t>年增加到</w:t>
      </w:r>
      <w:r w:rsidRPr="00D07DE8">
        <w:rPr>
          <w:rFonts w:hint="eastAsia"/>
          <w:lang w:val="es-ES"/>
        </w:rPr>
        <w:t>300,340</w:t>
      </w:r>
      <w:r w:rsidRPr="00D07DE8">
        <w:rPr>
          <w:rFonts w:hint="eastAsia"/>
          <w:lang w:val="es-ES"/>
        </w:rPr>
        <w:t>人。</w:t>
      </w:r>
      <w:r w:rsidRPr="00D07DE8">
        <w:rPr>
          <w:rFonts w:hint="eastAsia"/>
          <w:lang w:val="es-ES"/>
        </w:rPr>
        <w:t>2016</w:t>
      </w:r>
      <w:r w:rsidRPr="00D07DE8">
        <w:rPr>
          <w:rFonts w:hint="eastAsia"/>
          <w:lang w:val="es-ES"/>
        </w:rPr>
        <w:t>年大学本科招录的学生中，有</w:t>
      </w:r>
      <w:r w:rsidRPr="00D07DE8">
        <w:rPr>
          <w:rFonts w:hint="eastAsia"/>
          <w:lang w:val="es-ES"/>
        </w:rPr>
        <w:t>54,620</w:t>
      </w:r>
      <w:r w:rsidRPr="00D07DE8">
        <w:rPr>
          <w:rFonts w:hint="eastAsia"/>
          <w:lang w:val="es-ES"/>
        </w:rPr>
        <w:t>人属于土著人、非洲裔或蒙特比奥人。</w:t>
      </w:r>
    </w:p>
    <w:p w:rsidR="00370B6B" w:rsidRPr="00D07DE8" w:rsidRDefault="00370B6B" w:rsidP="00370B6B">
      <w:pPr>
        <w:pStyle w:val="SingleTxtGC"/>
        <w:rPr>
          <w:lang w:val="es-ES"/>
        </w:rPr>
      </w:pPr>
      <w:r w:rsidRPr="00D07DE8">
        <w:rPr>
          <w:lang w:val="es-ES"/>
        </w:rPr>
        <w:t>29.</w:t>
      </w:r>
      <w:r w:rsidRPr="00D07DE8">
        <w:rPr>
          <w:lang w:val="es-ES"/>
        </w:rPr>
        <w:tab/>
      </w:r>
      <w:r w:rsidRPr="00D07DE8">
        <w:rPr>
          <w:lang w:val="es-ES"/>
        </w:rPr>
        <w:t>高等教育质量</w:t>
      </w:r>
      <w:r w:rsidRPr="00D07DE8">
        <w:rPr>
          <w:rFonts w:hint="eastAsia"/>
          <w:lang w:val="es-ES"/>
        </w:rPr>
        <w:t>取得了显著提升。从数据上看，值得一提的是拥有博士学位的教师人数从</w:t>
      </w:r>
      <w:r w:rsidRPr="00D07DE8">
        <w:rPr>
          <w:rFonts w:hint="eastAsia"/>
          <w:lang w:val="es-ES"/>
        </w:rPr>
        <w:t>2012</w:t>
      </w:r>
      <w:r w:rsidRPr="00D07DE8">
        <w:rPr>
          <w:rFonts w:hint="eastAsia"/>
          <w:lang w:val="es-ES"/>
        </w:rPr>
        <w:t>年的</w:t>
      </w:r>
      <w:r w:rsidRPr="00D07DE8">
        <w:rPr>
          <w:rFonts w:hint="eastAsia"/>
          <w:lang w:val="es-ES"/>
        </w:rPr>
        <w:t>1</w:t>
      </w:r>
      <w:r w:rsidRPr="00D07DE8">
        <w:rPr>
          <w:lang w:val="es-ES"/>
        </w:rPr>
        <w:t>,</w:t>
      </w:r>
      <w:r w:rsidRPr="00D07DE8">
        <w:rPr>
          <w:rFonts w:hint="eastAsia"/>
          <w:lang w:val="es-ES"/>
        </w:rPr>
        <w:t>056</w:t>
      </w:r>
      <w:r w:rsidRPr="00D07DE8">
        <w:rPr>
          <w:rFonts w:hint="eastAsia"/>
          <w:lang w:val="es-ES"/>
        </w:rPr>
        <w:t>人增加到</w:t>
      </w:r>
      <w:r w:rsidRPr="00D07DE8">
        <w:rPr>
          <w:rFonts w:hint="eastAsia"/>
          <w:lang w:val="es-ES"/>
        </w:rPr>
        <w:t>2016</w:t>
      </w:r>
      <w:r w:rsidRPr="00D07DE8">
        <w:rPr>
          <w:rFonts w:hint="eastAsia"/>
          <w:lang w:val="es-ES"/>
        </w:rPr>
        <w:t>年的</w:t>
      </w:r>
      <w:r w:rsidRPr="00D07DE8">
        <w:rPr>
          <w:rFonts w:hint="eastAsia"/>
          <w:lang w:val="es-ES"/>
        </w:rPr>
        <w:t>2</w:t>
      </w:r>
      <w:r w:rsidRPr="00D07DE8">
        <w:rPr>
          <w:lang w:val="es-ES"/>
        </w:rPr>
        <w:t>,</w:t>
      </w:r>
      <w:r w:rsidRPr="00D07DE8">
        <w:rPr>
          <w:rFonts w:hint="eastAsia"/>
          <w:lang w:val="es-ES"/>
        </w:rPr>
        <w:t>776</w:t>
      </w:r>
      <w:r w:rsidRPr="00D07DE8">
        <w:rPr>
          <w:rFonts w:hint="eastAsia"/>
          <w:lang w:val="es-ES"/>
        </w:rPr>
        <w:t>人。另一方面，通过实施招生配额政策，提升了</w:t>
      </w:r>
      <w:r w:rsidRPr="00D07DE8">
        <w:rPr>
          <w:lang w:val="es-ES"/>
        </w:rPr>
        <w:t>教育质量，</w:t>
      </w:r>
      <w:r w:rsidRPr="00D07DE8">
        <w:rPr>
          <w:rFonts w:hint="eastAsia"/>
          <w:lang w:val="es-ES"/>
        </w:rPr>
        <w:t>将以往被排斥的群体也纳入到高等教育体系中。此类学生从</w:t>
      </w:r>
      <w:r w:rsidRPr="00D07DE8">
        <w:rPr>
          <w:rFonts w:hint="eastAsia"/>
          <w:lang w:val="es-ES"/>
        </w:rPr>
        <w:t>2015</w:t>
      </w:r>
      <w:r w:rsidRPr="00D07DE8">
        <w:rPr>
          <w:rFonts w:hint="eastAsia"/>
          <w:lang w:val="es-ES"/>
        </w:rPr>
        <w:t>年上半年的</w:t>
      </w:r>
      <w:r w:rsidRPr="00D07DE8">
        <w:rPr>
          <w:rFonts w:hint="eastAsia"/>
          <w:lang w:val="es-ES"/>
        </w:rPr>
        <w:t>2,027</w:t>
      </w:r>
      <w:r w:rsidRPr="00D07DE8">
        <w:rPr>
          <w:rFonts w:hint="eastAsia"/>
          <w:lang w:val="es-ES"/>
        </w:rPr>
        <w:t>人增加到</w:t>
      </w:r>
      <w:r w:rsidRPr="00D07DE8">
        <w:rPr>
          <w:rFonts w:hint="eastAsia"/>
          <w:lang w:val="es-ES"/>
        </w:rPr>
        <w:t>2016</w:t>
      </w:r>
      <w:r w:rsidRPr="00D07DE8">
        <w:rPr>
          <w:rFonts w:hint="eastAsia"/>
          <w:lang w:val="es-ES"/>
        </w:rPr>
        <w:t>年下半年的</w:t>
      </w:r>
      <w:r w:rsidRPr="00D07DE8">
        <w:rPr>
          <w:rFonts w:hint="eastAsia"/>
          <w:lang w:val="es-ES"/>
        </w:rPr>
        <w:t>32,990</w:t>
      </w:r>
      <w:r w:rsidRPr="00D07DE8">
        <w:rPr>
          <w:rFonts w:hint="eastAsia"/>
          <w:lang w:val="es-ES"/>
        </w:rPr>
        <w:t>人。</w:t>
      </w:r>
    </w:p>
    <w:p w:rsidR="00370B6B" w:rsidRPr="00D07DE8" w:rsidRDefault="00370B6B" w:rsidP="00370B6B">
      <w:pPr>
        <w:pStyle w:val="SingleTxtGC"/>
        <w:rPr>
          <w:lang w:val="es-ES"/>
        </w:rPr>
      </w:pPr>
      <w:r w:rsidRPr="00D07DE8">
        <w:rPr>
          <w:lang w:val="es-ES"/>
        </w:rPr>
        <w:t>30.</w:t>
      </w:r>
      <w:r w:rsidRPr="00D07DE8">
        <w:rPr>
          <w:lang w:val="es-ES"/>
        </w:rPr>
        <w:tab/>
      </w:r>
      <w:r w:rsidRPr="00D07DE8">
        <w:rPr>
          <w:rFonts w:hint="eastAsia"/>
          <w:lang w:val="es-ES"/>
        </w:rPr>
        <w:t>应当指出，国家科学技术和创新秘书处负责管理运作的国家奖学金制度，是旨在加强人才培养的一项国策。通过授予奖学金来加强人才培养，以此建设知识型社会，在</w:t>
      </w:r>
      <w:r w:rsidRPr="00D07DE8">
        <w:rPr>
          <w:rFonts w:hint="eastAsia"/>
          <w:lang w:val="es-ES"/>
        </w:rPr>
        <w:t>1</w:t>
      </w:r>
      <w:r w:rsidRPr="00D07DE8">
        <w:rPr>
          <w:lang w:val="es-ES"/>
        </w:rPr>
        <w:t>995</w:t>
      </w:r>
      <w:r w:rsidRPr="00D07DE8">
        <w:rPr>
          <w:rFonts w:hint="eastAsia"/>
          <w:lang w:val="es-ES"/>
        </w:rPr>
        <w:t>-</w:t>
      </w:r>
      <w:r w:rsidRPr="00D07DE8">
        <w:rPr>
          <w:lang w:val="es-ES"/>
        </w:rPr>
        <w:t>2006</w:t>
      </w:r>
      <w:r w:rsidRPr="00D07DE8">
        <w:rPr>
          <w:rFonts w:hint="eastAsia"/>
          <w:lang w:val="es-ES"/>
        </w:rPr>
        <w:t>年期间，提供了</w:t>
      </w:r>
      <w:r w:rsidRPr="00D07DE8">
        <w:rPr>
          <w:rFonts w:hint="eastAsia"/>
          <w:lang w:val="es-ES"/>
        </w:rPr>
        <w:t>2</w:t>
      </w:r>
      <w:r w:rsidRPr="00D07DE8">
        <w:rPr>
          <w:lang w:val="es-ES"/>
        </w:rPr>
        <w:t>37</w:t>
      </w:r>
      <w:r w:rsidRPr="00D07DE8">
        <w:rPr>
          <w:rFonts w:hint="eastAsia"/>
          <w:lang w:val="es-ES"/>
        </w:rPr>
        <w:t>个高等教育奖学金名额，</w:t>
      </w:r>
      <w:r w:rsidRPr="00D07DE8">
        <w:rPr>
          <w:rFonts w:hint="eastAsia"/>
          <w:lang w:val="es-ES"/>
        </w:rPr>
        <w:t>2</w:t>
      </w:r>
      <w:r w:rsidRPr="00D07DE8">
        <w:rPr>
          <w:lang w:val="es-ES"/>
        </w:rPr>
        <w:t>015</w:t>
      </w:r>
      <w:r w:rsidRPr="00D07DE8">
        <w:rPr>
          <w:rFonts w:hint="eastAsia"/>
          <w:lang w:val="es-ES"/>
        </w:rPr>
        <w:t>年达到</w:t>
      </w:r>
      <w:r w:rsidRPr="00D07DE8">
        <w:rPr>
          <w:rFonts w:hint="eastAsia"/>
          <w:lang w:val="es-ES"/>
        </w:rPr>
        <w:t>1</w:t>
      </w:r>
      <w:r w:rsidRPr="00D07DE8">
        <w:rPr>
          <w:lang w:val="es-ES"/>
        </w:rPr>
        <w:t>1,505</w:t>
      </w:r>
      <w:r w:rsidRPr="00D07DE8">
        <w:rPr>
          <w:rFonts w:hint="eastAsia"/>
          <w:lang w:val="es-ES"/>
        </w:rPr>
        <w:t>个。</w:t>
      </w:r>
    </w:p>
    <w:p w:rsidR="00370B6B" w:rsidRPr="00D07DE8" w:rsidRDefault="00370B6B" w:rsidP="00370B6B">
      <w:pPr>
        <w:pStyle w:val="SingleTxtGC"/>
        <w:rPr>
          <w:lang w:val="es-ES"/>
        </w:rPr>
      </w:pPr>
      <w:r w:rsidRPr="00D07DE8">
        <w:rPr>
          <w:lang w:val="es-ES"/>
        </w:rPr>
        <w:t>31.</w:t>
      </w:r>
      <w:r w:rsidRPr="00D07DE8">
        <w:rPr>
          <w:lang w:val="es-ES"/>
        </w:rPr>
        <w:tab/>
      </w:r>
      <w:r w:rsidRPr="00D07DE8">
        <w:rPr>
          <w:rFonts w:hint="eastAsia"/>
          <w:lang w:val="es-ES"/>
        </w:rPr>
        <w:t>需要补充的是，</w:t>
      </w:r>
      <w:r w:rsidRPr="00D07DE8">
        <w:rPr>
          <w:rFonts w:hint="eastAsia"/>
          <w:lang w:val="es-ES"/>
        </w:rPr>
        <w:t>2</w:t>
      </w:r>
      <w:r w:rsidRPr="00D07DE8">
        <w:rPr>
          <w:lang w:val="es-ES"/>
        </w:rPr>
        <w:t>009</w:t>
      </w:r>
      <w:r w:rsidRPr="00D07DE8">
        <w:rPr>
          <w:rFonts w:hint="eastAsia"/>
          <w:lang w:val="es-ES"/>
        </w:rPr>
        <w:t>年在研究、开发和创新方面的投入占到国内生产总值的</w:t>
      </w:r>
      <w:r w:rsidRPr="00D07DE8">
        <w:rPr>
          <w:rFonts w:hint="eastAsia"/>
          <w:lang w:val="es-ES"/>
        </w:rPr>
        <w:t>0.</w:t>
      </w:r>
      <w:r w:rsidRPr="00D07DE8">
        <w:rPr>
          <w:lang w:val="es-ES"/>
        </w:rPr>
        <w:t>39%</w:t>
      </w:r>
      <w:r w:rsidRPr="00D07DE8">
        <w:rPr>
          <w:rFonts w:hint="eastAsia"/>
          <w:lang w:val="es-ES"/>
        </w:rPr>
        <w:t>，到</w:t>
      </w:r>
      <w:r w:rsidRPr="00D07DE8">
        <w:rPr>
          <w:rFonts w:hint="eastAsia"/>
          <w:lang w:val="es-ES"/>
        </w:rPr>
        <w:t>2</w:t>
      </w:r>
      <w:r w:rsidRPr="00D07DE8">
        <w:rPr>
          <w:lang w:val="es-ES"/>
        </w:rPr>
        <w:t>014</w:t>
      </w:r>
      <w:r w:rsidRPr="00D07DE8">
        <w:rPr>
          <w:rFonts w:hint="eastAsia"/>
          <w:lang w:val="es-ES"/>
        </w:rPr>
        <w:t>年达到</w:t>
      </w:r>
      <w:r w:rsidRPr="00D07DE8">
        <w:rPr>
          <w:rFonts w:hint="eastAsia"/>
          <w:lang w:val="es-ES"/>
        </w:rPr>
        <w:t>0.</w:t>
      </w:r>
      <w:r w:rsidRPr="00D07DE8">
        <w:rPr>
          <w:lang w:val="es-ES"/>
        </w:rPr>
        <w:t>44%</w:t>
      </w:r>
      <w:r w:rsidRPr="00D07DE8">
        <w:rPr>
          <w:rFonts w:hint="eastAsia"/>
          <w:lang w:val="es-ES"/>
        </w:rPr>
        <w:t>，这表明这方面的投入在短时间内有了大幅增长。在这方面，值得一提的是国家创办了实验技术研究大学</w:t>
      </w:r>
      <w:r w:rsidRPr="00D07DE8">
        <w:rPr>
          <w:rFonts w:hint="eastAsia"/>
          <w:lang w:val="es-ES"/>
        </w:rPr>
        <w:t>(Yachay)</w:t>
      </w:r>
      <w:r w:rsidRPr="00D07DE8">
        <w:rPr>
          <w:rFonts w:hint="eastAsia"/>
          <w:lang w:val="es-ES"/>
        </w:rPr>
        <w:t>，其办学宗旨是培养具有道德良知的人才，研究领域包括：生命科学、纳米科学、信息和通信技术、可再生能源、气候变化及石油化工。</w:t>
      </w:r>
    </w:p>
    <w:p w:rsidR="00370B6B" w:rsidRPr="00D07DE8" w:rsidRDefault="00370B6B" w:rsidP="00370B6B">
      <w:pPr>
        <w:pStyle w:val="H23GC"/>
        <w:rPr>
          <w:lang w:val="es-ES"/>
        </w:rPr>
      </w:pPr>
      <w:bookmarkStart w:id="7" w:name="_Toc511306659"/>
      <w:r w:rsidRPr="00D07DE8">
        <w:rPr>
          <w:lang w:val="es-ES"/>
        </w:rPr>
        <w:tab/>
        <w:t>2.</w:t>
      </w:r>
      <w:r w:rsidRPr="00D07DE8">
        <w:rPr>
          <w:lang w:val="es-ES"/>
        </w:rPr>
        <w:tab/>
      </w:r>
      <w:bookmarkEnd w:id="7"/>
      <w:r w:rsidRPr="00D07DE8">
        <w:rPr>
          <w:rFonts w:hint="eastAsia"/>
          <w:lang w:val="es-ES"/>
        </w:rPr>
        <w:t>健康权</w:t>
      </w:r>
    </w:p>
    <w:p w:rsidR="00370B6B" w:rsidRPr="00D07DE8" w:rsidRDefault="00370B6B" w:rsidP="00370B6B">
      <w:pPr>
        <w:pStyle w:val="SingleTxtGC"/>
        <w:rPr>
          <w:lang w:val="es-ES"/>
        </w:rPr>
      </w:pPr>
      <w:r w:rsidRPr="00D07DE8">
        <w:rPr>
          <w:lang w:val="es-ES"/>
        </w:rPr>
        <w:t>32.</w:t>
      </w:r>
      <w:r w:rsidRPr="00D07DE8">
        <w:rPr>
          <w:lang w:val="es-ES"/>
        </w:rPr>
        <w:tab/>
      </w:r>
      <w:r w:rsidRPr="00D07DE8">
        <w:rPr>
          <w:rFonts w:hint="eastAsia"/>
          <w:lang w:val="es-ES"/>
        </w:rPr>
        <w:t>厄瓜多尔的公共卫生支出在</w:t>
      </w:r>
      <w:r w:rsidRPr="00D07DE8">
        <w:rPr>
          <w:lang w:val="es-ES"/>
        </w:rPr>
        <w:t>1990</w:t>
      </w:r>
      <w:r w:rsidRPr="00D07DE8">
        <w:rPr>
          <w:rFonts w:hint="eastAsia"/>
          <w:lang w:val="es-ES"/>
        </w:rPr>
        <w:t>年至</w:t>
      </w:r>
      <w:r w:rsidRPr="00D07DE8">
        <w:rPr>
          <w:rFonts w:hint="eastAsia"/>
          <w:lang w:val="es-ES"/>
        </w:rPr>
        <w:t>2006</w:t>
      </w:r>
      <w:r w:rsidRPr="00D07DE8">
        <w:rPr>
          <w:rFonts w:hint="eastAsia"/>
          <w:lang w:val="es-ES"/>
        </w:rPr>
        <w:t>年期间维持在国内生产总值的</w:t>
      </w:r>
      <w:r w:rsidRPr="00D07DE8">
        <w:rPr>
          <w:rFonts w:hint="eastAsia"/>
          <w:lang w:val="es-ES"/>
        </w:rPr>
        <w:t>1%</w:t>
      </w:r>
      <w:r w:rsidRPr="00D07DE8">
        <w:rPr>
          <w:rFonts w:hint="eastAsia"/>
          <w:lang w:val="es-ES"/>
        </w:rPr>
        <w:t>左右，在拉丁美洲居于较低水平。</w:t>
      </w:r>
      <w:r w:rsidRPr="00E54FD4">
        <w:rPr>
          <w:rStyle w:val="a8"/>
          <w:rFonts w:eastAsia="宋体"/>
        </w:rPr>
        <w:footnoteReference w:id="15"/>
      </w:r>
      <w:r>
        <w:rPr>
          <w:rFonts w:hint="eastAsia"/>
          <w:lang w:val="es-ES"/>
        </w:rPr>
        <w:t xml:space="preserve"> </w:t>
      </w:r>
      <w:r w:rsidRPr="00D07DE8">
        <w:rPr>
          <w:rFonts w:hint="eastAsia"/>
          <w:lang w:val="es-ES"/>
        </w:rPr>
        <w:t>自</w:t>
      </w:r>
      <w:r w:rsidRPr="00D07DE8">
        <w:rPr>
          <w:rFonts w:hint="eastAsia"/>
          <w:lang w:val="es-ES"/>
        </w:rPr>
        <w:t>2007</w:t>
      </w:r>
      <w:r w:rsidRPr="00D07DE8">
        <w:rPr>
          <w:rFonts w:hint="eastAsia"/>
          <w:lang w:val="es-ES"/>
        </w:rPr>
        <w:t>年起，包括教育和卫生在内的社会支出水平出现了大幅提升。</w:t>
      </w:r>
      <w:r w:rsidRPr="00E54FD4">
        <w:rPr>
          <w:rStyle w:val="a8"/>
          <w:rFonts w:eastAsia="宋体"/>
        </w:rPr>
        <w:footnoteReference w:id="16"/>
      </w:r>
      <w:r>
        <w:rPr>
          <w:rFonts w:hint="eastAsia"/>
          <w:lang w:val="es-ES"/>
        </w:rPr>
        <w:t xml:space="preserve"> </w:t>
      </w:r>
      <w:r w:rsidRPr="00D07DE8">
        <w:rPr>
          <w:rFonts w:hint="eastAsia"/>
          <w:lang w:val="es-ES"/>
        </w:rPr>
        <w:t>到</w:t>
      </w:r>
      <w:r w:rsidRPr="00D07DE8">
        <w:rPr>
          <w:rFonts w:hint="eastAsia"/>
          <w:lang w:val="es-ES"/>
        </w:rPr>
        <w:t>2</w:t>
      </w:r>
      <w:r w:rsidRPr="00D07DE8">
        <w:rPr>
          <w:lang w:val="es-ES"/>
        </w:rPr>
        <w:t>016</w:t>
      </w:r>
      <w:r w:rsidRPr="00D07DE8">
        <w:rPr>
          <w:rFonts w:hint="eastAsia"/>
          <w:lang w:val="es-ES"/>
        </w:rPr>
        <w:t>年，公共卫生支出占到国内生产总值的</w:t>
      </w:r>
      <w:r w:rsidRPr="00D07DE8">
        <w:rPr>
          <w:rFonts w:hint="eastAsia"/>
          <w:lang w:val="es-ES"/>
        </w:rPr>
        <w:t>2.</w:t>
      </w:r>
      <w:r w:rsidRPr="00D07DE8">
        <w:rPr>
          <w:lang w:val="es-ES"/>
        </w:rPr>
        <w:t>92%</w:t>
      </w:r>
      <w:r w:rsidRPr="00D07DE8">
        <w:rPr>
          <w:rFonts w:hint="eastAsia"/>
          <w:lang w:val="es-ES"/>
        </w:rPr>
        <w:t>。</w:t>
      </w:r>
    </w:p>
    <w:p w:rsidR="00370B6B" w:rsidRPr="00D07DE8" w:rsidRDefault="00370B6B" w:rsidP="00370B6B">
      <w:pPr>
        <w:pStyle w:val="SingleTxtGC"/>
        <w:rPr>
          <w:lang w:val="es-ES"/>
        </w:rPr>
      </w:pPr>
      <w:r w:rsidRPr="00D07DE8">
        <w:rPr>
          <w:lang w:val="es-ES"/>
        </w:rPr>
        <w:t>33.</w:t>
      </w:r>
      <w:r w:rsidRPr="00D07DE8">
        <w:rPr>
          <w:lang w:val="es-ES"/>
        </w:rPr>
        <w:tab/>
      </w:r>
      <w:r w:rsidRPr="00D07DE8">
        <w:rPr>
          <w:rFonts w:hint="eastAsia"/>
          <w:lang w:val="es-ES"/>
        </w:rPr>
        <w:t>公共卫生服务的覆盖面和质量得到了大幅提升。在卫生方面的投入更是从</w:t>
      </w:r>
      <w:r w:rsidRPr="00D07DE8">
        <w:rPr>
          <w:rFonts w:hint="eastAsia"/>
          <w:lang w:val="es-ES"/>
        </w:rPr>
        <w:t>2</w:t>
      </w:r>
      <w:r w:rsidRPr="00D07DE8">
        <w:rPr>
          <w:lang w:val="es-ES"/>
        </w:rPr>
        <w:t>010</w:t>
      </w:r>
      <w:r w:rsidRPr="00D07DE8">
        <w:rPr>
          <w:rFonts w:hint="eastAsia"/>
          <w:lang w:val="es-ES"/>
        </w:rPr>
        <w:t>年的</w:t>
      </w:r>
      <w:r w:rsidRPr="00D07DE8">
        <w:rPr>
          <w:rFonts w:hint="eastAsia"/>
          <w:lang w:val="es-ES"/>
        </w:rPr>
        <w:t>1.</w:t>
      </w:r>
      <w:r w:rsidRPr="00D07DE8">
        <w:rPr>
          <w:lang w:val="es-ES"/>
        </w:rPr>
        <w:t>7%</w:t>
      </w:r>
      <w:r w:rsidRPr="00D07DE8">
        <w:rPr>
          <w:rFonts w:hint="eastAsia"/>
          <w:lang w:val="es-ES"/>
        </w:rPr>
        <w:t>提高到</w:t>
      </w:r>
      <w:r w:rsidRPr="00D07DE8">
        <w:rPr>
          <w:rFonts w:hint="eastAsia"/>
          <w:lang w:val="es-ES"/>
        </w:rPr>
        <w:t>2</w:t>
      </w:r>
      <w:r w:rsidRPr="00D07DE8">
        <w:rPr>
          <w:lang w:val="es-ES"/>
        </w:rPr>
        <w:t>016</w:t>
      </w:r>
      <w:r w:rsidRPr="00D07DE8">
        <w:rPr>
          <w:rFonts w:hint="eastAsia"/>
          <w:lang w:val="es-ES"/>
        </w:rPr>
        <w:t>年的</w:t>
      </w:r>
      <w:r w:rsidRPr="00D07DE8">
        <w:rPr>
          <w:rFonts w:hint="eastAsia"/>
          <w:lang w:val="es-ES"/>
        </w:rPr>
        <w:t>2.</w:t>
      </w:r>
      <w:r w:rsidRPr="00D07DE8">
        <w:rPr>
          <w:lang w:val="es-ES"/>
        </w:rPr>
        <w:t>7%</w:t>
      </w:r>
      <w:r w:rsidRPr="00D07DE8">
        <w:rPr>
          <w:rFonts w:hint="eastAsia"/>
          <w:lang w:val="es-ES"/>
        </w:rPr>
        <w:t>。从卫生从业人员的平均数量上看，在</w:t>
      </w:r>
      <w:r w:rsidRPr="00D07DE8">
        <w:rPr>
          <w:rFonts w:hint="eastAsia"/>
          <w:lang w:val="es-ES"/>
        </w:rPr>
        <w:t>2</w:t>
      </w:r>
      <w:r w:rsidRPr="00D07DE8">
        <w:rPr>
          <w:lang w:val="es-ES"/>
        </w:rPr>
        <w:t>001</w:t>
      </w:r>
      <w:r w:rsidRPr="00D07DE8">
        <w:rPr>
          <w:rFonts w:hint="eastAsia"/>
          <w:lang w:val="es-ES"/>
        </w:rPr>
        <w:t>年至</w:t>
      </w:r>
      <w:r w:rsidRPr="00D07DE8">
        <w:rPr>
          <w:rFonts w:hint="eastAsia"/>
          <w:lang w:val="es-ES"/>
        </w:rPr>
        <w:t>2</w:t>
      </w:r>
      <w:r w:rsidRPr="00D07DE8">
        <w:rPr>
          <w:lang w:val="es-ES"/>
        </w:rPr>
        <w:t>016</w:t>
      </w:r>
      <w:r w:rsidRPr="00D07DE8">
        <w:rPr>
          <w:rFonts w:hint="eastAsia"/>
          <w:lang w:val="es-ES"/>
        </w:rPr>
        <w:t>年期间，每</w:t>
      </w:r>
      <w:r w:rsidRPr="00D07DE8">
        <w:rPr>
          <w:rFonts w:hint="eastAsia"/>
          <w:lang w:val="es-ES"/>
        </w:rPr>
        <w:t>1</w:t>
      </w:r>
      <w:r w:rsidRPr="00D07DE8">
        <w:rPr>
          <w:lang w:val="es-ES"/>
        </w:rPr>
        <w:t>0,000</w:t>
      </w:r>
      <w:r w:rsidRPr="00D07DE8">
        <w:rPr>
          <w:rFonts w:hint="eastAsia"/>
          <w:lang w:val="es-ES"/>
        </w:rPr>
        <w:t>名居民配备的医生数量已经从</w:t>
      </w:r>
      <w:r w:rsidRPr="00D07DE8">
        <w:rPr>
          <w:rFonts w:hint="eastAsia"/>
          <w:lang w:val="es-ES"/>
        </w:rPr>
        <w:t>8.</w:t>
      </w:r>
      <w:r w:rsidRPr="00D07DE8">
        <w:rPr>
          <w:lang w:val="es-ES"/>
        </w:rPr>
        <w:t>58</w:t>
      </w:r>
      <w:r w:rsidRPr="00D07DE8">
        <w:rPr>
          <w:rFonts w:hint="eastAsia"/>
          <w:lang w:val="es-ES"/>
        </w:rPr>
        <w:t>名增加到</w:t>
      </w:r>
      <w:r w:rsidRPr="00D07DE8">
        <w:rPr>
          <w:rFonts w:hint="eastAsia"/>
          <w:lang w:val="es-ES"/>
        </w:rPr>
        <w:t>2</w:t>
      </w:r>
      <w:r w:rsidRPr="00D07DE8">
        <w:rPr>
          <w:lang w:val="es-ES"/>
        </w:rPr>
        <w:t>0.52</w:t>
      </w:r>
      <w:r w:rsidRPr="00D07DE8">
        <w:rPr>
          <w:rFonts w:hint="eastAsia"/>
          <w:lang w:val="es-ES"/>
        </w:rPr>
        <w:t>名。</w:t>
      </w:r>
    </w:p>
    <w:p w:rsidR="00370B6B" w:rsidRPr="00D07DE8" w:rsidRDefault="00370B6B" w:rsidP="00370B6B">
      <w:pPr>
        <w:pStyle w:val="SingleTxtGC"/>
        <w:rPr>
          <w:lang w:val="es-ES"/>
        </w:rPr>
      </w:pPr>
      <w:r w:rsidRPr="00D07DE8">
        <w:rPr>
          <w:lang w:val="es-ES"/>
        </w:rPr>
        <w:lastRenderedPageBreak/>
        <w:t>34.</w:t>
      </w:r>
      <w:r w:rsidRPr="00D07DE8">
        <w:rPr>
          <w:lang w:val="es-ES"/>
        </w:rPr>
        <w:tab/>
      </w:r>
      <w:r w:rsidRPr="00D07DE8">
        <w:rPr>
          <w:rFonts w:hint="eastAsia"/>
          <w:lang w:val="es-ES"/>
        </w:rPr>
        <w:t>从人口的总体死亡率上看，</w:t>
      </w:r>
      <w:r w:rsidRPr="00D07DE8">
        <w:rPr>
          <w:rFonts w:hint="eastAsia"/>
          <w:lang w:val="es-ES"/>
        </w:rPr>
        <w:t>2</w:t>
      </w:r>
      <w:r w:rsidRPr="00D07DE8">
        <w:rPr>
          <w:lang w:val="es-ES"/>
        </w:rPr>
        <w:t>015</w:t>
      </w:r>
      <w:r w:rsidRPr="00D07DE8">
        <w:rPr>
          <w:rFonts w:hint="eastAsia"/>
          <w:lang w:val="es-ES"/>
        </w:rPr>
        <w:t>年为每</w:t>
      </w:r>
      <w:r w:rsidRPr="00D07DE8">
        <w:rPr>
          <w:rFonts w:hint="eastAsia"/>
          <w:lang w:val="es-ES"/>
        </w:rPr>
        <w:t>1</w:t>
      </w:r>
      <w:r w:rsidRPr="00D07DE8">
        <w:rPr>
          <w:lang w:val="es-ES"/>
        </w:rPr>
        <w:t>00,000</w:t>
      </w:r>
      <w:r w:rsidRPr="00D07DE8">
        <w:rPr>
          <w:rFonts w:hint="eastAsia"/>
          <w:lang w:val="es-ES"/>
        </w:rPr>
        <w:t>名居民死亡</w:t>
      </w:r>
      <w:r w:rsidRPr="00D07DE8">
        <w:rPr>
          <w:rFonts w:hint="eastAsia"/>
          <w:lang w:val="es-ES"/>
        </w:rPr>
        <w:t>4</w:t>
      </w:r>
      <w:r w:rsidRPr="00D07DE8">
        <w:rPr>
          <w:rFonts w:hint="eastAsia"/>
          <w:lang w:val="es-ES"/>
        </w:rPr>
        <w:t>人。记录数据显示，同年的死亡人口总数中有</w:t>
      </w:r>
      <w:r w:rsidRPr="00D07DE8">
        <w:rPr>
          <w:rFonts w:hint="eastAsia"/>
          <w:lang w:val="es-ES"/>
        </w:rPr>
        <w:t>7</w:t>
      </w:r>
      <w:r w:rsidRPr="00D07DE8">
        <w:rPr>
          <w:lang w:val="es-ES"/>
        </w:rPr>
        <w:t>2.8%</w:t>
      </w:r>
      <w:r w:rsidRPr="00D07DE8">
        <w:rPr>
          <w:rFonts w:hint="eastAsia"/>
          <w:lang w:val="es-ES"/>
        </w:rPr>
        <w:t>死于非传染性疾病。主要致死原因包括：缺血性心脏病、糖尿病和脑血管疾病</w:t>
      </w:r>
      <w:r w:rsidRPr="00D07DE8">
        <w:rPr>
          <w:rFonts w:hint="eastAsia"/>
          <w:lang w:val="es-ES"/>
        </w:rPr>
        <w:t>(</w:t>
      </w:r>
      <w:r w:rsidRPr="00D07DE8">
        <w:rPr>
          <w:rFonts w:hint="eastAsia"/>
          <w:lang w:val="es-ES"/>
        </w:rPr>
        <w:t>分别占</w:t>
      </w:r>
      <w:r w:rsidRPr="00D07DE8">
        <w:rPr>
          <w:rFonts w:hint="eastAsia"/>
          <w:lang w:val="es-ES"/>
        </w:rPr>
        <w:t>7.</w:t>
      </w:r>
      <w:r w:rsidRPr="00D07DE8">
        <w:rPr>
          <w:lang w:val="es-ES"/>
        </w:rPr>
        <w:t>8%</w:t>
      </w:r>
      <w:r w:rsidRPr="00D07DE8">
        <w:rPr>
          <w:rFonts w:hint="eastAsia"/>
          <w:lang w:val="es-ES"/>
        </w:rPr>
        <w:t>、</w:t>
      </w:r>
      <w:r w:rsidRPr="00D07DE8">
        <w:rPr>
          <w:rFonts w:hint="eastAsia"/>
          <w:lang w:val="es-ES"/>
        </w:rPr>
        <w:t>7</w:t>
      </w:r>
      <w:r w:rsidRPr="00D07DE8">
        <w:rPr>
          <w:lang w:val="es-ES"/>
        </w:rPr>
        <w:t>%</w:t>
      </w:r>
      <w:r w:rsidRPr="00D07DE8">
        <w:rPr>
          <w:rFonts w:hint="eastAsia"/>
          <w:lang w:val="es-ES"/>
        </w:rPr>
        <w:t>和</w:t>
      </w:r>
      <w:r w:rsidRPr="00D07DE8">
        <w:rPr>
          <w:rFonts w:hint="eastAsia"/>
          <w:lang w:val="es-ES"/>
        </w:rPr>
        <w:t>6.</w:t>
      </w:r>
      <w:r w:rsidRPr="00D07DE8">
        <w:rPr>
          <w:lang w:val="es-ES"/>
        </w:rPr>
        <w:t>3%</w:t>
      </w:r>
      <w:r w:rsidRPr="00D07DE8">
        <w:rPr>
          <w:rFonts w:hint="eastAsia"/>
          <w:lang w:val="es-ES"/>
        </w:rPr>
        <w:t>)</w:t>
      </w:r>
      <w:r w:rsidRPr="00D07DE8">
        <w:rPr>
          <w:rFonts w:hint="eastAsia"/>
          <w:lang w:val="es-ES"/>
        </w:rPr>
        <w:t>。</w:t>
      </w:r>
      <w:r w:rsidRPr="00E54FD4">
        <w:rPr>
          <w:rStyle w:val="a8"/>
          <w:rFonts w:eastAsia="宋体"/>
        </w:rPr>
        <w:footnoteReference w:id="17"/>
      </w:r>
      <w:r>
        <w:rPr>
          <w:rFonts w:hint="eastAsia"/>
          <w:lang w:val="es-ES"/>
        </w:rPr>
        <w:t xml:space="preserve"> </w:t>
      </w:r>
      <w:r w:rsidRPr="00D07DE8">
        <w:rPr>
          <w:rFonts w:hint="eastAsia"/>
          <w:lang w:val="es-ES"/>
        </w:rPr>
        <w:t>2</w:t>
      </w:r>
      <w:r w:rsidRPr="00D07DE8">
        <w:rPr>
          <w:lang w:val="es-ES"/>
        </w:rPr>
        <w:t>015</w:t>
      </w:r>
      <w:r w:rsidRPr="00D07DE8">
        <w:rPr>
          <w:rFonts w:hint="eastAsia"/>
          <w:lang w:val="es-ES"/>
        </w:rPr>
        <w:t>年十大致死原因如下表所示：</w:t>
      </w:r>
      <w:r w:rsidRPr="00E54FD4">
        <w:rPr>
          <w:rStyle w:val="a8"/>
          <w:rFonts w:eastAsia="宋体"/>
        </w:rPr>
        <w:footnoteReference w:id="18"/>
      </w:r>
    </w:p>
    <w:tbl>
      <w:tblPr>
        <w:tblW w:w="7370"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4962"/>
        <w:gridCol w:w="1134"/>
        <w:gridCol w:w="1274"/>
      </w:tblGrid>
      <w:tr w:rsidR="00370B6B" w:rsidRPr="00D07DE8" w:rsidTr="00A31BC1">
        <w:trPr>
          <w:trHeight w:val="240"/>
          <w:tblHeader/>
        </w:trPr>
        <w:tc>
          <w:tcPr>
            <w:tcW w:w="4962"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rPr>
                <w:lang w:val="es-ES"/>
              </w:rPr>
            </w:pPr>
            <w:r w:rsidRPr="00D07DE8">
              <w:rPr>
                <w:lang w:val="es-EC"/>
              </w:rPr>
              <w:t>疾病名称</w:t>
            </w:r>
          </w:p>
        </w:tc>
        <w:tc>
          <w:tcPr>
            <w:tcW w:w="1134"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C"/>
              </w:rPr>
              <w:t>病例数</w:t>
            </w:r>
          </w:p>
        </w:tc>
        <w:tc>
          <w:tcPr>
            <w:tcW w:w="1274" w:type="dxa"/>
            <w:tcBorders>
              <w:top w:val="single" w:sz="4" w:space="0" w:color="auto"/>
              <w:bottom w:val="single" w:sz="12" w:space="0" w:color="auto"/>
            </w:tcBorders>
            <w:shd w:val="clear" w:color="auto" w:fill="auto"/>
            <w:vAlign w:val="bottom"/>
          </w:tcPr>
          <w:p w:rsidR="00370B6B" w:rsidRPr="00D07DE8" w:rsidRDefault="00370B6B" w:rsidP="00A31BC1">
            <w:pPr>
              <w:pStyle w:val="a4"/>
              <w:ind w:right="0"/>
              <w:jc w:val="right"/>
              <w:rPr>
                <w:lang w:val="es-ES"/>
              </w:rPr>
            </w:pPr>
            <w:r w:rsidRPr="00D07DE8">
              <w:rPr>
                <w:lang w:val="es-EC"/>
              </w:rPr>
              <w:t>%</w:t>
            </w:r>
          </w:p>
        </w:tc>
      </w:tr>
      <w:tr w:rsidR="00370B6B" w:rsidRPr="00D07DE8" w:rsidTr="00A31BC1">
        <w:trPr>
          <w:trHeight w:val="240"/>
        </w:trPr>
        <w:tc>
          <w:tcPr>
            <w:tcW w:w="4962" w:type="dxa"/>
            <w:tcBorders>
              <w:top w:val="single" w:sz="12" w:space="0" w:color="auto"/>
            </w:tcBorders>
            <w:shd w:val="clear" w:color="auto" w:fill="auto"/>
          </w:tcPr>
          <w:p w:rsidR="00370B6B" w:rsidRPr="00D07DE8" w:rsidRDefault="00370B6B" w:rsidP="00A31BC1">
            <w:pPr>
              <w:pStyle w:val="a3"/>
              <w:overflowPunct/>
              <w:ind w:right="0"/>
              <w:rPr>
                <w:lang w:val="es-ES"/>
              </w:rPr>
            </w:pPr>
            <w:r w:rsidRPr="00D07DE8">
              <w:rPr>
                <w:rFonts w:hint="eastAsia"/>
                <w:lang w:val="es-ES"/>
              </w:rPr>
              <w:t>缺血性心脏病</w:t>
            </w:r>
          </w:p>
        </w:tc>
        <w:tc>
          <w:tcPr>
            <w:tcW w:w="1134"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C"/>
              </w:rPr>
              <w:t>5 064</w:t>
            </w:r>
          </w:p>
        </w:tc>
        <w:tc>
          <w:tcPr>
            <w:tcW w:w="1274" w:type="dxa"/>
            <w:tcBorders>
              <w:top w:val="single" w:sz="12" w:space="0" w:color="auto"/>
            </w:tcBorders>
            <w:shd w:val="clear" w:color="auto" w:fill="auto"/>
            <w:vAlign w:val="bottom"/>
          </w:tcPr>
          <w:p w:rsidR="00370B6B" w:rsidRPr="00D07DE8" w:rsidRDefault="00370B6B" w:rsidP="00A31BC1">
            <w:pPr>
              <w:pStyle w:val="a3"/>
              <w:overflowPunct/>
              <w:ind w:right="0"/>
              <w:jc w:val="right"/>
              <w:rPr>
                <w:lang w:val="es-ES"/>
              </w:rPr>
            </w:pPr>
            <w:r w:rsidRPr="00D07DE8">
              <w:rPr>
                <w:lang w:val="es-EC"/>
              </w:rPr>
              <w:t>7.8</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C"/>
              </w:rPr>
            </w:pPr>
            <w:r w:rsidRPr="00D07DE8">
              <w:rPr>
                <w:rFonts w:hint="eastAsia"/>
                <w:lang w:val="es-EC"/>
              </w:rPr>
              <w:t>糖尿病</w:t>
            </w:r>
          </w:p>
        </w:tc>
        <w:tc>
          <w:tcPr>
            <w:tcW w:w="113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4 566</w:t>
            </w:r>
          </w:p>
        </w:tc>
        <w:tc>
          <w:tcPr>
            <w:tcW w:w="127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7</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S"/>
              </w:rPr>
            </w:pPr>
            <w:r w:rsidRPr="00D07DE8">
              <w:rPr>
                <w:rFonts w:hint="eastAsia"/>
                <w:lang w:val="es-EC"/>
              </w:rPr>
              <w:t>脑血管疾病</w:t>
            </w:r>
          </w:p>
        </w:tc>
        <w:tc>
          <w:tcPr>
            <w:tcW w:w="113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4 105</w:t>
            </w:r>
          </w:p>
        </w:tc>
        <w:tc>
          <w:tcPr>
            <w:tcW w:w="127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6.3</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S"/>
              </w:rPr>
            </w:pPr>
            <w:r w:rsidRPr="00D07DE8">
              <w:rPr>
                <w:rFonts w:hint="eastAsia"/>
                <w:lang w:val="es-EC"/>
              </w:rPr>
              <w:t>高血压疾病</w:t>
            </w:r>
          </w:p>
        </w:tc>
        <w:tc>
          <w:tcPr>
            <w:tcW w:w="113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3 480</w:t>
            </w:r>
          </w:p>
        </w:tc>
        <w:tc>
          <w:tcPr>
            <w:tcW w:w="127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5.3</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S"/>
              </w:rPr>
            </w:pPr>
            <w:r w:rsidRPr="00D07DE8">
              <w:rPr>
                <w:rFonts w:hint="eastAsia"/>
                <w:lang w:val="es-EC"/>
              </w:rPr>
              <w:t>流感和肺炎</w:t>
            </w:r>
          </w:p>
        </w:tc>
        <w:tc>
          <w:tcPr>
            <w:tcW w:w="113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3 271</w:t>
            </w:r>
          </w:p>
        </w:tc>
        <w:tc>
          <w:tcPr>
            <w:tcW w:w="127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5</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S"/>
              </w:rPr>
            </w:pPr>
            <w:r w:rsidRPr="00D07DE8">
              <w:rPr>
                <w:rFonts w:hint="eastAsia"/>
                <w:lang w:val="es-EC"/>
              </w:rPr>
              <w:t>陆路交通事故</w:t>
            </w:r>
          </w:p>
        </w:tc>
        <w:tc>
          <w:tcPr>
            <w:tcW w:w="113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3 091</w:t>
            </w:r>
          </w:p>
        </w:tc>
        <w:tc>
          <w:tcPr>
            <w:tcW w:w="127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4.7</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C"/>
              </w:rPr>
            </w:pPr>
            <w:r w:rsidRPr="00D07DE8">
              <w:rPr>
                <w:rFonts w:hint="eastAsia"/>
                <w:lang w:val="es-EC"/>
              </w:rPr>
              <w:t>肝硬化和其他肝脏疾病</w:t>
            </w:r>
          </w:p>
        </w:tc>
        <w:tc>
          <w:tcPr>
            <w:tcW w:w="113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2 258</w:t>
            </w:r>
          </w:p>
        </w:tc>
        <w:tc>
          <w:tcPr>
            <w:tcW w:w="1274" w:type="dxa"/>
            <w:shd w:val="clear" w:color="auto" w:fill="auto"/>
            <w:vAlign w:val="bottom"/>
          </w:tcPr>
          <w:p w:rsidR="00370B6B" w:rsidRPr="00D07DE8" w:rsidRDefault="00370B6B" w:rsidP="00A31BC1">
            <w:pPr>
              <w:pStyle w:val="a3"/>
              <w:overflowPunct/>
              <w:ind w:right="0"/>
              <w:jc w:val="right"/>
              <w:rPr>
                <w:lang w:val="es-ES"/>
              </w:rPr>
            </w:pPr>
            <w:r w:rsidRPr="00D07DE8">
              <w:rPr>
                <w:lang w:val="es-EC"/>
              </w:rPr>
              <w:t>3.4</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C"/>
              </w:rPr>
            </w:pPr>
            <w:r w:rsidRPr="00D07DE8">
              <w:rPr>
                <w:rFonts w:hint="eastAsia"/>
                <w:lang w:val="es-EC"/>
              </w:rPr>
              <w:t>淋巴组织恶性肿瘤</w:t>
            </w:r>
          </w:p>
        </w:tc>
        <w:tc>
          <w:tcPr>
            <w:tcW w:w="1134"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1 793</w:t>
            </w:r>
          </w:p>
        </w:tc>
        <w:tc>
          <w:tcPr>
            <w:tcW w:w="1274"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2.7</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C"/>
              </w:rPr>
            </w:pPr>
            <w:r w:rsidRPr="00D07DE8">
              <w:rPr>
                <w:rFonts w:hint="eastAsia"/>
                <w:lang w:val="es-EC"/>
              </w:rPr>
              <w:t>自杀</w:t>
            </w:r>
          </w:p>
        </w:tc>
        <w:tc>
          <w:tcPr>
            <w:tcW w:w="1134"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1 686</w:t>
            </w:r>
          </w:p>
        </w:tc>
        <w:tc>
          <w:tcPr>
            <w:tcW w:w="1274"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2.6</w:t>
            </w:r>
          </w:p>
        </w:tc>
      </w:tr>
      <w:tr w:rsidR="00370B6B" w:rsidRPr="00D07DE8" w:rsidTr="00A31BC1">
        <w:trPr>
          <w:trHeight w:val="240"/>
        </w:trPr>
        <w:tc>
          <w:tcPr>
            <w:tcW w:w="4962" w:type="dxa"/>
            <w:shd w:val="clear" w:color="auto" w:fill="auto"/>
          </w:tcPr>
          <w:p w:rsidR="00370B6B" w:rsidRPr="00D07DE8" w:rsidRDefault="00370B6B" w:rsidP="00A31BC1">
            <w:pPr>
              <w:pStyle w:val="a3"/>
              <w:overflowPunct/>
              <w:ind w:right="0"/>
              <w:rPr>
                <w:lang w:val="es-EC"/>
              </w:rPr>
            </w:pPr>
            <w:r w:rsidRPr="00D07DE8">
              <w:rPr>
                <w:rFonts w:hint="eastAsia"/>
                <w:lang w:val="es-EC"/>
              </w:rPr>
              <w:t>心力衰竭</w:t>
            </w:r>
          </w:p>
        </w:tc>
        <w:tc>
          <w:tcPr>
            <w:tcW w:w="1134"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1 503</w:t>
            </w:r>
          </w:p>
        </w:tc>
        <w:tc>
          <w:tcPr>
            <w:tcW w:w="1274" w:type="dxa"/>
            <w:shd w:val="clear" w:color="auto" w:fill="auto"/>
            <w:vAlign w:val="bottom"/>
          </w:tcPr>
          <w:p w:rsidR="00370B6B" w:rsidRPr="00D07DE8" w:rsidRDefault="00370B6B" w:rsidP="00A31BC1">
            <w:pPr>
              <w:pStyle w:val="a3"/>
              <w:overflowPunct/>
              <w:ind w:right="0"/>
              <w:jc w:val="right"/>
              <w:rPr>
                <w:lang w:val="es-EC"/>
              </w:rPr>
            </w:pPr>
            <w:r w:rsidRPr="00D07DE8">
              <w:rPr>
                <w:lang w:val="es-EC"/>
              </w:rPr>
              <w:t>2.3</w:t>
            </w:r>
          </w:p>
        </w:tc>
      </w:tr>
    </w:tbl>
    <w:p w:rsidR="00370B6B" w:rsidRPr="00D07DE8" w:rsidRDefault="00370B6B" w:rsidP="00370B6B">
      <w:pPr>
        <w:pStyle w:val="SingleTxtGC"/>
        <w:spacing w:before="120"/>
        <w:rPr>
          <w:lang w:val="es-ES"/>
        </w:rPr>
      </w:pPr>
      <w:r w:rsidRPr="00D07DE8">
        <w:rPr>
          <w:lang w:val="es-ES"/>
        </w:rPr>
        <w:t>35.</w:t>
      </w:r>
      <w:r w:rsidRPr="00D07DE8">
        <w:rPr>
          <w:lang w:val="es-ES"/>
        </w:rPr>
        <w:tab/>
      </w:r>
      <w:r w:rsidRPr="00D07DE8">
        <w:rPr>
          <w:rFonts w:hint="eastAsia"/>
          <w:lang w:val="es-ES"/>
        </w:rPr>
        <w:t>儿童死亡率已经从</w:t>
      </w:r>
      <w:r w:rsidRPr="00D07DE8">
        <w:rPr>
          <w:rFonts w:hint="eastAsia"/>
          <w:lang w:val="es-ES"/>
        </w:rPr>
        <w:t>1</w:t>
      </w:r>
      <w:r w:rsidRPr="00D07DE8">
        <w:rPr>
          <w:lang w:val="es-ES"/>
        </w:rPr>
        <w:t>990</w:t>
      </w:r>
      <w:r w:rsidRPr="00D07DE8">
        <w:rPr>
          <w:rFonts w:hint="eastAsia"/>
          <w:lang w:val="es-ES"/>
        </w:rPr>
        <w:t>年的每</w:t>
      </w:r>
      <w:r w:rsidRPr="00D07DE8">
        <w:rPr>
          <w:rFonts w:hint="eastAsia"/>
          <w:lang w:val="es-ES"/>
        </w:rPr>
        <w:t>1</w:t>
      </w:r>
      <w:r w:rsidRPr="00D07DE8">
        <w:rPr>
          <w:lang w:val="es-ES"/>
        </w:rPr>
        <w:t>,000</w:t>
      </w:r>
      <w:r w:rsidRPr="00D07DE8">
        <w:rPr>
          <w:rFonts w:hint="eastAsia"/>
          <w:lang w:val="es-ES"/>
        </w:rPr>
        <w:t>名活产儿死亡</w:t>
      </w:r>
      <w:r w:rsidRPr="00D07DE8">
        <w:rPr>
          <w:rFonts w:hint="eastAsia"/>
          <w:lang w:val="es-ES"/>
        </w:rPr>
        <w:t>2</w:t>
      </w:r>
      <w:r w:rsidRPr="00D07DE8">
        <w:rPr>
          <w:lang w:val="es-ES"/>
        </w:rPr>
        <w:t>1.83</w:t>
      </w:r>
      <w:r w:rsidRPr="00D07DE8">
        <w:rPr>
          <w:rFonts w:hint="eastAsia"/>
          <w:lang w:val="es-ES"/>
        </w:rPr>
        <w:t>人降至</w:t>
      </w:r>
      <w:r w:rsidRPr="00D07DE8">
        <w:rPr>
          <w:rFonts w:hint="eastAsia"/>
          <w:lang w:val="es-ES"/>
        </w:rPr>
        <w:t>2</w:t>
      </w:r>
      <w:r w:rsidRPr="00D07DE8">
        <w:rPr>
          <w:lang w:val="es-ES"/>
        </w:rPr>
        <w:t>016</w:t>
      </w:r>
      <w:r w:rsidRPr="00D07DE8">
        <w:rPr>
          <w:rFonts w:hint="eastAsia"/>
          <w:lang w:val="es-ES"/>
        </w:rPr>
        <w:t>年的</w:t>
      </w:r>
      <w:r w:rsidRPr="00D07DE8">
        <w:rPr>
          <w:rFonts w:hint="eastAsia"/>
          <w:lang w:val="es-ES"/>
        </w:rPr>
        <w:t>9.</w:t>
      </w:r>
      <w:r w:rsidRPr="00D07DE8">
        <w:rPr>
          <w:lang w:val="es-ES"/>
        </w:rPr>
        <w:t>07</w:t>
      </w:r>
      <w:r w:rsidRPr="00D07DE8">
        <w:rPr>
          <w:rFonts w:hint="eastAsia"/>
          <w:lang w:val="es-ES"/>
        </w:rPr>
        <w:t>人；此外，城乡差距也在拉近。在这一点上，应当指出，儿童死亡率的下降原因是由于医疗技术的推广，以初级医疗卫生服务为主的医疗卫生服务覆盖面的扩大以及免疫接种的日益普及。</w:t>
      </w:r>
    </w:p>
    <w:p w:rsidR="00370B6B" w:rsidRPr="00D07DE8" w:rsidRDefault="00370B6B" w:rsidP="00370B6B">
      <w:pPr>
        <w:pStyle w:val="SingleTxtGC"/>
        <w:rPr>
          <w:lang w:val="es-ES"/>
        </w:rPr>
      </w:pPr>
      <w:r w:rsidRPr="00D07DE8">
        <w:rPr>
          <w:lang w:val="es-ES"/>
        </w:rPr>
        <w:t>36.</w:t>
      </w:r>
      <w:r w:rsidRPr="00D07DE8">
        <w:rPr>
          <w:lang w:val="es-ES"/>
        </w:rPr>
        <w:tab/>
      </w:r>
      <w:r w:rsidRPr="00D07DE8">
        <w:rPr>
          <w:rFonts w:hint="eastAsia"/>
          <w:lang w:val="es-ES"/>
        </w:rPr>
        <w:t>出生预期寿命值从</w:t>
      </w:r>
      <w:r w:rsidRPr="00D07DE8">
        <w:rPr>
          <w:rFonts w:hint="eastAsia"/>
          <w:lang w:val="es-ES"/>
        </w:rPr>
        <w:t>1</w:t>
      </w:r>
      <w:r w:rsidRPr="00D07DE8">
        <w:rPr>
          <w:lang w:val="es-ES"/>
        </w:rPr>
        <w:t>970</w:t>
      </w:r>
      <w:r w:rsidRPr="00D07DE8">
        <w:rPr>
          <w:rFonts w:hint="eastAsia"/>
          <w:lang w:val="es-ES"/>
        </w:rPr>
        <w:t>-</w:t>
      </w:r>
      <w:r w:rsidRPr="00D07DE8">
        <w:rPr>
          <w:lang w:val="es-ES"/>
        </w:rPr>
        <w:t>1975</w:t>
      </w:r>
      <w:r w:rsidRPr="00D07DE8">
        <w:rPr>
          <w:rFonts w:hint="eastAsia"/>
          <w:lang w:val="es-ES"/>
        </w:rPr>
        <w:t>年五年期间的</w:t>
      </w:r>
      <w:r w:rsidRPr="00D07DE8">
        <w:rPr>
          <w:rFonts w:hint="eastAsia"/>
          <w:lang w:val="es-ES"/>
        </w:rPr>
        <w:t>5</w:t>
      </w:r>
      <w:r w:rsidRPr="00D07DE8">
        <w:rPr>
          <w:lang w:val="es-ES"/>
        </w:rPr>
        <w:t>8.9</w:t>
      </w:r>
      <w:r w:rsidRPr="00D07DE8">
        <w:rPr>
          <w:rFonts w:hint="eastAsia"/>
          <w:lang w:val="es-ES"/>
        </w:rPr>
        <w:t>岁，提高到了</w:t>
      </w:r>
      <w:r w:rsidRPr="00D07DE8">
        <w:rPr>
          <w:rFonts w:hint="eastAsia"/>
          <w:lang w:val="es-ES"/>
        </w:rPr>
        <w:t>2</w:t>
      </w:r>
      <w:r w:rsidRPr="00D07DE8">
        <w:rPr>
          <w:lang w:val="es-ES"/>
        </w:rPr>
        <w:t>010</w:t>
      </w:r>
      <w:r w:rsidRPr="00D07DE8">
        <w:rPr>
          <w:rFonts w:hint="eastAsia"/>
          <w:lang w:val="es-ES"/>
        </w:rPr>
        <w:t>-</w:t>
      </w:r>
      <w:r w:rsidRPr="00D07DE8">
        <w:rPr>
          <w:lang w:val="es-ES"/>
        </w:rPr>
        <w:t>2015</w:t>
      </w:r>
      <w:r w:rsidRPr="00D07DE8">
        <w:rPr>
          <w:rFonts w:hint="eastAsia"/>
          <w:lang w:val="es-ES"/>
        </w:rPr>
        <w:t>年这五年期间的</w:t>
      </w:r>
      <w:r w:rsidRPr="00D07DE8">
        <w:rPr>
          <w:rFonts w:hint="eastAsia"/>
          <w:lang w:val="es-ES"/>
        </w:rPr>
        <w:t>7</w:t>
      </w:r>
      <w:r w:rsidRPr="00D07DE8">
        <w:rPr>
          <w:lang w:val="es-ES"/>
        </w:rPr>
        <w:t>5.6</w:t>
      </w:r>
      <w:r w:rsidRPr="00D07DE8">
        <w:rPr>
          <w:rFonts w:hint="eastAsia"/>
          <w:lang w:val="es-ES"/>
        </w:rPr>
        <w:t>岁。</w:t>
      </w:r>
      <w:r w:rsidRPr="00E54FD4">
        <w:rPr>
          <w:rStyle w:val="a8"/>
          <w:rFonts w:eastAsia="宋体"/>
        </w:rPr>
        <w:footnoteReference w:id="19"/>
      </w:r>
      <w:r>
        <w:rPr>
          <w:rFonts w:hint="eastAsia"/>
          <w:lang w:val="es-ES"/>
        </w:rPr>
        <w:t xml:space="preserve"> </w:t>
      </w:r>
      <w:r w:rsidRPr="00D07DE8">
        <w:rPr>
          <w:rFonts w:hint="eastAsia"/>
          <w:lang w:val="es-ES"/>
        </w:rPr>
        <w:t>儿童死亡率不断下降，从</w:t>
      </w:r>
      <w:r w:rsidRPr="00D07DE8">
        <w:rPr>
          <w:lang w:val="es-ES"/>
        </w:rPr>
        <w:t>1990</w:t>
      </w:r>
      <w:r w:rsidRPr="00D07DE8">
        <w:rPr>
          <w:rFonts w:hint="eastAsia"/>
          <w:lang w:val="es-ES"/>
        </w:rPr>
        <w:t>年的每</w:t>
      </w:r>
      <w:r w:rsidRPr="00D07DE8">
        <w:rPr>
          <w:rFonts w:hint="eastAsia"/>
          <w:lang w:val="es-ES"/>
        </w:rPr>
        <w:t>1</w:t>
      </w:r>
      <w:r w:rsidRPr="00D07DE8">
        <w:rPr>
          <w:lang w:val="es-ES"/>
        </w:rPr>
        <w:t>,000</w:t>
      </w:r>
      <w:r w:rsidRPr="00D07DE8">
        <w:rPr>
          <w:rFonts w:hint="eastAsia"/>
          <w:lang w:val="es-ES"/>
        </w:rPr>
        <w:t>名活产儿死亡</w:t>
      </w:r>
      <w:r w:rsidRPr="00D07DE8">
        <w:rPr>
          <w:rFonts w:hint="eastAsia"/>
          <w:lang w:val="es-ES"/>
        </w:rPr>
        <w:t>2</w:t>
      </w:r>
      <w:r w:rsidRPr="00D07DE8">
        <w:rPr>
          <w:lang w:val="es-ES"/>
        </w:rPr>
        <w:t>1.84</w:t>
      </w:r>
      <w:r w:rsidRPr="00D07DE8">
        <w:rPr>
          <w:rFonts w:hint="eastAsia"/>
          <w:lang w:val="es-ES"/>
        </w:rPr>
        <w:t>人下降到</w:t>
      </w:r>
      <w:r w:rsidRPr="00D07DE8">
        <w:rPr>
          <w:rFonts w:hint="eastAsia"/>
          <w:lang w:val="es-ES"/>
        </w:rPr>
        <w:t>2</w:t>
      </w:r>
      <w:r w:rsidRPr="00D07DE8">
        <w:rPr>
          <w:lang w:val="es-ES"/>
        </w:rPr>
        <w:t>010</w:t>
      </w:r>
      <w:r w:rsidRPr="00D07DE8">
        <w:rPr>
          <w:rFonts w:hint="eastAsia"/>
          <w:lang w:val="es-ES"/>
        </w:rPr>
        <w:t>年的</w:t>
      </w:r>
      <w:r w:rsidRPr="00D07DE8">
        <w:rPr>
          <w:rFonts w:hint="eastAsia"/>
          <w:lang w:val="es-ES"/>
        </w:rPr>
        <w:t>9.</w:t>
      </w:r>
      <w:r w:rsidRPr="00D07DE8">
        <w:rPr>
          <w:lang w:val="es-ES"/>
        </w:rPr>
        <w:t>32</w:t>
      </w:r>
      <w:r w:rsidRPr="00D07DE8">
        <w:rPr>
          <w:rFonts w:hint="eastAsia"/>
          <w:lang w:val="es-ES"/>
        </w:rPr>
        <w:t>人再到</w:t>
      </w:r>
      <w:r w:rsidRPr="00D07DE8">
        <w:rPr>
          <w:rFonts w:hint="eastAsia"/>
          <w:lang w:val="es-ES"/>
        </w:rPr>
        <w:t>2</w:t>
      </w:r>
      <w:r w:rsidRPr="00D07DE8">
        <w:rPr>
          <w:lang w:val="es-ES"/>
        </w:rPr>
        <w:t>015</w:t>
      </w:r>
      <w:r w:rsidRPr="00D07DE8">
        <w:rPr>
          <w:rFonts w:hint="eastAsia"/>
          <w:lang w:val="es-ES"/>
        </w:rPr>
        <w:t>年的</w:t>
      </w:r>
      <w:r w:rsidRPr="00D07DE8">
        <w:rPr>
          <w:rFonts w:hint="eastAsia"/>
          <w:lang w:val="es-ES"/>
        </w:rPr>
        <w:t>8.</w:t>
      </w:r>
      <w:r w:rsidRPr="00D07DE8">
        <w:rPr>
          <w:lang w:val="es-ES"/>
        </w:rPr>
        <w:t>35</w:t>
      </w:r>
      <w:r w:rsidRPr="00D07DE8">
        <w:rPr>
          <w:rFonts w:hint="eastAsia"/>
          <w:lang w:val="es-ES"/>
        </w:rPr>
        <w:t>人。</w:t>
      </w:r>
      <w:r w:rsidRPr="00E54FD4">
        <w:rPr>
          <w:rStyle w:val="a8"/>
          <w:rFonts w:eastAsia="宋体"/>
        </w:rPr>
        <w:footnoteReference w:id="20"/>
      </w:r>
    </w:p>
    <w:p w:rsidR="00370B6B" w:rsidRPr="00D07DE8" w:rsidRDefault="00370B6B" w:rsidP="00370B6B">
      <w:pPr>
        <w:pStyle w:val="SingleTxtGC"/>
        <w:rPr>
          <w:lang w:val="es-ES"/>
        </w:rPr>
      </w:pPr>
      <w:r w:rsidRPr="00D07DE8">
        <w:rPr>
          <w:lang w:val="es-ES"/>
        </w:rPr>
        <w:t>37.</w:t>
      </w:r>
      <w:r w:rsidRPr="00D07DE8">
        <w:rPr>
          <w:lang w:val="es-ES"/>
        </w:rPr>
        <w:tab/>
        <w:t>2014</w:t>
      </w:r>
      <w:r w:rsidRPr="00D07DE8">
        <w:rPr>
          <w:rFonts w:hint="eastAsia"/>
          <w:lang w:val="es-ES"/>
        </w:rPr>
        <w:t>年生活条件调查结果显示，慢性营养不良现象仍然多发于农村地区。虽然受营养不良影响的主要是社会经济五分法中处于最底层的儿童群体，但可以看到，在患有慢性营养不良的儿童中，</w:t>
      </w:r>
      <w:r w:rsidRPr="00D07DE8">
        <w:rPr>
          <w:rFonts w:hint="eastAsia"/>
          <w:lang w:val="es-ES"/>
        </w:rPr>
        <w:t>4</w:t>
      </w:r>
      <w:r w:rsidRPr="00D07DE8">
        <w:rPr>
          <w:lang w:val="es-ES"/>
        </w:rPr>
        <w:t>7.3%</w:t>
      </w:r>
      <w:r w:rsidRPr="00D07DE8">
        <w:rPr>
          <w:rFonts w:hint="eastAsia"/>
          <w:lang w:val="es-ES"/>
        </w:rPr>
        <w:t>属于生活在厄瓜多尔贫困线以上的人口。</w:t>
      </w:r>
      <w:r w:rsidRPr="00E54FD4">
        <w:rPr>
          <w:rStyle w:val="a8"/>
          <w:rFonts w:eastAsia="宋体"/>
        </w:rPr>
        <w:footnoteReference w:id="21"/>
      </w:r>
      <w:r>
        <w:rPr>
          <w:rFonts w:hint="eastAsia"/>
          <w:lang w:val="es-ES"/>
        </w:rPr>
        <w:t xml:space="preserve"> </w:t>
      </w:r>
      <w:r w:rsidRPr="00D07DE8">
        <w:rPr>
          <w:rFonts w:hint="eastAsia"/>
          <w:lang w:val="es-ES"/>
        </w:rPr>
        <w:t>从全国水平看，慢性营养不良的患病率在每个参照年度均呈现出下降趋势：</w:t>
      </w:r>
      <w:r w:rsidRPr="00D07DE8">
        <w:rPr>
          <w:rFonts w:hint="eastAsia"/>
          <w:lang w:val="es-ES"/>
        </w:rPr>
        <w:t>2</w:t>
      </w:r>
      <w:r w:rsidRPr="00D07DE8">
        <w:rPr>
          <w:lang w:val="es-ES"/>
        </w:rPr>
        <w:t>004</w:t>
      </w:r>
      <w:r w:rsidRPr="00D07DE8">
        <w:rPr>
          <w:rFonts w:hint="eastAsia"/>
          <w:lang w:val="es-ES"/>
        </w:rPr>
        <w:t>年登记的患病率为</w:t>
      </w:r>
      <w:r w:rsidRPr="00D07DE8">
        <w:rPr>
          <w:rFonts w:hint="eastAsia"/>
          <w:lang w:val="es-ES"/>
        </w:rPr>
        <w:t>2</w:t>
      </w:r>
      <w:r w:rsidRPr="00D07DE8">
        <w:rPr>
          <w:lang w:val="es-ES"/>
        </w:rPr>
        <w:t>8.9%</w:t>
      </w:r>
      <w:r w:rsidRPr="00D07DE8">
        <w:rPr>
          <w:rFonts w:hint="eastAsia"/>
          <w:lang w:val="es-ES"/>
        </w:rPr>
        <w:t>，</w:t>
      </w:r>
      <w:r w:rsidRPr="00E54FD4">
        <w:rPr>
          <w:rStyle w:val="a8"/>
          <w:rFonts w:eastAsia="宋体"/>
        </w:rPr>
        <w:footnoteReference w:id="22"/>
      </w:r>
      <w:r>
        <w:rPr>
          <w:rFonts w:hint="eastAsia"/>
          <w:lang w:val="es-ES"/>
        </w:rPr>
        <w:t xml:space="preserve"> </w:t>
      </w:r>
      <w:r w:rsidRPr="00D07DE8">
        <w:rPr>
          <w:rFonts w:hint="eastAsia"/>
          <w:lang w:val="es-ES"/>
        </w:rPr>
        <w:t>2</w:t>
      </w:r>
      <w:r w:rsidRPr="00D07DE8">
        <w:rPr>
          <w:lang w:val="es-ES"/>
        </w:rPr>
        <w:t>006</w:t>
      </w:r>
      <w:r w:rsidRPr="00D07DE8">
        <w:rPr>
          <w:rFonts w:hint="eastAsia"/>
          <w:lang w:val="es-ES"/>
        </w:rPr>
        <w:t>年为</w:t>
      </w:r>
      <w:r w:rsidRPr="00D07DE8">
        <w:rPr>
          <w:rFonts w:hint="eastAsia"/>
          <w:lang w:val="es-ES"/>
        </w:rPr>
        <w:t>2</w:t>
      </w:r>
      <w:r w:rsidRPr="00D07DE8">
        <w:rPr>
          <w:lang w:val="es-ES"/>
        </w:rPr>
        <w:t>7.5%</w:t>
      </w:r>
      <w:r w:rsidRPr="00D07DE8">
        <w:rPr>
          <w:rFonts w:hint="eastAsia"/>
          <w:lang w:val="es-ES"/>
        </w:rPr>
        <w:t>，</w:t>
      </w:r>
      <w:r w:rsidRPr="00E54FD4">
        <w:rPr>
          <w:rStyle w:val="a8"/>
          <w:rFonts w:eastAsia="宋体"/>
        </w:rPr>
        <w:footnoteReference w:id="23"/>
      </w:r>
      <w:r>
        <w:rPr>
          <w:rFonts w:hint="eastAsia"/>
          <w:lang w:val="es-ES"/>
        </w:rPr>
        <w:t xml:space="preserve"> </w:t>
      </w:r>
      <w:r w:rsidRPr="00D07DE8">
        <w:rPr>
          <w:rFonts w:hint="eastAsia"/>
          <w:lang w:val="es-ES"/>
        </w:rPr>
        <w:t>2</w:t>
      </w:r>
      <w:r w:rsidRPr="00D07DE8">
        <w:rPr>
          <w:lang w:val="es-ES"/>
        </w:rPr>
        <w:t>012</w:t>
      </w:r>
      <w:r w:rsidRPr="00D07DE8">
        <w:rPr>
          <w:rFonts w:hint="eastAsia"/>
          <w:lang w:val="es-ES"/>
        </w:rPr>
        <w:t>年为</w:t>
      </w:r>
      <w:r w:rsidRPr="00D07DE8">
        <w:rPr>
          <w:rFonts w:hint="eastAsia"/>
          <w:lang w:val="es-ES"/>
        </w:rPr>
        <w:t>2</w:t>
      </w:r>
      <w:r w:rsidRPr="00D07DE8">
        <w:rPr>
          <w:lang w:val="es-ES"/>
        </w:rPr>
        <w:t>5.3%</w:t>
      </w:r>
      <w:r w:rsidRPr="00D07DE8">
        <w:rPr>
          <w:rFonts w:hint="eastAsia"/>
          <w:lang w:val="es-ES"/>
        </w:rPr>
        <w:t>，</w:t>
      </w:r>
      <w:r w:rsidRPr="00E54FD4">
        <w:rPr>
          <w:rStyle w:val="a8"/>
          <w:rFonts w:eastAsia="宋体"/>
        </w:rPr>
        <w:footnoteReference w:id="24"/>
      </w:r>
      <w:r>
        <w:rPr>
          <w:rFonts w:hint="eastAsia"/>
          <w:lang w:val="es-ES"/>
        </w:rPr>
        <w:t xml:space="preserve"> </w:t>
      </w:r>
      <w:r w:rsidRPr="00D07DE8">
        <w:rPr>
          <w:rFonts w:hint="eastAsia"/>
          <w:lang w:val="es-ES"/>
        </w:rPr>
        <w:t>2</w:t>
      </w:r>
      <w:r w:rsidRPr="00D07DE8">
        <w:rPr>
          <w:lang w:val="es-ES"/>
        </w:rPr>
        <w:t>014</w:t>
      </w:r>
      <w:r w:rsidRPr="00D07DE8">
        <w:rPr>
          <w:rFonts w:hint="eastAsia"/>
          <w:lang w:val="es-ES"/>
        </w:rPr>
        <w:t>年为</w:t>
      </w:r>
      <w:r w:rsidRPr="00D07DE8">
        <w:rPr>
          <w:rFonts w:hint="eastAsia"/>
          <w:lang w:val="es-ES"/>
        </w:rPr>
        <w:t>2</w:t>
      </w:r>
      <w:r w:rsidRPr="00D07DE8">
        <w:rPr>
          <w:lang w:val="es-ES"/>
        </w:rPr>
        <w:t>3.9%</w:t>
      </w:r>
      <w:r w:rsidRPr="00D07DE8">
        <w:rPr>
          <w:rFonts w:hint="eastAsia"/>
          <w:lang w:val="es-ES"/>
        </w:rPr>
        <w:t>。</w:t>
      </w:r>
      <w:r w:rsidRPr="00E54FD4">
        <w:rPr>
          <w:rStyle w:val="a8"/>
          <w:rFonts w:eastAsia="宋体"/>
        </w:rPr>
        <w:footnoteReference w:id="25"/>
      </w:r>
    </w:p>
    <w:p w:rsidR="00370B6B" w:rsidRPr="00D07DE8" w:rsidRDefault="00370B6B" w:rsidP="00370B6B">
      <w:pPr>
        <w:pStyle w:val="SingleTxtGC"/>
        <w:rPr>
          <w:lang w:val="es-ES"/>
        </w:rPr>
      </w:pPr>
      <w:r w:rsidRPr="00D07DE8">
        <w:rPr>
          <w:lang w:val="es-ES"/>
        </w:rPr>
        <w:lastRenderedPageBreak/>
        <w:t>38.</w:t>
      </w:r>
      <w:r w:rsidRPr="00D07DE8">
        <w:rPr>
          <w:lang w:val="es-ES"/>
        </w:rPr>
        <w:tab/>
      </w:r>
      <w:r w:rsidRPr="00D07DE8">
        <w:rPr>
          <w:rFonts w:hint="eastAsia"/>
          <w:lang w:val="es-ES"/>
        </w:rPr>
        <w:t>在人口和住房普查</w:t>
      </w:r>
      <w:r w:rsidRPr="00D07DE8">
        <w:rPr>
          <w:rFonts w:hint="eastAsia"/>
          <w:lang w:val="es-ES"/>
        </w:rPr>
        <w:t>(2</w:t>
      </w:r>
      <w:r w:rsidRPr="00D07DE8">
        <w:rPr>
          <w:lang w:val="es-ES"/>
        </w:rPr>
        <w:t>010</w:t>
      </w:r>
      <w:r w:rsidRPr="00D07DE8">
        <w:rPr>
          <w:rFonts w:hint="eastAsia"/>
          <w:lang w:val="es-ES"/>
        </w:rPr>
        <w:t>年</w:t>
      </w:r>
      <w:r w:rsidRPr="00D07DE8">
        <w:rPr>
          <w:rFonts w:hint="eastAsia"/>
          <w:lang w:val="es-ES"/>
        </w:rPr>
        <w:t>)</w:t>
      </w:r>
      <w:r w:rsidRPr="00D07DE8">
        <w:rPr>
          <w:rFonts w:hint="eastAsia"/>
          <w:lang w:val="es-ES"/>
        </w:rPr>
        <w:t>之前的两年中，</w:t>
      </w:r>
      <w:r w:rsidRPr="00E54FD4">
        <w:rPr>
          <w:rStyle w:val="a8"/>
          <w:rFonts w:eastAsia="宋体"/>
        </w:rPr>
        <w:footnoteReference w:id="26"/>
      </w:r>
      <w:r>
        <w:rPr>
          <w:rFonts w:hint="eastAsia"/>
          <w:lang w:val="es-ES"/>
        </w:rPr>
        <w:t xml:space="preserve"> </w:t>
      </w:r>
      <w:r w:rsidRPr="00D07DE8">
        <w:rPr>
          <w:rFonts w:hint="eastAsia"/>
          <w:lang w:val="es-ES"/>
        </w:rPr>
        <w:t>1</w:t>
      </w:r>
      <w:r w:rsidRPr="00D07DE8">
        <w:rPr>
          <w:lang w:val="es-ES"/>
        </w:rPr>
        <w:t>8%</w:t>
      </w:r>
      <w:r w:rsidRPr="00D07DE8">
        <w:rPr>
          <w:rFonts w:hint="eastAsia"/>
          <w:lang w:val="es-ES"/>
        </w:rPr>
        <w:t>的新生儿母亲年龄在</w:t>
      </w:r>
      <w:r w:rsidRPr="00D07DE8">
        <w:rPr>
          <w:rFonts w:hint="eastAsia"/>
          <w:lang w:val="es-ES"/>
        </w:rPr>
        <w:t>1</w:t>
      </w:r>
      <w:r w:rsidRPr="00D07DE8">
        <w:rPr>
          <w:lang w:val="es-ES"/>
        </w:rPr>
        <w:t>2</w:t>
      </w:r>
      <w:r w:rsidRPr="00D07DE8">
        <w:rPr>
          <w:rFonts w:hint="eastAsia"/>
          <w:lang w:val="es-ES"/>
        </w:rPr>
        <w:t>至</w:t>
      </w:r>
      <w:r w:rsidRPr="00D07DE8">
        <w:rPr>
          <w:rFonts w:hint="eastAsia"/>
          <w:lang w:val="es-ES"/>
        </w:rPr>
        <w:t>1</w:t>
      </w:r>
      <w:r w:rsidRPr="00D07DE8">
        <w:rPr>
          <w:lang w:val="es-ES"/>
        </w:rPr>
        <w:t>9</w:t>
      </w:r>
      <w:r w:rsidRPr="00D07DE8">
        <w:rPr>
          <w:rFonts w:hint="eastAsia"/>
          <w:lang w:val="es-ES"/>
        </w:rPr>
        <w:t>岁之间。少女怀孕通常都是意外怀孕，其比率是通过对</w:t>
      </w:r>
      <w:r w:rsidRPr="00D07DE8">
        <w:rPr>
          <w:rFonts w:hint="eastAsia"/>
          <w:lang w:val="es-ES"/>
        </w:rPr>
        <w:t>1</w:t>
      </w:r>
      <w:r w:rsidRPr="00D07DE8">
        <w:rPr>
          <w:lang w:val="es-ES"/>
        </w:rPr>
        <w:t>5</w:t>
      </w:r>
      <w:r w:rsidRPr="00D07DE8">
        <w:rPr>
          <w:rFonts w:hint="eastAsia"/>
          <w:lang w:val="es-ES"/>
        </w:rPr>
        <w:t>至</w:t>
      </w:r>
      <w:r w:rsidRPr="00D07DE8">
        <w:rPr>
          <w:rFonts w:hint="eastAsia"/>
          <w:lang w:val="es-ES"/>
        </w:rPr>
        <w:t>1</w:t>
      </w:r>
      <w:r w:rsidRPr="00D07DE8">
        <w:rPr>
          <w:lang w:val="es-ES"/>
        </w:rPr>
        <w:t>9</w:t>
      </w:r>
      <w:r w:rsidRPr="00D07DE8">
        <w:rPr>
          <w:rFonts w:hint="eastAsia"/>
          <w:lang w:val="es-ES"/>
        </w:rPr>
        <w:t>岁女性生育率估算得出的。根据最新的人口和住房普查</w:t>
      </w:r>
      <w:r w:rsidRPr="00D07DE8">
        <w:rPr>
          <w:rFonts w:hint="eastAsia"/>
          <w:lang w:val="es-ES"/>
        </w:rPr>
        <w:t>(2</w:t>
      </w:r>
      <w:r w:rsidRPr="00D07DE8">
        <w:rPr>
          <w:lang w:val="es-ES"/>
        </w:rPr>
        <w:t>010</w:t>
      </w:r>
      <w:r w:rsidRPr="00D07DE8">
        <w:rPr>
          <w:rFonts w:hint="eastAsia"/>
          <w:lang w:val="es-ES"/>
        </w:rPr>
        <w:t>年</w:t>
      </w:r>
      <w:r w:rsidRPr="00D07DE8">
        <w:rPr>
          <w:rFonts w:hint="eastAsia"/>
          <w:lang w:val="es-ES"/>
        </w:rPr>
        <w:t>)</w:t>
      </w:r>
      <w:r w:rsidRPr="00D07DE8">
        <w:rPr>
          <w:rFonts w:hint="eastAsia"/>
          <w:lang w:val="es-ES"/>
        </w:rPr>
        <w:t>，大约每五名妇女中就有一人</w:t>
      </w:r>
      <w:r w:rsidRPr="00D07DE8">
        <w:rPr>
          <w:rFonts w:hint="eastAsia"/>
          <w:lang w:val="es-ES"/>
        </w:rPr>
        <w:t>(1</w:t>
      </w:r>
      <w:r w:rsidRPr="00D07DE8">
        <w:rPr>
          <w:lang w:val="es-ES"/>
        </w:rPr>
        <w:t>8.5%</w:t>
      </w:r>
      <w:r w:rsidRPr="00D07DE8">
        <w:rPr>
          <w:rFonts w:hint="eastAsia"/>
          <w:lang w:val="es-ES"/>
        </w:rPr>
        <w:t>)</w:t>
      </w:r>
      <w:r w:rsidRPr="00D07DE8">
        <w:rPr>
          <w:rFonts w:hint="eastAsia"/>
          <w:lang w:val="es-ES"/>
        </w:rPr>
        <w:t>到</w:t>
      </w:r>
      <w:r w:rsidRPr="00D07DE8">
        <w:rPr>
          <w:rFonts w:hint="eastAsia"/>
          <w:lang w:val="es-ES"/>
        </w:rPr>
        <w:t>1</w:t>
      </w:r>
      <w:r w:rsidRPr="00D07DE8">
        <w:rPr>
          <w:lang w:val="es-ES"/>
        </w:rPr>
        <w:t>9</w:t>
      </w:r>
      <w:r w:rsidRPr="00D07DE8">
        <w:rPr>
          <w:rFonts w:hint="eastAsia"/>
          <w:lang w:val="es-ES"/>
        </w:rPr>
        <w:t>岁时已经生育过至少一名子女，国内</w:t>
      </w:r>
      <w:r w:rsidRPr="00D07DE8">
        <w:rPr>
          <w:rFonts w:hint="eastAsia"/>
          <w:lang w:val="es-ES"/>
        </w:rPr>
        <w:t>1</w:t>
      </w:r>
      <w:r w:rsidRPr="00D07DE8">
        <w:rPr>
          <w:lang w:val="es-ES"/>
        </w:rPr>
        <w:t>8%</w:t>
      </w:r>
      <w:r w:rsidRPr="00D07DE8">
        <w:rPr>
          <w:rFonts w:hint="eastAsia"/>
          <w:lang w:val="es-ES"/>
        </w:rPr>
        <w:t>的新生儿母亲年龄在</w:t>
      </w:r>
      <w:r w:rsidRPr="00D07DE8">
        <w:rPr>
          <w:rFonts w:hint="eastAsia"/>
          <w:lang w:val="es-ES"/>
        </w:rPr>
        <w:t>1</w:t>
      </w:r>
      <w:r w:rsidRPr="00D07DE8">
        <w:rPr>
          <w:lang w:val="es-ES"/>
        </w:rPr>
        <w:t>2</w:t>
      </w:r>
      <w:r w:rsidRPr="00D07DE8">
        <w:rPr>
          <w:rFonts w:hint="eastAsia"/>
          <w:lang w:val="es-ES"/>
        </w:rPr>
        <w:t>至</w:t>
      </w:r>
      <w:r w:rsidRPr="00D07DE8">
        <w:rPr>
          <w:rFonts w:hint="eastAsia"/>
          <w:lang w:val="es-ES"/>
        </w:rPr>
        <w:t>1</w:t>
      </w:r>
      <w:r w:rsidRPr="00D07DE8">
        <w:rPr>
          <w:lang w:val="es-ES"/>
        </w:rPr>
        <w:t>9</w:t>
      </w:r>
      <w:r w:rsidRPr="00D07DE8">
        <w:rPr>
          <w:rFonts w:hint="eastAsia"/>
          <w:lang w:val="es-ES"/>
        </w:rPr>
        <w:t>岁之间。</w:t>
      </w:r>
      <w:r w:rsidRPr="00E54FD4">
        <w:rPr>
          <w:rStyle w:val="a8"/>
          <w:rFonts w:eastAsia="宋体"/>
        </w:rPr>
        <w:footnoteReference w:id="27"/>
      </w:r>
      <w:r>
        <w:rPr>
          <w:rFonts w:hint="eastAsia"/>
          <w:lang w:val="es-ES"/>
        </w:rPr>
        <w:t xml:space="preserve"> </w:t>
      </w:r>
      <w:r w:rsidRPr="00D07DE8">
        <w:rPr>
          <w:rFonts w:hint="eastAsia"/>
          <w:lang w:val="es-ES"/>
        </w:rPr>
        <w:t>1</w:t>
      </w:r>
      <w:r w:rsidRPr="00D07DE8">
        <w:rPr>
          <w:lang w:val="es-ES"/>
        </w:rPr>
        <w:t>5</w:t>
      </w:r>
      <w:r w:rsidRPr="00D07DE8">
        <w:rPr>
          <w:rFonts w:hint="eastAsia"/>
          <w:lang w:val="es-ES"/>
        </w:rPr>
        <w:t>至</w:t>
      </w:r>
      <w:r w:rsidRPr="00D07DE8">
        <w:rPr>
          <w:rFonts w:hint="eastAsia"/>
          <w:lang w:val="es-ES"/>
        </w:rPr>
        <w:t>4</w:t>
      </w:r>
      <w:r w:rsidRPr="00D07DE8">
        <w:rPr>
          <w:lang w:val="es-ES"/>
        </w:rPr>
        <w:t>9</w:t>
      </w:r>
      <w:r w:rsidRPr="00D07DE8">
        <w:rPr>
          <w:rFonts w:hint="eastAsia"/>
          <w:lang w:val="es-ES"/>
        </w:rPr>
        <w:t>岁妇女采取避孕措施的比例在</w:t>
      </w:r>
      <w:r w:rsidRPr="00D07DE8">
        <w:rPr>
          <w:rFonts w:hint="eastAsia"/>
          <w:lang w:val="es-ES"/>
        </w:rPr>
        <w:t>2</w:t>
      </w:r>
      <w:r w:rsidRPr="00D07DE8">
        <w:rPr>
          <w:lang w:val="es-ES"/>
        </w:rPr>
        <w:t>006</w:t>
      </w:r>
      <w:r w:rsidRPr="00D07DE8">
        <w:rPr>
          <w:rFonts w:hint="eastAsia"/>
          <w:lang w:val="es-ES"/>
        </w:rPr>
        <w:t>年至</w:t>
      </w:r>
      <w:r w:rsidRPr="00D07DE8">
        <w:rPr>
          <w:rFonts w:hint="eastAsia"/>
          <w:lang w:val="es-ES"/>
        </w:rPr>
        <w:t>2</w:t>
      </w:r>
      <w:r w:rsidRPr="00D07DE8">
        <w:rPr>
          <w:lang w:val="es-ES"/>
        </w:rPr>
        <w:t>014</w:t>
      </w:r>
      <w:r w:rsidRPr="00D07DE8">
        <w:rPr>
          <w:rFonts w:hint="eastAsia"/>
          <w:lang w:val="es-ES"/>
        </w:rPr>
        <w:t>年期间有所提高。这一年龄段的妇女中，在</w:t>
      </w:r>
      <w:r w:rsidRPr="00D07DE8">
        <w:rPr>
          <w:rFonts w:hint="eastAsia"/>
          <w:lang w:val="es-ES"/>
        </w:rPr>
        <w:t>2</w:t>
      </w:r>
      <w:r w:rsidRPr="00D07DE8">
        <w:rPr>
          <w:lang w:val="es-ES"/>
        </w:rPr>
        <w:t>006</w:t>
      </w:r>
      <w:r w:rsidRPr="00D07DE8">
        <w:rPr>
          <w:rFonts w:hint="eastAsia"/>
          <w:lang w:val="es-ES"/>
        </w:rPr>
        <w:t>年有</w:t>
      </w:r>
      <w:r w:rsidRPr="00D07DE8">
        <w:rPr>
          <w:rFonts w:hint="eastAsia"/>
          <w:lang w:val="es-ES"/>
        </w:rPr>
        <w:t>4</w:t>
      </w:r>
      <w:r w:rsidRPr="00D07DE8">
        <w:rPr>
          <w:lang w:val="es-ES"/>
        </w:rPr>
        <w:t>5.66%</w:t>
      </w:r>
      <w:r w:rsidRPr="00D07DE8">
        <w:rPr>
          <w:rFonts w:hint="eastAsia"/>
          <w:lang w:val="es-ES"/>
        </w:rPr>
        <w:t>采取避孕措施，</w:t>
      </w:r>
      <w:r w:rsidRPr="00D07DE8">
        <w:rPr>
          <w:rFonts w:hint="eastAsia"/>
          <w:lang w:val="es-ES"/>
        </w:rPr>
        <w:t>2</w:t>
      </w:r>
      <w:r w:rsidRPr="00D07DE8">
        <w:rPr>
          <w:lang w:val="es-ES"/>
        </w:rPr>
        <w:t>014</w:t>
      </w:r>
      <w:r w:rsidRPr="00D07DE8">
        <w:rPr>
          <w:rFonts w:hint="eastAsia"/>
          <w:lang w:val="es-ES"/>
        </w:rPr>
        <w:t>年这一比例提高到</w:t>
      </w:r>
      <w:r w:rsidRPr="00D07DE8">
        <w:rPr>
          <w:rFonts w:hint="eastAsia"/>
          <w:lang w:val="es-ES"/>
        </w:rPr>
        <w:t>5</w:t>
      </w:r>
      <w:r w:rsidRPr="00D07DE8">
        <w:rPr>
          <w:lang w:val="es-ES"/>
        </w:rPr>
        <w:t>5.21%</w:t>
      </w:r>
      <w:r w:rsidRPr="00D07DE8">
        <w:rPr>
          <w:rFonts w:hint="eastAsia"/>
          <w:lang w:val="es-ES"/>
        </w:rPr>
        <w:t>。</w:t>
      </w:r>
      <w:r w:rsidRPr="00E54FD4">
        <w:rPr>
          <w:rStyle w:val="a8"/>
          <w:rFonts w:eastAsia="宋体"/>
        </w:rPr>
        <w:footnoteReference w:id="28"/>
      </w:r>
    </w:p>
    <w:p w:rsidR="00370B6B" w:rsidRPr="00D07DE8" w:rsidRDefault="00370B6B" w:rsidP="00370B6B">
      <w:pPr>
        <w:pStyle w:val="SingleTxtGC"/>
        <w:rPr>
          <w:lang w:val="es-ES"/>
        </w:rPr>
      </w:pPr>
      <w:r w:rsidRPr="00D07DE8">
        <w:rPr>
          <w:lang w:val="es-ES"/>
        </w:rPr>
        <w:t>39.</w:t>
      </w:r>
      <w:r w:rsidRPr="00D07DE8">
        <w:rPr>
          <w:lang w:val="es-ES"/>
        </w:rPr>
        <w:tab/>
      </w:r>
      <w:r w:rsidRPr="00D07DE8">
        <w:rPr>
          <w:rFonts w:hint="eastAsia"/>
          <w:lang w:val="es-ES"/>
        </w:rPr>
        <w:t>孕产妇死亡率已明显减少，这一比率将从妊娠开始到产后</w:t>
      </w:r>
      <w:r w:rsidRPr="00D07DE8">
        <w:rPr>
          <w:rFonts w:hint="eastAsia"/>
          <w:lang w:val="es-ES"/>
        </w:rPr>
        <w:t>42</w:t>
      </w:r>
      <w:r w:rsidRPr="00D07DE8">
        <w:rPr>
          <w:rFonts w:hint="eastAsia"/>
          <w:lang w:val="es-ES"/>
        </w:rPr>
        <w:t>天内的孕产妇死亡均计在内。孕产妇死亡率在</w:t>
      </w:r>
      <w:r w:rsidRPr="00D07DE8">
        <w:rPr>
          <w:rFonts w:hint="eastAsia"/>
          <w:lang w:val="es-ES"/>
        </w:rPr>
        <w:t>2</w:t>
      </w:r>
      <w:r w:rsidRPr="00D07DE8">
        <w:rPr>
          <w:lang w:val="es-ES"/>
        </w:rPr>
        <w:t>010</w:t>
      </w:r>
      <w:r w:rsidRPr="00D07DE8">
        <w:rPr>
          <w:rFonts w:hint="eastAsia"/>
          <w:lang w:val="es-ES"/>
        </w:rPr>
        <w:t>年为每</w:t>
      </w:r>
      <w:r w:rsidRPr="00D07DE8">
        <w:rPr>
          <w:rFonts w:hint="eastAsia"/>
          <w:lang w:val="es-ES"/>
        </w:rPr>
        <w:t>1</w:t>
      </w:r>
      <w:r w:rsidRPr="00D07DE8">
        <w:rPr>
          <w:lang w:val="es-ES"/>
        </w:rPr>
        <w:t>00,000</w:t>
      </w:r>
      <w:r w:rsidRPr="00D07DE8">
        <w:rPr>
          <w:rFonts w:hint="eastAsia"/>
          <w:lang w:val="es-ES"/>
        </w:rPr>
        <w:t>名活产儿死亡</w:t>
      </w:r>
      <w:r w:rsidRPr="00D07DE8">
        <w:rPr>
          <w:rFonts w:hint="eastAsia"/>
          <w:lang w:val="es-ES"/>
        </w:rPr>
        <w:t>5</w:t>
      </w:r>
      <w:r w:rsidRPr="00D07DE8">
        <w:rPr>
          <w:lang w:val="es-ES"/>
        </w:rPr>
        <w:t>9</w:t>
      </w:r>
      <w:r w:rsidRPr="00D07DE8">
        <w:rPr>
          <w:rFonts w:hint="eastAsia"/>
          <w:lang w:val="es-ES"/>
        </w:rPr>
        <w:t>人，到</w:t>
      </w:r>
      <w:r w:rsidRPr="00D07DE8">
        <w:rPr>
          <w:rFonts w:hint="eastAsia"/>
          <w:lang w:val="es-ES"/>
        </w:rPr>
        <w:t>2</w:t>
      </w:r>
      <w:r w:rsidRPr="00D07DE8">
        <w:rPr>
          <w:lang w:val="es-ES"/>
        </w:rPr>
        <w:t>015</w:t>
      </w:r>
      <w:r w:rsidRPr="00D07DE8">
        <w:rPr>
          <w:rFonts w:hint="eastAsia"/>
          <w:lang w:val="es-ES"/>
        </w:rPr>
        <w:t>年则为</w:t>
      </w:r>
      <w:r w:rsidRPr="00D07DE8">
        <w:rPr>
          <w:rFonts w:hint="eastAsia"/>
          <w:lang w:val="es-ES"/>
        </w:rPr>
        <w:t>4</w:t>
      </w:r>
      <w:r w:rsidRPr="00D07DE8">
        <w:rPr>
          <w:lang w:val="es-ES"/>
        </w:rPr>
        <w:t>4.6</w:t>
      </w:r>
      <w:r w:rsidRPr="00D07DE8">
        <w:rPr>
          <w:rFonts w:hint="eastAsia"/>
          <w:lang w:val="es-ES"/>
        </w:rPr>
        <w:t>人。</w:t>
      </w:r>
      <w:r w:rsidRPr="00E54FD4">
        <w:rPr>
          <w:rStyle w:val="a8"/>
          <w:rFonts w:eastAsia="宋体"/>
        </w:rPr>
        <w:footnoteReference w:id="29"/>
      </w:r>
      <w:r>
        <w:rPr>
          <w:rFonts w:hint="eastAsia"/>
          <w:lang w:val="es-ES"/>
        </w:rPr>
        <w:t xml:space="preserve"> </w:t>
      </w:r>
      <w:r w:rsidRPr="00D07DE8">
        <w:rPr>
          <w:rFonts w:hint="eastAsia"/>
          <w:lang w:val="es-ES"/>
        </w:rPr>
        <w:t>孕产妇死亡一般是由妊娠和分娩期间或产后并发症造成的。在</w:t>
      </w:r>
      <w:r w:rsidRPr="00D07DE8">
        <w:rPr>
          <w:rFonts w:hint="eastAsia"/>
          <w:lang w:val="es-ES"/>
        </w:rPr>
        <w:t>2</w:t>
      </w:r>
      <w:r w:rsidRPr="00D07DE8">
        <w:rPr>
          <w:lang w:val="es-ES"/>
        </w:rPr>
        <w:t>015</w:t>
      </w:r>
      <w:r w:rsidRPr="00D07DE8">
        <w:rPr>
          <w:rFonts w:hint="eastAsia"/>
          <w:lang w:val="es-ES"/>
        </w:rPr>
        <w:t>年，</w:t>
      </w:r>
      <w:r w:rsidRPr="00D07DE8">
        <w:rPr>
          <w:rFonts w:hint="eastAsia"/>
          <w:lang w:val="es-ES"/>
        </w:rPr>
        <w:t>7</w:t>
      </w:r>
      <w:r w:rsidRPr="00D07DE8">
        <w:rPr>
          <w:lang w:val="es-ES"/>
        </w:rPr>
        <w:t>5%</w:t>
      </w:r>
      <w:r w:rsidRPr="00D07DE8">
        <w:rPr>
          <w:rFonts w:hint="eastAsia"/>
          <w:lang w:val="es-ES"/>
        </w:rPr>
        <w:t>的孕产妇死亡是由以下主要并发症引起的：</w:t>
      </w:r>
      <w:r>
        <w:rPr>
          <w:rFonts w:hint="eastAsia"/>
          <w:lang w:val="es-ES"/>
        </w:rPr>
        <w:t>(</w:t>
      </w:r>
      <w:r w:rsidRPr="00D07DE8">
        <w:rPr>
          <w:rFonts w:hint="eastAsia"/>
          <w:lang w:val="es-ES"/>
        </w:rPr>
        <w:t>a)</w:t>
      </w:r>
      <w:r>
        <w:rPr>
          <w:lang w:val="es-ES"/>
        </w:rPr>
        <w:t xml:space="preserve"> </w:t>
      </w:r>
      <w:r w:rsidRPr="00D07DE8">
        <w:rPr>
          <w:rFonts w:hint="eastAsia"/>
          <w:lang w:val="es-ES"/>
        </w:rPr>
        <w:t>大出血</w:t>
      </w:r>
      <w:r w:rsidRPr="00D07DE8">
        <w:rPr>
          <w:rFonts w:hint="eastAsia"/>
          <w:lang w:val="es-ES"/>
        </w:rPr>
        <w:t>(</w:t>
      </w:r>
      <w:r w:rsidRPr="00D07DE8">
        <w:rPr>
          <w:rFonts w:hint="eastAsia"/>
          <w:lang w:val="es-ES"/>
        </w:rPr>
        <w:t>多数是产后大出血</w:t>
      </w:r>
      <w:r w:rsidRPr="00D07DE8">
        <w:rPr>
          <w:rFonts w:hint="eastAsia"/>
          <w:lang w:val="es-ES"/>
        </w:rPr>
        <w:t>)</w:t>
      </w:r>
      <w:r w:rsidRPr="00D07DE8">
        <w:rPr>
          <w:rFonts w:hint="eastAsia"/>
          <w:lang w:val="es-ES"/>
        </w:rPr>
        <w:t>；</w:t>
      </w:r>
      <w:r>
        <w:rPr>
          <w:rFonts w:hint="eastAsia"/>
          <w:lang w:val="es-ES"/>
        </w:rPr>
        <w:t>(</w:t>
      </w:r>
      <w:r w:rsidRPr="00D07DE8">
        <w:rPr>
          <w:rFonts w:hint="eastAsia"/>
          <w:lang w:val="es-ES"/>
        </w:rPr>
        <w:t>b)</w:t>
      </w:r>
      <w:r>
        <w:rPr>
          <w:lang w:val="es-ES"/>
        </w:rPr>
        <w:t xml:space="preserve"> </w:t>
      </w:r>
      <w:r w:rsidRPr="00D07DE8">
        <w:rPr>
          <w:rFonts w:hint="eastAsia"/>
          <w:lang w:val="es-ES"/>
        </w:rPr>
        <w:t>感染</w:t>
      </w:r>
      <w:r w:rsidRPr="00D07DE8">
        <w:rPr>
          <w:rFonts w:hint="eastAsia"/>
          <w:lang w:val="es-ES"/>
        </w:rPr>
        <w:t>(</w:t>
      </w:r>
      <w:r w:rsidRPr="00D07DE8">
        <w:rPr>
          <w:rFonts w:hint="eastAsia"/>
          <w:lang w:val="es-ES"/>
        </w:rPr>
        <w:t>一般是产后感染</w:t>
      </w:r>
      <w:r w:rsidRPr="00D07DE8">
        <w:rPr>
          <w:rFonts w:hint="eastAsia"/>
          <w:lang w:val="es-ES"/>
        </w:rPr>
        <w:t>)</w:t>
      </w:r>
      <w:r w:rsidRPr="00D07DE8">
        <w:rPr>
          <w:rFonts w:hint="eastAsia"/>
          <w:lang w:val="es-ES"/>
        </w:rPr>
        <w:t>；</w:t>
      </w:r>
      <w:r>
        <w:rPr>
          <w:rFonts w:hint="eastAsia"/>
          <w:lang w:val="es-ES"/>
        </w:rPr>
        <w:t>(</w:t>
      </w:r>
      <w:r w:rsidRPr="00D07DE8">
        <w:rPr>
          <w:rFonts w:hint="eastAsia"/>
          <w:lang w:val="es-ES"/>
        </w:rPr>
        <w:t>c)</w:t>
      </w:r>
      <w:r>
        <w:rPr>
          <w:lang w:val="es-ES"/>
        </w:rPr>
        <w:t xml:space="preserve"> </w:t>
      </w:r>
      <w:r w:rsidRPr="00D07DE8">
        <w:rPr>
          <w:rFonts w:hint="eastAsia"/>
          <w:lang w:val="es-ES"/>
        </w:rPr>
        <w:t>妊娠高血压</w:t>
      </w:r>
      <w:r w:rsidRPr="00D07DE8">
        <w:rPr>
          <w:rFonts w:hint="eastAsia"/>
          <w:lang w:val="es-ES"/>
        </w:rPr>
        <w:t>(</w:t>
      </w:r>
      <w:r w:rsidRPr="00D07DE8">
        <w:rPr>
          <w:rFonts w:hint="eastAsia"/>
          <w:lang w:val="es-ES"/>
        </w:rPr>
        <w:t>先兆子痫和子痫</w:t>
      </w:r>
      <w:r w:rsidRPr="00D07DE8">
        <w:rPr>
          <w:rFonts w:hint="eastAsia"/>
          <w:lang w:val="es-ES"/>
        </w:rPr>
        <w:t>)</w:t>
      </w:r>
      <w:r w:rsidRPr="00D07DE8">
        <w:rPr>
          <w:rFonts w:hint="eastAsia"/>
          <w:lang w:val="es-ES"/>
        </w:rPr>
        <w:t>；</w:t>
      </w:r>
      <w:r>
        <w:rPr>
          <w:rFonts w:hint="eastAsia"/>
          <w:lang w:val="es-ES"/>
        </w:rPr>
        <w:t>(</w:t>
      </w:r>
      <w:r w:rsidRPr="00D07DE8">
        <w:rPr>
          <w:rFonts w:hint="eastAsia"/>
          <w:lang w:val="es-ES"/>
        </w:rPr>
        <w:t>d)</w:t>
      </w:r>
      <w:r>
        <w:rPr>
          <w:lang w:val="es-ES"/>
        </w:rPr>
        <w:t xml:space="preserve"> </w:t>
      </w:r>
      <w:r w:rsidRPr="00D07DE8">
        <w:rPr>
          <w:rFonts w:hint="eastAsia"/>
          <w:lang w:val="es-ES"/>
        </w:rPr>
        <w:t>分娩并发症；</w:t>
      </w:r>
      <w:r>
        <w:rPr>
          <w:rFonts w:hint="eastAsia"/>
          <w:lang w:val="es-ES"/>
        </w:rPr>
        <w:t>(</w:t>
      </w:r>
      <w:r w:rsidRPr="00D07DE8">
        <w:rPr>
          <w:rFonts w:hint="eastAsia"/>
          <w:lang w:val="es-ES"/>
        </w:rPr>
        <w:t>e)</w:t>
      </w:r>
      <w:r>
        <w:rPr>
          <w:lang w:val="es-ES"/>
        </w:rPr>
        <w:t xml:space="preserve"> </w:t>
      </w:r>
      <w:r w:rsidRPr="00D07DE8">
        <w:rPr>
          <w:rFonts w:hint="eastAsia"/>
          <w:lang w:val="es-ES"/>
        </w:rPr>
        <w:t>危险堕胎。</w:t>
      </w:r>
      <w:r w:rsidRPr="00E54FD4">
        <w:rPr>
          <w:rStyle w:val="a8"/>
          <w:rFonts w:eastAsia="宋体"/>
        </w:rPr>
        <w:footnoteReference w:id="30"/>
      </w:r>
    </w:p>
    <w:p w:rsidR="00370B6B" w:rsidRPr="00D07DE8" w:rsidRDefault="00370B6B" w:rsidP="00370B6B">
      <w:pPr>
        <w:pStyle w:val="SingleTxtGC"/>
        <w:rPr>
          <w:lang w:val="es-ES"/>
        </w:rPr>
      </w:pPr>
      <w:r w:rsidRPr="00D07DE8">
        <w:rPr>
          <w:lang w:val="es-ES"/>
        </w:rPr>
        <w:t>40.</w:t>
      </w:r>
      <w:r w:rsidRPr="00D07DE8">
        <w:rPr>
          <w:lang w:val="es-ES"/>
        </w:rPr>
        <w:tab/>
      </w:r>
      <w:r w:rsidRPr="00D07DE8">
        <w:rPr>
          <w:rFonts w:hint="eastAsia"/>
          <w:lang w:val="es-ES"/>
        </w:rPr>
        <w:t>卫生服务的覆盖面显著提升，面向低收入群体的卫生服务费用下降，医疗质量有所改善。在这方面，需要指出的是，无法在所居住教区享受到卫生服务的人口比例，从</w:t>
      </w:r>
      <w:r w:rsidRPr="00D07DE8">
        <w:rPr>
          <w:rFonts w:hint="eastAsia"/>
          <w:lang w:val="es-ES"/>
        </w:rPr>
        <w:t>1990</w:t>
      </w:r>
      <w:r w:rsidRPr="00D07DE8">
        <w:rPr>
          <w:rFonts w:hint="eastAsia"/>
          <w:lang w:val="es-ES"/>
        </w:rPr>
        <w:t>年的</w:t>
      </w:r>
      <w:r w:rsidRPr="00D07DE8">
        <w:rPr>
          <w:rFonts w:hint="eastAsia"/>
          <w:lang w:val="es-ES"/>
        </w:rPr>
        <w:t>6.4%</w:t>
      </w:r>
      <w:r w:rsidRPr="00D07DE8">
        <w:rPr>
          <w:rFonts w:hint="eastAsia"/>
          <w:lang w:val="es-ES"/>
        </w:rPr>
        <w:t>下降到</w:t>
      </w:r>
      <w:r w:rsidRPr="00D07DE8">
        <w:rPr>
          <w:rFonts w:hint="eastAsia"/>
          <w:lang w:val="es-ES"/>
        </w:rPr>
        <w:t>2001</w:t>
      </w:r>
      <w:r w:rsidRPr="00D07DE8">
        <w:rPr>
          <w:rFonts w:hint="eastAsia"/>
          <w:lang w:val="es-ES"/>
        </w:rPr>
        <w:t>年的</w:t>
      </w:r>
      <w:r w:rsidRPr="00D07DE8">
        <w:rPr>
          <w:rFonts w:hint="eastAsia"/>
          <w:lang w:val="es-ES"/>
        </w:rPr>
        <w:t>1.5%</w:t>
      </w:r>
      <w:r w:rsidRPr="00D07DE8">
        <w:rPr>
          <w:rFonts w:hint="eastAsia"/>
          <w:lang w:val="es-ES"/>
        </w:rPr>
        <w:t>，再降至</w:t>
      </w:r>
      <w:r w:rsidRPr="00D07DE8">
        <w:rPr>
          <w:rFonts w:hint="eastAsia"/>
          <w:lang w:val="es-ES"/>
        </w:rPr>
        <w:t>2010</w:t>
      </w:r>
      <w:r w:rsidRPr="00D07DE8">
        <w:rPr>
          <w:rFonts w:hint="eastAsia"/>
          <w:lang w:val="es-ES"/>
        </w:rPr>
        <w:t>年的</w:t>
      </w:r>
      <w:r w:rsidRPr="00D07DE8">
        <w:rPr>
          <w:rFonts w:hint="eastAsia"/>
          <w:lang w:val="es-ES"/>
        </w:rPr>
        <w:t>0.6%</w:t>
      </w:r>
      <w:r w:rsidRPr="00D07DE8">
        <w:rPr>
          <w:rFonts w:hint="eastAsia"/>
          <w:lang w:val="es-ES"/>
        </w:rPr>
        <w:t>，这是在卫生服务覆盖面上取得的一项重大进步。然而，在</w:t>
      </w:r>
      <w:r w:rsidRPr="00D07DE8">
        <w:rPr>
          <w:rFonts w:hint="eastAsia"/>
          <w:lang w:val="es-ES"/>
        </w:rPr>
        <w:t>2010</w:t>
      </w:r>
      <w:r w:rsidRPr="00D07DE8">
        <w:rPr>
          <w:rFonts w:hint="eastAsia"/>
          <w:lang w:val="es-ES"/>
        </w:rPr>
        <w:t>年仍有</w:t>
      </w:r>
      <w:r w:rsidRPr="00D07DE8">
        <w:rPr>
          <w:rFonts w:hint="eastAsia"/>
          <w:lang w:val="es-ES"/>
        </w:rPr>
        <w:t>84</w:t>
      </w:r>
      <w:r w:rsidRPr="00D07DE8">
        <w:rPr>
          <w:lang w:val="es-ES"/>
        </w:rPr>
        <w:t>,</w:t>
      </w:r>
      <w:r w:rsidRPr="00D07DE8">
        <w:rPr>
          <w:rFonts w:hint="eastAsia"/>
          <w:lang w:val="es-ES"/>
        </w:rPr>
        <w:t>000</w:t>
      </w:r>
      <w:r w:rsidRPr="00D07DE8">
        <w:rPr>
          <w:rFonts w:hint="eastAsia"/>
          <w:lang w:val="es-ES"/>
        </w:rPr>
        <w:t>人无法在其所居住教区享受到此类服务，其中，半数以上居住在山区，其余的分布在沿海和亚马孙地区。</w:t>
      </w:r>
    </w:p>
    <w:p w:rsidR="00370B6B" w:rsidRPr="00D07DE8" w:rsidRDefault="00370B6B" w:rsidP="00370B6B">
      <w:pPr>
        <w:pStyle w:val="SingleTxtGC"/>
        <w:rPr>
          <w:lang w:val="es-ES"/>
        </w:rPr>
      </w:pPr>
      <w:r w:rsidRPr="00D07DE8">
        <w:rPr>
          <w:lang w:val="es-ES"/>
        </w:rPr>
        <w:t>41.</w:t>
      </w:r>
      <w:r w:rsidRPr="00D07DE8">
        <w:rPr>
          <w:lang w:val="es-ES"/>
        </w:rPr>
        <w:tab/>
      </w:r>
      <w:r w:rsidRPr="00D07DE8">
        <w:rPr>
          <w:rFonts w:hint="eastAsia"/>
          <w:lang w:val="es-ES"/>
        </w:rPr>
        <w:t>据估算，国内人口数量为</w:t>
      </w:r>
      <w:r w:rsidRPr="00D07DE8">
        <w:rPr>
          <w:rFonts w:hint="eastAsia"/>
          <w:lang w:val="es-ES"/>
        </w:rPr>
        <w:t>1</w:t>
      </w:r>
      <w:r w:rsidRPr="00D07DE8">
        <w:rPr>
          <w:lang w:val="es-ES"/>
        </w:rPr>
        <w:t>6,528,730</w:t>
      </w:r>
      <w:r w:rsidRPr="00D07DE8">
        <w:rPr>
          <w:rFonts w:hint="eastAsia"/>
          <w:lang w:val="es-ES"/>
        </w:rPr>
        <w:t>人</w:t>
      </w:r>
      <w:r w:rsidRPr="00D07DE8">
        <w:rPr>
          <w:rFonts w:hint="eastAsia"/>
          <w:lang w:val="es-ES"/>
        </w:rPr>
        <w:t>(</w:t>
      </w:r>
      <w:r w:rsidRPr="00D07DE8">
        <w:rPr>
          <w:rFonts w:hint="eastAsia"/>
          <w:lang w:val="es-ES"/>
        </w:rPr>
        <w:t>人口预测</w:t>
      </w:r>
      <w:r w:rsidR="00982E83" w:rsidRPr="00982E83">
        <w:rPr>
          <w:rFonts w:hint="eastAsia"/>
          <w:spacing w:val="-50"/>
          <w:lang w:val="es-ES"/>
        </w:rPr>
        <w:t>―</w:t>
      </w:r>
      <w:r w:rsidR="00982E83" w:rsidRPr="00982E83">
        <w:rPr>
          <w:rFonts w:hint="eastAsia"/>
          <w:lang w:val="es-ES"/>
        </w:rPr>
        <w:t>―</w:t>
      </w:r>
      <w:r w:rsidRPr="00D07DE8">
        <w:rPr>
          <w:rFonts w:hint="eastAsia"/>
          <w:lang w:val="es-ES"/>
        </w:rPr>
        <w:t>国家统计和普查局</w:t>
      </w:r>
      <w:r w:rsidRPr="00D07DE8">
        <w:rPr>
          <w:rFonts w:hint="eastAsia"/>
          <w:lang w:val="es-ES"/>
        </w:rPr>
        <w:t>)</w:t>
      </w:r>
      <w:r w:rsidRPr="00D07DE8">
        <w:rPr>
          <w:rFonts w:hint="eastAsia"/>
          <w:lang w:val="es-ES"/>
        </w:rPr>
        <w:t>，卫生部的登记数据显示，到</w:t>
      </w:r>
      <w:r w:rsidRPr="00D07DE8">
        <w:rPr>
          <w:rFonts w:hint="eastAsia"/>
          <w:lang w:val="es-ES"/>
        </w:rPr>
        <w:t>2</w:t>
      </w:r>
      <w:r w:rsidRPr="00D07DE8">
        <w:rPr>
          <w:lang w:val="es-ES"/>
        </w:rPr>
        <w:t>016</w:t>
      </w:r>
      <w:r w:rsidRPr="00D07DE8">
        <w:rPr>
          <w:rFonts w:hint="eastAsia"/>
          <w:lang w:val="es-ES"/>
        </w:rPr>
        <w:t>年的登记截止日，国内人口罹患传染病的病例数和患病率如下：</w:t>
      </w:r>
      <w:r w:rsidRPr="00E54FD4">
        <w:rPr>
          <w:rStyle w:val="a8"/>
          <w:rFonts w:eastAsia="宋体"/>
        </w:rPr>
        <w:footnoteReference w:id="31"/>
      </w:r>
    </w:p>
    <w:tbl>
      <w:tblPr>
        <w:tblW w:w="7370"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3544"/>
        <w:gridCol w:w="2844"/>
        <w:gridCol w:w="982"/>
      </w:tblGrid>
      <w:tr w:rsidR="00370B6B" w:rsidRPr="00D07DE8" w:rsidTr="00A31BC1">
        <w:trPr>
          <w:trHeight w:val="240"/>
          <w:tblHeader/>
        </w:trPr>
        <w:tc>
          <w:tcPr>
            <w:tcW w:w="3544" w:type="dxa"/>
            <w:tcBorders>
              <w:top w:val="single" w:sz="4" w:space="0" w:color="auto"/>
              <w:bottom w:val="single" w:sz="8" w:space="0" w:color="auto"/>
            </w:tcBorders>
            <w:shd w:val="clear" w:color="auto" w:fill="auto"/>
            <w:vAlign w:val="bottom"/>
          </w:tcPr>
          <w:p w:rsidR="00370B6B" w:rsidRPr="00D07DE8" w:rsidRDefault="00370B6B" w:rsidP="00A31BC1">
            <w:pPr>
              <w:pStyle w:val="a4"/>
              <w:rPr>
                <w:lang w:val="es-EC"/>
              </w:rPr>
            </w:pPr>
            <w:r w:rsidRPr="00D07DE8">
              <w:rPr>
                <w:lang w:val="es-EC"/>
              </w:rPr>
              <w:t>疾病类别</w:t>
            </w:r>
          </w:p>
        </w:tc>
        <w:tc>
          <w:tcPr>
            <w:tcW w:w="2844" w:type="dxa"/>
            <w:tcBorders>
              <w:top w:val="single" w:sz="4" w:space="0" w:color="auto"/>
              <w:bottom w:val="single" w:sz="8" w:space="0" w:color="auto"/>
            </w:tcBorders>
            <w:shd w:val="clear" w:color="auto" w:fill="auto"/>
            <w:vAlign w:val="bottom"/>
          </w:tcPr>
          <w:p w:rsidR="00370B6B" w:rsidRPr="00D07DE8" w:rsidRDefault="00370B6B" w:rsidP="00A31BC1">
            <w:pPr>
              <w:pStyle w:val="a4"/>
              <w:rPr>
                <w:lang w:val="es-EC"/>
              </w:rPr>
            </w:pPr>
            <w:r w:rsidRPr="00D07DE8">
              <w:rPr>
                <w:lang w:val="es-EC"/>
              </w:rPr>
              <w:t>疾病名称</w:t>
            </w:r>
          </w:p>
        </w:tc>
        <w:tc>
          <w:tcPr>
            <w:tcW w:w="982" w:type="dxa"/>
            <w:tcBorders>
              <w:top w:val="single" w:sz="4" w:space="0" w:color="auto"/>
              <w:bottom w:val="single" w:sz="8" w:space="0" w:color="auto"/>
            </w:tcBorders>
            <w:shd w:val="clear" w:color="auto" w:fill="auto"/>
            <w:vAlign w:val="bottom"/>
          </w:tcPr>
          <w:p w:rsidR="00370B6B" w:rsidRPr="00D07DE8" w:rsidRDefault="00370B6B" w:rsidP="00A31BC1">
            <w:pPr>
              <w:pStyle w:val="a4"/>
              <w:jc w:val="right"/>
              <w:rPr>
                <w:lang w:val="es-EC"/>
              </w:rPr>
            </w:pPr>
            <w:r w:rsidRPr="00D07DE8">
              <w:rPr>
                <w:lang w:val="es-EC"/>
              </w:rPr>
              <w:t>病例数</w:t>
            </w:r>
          </w:p>
        </w:tc>
      </w:tr>
      <w:tr w:rsidR="00370B6B" w:rsidRPr="00D07DE8" w:rsidTr="00AB677D">
        <w:tblPrEx>
          <w:tblLook w:val="01E0" w:firstRow="1" w:lastRow="1" w:firstColumn="1" w:lastColumn="1" w:noHBand="0" w:noVBand="0"/>
        </w:tblPrEx>
        <w:trPr>
          <w:trHeight w:val="240"/>
        </w:trPr>
        <w:tc>
          <w:tcPr>
            <w:tcW w:w="3544" w:type="dxa"/>
            <w:tcBorders>
              <w:top w:val="single" w:sz="8" w:space="0" w:color="auto"/>
              <w:bottom w:val="nil"/>
            </w:tcBorders>
            <w:shd w:val="clear" w:color="auto" w:fill="auto"/>
          </w:tcPr>
          <w:p w:rsidR="00370B6B" w:rsidRPr="00D07DE8" w:rsidRDefault="00370B6B" w:rsidP="00A31BC1">
            <w:pPr>
              <w:pStyle w:val="a3"/>
              <w:rPr>
                <w:lang w:val="es-EC"/>
              </w:rPr>
            </w:pPr>
            <w:r w:rsidRPr="00D07DE8">
              <w:rPr>
                <w:rFonts w:hint="eastAsia"/>
                <w:lang w:val="es-EC"/>
              </w:rPr>
              <w:t>急性呼吸道感染</w:t>
            </w:r>
          </w:p>
        </w:tc>
        <w:tc>
          <w:tcPr>
            <w:tcW w:w="2844" w:type="dxa"/>
            <w:tcBorders>
              <w:top w:val="single" w:sz="8" w:space="0" w:color="auto"/>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急性呼吸道感染</w:t>
            </w:r>
          </w:p>
        </w:tc>
        <w:tc>
          <w:tcPr>
            <w:tcW w:w="982" w:type="dxa"/>
            <w:tcBorders>
              <w:top w:val="single" w:sz="8" w:space="0" w:color="auto"/>
              <w:bottom w:val="nil"/>
            </w:tcBorders>
            <w:shd w:val="clear" w:color="auto" w:fill="auto"/>
            <w:vAlign w:val="bottom"/>
          </w:tcPr>
          <w:p w:rsidR="00370B6B" w:rsidRPr="00D07DE8" w:rsidRDefault="00370B6B" w:rsidP="00A31BC1">
            <w:pPr>
              <w:pStyle w:val="a3"/>
              <w:jc w:val="right"/>
              <w:rPr>
                <w:lang w:val="es-EC"/>
              </w:rPr>
            </w:pPr>
            <w:r w:rsidRPr="00D07DE8">
              <w:rPr>
                <w:lang w:val="es-EC"/>
              </w:rPr>
              <w:t>5 908</w:t>
            </w:r>
          </w:p>
        </w:tc>
      </w:tr>
      <w:tr w:rsidR="00370B6B" w:rsidRPr="00D07DE8" w:rsidTr="00AB677D">
        <w:tblPrEx>
          <w:tblLook w:val="01E0" w:firstRow="1" w:lastRow="1" w:firstColumn="1" w:lastColumn="1" w:noHBand="0" w:noVBand="0"/>
        </w:tblPrEx>
        <w:trPr>
          <w:trHeight w:val="240"/>
        </w:trPr>
        <w:tc>
          <w:tcPr>
            <w:tcW w:w="3544" w:type="dxa"/>
            <w:vMerge w:val="restart"/>
            <w:tcBorders>
              <w:top w:val="nil"/>
              <w:bottom w:val="nil"/>
            </w:tcBorders>
            <w:shd w:val="clear" w:color="auto" w:fill="auto"/>
          </w:tcPr>
          <w:p w:rsidR="00370B6B" w:rsidRPr="00D07DE8" w:rsidRDefault="00370B6B" w:rsidP="00A31BC1">
            <w:pPr>
              <w:pStyle w:val="a3"/>
              <w:rPr>
                <w:lang w:val="es-EC"/>
              </w:rPr>
            </w:pPr>
            <w:r w:rsidRPr="00D07DE8">
              <w:rPr>
                <w:rFonts w:hint="eastAsia"/>
                <w:lang w:val="es-EC"/>
              </w:rPr>
              <w:t>食源性</w:t>
            </w:r>
            <w:r w:rsidRPr="00D07DE8">
              <w:rPr>
                <w:rFonts w:hint="eastAsia"/>
                <w:lang w:val="es-EC"/>
              </w:rPr>
              <w:t>/</w:t>
            </w:r>
            <w:r w:rsidRPr="00D07DE8">
              <w:rPr>
                <w:rFonts w:hint="eastAsia"/>
                <w:lang w:val="es-EC"/>
              </w:rPr>
              <w:t>水源性传染病</w:t>
            </w: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腹泻性疾病</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30 078</w:t>
            </w:r>
          </w:p>
        </w:tc>
      </w:tr>
      <w:tr w:rsidR="00370B6B" w:rsidRPr="00D07DE8" w:rsidTr="00AB677D">
        <w:tblPrEx>
          <w:tblLook w:val="01E0" w:firstRow="1" w:lastRow="1" w:firstColumn="1" w:lastColumn="1" w:noHBand="0" w:noVBand="0"/>
        </w:tblPrEx>
        <w:trPr>
          <w:trHeight w:val="240"/>
        </w:trPr>
        <w:tc>
          <w:tcPr>
            <w:tcW w:w="3544" w:type="dxa"/>
            <w:vMerge/>
            <w:tcBorders>
              <w:top w:val="nil"/>
              <w:bottom w:val="nil"/>
            </w:tcBorders>
            <w:shd w:val="clear" w:color="auto" w:fill="auto"/>
          </w:tcPr>
          <w:p w:rsidR="00370B6B" w:rsidRPr="00D07DE8" w:rsidRDefault="00370B6B" w:rsidP="00A31BC1">
            <w:pPr>
              <w:pStyle w:val="a3"/>
              <w:rPr>
                <w:lang w:val="es-EC"/>
              </w:rPr>
            </w:pP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食物中毒</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2 328</w:t>
            </w:r>
          </w:p>
        </w:tc>
      </w:tr>
      <w:tr w:rsidR="00370B6B" w:rsidRPr="00D07DE8" w:rsidTr="00AB677D">
        <w:tblPrEx>
          <w:tblLook w:val="01E0" w:firstRow="1" w:lastRow="1" w:firstColumn="1" w:lastColumn="1" w:noHBand="0" w:noVBand="0"/>
        </w:tblPrEx>
        <w:trPr>
          <w:trHeight w:val="240"/>
        </w:trPr>
        <w:tc>
          <w:tcPr>
            <w:tcW w:w="3544" w:type="dxa"/>
            <w:vMerge/>
            <w:tcBorders>
              <w:top w:val="nil"/>
              <w:bottom w:val="nil"/>
            </w:tcBorders>
            <w:shd w:val="clear" w:color="auto" w:fill="auto"/>
          </w:tcPr>
          <w:p w:rsidR="00370B6B" w:rsidRPr="00D07DE8" w:rsidRDefault="00370B6B" w:rsidP="00A31BC1">
            <w:pPr>
              <w:pStyle w:val="a3"/>
              <w:rPr>
                <w:lang w:val="es-EC"/>
              </w:rPr>
            </w:pP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沙门氏菌病</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935</w:t>
            </w:r>
          </w:p>
        </w:tc>
      </w:tr>
      <w:tr w:rsidR="00370B6B" w:rsidRPr="00D07DE8" w:rsidTr="00AB677D">
        <w:tblPrEx>
          <w:tblLook w:val="01E0" w:firstRow="1" w:lastRow="1" w:firstColumn="1" w:lastColumn="1" w:noHBand="0" w:noVBand="0"/>
        </w:tblPrEx>
        <w:trPr>
          <w:trHeight w:val="240"/>
        </w:trPr>
        <w:tc>
          <w:tcPr>
            <w:tcW w:w="3544" w:type="dxa"/>
            <w:vMerge w:val="restart"/>
            <w:tcBorders>
              <w:top w:val="nil"/>
              <w:bottom w:val="nil"/>
            </w:tcBorders>
            <w:shd w:val="clear" w:color="auto" w:fill="auto"/>
          </w:tcPr>
          <w:p w:rsidR="00370B6B" w:rsidRPr="00D07DE8" w:rsidRDefault="00370B6B" w:rsidP="00A31BC1">
            <w:pPr>
              <w:pStyle w:val="a3"/>
              <w:rPr>
                <w:lang w:val="es-EC"/>
              </w:rPr>
            </w:pPr>
            <w:r w:rsidRPr="00D07DE8">
              <w:rPr>
                <w:rFonts w:hint="eastAsia"/>
                <w:lang w:val="es-EC"/>
              </w:rPr>
              <w:t>媒介传染病</w:t>
            </w: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典型登革热</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2 736</w:t>
            </w:r>
          </w:p>
        </w:tc>
      </w:tr>
      <w:tr w:rsidR="00370B6B" w:rsidRPr="00D07DE8" w:rsidTr="00AB677D">
        <w:tblPrEx>
          <w:tblLook w:val="01E0" w:firstRow="1" w:lastRow="1" w:firstColumn="1" w:lastColumn="1" w:noHBand="0" w:noVBand="0"/>
        </w:tblPrEx>
        <w:trPr>
          <w:trHeight w:val="240"/>
        </w:trPr>
        <w:tc>
          <w:tcPr>
            <w:tcW w:w="3544" w:type="dxa"/>
            <w:vMerge/>
            <w:tcBorders>
              <w:top w:val="nil"/>
              <w:bottom w:val="nil"/>
            </w:tcBorders>
            <w:shd w:val="clear" w:color="auto" w:fill="auto"/>
          </w:tcPr>
          <w:p w:rsidR="00370B6B" w:rsidRPr="00D07DE8" w:rsidRDefault="00370B6B" w:rsidP="00A31BC1">
            <w:pPr>
              <w:pStyle w:val="a3"/>
              <w:rPr>
                <w:lang w:val="es-EC"/>
              </w:rPr>
            </w:pP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间日疟原虫</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34</w:t>
            </w:r>
          </w:p>
        </w:tc>
      </w:tr>
      <w:tr w:rsidR="00370B6B" w:rsidRPr="00D07DE8" w:rsidTr="00AB677D">
        <w:tblPrEx>
          <w:tblLook w:val="01E0" w:firstRow="1" w:lastRow="1" w:firstColumn="1" w:lastColumn="1" w:noHBand="0" w:noVBand="0"/>
        </w:tblPrEx>
        <w:trPr>
          <w:trHeight w:val="240"/>
        </w:trPr>
        <w:tc>
          <w:tcPr>
            <w:tcW w:w="3544" w:type="dxa"/>
            <w:vMerge w:val="restart"/>
            <w:tcBorders>
              <w:top w:val="nil"/>
              <w:bottom w:val="nil"/>
            </w:tcBorders>
            <w:shd w:val="clear" w:color="auto" w:fill="auto"/>
          </w:tcPr>
          <w:p w:rsidR="00370B6B" w:rsidRPr="00D07DE8" w:rsidRDefault="00370B6B" w:rsidP="00A31BC1">
            <w:pPr>
              <w:pStyle w:val="a3"/>
              <w:rPr>
                <w:lang w:val="es-EC"/>
              </w:rPr>
            </w:pPr>
            <w:r w:rsidRPr="00D07DE8">
              <w:rPr>
                <w:rFonts w:hint="eastAsia"/>
                <w:lang w:val="es-EC"/>
              </w:rPr>
              <w:lastRenderedPageBreak/>
              <w:t>慢性传染病</w:t>
            </w: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肺结核</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1 844</w:t>
            </w:r>
          </w:p>
        </w:tc>
      </w:tr>
      <w:tr w:rsidR="00370B6B" w:rsidRPr="00D07DE8" w:rsidTr="00AB677D">
        <w:tblPrEx>
          <w:tblLook w:val="01E0" w:firstRow="1" w:lastRow="1" w:firstColumn="1" w:lastColumn="1" w:noHBand="0" w:noVBand="0"/>
        </w:tblPrEx>
        <w:trPr>
          <w:trHeight w:val="240"/>
        </w:trPr>
        <w:tc>
          <w:tcPr>
            <w:tcW w:w="3544" w:type="dxa"/>
            <w:vMerge/>
            <w:tcBorders>
              <w:top w:val="nil"/>
              <w:bottom w:val="nil"/>
            </w:tcBorders>
            <w:shd w:val="clear" w:color="auto" w:fill="auto"/>
          </w:tcPr>
          <w:p w:rsidR="00370B6B" w:rsidRPr="00D07DE8" w:rsidRDefault="00370B6B" w:rsidP="00A31BC1">
            <w:pPr>
              <w:pStyle w:val="a3"/>
              <w:rPr>
                <w:lang w:val="es-EC"/>
              </w:rPr>
            </w:pP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艾滋病毒</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3 123</w:t>
            </w:r>
          </w:p>
        </w:tc>
      </w:tr>
      <w:tr w:rsidR="00370B6B" w:rsidRPr="00D07DE8" w:rsidTr="00AB677D">
        <w:tblPrEx>
          <w:tblLook w:val="01E0" w:firstRow="1" w:lastRow="1" w:firstColumn="1" w:lastColumn="1" w:noHBand="0" w:noVBand="0"/>
        </w:tblPrEx>
        <w:trPr>
          <w:trHeight w:val="240"/>
        </w:trPr>
        <w:tc>
          <w:tcPr>
            <w:tcW w:w="3544" w:type="dxa"/>
            <w:vMerge w:val="restart"/>
            <w:tcBorders>
              <w:top w:val="nil"/>
              <w:bottom w:val="nil"/>
            </w:tcBorders>
            <w:shd w:val="clear" w:color="auto" w:fill="auto"/>
          </w:tcPr>
          <w:p w:rsidR="00370B6B" w:rsidRPr="00D07DE8" w:rsidRDefault="00370B6B" w:rsidP="00A31BC1">
            <w:pPr>
              <w:pStyle w:val="a3"/>
              <w:rPr>
                <w:lang w:val="es-EC"/>
              </w:rPr>
            </w:pPr>
            <w:r w:rsidRPr="00D07DE8">
              <w:rPr>
                <w:rFonts w:hint="eastAsia"/>
                <w:lang w:val="es-EC"/>
              </w:rPr>
              <w:t>可通过接种疫苗预防的传染病</w:t>
            </w:r>
          </w:p>
        </w:tc>
        <w:tc>
          <w:tcPr>
            <w:tcW w:w="2844" w:type="dxa"/>
            <w:tcBorders>
              <w:top w:val="nil"/>
              <w:bottom w:val="nil"/>
            </w:tcBorders>
            <w:shd w:val="clear" w:color="auto" w:fill="auto"/>
            <w:vAlign w:val="bottom"/>
          </w:tcPr>
          <w:p w:rsidR="00370B6B" w:rsidRPr="00D07DE8" w:rsidRDefault="00370B6B" w:rsidP="00A31BC1">
            <w:pPr>
              <w:pStyle w:val="a3"/>
              <w:rPr>
                <w:lang w:val="es-EC"/>
              </w:rPr>
            </w:pPr>
            <w:r w:rsidRPr="00D07DE8">
              <w:rPr>
                <w:rFonts w:hint="eastAsia"/>
                <w:lang w:val="es-EC"/>
              </w:rPr>
              <w:t>乙型肝炎</w:t>
            </w:r>
          </w:p>
        </w:tc>
        <w:tc>
          <w:tcPr>
            <w:tcW w:w="982" w:type="dxa"/>
            <w:tcBorders>
              <w:top w:val="nil"/>
              <w:bottom w:val="nil"/>
            </w:tcBorders>
            <w:shd w:val="clear" w:color="auto" w:fill="auto"/>
            <w:vAlign w:val="bottom"/>
          </w:tcPr>
          <w:p w:rsidR="00370B6B" w:rsidRPr="00D07DE8" w:rsidRDefault="00370B6B" w:rsidP="00A31BC1">
            <w:pPr>
              <w:pStyle w:val="a3"/>
              <w:jc w:val="right"/>
              <w:rPr>
                <w:lang w:val="es-EC"/>
              </w:rPr>
            </w:pPr>
            <w:r w:rsidRPr="00D07DE8">
              <w:rPr>
                <w:lang w:val="es-EC"/>
              </w:rPr>
              <w:t>78</w:t>
            </w:r>
          </w:p>
        </w:tc>
      </w:tr>
      <w:tr w:rsidR="00370B6B" w:rsidRPr="00D07DE8" w:rsidTr="00AB677D">
        <w:tblPrEx>
          <w:tblLook w:val="01E0" w:firstRow="1" w:lastRow="1" w:firstColumn="1" w:lastColumn="1" w:noHBand="0" w:noVBand="0"/>
        </w:tblPrEx>
        <w:trPr>
          <w:trHeight w:val="240"/>
        </w:trPr>
        <w:tc>
          <w:tcPr>
            <w:tcW w:w="3544" w:type="dxa"/>
            <w:vMerge/>
            <w:tcBorders>
              <w:top w:val="nil"/>
            </w:tcBorders>
            <w:shd w:val="clear" w:color="auto" w:fill="auto"/>
          </w:tcPr>
          <w:p w:rsidR="00370B6B" w:rsidRPr="00D07DE8" w:rsidRDefault="00370B6B" w:rsidP="00A31BC1">
            <w:pPr>
              <w:pStyle w:val="a3"/>
              <w:rPr>
                <w:lang w:val="es-EC"/>
              </w:rPr>
            </w:pPr>
          </w:p>
        </w:tc>
        <w:tc>
          <w:tcPr>
            <w:tcW w:w="2844" w:type="dxa"/>
            <w:tcBorders>
              <w:top w:val="nil"/>
            </w:tcBorders>
            <w:shd w:val="clear" w:color="auto" w:fill="auto"/>
            <w:vAlign w:val="bottom"/>
          </w:tcPr>
          <w:p w:rsidR="00370B6B" w:rsidRPr="00D07DE8" w:rsidRDefault="00370B6B" w:rsidP="00A31BC1">
            <w:pPr>
              <w:pStyle w:val="a3"/>
              <w:rPr>
                <w:lang w:val="es-EC"/>
              </w:rPr>
            </w:pPr>
            <w:r w:rsidRPr="00D07DE8">
              <w:rPr>
                <w:rFonts w:hint="eastAsia"/>
                <w:lang w:val="es-EC"/>
              </w:rPr>
              <w:t>百日咳</w:t>
            </w:r>
          </w:p>
        </w:tc>
        <w:tc>
          <w:tcPr>
            <w:tcW w:w="982" w:type="dxa"/>
            <w:tcBorders>
              <w:top w:val="nil"/>
            </w:tcBorders>
            <w:shd w:val="clear" w:color="auto" w:fill="auto"/>
            <w:vAlign w:val="bottom"/>
          </w:tcPr>
          <w:p w:rsidR="00370B6B" w:rsidRPr="00D07DE8" w:rsidRDefault="00370B6B" w:rsidP="00A31BC1">
            <w:pPr>
              <w:pStyle w:val="a3"/>
              <w:jc w:val="right"/>
              <w:rPr>
                <w:lang w:val="es-EC"/>
              </w:rPr>
            </w:pPr>
            <w:r w:rsidRPr="00D07DE8">
              <w:rPr>
                <w:lang w:val="es-EC"/>
              </w:rPr>
              <w:t>144</w:t>
            </w:r>
          </w:p>
        </w:tc>
      </w:tr>
      <w:tr w:rsidR="00370B6B" w:rsidRPr="00D07DE8" w:rsidTr="00A31BC1">
        <w:tblPrEx>
          <w:tblLook w:val="01E0" w:firstRow="1" w:lastRow="1" w:firstColumn="1" w:lastColumn="1" w:noHBand="0" w:noVBand="0"/>
        </w:tblPrEx>
        <w:trPr>
          <w:trHeight w:val="240"/>
        </w:trPr>
        <w:tc>
          <w:tcPr>
            <w:tcW w:w="3544" w:type="dxa"/>
            <w:shd w:val="clear" w:color="auto" w:fill="auto"/>
          </w:tcPr>
          <w:p w:rsidR="00370B6B" w:rsidRPr="00D07DE8" w:rsidRDefault="00370B6B" w:rsidP="00A31BC1">
            <w:pPr>
              <w:pStyle w:val="a3"/>
              <w:rPr>
                <w:lang w:val="es-EC"/>
              </w:rPr>
            </w:pPr>
            <w:r w:rsidRPr="00D07DE8">
              <w:rPr>
                <w:rFonts w:hint="eastAsia"/>
                <w:lang w:val="es-EC"/>
              </w:rPr>
              <w:t>人畜共患病</w:t>
            </w:r>
          </w:p>
        </w:tc>
        <w:tc>
          <w:tcPr>
            <w:tcW w:w="2844" w:type="dxa"/>
            <w:shd w:val="clear" w:color="auto" w:fill="auto"/>
            <w:vAlign w:val="bottom"/>
          </w:tcPr>
          <w:p w:rsidR="00370B6B" w:rsidRPr="00D07DE8" w:rsidRDefault="00370B6B" w:rsidP="00A31BC1">
            <w:pPr>
              <w:pStyle w:val="a3"/>
              <w:rPr>
                <w:lang w:val="es-EC"/>
              </w:rPr>
            </w:pPr>
            <w:r w:rsidRPr="00D07DE8">
              <w:rPr>
                <w:rFonts w:hint="eastAsia"/>
                <w:lang w:val="es-EC"/>
              </w:rPr>
              <w:t>绦虫病</w:t>
            </w:r>
          </w:p>
        </w:tc>
        <w:tc>
          <w:tcPr>
            <w:tcW w:w="982" w:type="dxa"/>
            <w:shd w:val="clear" w:color="auto" w:fill="auto"/>
            <w:vAlign w:val="bottom"/>
          </w:tcPr>
          <w:p w:rsidR="00370B6B" w:rsidRPr="00D07DE8" w:rsidRDefault="00370B6B" w:rsidP="00A31BC1">
            <w:pPr>
              <w:pStyle w:val="a3"/>
              <w:jc w:val="right"/>
              <w:rPr>
                <w:lang w:val="es-EC"/>
              </w:rPr>
            </w:pPr>
            <w:r w:rsidRPr="00D07DE8">
              <w:rPr>
                <w:lang w:val="es-EC"/>
              </w:rPr>
              <w:t>81</w:t>
            </w:r>
          </w:p>
        </w:tc>
      </w:tr>
      <w:tr w:rsidR="00370B6B" w:rsidRPr="00D07DE8" w:rsidTr="00A31BC1">
        <w:tblPrEx>
          <w:tblLook w:val="01E0" w:firstRow="1" w:lastRow="1" w:firstColumn="1" w:lastColumn="1" w:noHBand="0" w:noVBand="0"/>
        </w:tblPrEx>
        <w:trPr>
          <w:trHeight w:val="240"/>
        </w:trPr>
        <w:tc>
          <w:tcPr>
            <w:tcW w:w="3544" w:type="dxa"/>
            <w:vMerge w:val="restart"/>
            <w:shd w:val="clear" w:color="auto" w:fill="auto"/>
          </w:tcPr>
          <w:p w:rsidR="00370B6B" w:rsidRPr="00D07DE8" w:rsidRDefault="00370B6B" w:rsidP="00A31BC1">
            <w:pPr>
              <w:pStyle w:val="a3"/>
              <w:rPr>
                <w:lang w:val="es-EC"/>
              </w:rPr>
            </w:pPr>
            <w:r w:rsidRPr="00D07DE8">
              <w:rPr>
                <w:rFonts w:hint="eastAsia"/>
                <w:lang w:val="es-EC"/>
              </w:rPr>
              <w:t>慢性非传染性疾病</w:t>
            </w:r>
          </w:p>
        </w:tc>
        <w:tc>
          <w:tcPr>
            <w:tcW w:w="2844" w:type="dxa"/>
            <w:shd w:val="clear" w:color="auto" w:fill="auto"/>
            <w:vAlign w:val="bottom"/>
          </w:tcPr>
          <w:p w:rsidR="00370B6B" w:rsidRPr="00D07DE8" w:rsidRDefault="00370B6B" w:rsidP="00A31BC1">
            <w:pPr>
              <w:pStyle w:val="a3"/>
              <w:rPr>
                <w:lang w:val="es-EC"/>
              </w:rPr>
            </w:pPr>
            <w:r w:rsidRPr="00D07DE8">
              <w:rPr>
                <w:rFonts w:hint="eastAsia"/>
                <w:lang w:val="es-EC"/>
              </w:rPr>
              <w:t>高血压</w:t>
            </w:r>
          </w:p>
        </w:tc>
        <w:tc>
          <w:tcPr>
            <w:tcW w:w="982" w:type="dxa"/>
            <w:shd w:val="clear" w:color="auto" w:fill="auto"/>
            <w:vAlign w:val="bottom"/>
          </w:tcPr>
          <w:p w:rsidR="00370B6B" w:rsidRPr="00D07DE8" w:rsidRDefault="00370B6B" w:rsidP="00A31BC1">
            <w:pPr>
              <w:pStyle w:val="a3"/>
              <w:jc w:val="right"/>
              <w:rPr>
                <w:lang w:val="es-EC"/>
              </w:rPr>
            </w:pPr>
            <w:r w:rsidRPr="00D07DE8">
              <w:rPr>
                <w:lang w:val="es-EC"/>
              </w:rPr>
              <w:t>7 597</w:t>
            </w:r>
          </w:p>
        </w:tc>
      </w:tr>
      <w:tr w:rsidR="00370B6B" w:rsidRPr="00D07DE8" w:rsidTr="00A31BC1">
        <w:tblPrEx>
          <w:tblLook w:val="01E0" w:firstRow="1" w:lastRow="1" w:firstColumn="1" w:lastColumn="1" w:noHBand="0" w:noVBand="0"/>
        </w:tblPrEx>
        <w:trPr>
          <w:trHeight w:val="240"/>
        </w:trPr>
        <w:tc>
          <w:tcPr>
            <w:tcW w:w="3544" w:type="dxa"/>
            <w:vMerge/>
            <w:shd w:val="clear" w:color="auto" w:fill="auto"/>
          </w:tcPr>
          <w:p w:rsidR="00370B6B" w:rsidRPr="00D07DE8" w:rsidRDefault="00370B6B" w:rsidP="00A31BC1">
            <w:pPr>
              <w:pStyle w:val="a3"/>
              <w:rPr>
                <w:lang w:val="es-EC"/>
              </w:rPr>
            </w:pPr>
          </w:p>
        </w:tc>
        <w:tc>
          <w:tcPr>
            <w:tcW w:w="2844" w:type="dxa"/>
            <w:shd w:val="clear" w:color="auto" w:fill="auto"/>
            <w:vAlign w:val="bottom"/>
          </w:tcPr>
          <w:p w:rsidR="00370B6B" w:rsidRPr="00D07DE8" w:rsidRDefault="00370B6B" w:rsidP="00A31BC1">
            <w:pPr>
              <w:pStyle w:val="a3"/>
              <w:rPr>
                <w:lang w:val="es-EC"/>
              </w:rPr>
            </w:pPr>
            <w:r w:rsidRPr="00D07DE8">
              <w:rPr>
                <w:rFonts w:hint="eastAsia"/>
                <w:lang w:val="es-EC"/>
              </w:rPr>
              <w:t>糖尿病</w:t>
            </w:r>
          </w:p>
        </w:tc>
        <w:tc>
          <w:tcPr>
            <w:tcW w:w="982" w:type="dxa"/>
            <w:shd w:val="clear" w:color="auto" w:fill="auto"/>
            <w:vAlign w:val="bottom"/>
          </w:tcPr>
          <w:p w:rsidR="00370B6B" w:rsidRPr="00D07DE8" w:rsidRDefault="00370B6B" w:rsidP="00A31BC1">
            <w:pPr>
              <w:pStyle w:val="a3"/>
              <w:jc w:val="right"/>
              <w:rPr>
                <w:lang w:val="es-EC"/>
              </w:rPr>
            </w:pPr>
            <w:r w:rsidRPr="00D07DE8">
              <w:rPr>
                <w:lang w:val="es-EC"/>
              </w:rPr>
              <w:t>16 370</w:t>
            </w:r>
          </w:p>
        </w:tc>
      </w:tr>
      <w:tr w:rsidR="00370B6B" w:rsidRPr="00D07DE8" w:rsidTr="00A31BC1">
        <w:tblPrEx>
          <w:tblLook w:val="01E0" w:firstRow="1" w:lastRow="1" w:firstColumn="1" w:lastColumn="1" w:noHBand="0" w:noVBand="0"/>
        </w:tblPrEx>
        <w:trPr>
          <w:trHeight w:val="240"/>
        </w:trPr>
        <w:tc>
          <w:tcPr>
            <w:tcW w:w="3544" w:type="dxa"/>
            <w:vMerge w:val="restart"/>
            <w:shd w:val="clear" w:color="auto" w:fill="auto"/>
          </w:tcPr>
          <w:p w:rsidR="00370B6B" w:rsidRPr="00D07DE8" w:rsidRDefault="00370B6B" w:rsidP="00A31BC1">
            <w:pPr>
              <w:pStyle w:val="a3"/>
              <w:rPr>
                <w:lang w:val="es-EC"/>
              </w:rPr>
            </w:pPr>
            <w:r w:rsidRPr="00D07DE8">
              <w:rPr>
                <w:rFonts w:hint="eastAsia"/>
                <w:lang w:val="es-EC"/>
              </w:rPr>
              <w:t>由外因诱发的疾病</w:t>
            </w:r>
          </w:p>
        </w:tc>
        <w:tc>
          <w:tcPr>
            <w:tcW w:w="2844" w:type="dxa"/>
            <w:shd w:val="clear" w:color="auto" w:fill="auto"/>
            <w:vAlign w:val="bottom"/>
          </w:tcPr>
          <w:p w:rsidR="00370B6B" w:rsidRPr="00D07DE8" w:rsidRDefault="00370B6B" w:rsidP="00A31BC1">
            <w:pPr>
              <w:pStyle w:val="a3"/>
              <w:rPr>
                <w:lang w:val="es-EC"/>
              </w:rPr>
            </w:pPr>
            <w:r w:rsidRPr="00D07DE8">
              <w:rPr>
                <w:rFonts w:hint="eastAsia"/>
                <w:lang w:val="es-EC"/>
              </w:rPr>
              <w:t>家庭事故</w:t>
            </w:r>
          </w:p>
        </w:tc>
        <w:tc>
          <w:tcPr>
            <w:tcW w:w="982" w:type="dxa"/>
            <w:shd w:val="clear" w:color="auto" w:fill="auto"/>
            <w:vAlign w:val="bottom"/>
          </w:tcPr>
          <w:p w:rsidR="00370B6B" w:rsidRPr="00D07DE8" w:rsidRDefault="00BF75D6" w:rsidP="00A31BC1">
            <w:pPr>
              <w:pStyle w:val="a3"/>
              <w:jc w:val="right"/>
              <w:rPr>
                <w:lang w:val="es-EC"/>
              </w:rPr>
            </w:pPr>
            <w:r>
              <w:rPr>
                <w:rFonts w:hint="eastAsia"/>
                <w:lang w:val="es-EC"/>
              </w:rPr>
              <w:t>-</w:t>
            </w:r>
          </w:p>
        </w:tc>
      </w:tr>
      <w:tr w:rsidR="00370B6B" w:rsidRPr="00D07DE8" w:rsidTr="00A31BC1">
        <w:tblPrEx>
          <w:tblLook w:val="01E0" w:firstRow="1" w:lastRow="1" w:firstColumn="1" w:lastColumn="1" w:noHBand="0" w:noVBand="0"/>
        </w:tblPrEx>
        <w:trPr>
          <w:trHeight w:val="240"/>
        </w:trPr>
        <w:tc>
          <w:tcPr>
            <w:tcW w:w="3544" w:type="dxa"/>
            <w:vMerge/>
            <w:shd w:val="clear" w:color="auto" w:fill="auto"/>
          </w:tcPr>
          <w:p w:rsidR="00370B6B" w:rsidRPr="00D07DE8" w:rsidRDefault="00370B6B" w:rsidP="00A31BC1">
            <w:pPr>
              <w:pStyle w:val="a3"/>
              <w:rPr>
                <w:lang w:val="es-EC"/>
              </w:rPr>
            </w:pPr>
          </w:p>
        </w:tc>
        <w:tc>
          <w:tcPr>
            <w:tcW w:w="2844" w:type="dxa"/>
            <w:shd w:val="clear" w:color="auto" w:fill="auto"/>
            <w:vAlign w:val="bottom"/>
          </w:tcPr>
          <w:p w:rsidR="00370B6B" w:rsidRPr="00D07DE8" w:rsidRDefault="00370B6B" w:rsidP="00A31BC1">
            <w:pPr>
              <w:pStyle w:val="a3"/>
              <w:rPr>
                <w:lang w:val="es-EC"/>
              </w:rPr>
            </w:pPr>
            <w:r w:rsidRPr="00D07DE8">
              <w:rPr>
                <w:rFonts w:hint="eastAsia"/>
                <w:lang w:val="es-EC"/>
              </w:rPr>
              <w:t>在陆地发生的事故</w:t>
            </w:r>
          </w:p>
        </w:tc>
        <w:tc>
          <w:tcPr>
            <w:tcW w:w="982" w:type="dxa"/>
            <w:shd w:val="clear" w:color="auto" w:fill="auto"/>
            <w:vAlign w:val="bottom"/>
          </w:tcPr>
          <w:p w:rsidR="00370B6B" w:rsidRPr="00D07DE8" w:rsidRDefault="00BF75D6" w:rsidP="00A31BC1">
            <w:pPr>
              <w:pStyle w:val="a3"/>
              <w:jc w:val="right"/>
              <w:rPr>
                <w:lang w:val="es-EC"/>
              </w:rPr>
            </w:pPr>
            <w:r>
              <w:rPr>
                <w:rFonts w:hint="eastAsia"/>
                <w:lang w:val="es-EC"/>
              </w:rPr>
              <w:t>-</w:t>
            </w:r>
          </w:p>
        </w:tc>
      </w:tr>
      <w:tr w:rsidR="00370B6B" w:rsidRPr="00D07DE8" w:rsidTr="00A31BC1">
        <w:tblPrEx>
          <w:tblLook w:val="01E0" w:firstRow="1" w:lastRow="1" w:firstColumn="1" w:lastColumn="1" w:noHBand="0" w:noVBand="0"/>
        </w:tblPrEx>
        <w:trPr>
          <w:trHeight w:val="240"/>
        </w:trPr>
        <w:tc>
          <w:tcPr>
            <w:tcW w:w="3544" w:type="dxa"/>
            <w:vMerge/>
            <w:shd w:val="clear" w:color="auto" w:fill="auto"/>
          </w:tcPr>
          <w:p w:rsidR="00370B6B" w:rsidRPr="00D07DE8" w:rsidRDefault="00370B6B" w:rsidP="00A31BC1">
            <w:pPr>
              <w:pStyle w:val="a3"/>
              <w:rPr>
                <w:lang w:val="es-EC"/>
              </w:rPr>
            </w:pPr>
          </w:p>
        </w:tc>
        <w:tc>
          <w:tcPr>
            <w:tcW w:w="2844" w:type="dxa"/>
            <w:shd w:val="clear" w:color="auto" w:fill="auto"/>
            <w:vAlign w:val="bottom"/>
          </w:tcPr>
          <w:p w:rsidR="00370B6B" w:rsidRPr="00D07DE8" w:rsidRDefault="00370B6B" w:rsidP="00A31BC1">
            <w:pPr>
              <w:pStyle w:val="a3"/>
              <w:rPr>
                <w:lang w:val="es-EC"/>
              </w:rPr>
            </w:pPr>
            <w:r w:rsidRPr="00D07DE8">
              <w:rPr>
                <w:rFonts w:hint="eastAsia"/>
                <w:lang w:val="es-EC"/>
              </w:rPr>
              <w:t>暴力和虐待</w:t>
            </w:r>
          </w:p>
        </w:tc>
        <w:tc>
          <w:tcPr>
            <w:tcW w:w="982" w:type="dxa"/>
            <w:shd w:val="clear" w:color="auto" w:fill="auto"/>
            <w:vAlign w:val="bottom"/>
          </w:tcPr>
          <w:p w:rsidR="00370B6B" w:rsidRPr="00D07DE8" w:rsidRDefault="00BF75D6" w:rsidP="00A31BC1">
            <w:pPr>
              <w:pStyle w:val="a3"/>
              <w:jc w:val="right"/>
              <w:rPr>
                <w:lang w:val="es-EC"/>
              </w:rPr>
            </w:pPr>
            <w:r>
              <w:rPr>
                <w:lang w:val="es-EC"/>
              </w:rPr>
              <w:t>-</w:t>
            </w:r>
          </w:p>
        </w:tc>
      </w:tr>
      <w:tr w:rsidR="00370B6B" w:rsidRPr="00D07DE8" w:rsidTr="00A31BC1">
        <w:tblPrEx>
          <w:tblLook w:val="01E0" w:firstRow="1" w:lastRow="1" w:firstColumn="1" w:lastColumn="1" w:noHBand="0" w:noVBand="0"/>
        </w:tblPrEx>
        <w:trPr>
          <w:trHeight w:val="240"/>
        </w:trPr>
        <w:tc>
          <w:tcPr>
            <w:tcW w:w="3544" w:type="dxa"/>
            <w:shd w:val="clear" w:color="auto" w:fill="auto"/>
          </w:tcPr>
          <w:p w:rsidR="00370B6B" w:rsidRPr="00D07DE8" w:rsidRDefault="00370B6B" w:rsidP="00A31BC1">
            <w:pPr>
              <w:pStyle w:val="a3"/>
              <w:rPr>
                <w:lang w:val="es-EC"/>
              </w:rPr>
            </w:pPr>
            <w:r w:rsidRPr="00D07DE8">
              <w:rPr>
                <w:rFonts w:hint="eastAsia"/>
                <w:lang w:val="es-EC"/>
              </w:rPr>
              <w:t>精神疾病</w:t>
            </w:r>
          </w:p>
        </w:tc>
        <w:tc>
          <w:tcPr>
            <w:tcW w:w="2844" w:type="dxa"/>
            <w:shd w:val="clear" w:color="auto" w:fill="auto"/>
            <w:vAlign w:val="bottom"/>
          </w:tcPr>
          <w:p w:rsidR="00370B6B" w:rsidRPr="00D07DE8" w:rsidRDefault="00370B6B" w:rsidP="00A31BC1">
            <w:pPr>
              <w:pStyle w:val="a3"/>
              <w:rPr>
                <w:lang w:val="es-EC"/>
              </w:rPr>
            </w:pPr>
            <w:r w:rsidRPr="00D07DE8">
              <w:rPr>
                <w:rFonts w:hint="eastAsia"/>
                <w:lang w:val="es-EC"/>
              </w:rPr>
              <w:t>抑郁症</w:t>
            </w:r>
          </w:p>
        </w:tc>
        <w:tc>
          <w:tcPr>
            <w:tcW w:w="982" w:type="dxa"/>
            <w:shd w:val="clear" w:color="auto" w:fill="auto"/>
            <w:vAlign w:val="bottom"/>
          </w:tcPr>
          <w:p w:rsidR="00370B6B" w:rsidRPr="00D07DE8" w:rsidRDefault="00BF75D6" w:rsidP="00A31BC1">
            <w:pPr>
              <w:pStyle w:val="a3"/>
              <w:jc w:val="right"/>
              <w:rPr>
                <w:lang w:val="es-EC"/>
              </w:rPr>
            </w:pPr>
            <w:r>
              <w:rPr>
                <w:rFonts w:hint="eastAsia"/>
                <w:lang w:val="es-EC"/>
              </w:rPr>
              <w:t>-</w:t>
            </w:r>
          </w:p>
        </w:tc>
      </w:tr>
    </w:tbl>
    <w:p w:rsidR="00370B6B" w:rsidRPr="00D07DE8" w:rsidRDefault="00370B6B" w:rsidP="00370B6B">
      <w:pPr>
        <w:pStyle w:val="SingleTxtGC"/>
        <w:spacing w:before="120"/>
        <w:rPr>
          <w:lang w:val="es-ES"/>
        </w:rPr>
      </w:pPr>
      <w:r w:rsidRPr="00D07DE8">
        <w:rPr>
          <w:lang w:val="es-ES"/>
        </w:rPr>
        <w:t>42.</w:t>
      </w:r>
      <w:r w:rsidRPr="00D07DE8">
        <w:rPr>
          <w:lang w:val="es-ES"/>
        </w:rPr>
        <w:tab/>
      </w:r>
      <w:r w:rsidRPr="00D07DE8">
        <w:rPr>
          <w:rFonts w:hint="eastAsia"/>
          <w:lang w:val="es-ES"/>
        </w:rPr>
        <w:t>关于</w:t>
      </w:r>
      <w:r w:rsidRPr="00D07DE8">
        <w:rPr>
          <w:rFonts w:hint="eastAsia"/>
          <w:lang w:val="es-ES"/>
        </w:rPr>
        <w:t>1</w:t>
      </w:r>
      <w:r w:rsidRPr="00D07DE8">
        <w:rPr>
          <w:lang w:val="es-ES"/>
        </w:rPr>
        <w:t>5</w:t>
      </w:r>
      <w:r w:rsidRPr="00D07DE8">
        <w:rPr>
          <w:rFonts w:hint="eastAsia"/>
          <w:lang w:val="es-ES"/>
        </w:rPr>
        <w:t>至</w:t>
      </w:r>
      <w:r w:rsidRPr="00D07DE8">
        <w:rPr>
          <w:rFonts w:hint="eastAsia"/>
          <w:lang w:val="es-ES"/>
        </w:rPr>
        <w:t>4</w:t>
      </w:r>
      <w:r w:rsidRPr="00D07DE8">
        <w:rPr>
          <w:lang w:val="es-ES"/>
        </w:rPr>
        <w:t>9</w:t>
      </w:r>
      <w:r w:rsidRPr="00D07DE8">
        <w:rPr>
          <w:rFonts w:hint="eastAsia"/>
          <w:lang w:val="es-ES"/>
        </w:rPr>
        <w:t>岁妇女采取避孕措施的比例问题，需要指出的是，国家统计和普查局称，根据</w:t>
      </w:r>
      <w:r w:rsidRPr="00D07DE8">
        <w:rPr>
          <w:rFonts w:hint="eastAsia"/>
          <w:lang w:val="es-ES"/>
        </w:rPr>
        <w:t>2</w:t>
      </w:r>
      <w:r w:rsidRPr="00D07DE8">
        <w:rPr>
          <w:lang w:val="es-ES"/>
        </w:rPr>
        <w:t>012</w:t>
      </w:r>
      <w:r w:rsidRPr="00D07DE8">
        <w:rPr>
          <w:rFonts w:hint="eastAsia"/>
          <w:lang w:val="es-ES"/>
        </w:rPr>
        <w:t>年健康和营养调查，在</w:t>
      </w:r>
      <w:r w:rsidRPr="00D07DE8">
        <w:rPr>
          <w:rFonts w:hint="eastAsia"/>
          <w:lang w:val="es-ES"/>
        </w:rPr>
        <w:t>2</w:t>
      </w:r>
      <w:r w:rsidRPr="00D07DE8">
        <w:rPr>
          <w:lang w:val="es-ES"/>
        </w:rPr>
        <w:t>013</w:t>
      </w:r>
      <w:r>
        <w:rPr>
          <w:rFonts w:hint="eastAsia"/>
          <w:lang w:val="es-ES"/>
        </w:rPr>
        <w:t>-</w:t>
      </w:r>
      <w:r w:rsidRPr="00D07DE8">
        <w:rPr>
          <w:lang w:val="es-ES"/>
        </w:rPr>
        <w:t>2014</w:t>
      </w:r>
      <w:r w:rsidRPr="00D07DE8">
        <w:rPr>
          <w:rFonts w:hint="eastAsia"/>
          <w:lang w:val="es-ES"/>
        </w:rPr>
        <w:t>年期间有</w:t>
      </w:r>
      <w:r w:rsidRPr="00D07DE8">
        <w:rPr>
          <w:rFonts w:hint="eastAsia"/>
          <w:lang w:val="es-ES"/>
        </w:rPr>
        <w:t>8</w:t>
      </w:r>
      <w:r w:rsidRPr="00D07DE8">
        <w:rPr>
          <w:lang w:val="es-ES"/>
        </w:rPr>
        <w:t>1.4%</w:t>
      </w:r>
      <w:r w:rsidRPr="00D07DE8">
        <w:rPr>
          <w:rFonts w:hint="eastAsia"/>
          <w:lang w:val="es-ES"/>
        </w:rPr>
        <w:t>的已婚妇女或有事实婚姻关系的妇女采取避孕措施，其中</w:t>
      </w:r>
      <w:r w:rsidRPr="00D07DE8">
        <w:rPr>
          <w:rFonts w:hint="eastAsia"/>
          <w:lang w:val="es-ES"/>
        </w:rPr>
        <w:t>6</w:t>
      </w:r>
      <w:r w:rsidRPr="00D07DE8">
        <w:rPr>
          <w:lang w:val="es-ES"/>
        </w:rPr>
        <w:t>7.2%</w:t>
      </w:r>
      <w:r w:rsidRPr="00D07DE8">
        <w:rPr>
          <w:rFonts w:hint="eastAsia"/>
          <w:lang w:val="es-ES"/>
        </w:rPr>
        <w:t>的妇女使用现代避孕药具，</w:t>
      </w:r>
      <w:r w:rsidRPr="00D07DE8">
        <w:rPr>
          <w:rFonts w:hint="eastAsia"/>
          <w:lang w:val="es-ES"/>
        </w:rPr>
        <w:t>1</w:t>
      </w:r>
      <w:r w:rsidRPr="00D07DE8">
        <w:rPr>
          <w:lang w:val="es-ES"/>
        </w:rPr>
        <w:t>2.6%</w:t>
      </w:r>
      <w:r w:rsidRPr="00D07DE8">
        <w:rPr>
          <w:rFonts w:hint="eastAsia"/>
          <w:lang w:val="es-ES"/>
        </w:rPr>
        <w:t>的妇女采用传统避孕措施。</w:t>
      </w:r>
      <w:r w:rsidRPr="00E54FD4">
        <w:rPr>
          <w:rStyle w:val="a8"/>
          <w:rFonts w:eastAsia="宋体"/>
        </w:rPr>
        <w:footnoteReference w:id="32"/>
      </w:r>
    </w:p>
    <w:p w:rsidR="00370B6B" w:rsidRPr="00D07DE8" w:rsidRDefault="00370B6B" w:rsidP="00370B6B">
      <w:pPr>
        <w:pStyle w:val="SingleTxtGC"/>
        <w:rPr>
          <w:lang w:val="es-ES"/>
        </w:rPr>
      </w:pPr>
      <w:r w:rsidRPr="00D07DE8">
        <w:rPr>
          <w:lang w:val="es-ES"/>
        </w:rPr>
        <w:t>43.</w:t>
      </w:r>
      <w:r w:rsidRPr="00D07DE8">
        <w:rPr>
          <w:lang w:val="es-ES"/>
        </w:rPr>
        <w:tab/>
      </w:r>
      <w:r w:rsidRPr="00D07DE8">
        <w:rPr>
          <w:rFonts w:hint="eastAsia"/>
          <w:lang w:val="es-ES"/>
        </w:rPr>
        <w:t>2</w:t>
      </w:r>
      <w:r w:rsidRPr="00D07DE8">
        <w:rPr>
          <w:lang w:val="es-ES"/>
        </w:rPr>
        <w:t>014</w:t>
      </w:r>
      <w:r w:rsidRPr="00D07DE8">
        <w:rPr>
          <w:rFonts w:hint="eastAsia"/>
          <w:lang w:val="es-ES"/>
        </w:rPr>
        <w:t>年，大约每五名妇女中就有一人</w:t>
      </w:r>
      <w:r w:rsidRPr="00D07DE8">
        <w:rPr>
          <w:rFonts w:hint="eastAsia"/>
          <w:lang w:val="es-ES"/>
        </w:rPr>
        <w:t>(</w:t>
      </w:r>
      <w:r w:rsidRPr="00D07DE8">
        <w:rPr>
          <w:lang w:val="es-ES"/>
        </w:rPr>
        <w:t>21.6%</w:t>
      </w:r>
      <w:r w:rsidRPr="00D07DE8">
        <w:rPr>
          <w:rFonts w:hint="eastAsia"/>
          <w:lang w:val="es-ES"/>
        </w:rPr>
        <w:t>)</w:t>
      </w:r>
      <w:r w:rsidRPr="00D07DE8">
        <w:rPr>
          <w:rFonts w:hint="eastAsia"/>
          <w:lang w:val="es-ES"/>
        </w:rPr>
        <w:t>到</w:t>
      </w:r>
      <w:r w:rsidRPr="00D07DE8">
        <w:rPr>
          <w:rFonts w:hint="eastAsia"/>
          <w:lang w:val="es-ES"/>
        </w:rPr>
        <w:t>1</w:t>
      </w:r>
      <w:r w:rsidRPr="00D07DE8">
        <w:rPr>
          <w:lang w:val="es-ES"/>
        </w:rPr>
        <w:t>9</w:t>
      </w:r>
      <w:r w:rsidRPr="00D07DE8">
        <w:rPr>
          <w:rFonts w:hint="eastAsia"/>
          <w:lang w:val="es-ES"/>
        </w:rPr>
        <w:t>岁时已经生育过至少一名子女，而</w:t>
      </w:r>
      <w:r w:rsidR="00D42F16" w:rsidRPr="00D07DE8">
        <w:rPr>
          <w:rFonts w:hint="eastAsia"/>
          <w:lang w:val="es-ES"/>
        </w:rPr>
        <w:t>2</w:t>
      </w:r>
      <w:r w:rsidR="00D42F16" w:rsidRPr="00D07DE8">
        <w:rPr>
          <w:lang w:val="es-ES"/>
        </w:rPr>
        <w:t>01</w:t>
      </w:r>
      <w:r w:rsidR="00276B8E">
        <w:rPr>
          <w:lang w:val="es-ES"/>
        </w:rPr>
        <w:t>5</w:t>
      </w:r>
      <w:r w:rsidR="00D42F16" w:rsidRPr="00D07DE8">
        <w:rPr>
          <w:rFonts w:hint="eastAsia"/>
          <w:lang w:val="es-ES"/>
        </w:rPr>
        <w:t>年</w:t>
      </w:r>
      <w:r w:rsidRPr="00D07DE8">
        <w:rPr>
          <w:rFonts w:hint="eastAsia"/>
          <w:lang w:val="es-ES"/>
        </w:rPr>
        <w:t>国家统计和普查局的出生年鉴显示，国内</w:t>
      </w:r>
      <w:r w:rsidRPr="00D07DE8">
        <w:rPr>
          <w:rFonts w:hint="eastAsia"/>
          <w:lang w:val="es-ES"/>
        </w:rPr>
        <w:t>2</w:t>
      </w:r>
      <w:r w:rsidRPr="00D07DE8">
        <w:rPr>
          <w:lang w:val="es-ES"/>
        </w:rPr>
        <w:t>1.</w:t>
      </w:r>
      <w:r w:rsidRPr="00D07DE8">
        <w:rPr>
          <w:rFonts w:hint="eastAsia"/>
          <w:lang w:val="es-ES"/>
        </w:rPr>
        <w:t>2</w:t>
      </w:r>
      <w:r w:rsidRPr="00D07DE8">
        <w:rPr>
          <w:lang w:val="es-ES"/>
        </w:rPr>
        <w:t>%</w:t>
      </w:r>
      <w:r w:rsidRPr="00D07DE8">
        <w:rPr>
          <w:rFonts w:hint="eastAsia"/>
          <w:lang w:val="es-ES"/>
        </w:rPr>
        <w:t>的新生儿母亲年龄在</w:t>
      </w:r>
      <w:r w:rsidRPr="00D07DE8">
        <w:rPr>
          <w:rFonts w:hint="eastAsia"/>
          <w:lang w:val="es-ES"/>
        </w:rPr>
        <w:t>1</w:t>
      </w:r>
      <w:r w:rsidRPr="00D07DE8">
        <w:rPr>
          <w:lang w:val="es-ES"/>
        </w:rPr>
        <w:t>2</w:t>
      </w:r>
      <w:r w:rsidRPr="00D07DE8">
        <w:rPr>
          <w:rFonts w:hint="eastAsia"/>
          <w:lang w:val="es-ES"/>
        </w:rPr>
        <w:t>至</w:t>
      </w:r>
      <w:r w:rsidRPr="00D07DE8">
        <w:rPr>
          <w:rFonts w:hint="eastAsia"/>
          <w:lang w:val="es-ES"/>
        </w:rPr>
        <w:t>1</w:t>
      </w:r>
      <w:r w:rsidRPr="00D07DE8">
        <w:rPr>
          <w:lang w:val="es-ES"/>
        </w:rPr>
        <w:t>9</w:t>
      </w:r>
      <w:r w:rsidRPr="00D07DE8">
        <w:rPr>
          <w:rFonts w:hint="eastAsia"/>
          <w:lang w:val="es-ES"/>
        </w:rPr>
        <w:t>岁之间。但是，在</w:t>
      </w:r>
      <w:r w:rsidRPr="00D07DE8">
        <w:rPr>
          <w:rFonts w:hint="eastAsia"/>
          <w:lang w:val="es-ES"/>
        </w:rPr>
        <w:t>1</w:t>
      </w:r>
      <w:r w:rsidRPr="00D07DE8">
        <w:rPr>
          <w:lang w:val="es-ES"/>
        </w:rPr>
        <w:t>2</w:t>
      </w:r>
      <w:r w:rsidRPr="00D07DE8">
        <w:rPr>
          <w:rFonts w:hint="eastAsia"/>
          <w:lang w:val="es-ES"/>
        </w:rPr>
        <w:t>至</w:t>
      </w:r>
      <w:r w:rsidRPr="00D07DE8">
        <w:rPr>
          <w:rFonts w:hint="eastAsia"/>
          <w:lang w:val="es-ES"/>
        </w:rPr>
        <w:t>1</w:t>
      </w:r>
      <w:r w:rsidRPr="00D07DE8">
        <w:rPr>
          <w:lang w:val="es-ES"/>
        </w:rPr>
        <w:t>4</w:t>
      </w:r>
      <w:r w:rsidRPr="00D07DE8">
        <w:rPr>
          <w:rFonts w:hint="eastAsia"/>
          <w:lang w:val="es-ES"/>
        </w:rPr>
        <w:t>岁妇女中，只有</w:t>
      </w:r>
      <w:r w:rsidRPr="00D07DE8">
        <w:rPr>
          <w:rFonts w:hint="eastAsia"/>
          <w:lang w:val="es-ES"/>
        </w:rPr>
        <w:t>7</w:t>
      </w:r>
      <w:r w:rsidRPr="00D07DE8">
        <w:rPr>
          <w:lang w:val="es-ES"/>
        </w:rPr>
        <w:t>9.5%</w:t>
      </w:r>
      <w:r w:rsidRPr="00D07DE8">
        <w:rPr>
          <w:rFonts w:hint="eastAsia"/>
          <w:lang w:val="es-ES"/>
        </w:rPr>
        <w:t>了解避孕方面的知识，而在</w:t>
      </w:r>
      <w:r w:rsidRPr="00D07DE8">
        <w:rPr>
          <w:rFonts w:hint="eastAsia"/>
          <w:lang w:val="es-ES"/>
        </w:rPr>
        <w:t>1</w:t>
      </w:r>
      <w:r w:rsidRPr="00D07DE8">
        <w:rPr>
          <w:lang w:val="es-ES"/>
        </w:rPr>
        <w:t>5</w:t>
      </w:r>
      <w:r w:rsidRPr="00D07DE8">
        <w:rPr>
          <w:rFonts w:hint="eastAsia"/>
          <w:lang w:val="es-ES"/>
        </w:rPr>
        <w:t>至</w:t>
      </w:r>
      <w:r w:rsidRPr="00D07DE8">
        <w:rPr>
          <w:rFonts w:hint="eastAsia"/>
          <w:lang w:val="es-ES"/>
        </w:rPr>
        <w:t>4</w:t>
      </w:r>
      <w:r w:rsidRPr="00D07DE8">
        <w:rPr>
          <w:lang w:val="es-ES"/>
        </w:rPr>
        <w:t>9</w:t>
      </w:r>
      <w:r w:rsidRPr="00D07DE8">
        <w:rPr>
          <w:rFonts w:hint="eastAsia"/>
          <w:lang w:val="es-ES"/>
        </w:rPr>
        <w:t>岁妇女中，</w:t>
      </w:r>
      <w:r w:rsidRPr="00D07DE8">
        <w:rPr>
          <w:rFonts w:hint="eastAsia"/>
          <w:lang w:val="es-ES"/>
        </w:rPr>
        <w:t>9</w:t>
      </w:r>
      <w:r w:rsidRPr="00D07DE8">
        <w:rPr>
          <w:lang w:val="es-ES"/>
        </w:rPr>
        <w:t>8%</w:t>
      </w:r>
      <w:r w:rsidRPr="00D07DE8">
        <w:rPr>
          <w:rFonts w:hint="eastAsia"/>
          <w:lang w:val="es-ES"/>
        </w:rPr>
        <w:t>对此有了解。</w:t>
      </w:r>
      <w:r w:rsidRPr="00E54FD4">
        <w:rPr>
          <w:rStyle w:val="a8"/>
          <w:rFonts w:eastAsia="宋体"/>
        </w:rPr>
        <w:footnoteReference w:id="33"/>
      </w:r>
    </w:p>
    <w:p w:rsidR="00370B6B" w:rsidRPr="00D07DE8" w:rsidRDefault="00370B6B" w:rsidP="00370B6B">
      <w:pPr>
        <w:pStyle w:val="SingleTxtGC"/>
        <w:rPr>
          <w:lang w:val="es-ES"/>
        </w:rPr>
      </w:pPr>
      <w:r w:rsidRPr="00D07DE8">
        <w:rPr>
          <w:lang w:val="es-ES"/>
        </w:rPr>
        <w:t>44.</w:t>
      </w:r>
      <w:r w:rsidRPr="00D07DE8">
        <w:rPr>
          <w:lang w:val="es-ES"/>
        </w:rPr>
        <w:tab/>
      </w:r>
      <w:r w:rsidRPr="00D07DE8">
        <w:rPr>
          <w:rFonts w:hint="eastAsia"/>
          <w:lang w:val="es-ES"/>
        </w:rPr>
        <w:t>在这方面，国家政府实施了《</w:t>
      </w:r>
      <w:r w:rsidRPr="00D07DE8">
        <w:rPr>
          <w:rFonts w:hint="eastAsia"/>
          <w:lang w:val="es-ES"/>
        </w:rPr>
        <w:t>2</w:t>
      </w:r>
      <w:r w:rsidRPr="00D07DE8">
        <w:rPr>
          <w:lang w:val="es-ES"/>
        </w:rPr>
        <w:t>017</w:t>
      </w:r>
      <w:r>
        <w:rPr>
          <w:rFonts w:hint="eastAsia"/>
          <w:lang w:val="es-ES"/>
        </w:rPr>
        <w:t>-</w:t>
      </w:r>
      <w:r w:rsidRPr="00D07DE8">
        <w:rPr>
          <w:lang w:val="es-ES"/>
        </w:rPr>
        <w:t>2021</w:t>
      </w:r>
      <w:r w:rsidRPr="00D07DE8">
        <w:rPr>
          <w:rFonts w:hint="eastAsia"/>
          <w:lang w:val="es-ES"/>
        </w:rPr>
        <w:t>年国家性健康和生殖健康计划》，将广泛全面的性观念纳入其中，以便针对男性、女性和男女同性恋、双性恋、跨性别者和双性者各自不同的需要提供关爱，摒弃完全基于母婴概念和做法的性健康和生殖健康观念。</w:t>
      </w:r>
      <w:r w:rsidRPr="00E54FD4">
        <w:rPr>
          <w:rStyle w:val="a8"/>
          <w:rFonts w:eastAsia="宋体"/>
        </w:rPr>
        <w:footnoteReference w:id="34"/>
      </w:r>
    </w:p>
    <w:p w:rsidR="00370B6B" w:rsidRPr="00D07DE8" w:rsidRDefault="00370B6B" w:rsidP="00370B6B">
      <w:pPr>
        <w:pStyle w:val="SingleTxtGC"/>
        <w:rPr>
          <w:lang w:val="es-ES"/>
        </w:rPr>
      </w:pPr>
      <w:r w:rsidRPr="00D07DE8">
        <w:rPr>
          <w:lang w:val="es-ES"/>
        </w:rPr>
        <w:t>45.</w:t>
      </w:r>
      <w:r w:rsidRPr="00D07DE8">
        <w:rPr>
          <w:lang w:val="es-ES"/>
        </w:rPr>
        <w:tab/>
      </w:r>
      <w:r w:rsidRPr="00D07DE8">
        <w:rPr>
          <w:rFonts w:hint="eastAsia"/>
          <w:lang w:val="es-ES"/>
        </w:rPr>
        <w:t>关于打击性别暴力，需要指出，在暴力侵害妇女方面，每</w:t>
      </w:r>
      <w:r w:rsidRPr="00D07DE8">
        <w:rPr>
          <w:rFonts w:hint="eastAsia"/>
          <w:lang w:val="es-ES"/>
        </w:rPr>
        <w:t>6</w:t>
      </w:r>
      <w:r w:rsidRPr="00D07DE8">
        <w:rPr>
          <w:rFonts w:hint="eastAsia"/>
          <w:lang w:val="es-ES"/>
        </w:rPr>
        <w:t>名</w:t>
      </w:r>
      <w:r w:rsidRPr="00D07DE8">
        <w:rPr>
          <w:rFonts w:hint="eastAsia"/>
          <w:lang w:val="es-ES"/>
        </w:rPr>
        <w:t>1</w:t>
      </w:r>
      <w:r w:rsidRPr="00D07DE8">
        <w:rPr>
          <w:lang w:val="es-ES"/>
        </w:rPr>
        <w:t>5</w:t>
      </w:r>
      <w:r w:rsidRPr="00D07DE8">
        <w:rPr>
          <w:rFonts w:hint="eastAsia"/>
          <w:lang w:val="es-ES"/>
        </w:rPr>
        <w:t>岁及以上厄瓜多尔妇女中，就有</w:t>
      </w:r>
      <w:r w:rsidRPr="00D07DE8">
        <w:rPr>
          <w:rFonts w:hint="eastAsia"/>
          <w:lang w:val="es-ES"/>
        </w:rPr>
        <w:t>1</w:t>
      </w:r>
      <w:r w:rsidRPr="00D07DE8">
        <w:rPr>
          <w:rFonts w:hint="eastAsia"/>
          <w:lang w:val="es-ES"/>
        </w:rPr>
        <w:t>人由于身为女性而遭受过一次或多次身体或精神暴力、性侵害或财产侵害，受侵害比例达到</w:t>
      </w:r>
      <w:r w:rsidRPr="00D07DE8">
        <w:rPr>
          <w:lang w:val="es-ES"/>
        </w:rPr>
        <w:t>60.6%</w:t>
      </w:r>
      <w:r w:rsidRPr="00E54FD4">
        <w:rPr>
          <w:rStyle w:val="a8"/>
          <w:rFonts w:eastAsia="宋体"/>
        </w:rPr>
        <w:footnoteReference w:id="35"/>
      </w:r>
      <w:r w:rsidRPr="00D07DE8">
        <w:rPr>
          <w:rFonts w:hint="eastAsia"/>
          <w:lang w:val="es-ES"/>
        </w:rPr>
        <w:t>。女性不论年龄大小，不论来自哪个民族</w:t>
      </w:r>
      <w:r w:rsidRPr="00D07DE8">
        <w:rPr>
          <w:lang w:val="es-ES"/>
        </w:rPr>
        <w:t>－</w:t>
      </w:r>
      <w:r w:rsidRPr="00D07DE8">
        <w:rPr>
          <w:rFonts w:hint="eastAsia"/>
          <w:lang w:val="es-ES"/>
        </w:rPr>
        <w:t>文化群体，也不论其经济社会状况为何，来自国内哪一个地区，都有可能受到暴力侵害。因此，需要强调的是，《</w:t>
      </w:r>
      <w:r w:rsidRPr="00D07DE8">
        <w:rPr>
          <w:rFonts w:hint="eastAsia"/>
          <w:lang w:val="es-ES"/>
        </w:rPr>
        <w:t>2</w:t>
      </w:r>
      <w:r w:rsidRPr="00D07DE8">
        <w:rPr>
          <w:lang w:val="es-ES"/>
        </w:rPr>
        <w:t>017</w:t>
      </w:r>
      <w:r>
        <w:rPr>
          <w:rFonts w:hint="eastAsia"/>
          <w:lang w:val="es-ES"/>
        </w:rPr>
        <w:t>-</w:t>
      </w:r>
      <w:r w:rsidRPr="00D07DE8">
        <w:rPr>
          <w:lang w:val="es-ES"/>
        </w:rPr>
        <w:t>2021</w:t>
      </w:r>
      <w:r w:rsidRPr="00D07DE8">
        <w:rPr>
          <w:rFonts w:hint="eastAsia"/>
          <w:lang w:val="es-ES"/>
        </w:rPr>
        <w:t>年国家发展计划</w:t>
      </w:r>
      <w:r w:rsidRPr="00710FB5">
        <w:rPr>
          <w:rFonts w:hint="eastAsia"/>
          <w:spacing w:val="-50"/>
          <w:lang w:val="es-ES"/>
        </w:rPr>
        <w:t>―</w:t>
      </w:r>
      <w:r w:rsidRPr="00710FB5">
        <w:rPr>
          <w:rFonts w:hint="eastAsia"/>
          <w:lang w:val="es-ES"/>
        </w:rPr>
        <w:t>―</w:t>
      </w:r>
      <w:r w:rsidRPr="00D07DE8">
        <w:rPr>
          <w:rFonts w:hint="eastAsia"/>
          <w:lang w:val="es-ES"/>
        </w:rPr>
        <w:t>“一生相伴”》已经将根除各种形式的歧视定为国家目标，敦促根除性别暴力。</w:t>
      </w:r>
    </w:p>
    <w:p w:rsidR="00370B6B" w:rsidRPr="00D07DE8" w:rsidRDefault="00370B6B" w:rsidP="00370B6B">
      <w:pPr>
        <w:pStyle w:val="H23GC"/>
        <w:rPr>
          <w:lang w:val="es-ES"/>
        </w:rPr>
      </w:pPr>
      <w:bookmarkStart w:id="8" w:name="_Toc511306660"/>
      <w:r w:rsidRPr="00D07DE8">
        <w:rPr>
          <w:lang w:val="es-ES"/>
        </w:rPr>
        <w:tab/>
        <w:t>3.</w:t>
      </w:r>
      <w:r w:rsidRPr="00D07DE8">
        <w:rPr>
          <w:lang w:val="es-ES"/>
        </w:rPr>
        <w:tab/>
      </w:r>
      <w:bookmarkEnd w:id="8"/>
      <w:r w:rsidRPr="00D07DE8">
        <w:rPr>
          <w:rFonts w:hint="eastAsia"/>
          <w:lang w:val="es-ES"/>
        </w:rPr>
        <w:t>童工劳动</w:t>
      </w:r>
    </w:p>
    <w:p w:rsidR="00370B6B" w:rsidRPr="00D07DE8" w:rsidRDefault="00370B6B" w:rsidP="00370B6B">
      <w:pPr>
        <w:pStyle w:val="SingleTxtGC"/>
        <w:rPr>
          <w:lang w:val="es-ES"/>
        </w:rPr>
      </w:pPr>
      <w:r w:rsidRPr="00D07DE8">
        <w:rPr>
          <w:lang w:val="es-ES"/>
        </w:rPr>
        <w:t>46.</w:t>
      </w:r>
      <w:r w:rsidRPr="00D07DE8">
        <w:rPr>
          <w:lang w:val="es-ES"/>
        </w:rPr>
        <w:tab/>
      </w:r>
      <w:r w:rsidRPr="00D07DE8">
        <w:rPr>
          <w:rFonts w:hint="eastAsia"/>
          <w:lang w:val="es-ES"/>
        </w:rPr>
        <w:t>国家统计和普查局最新开展的</w:t>
      </w:r>
      <w:r w:rsidRPr="00D07DE8">
        <w:rPr>
          <w:rFonts w:hint="eastAsia"/>
          <w:lang w:val="es-ES"/>
        </w:rPr>
        <w:t>2</w:t>
      </w:r>
      <w:r w:rsidRPr="00D07DE8">
        <w:rPr>
          <w:lang w:val="es-ES"/>
        </w:rPr>
        <w:t>013</w:t>
      </w:r>
      <w:r w:rsidRPr="00D07DE8">
        <w:rPr>
          <w:rFonts w:hint="eastAsia"/>
          <w:lang w:val="es-ES"/>
        </w:rPr>
        <w:t>年童工劳动调查结果显示，在过去十年中，厄瓜多尔将童工劳动比例减少了大约</w:t>
      </w:r>
      <w:r w:rsidRPr="00D07DE8">
        <w:rPr>
          <w:rFonts w:hint="eastAsia"/>
          <w:lang w:val="es-ES"/>
        </w:rPr>
        <w:t>5</w:t>
      </w:r>
      <w:r w:rsidRPr="00D07DE8">
        <w:rPr>
          <w:lang w:val="es-ES"/>
        </w:rPr>
        <w:t>0%</w:t>
      </w:r>
      <w:r w:rsidRPr="00D07DE8">
        <w:rPr>
          <w:rFonts w:hint="eastAsia"/>
          <w:lang w:val="es-ES"/>
        </w:rPr>
        <w:t>：在</w:t>
      </w:r>
      <w:r w:rsidRPr="00D07DE8">
        <w:rPr>
          <w:rFonts w:hint="eastAsia"/>
          <w:lang w:val="es-ES"/>
        </w:rPr>
        <w:t>2</w:t>
      </w:r>
      <w:r w:rsidRPr="00D07DE8">
        <w:rPr>
          <w:lang w:val="es-ES"/>
        </w:rPr>
        <w:t>006</w:t>
      </w:r>
      <w:r w:rsidRPr="00D07DE8">
        <w:rPr>
          <w:rFonts w:hint="eastAsia"/>
          <w:lang w:val="es-ES"/>
        </w:rPr>
        <w:t>年至</w:t>
      </w:r>
      <w:r w:rsidRPr="00D07DE8">
        <w:rPr>
          <w:rFonts w:hint="eastAsia"/>
          <w:lang w:val="es-ES"/>
        </w:rPr>
        <w:t>2</w:t>
      </w:r>
      <w:r w:rsidRPr="00D07DE8">
        <w:rPr>
          <w:lang w:val="es-ES"/>
        </w:rPr>
        <w:t>013</w:t>
      </w:r>
      <w:r w:rsidRPr="00D07DE8">
        <w:rPr>
          <w:rFonts w:hint="eastAsia"/>
          <w:lang w:val="es-ES"/>
        </w:rPr>
        <w:t>年期间从</w:t>
      </w:r>
      <w:r w:rsidRPr="00D07DE8">
        <w:rPr>
          <w:rFonts w:hint="eastAsia"/>
          <w:lang w:val="es-ES"/>
        </w:rPr>
        <w:lastRenderedPageBreak/>
        <w:t>1</w:t>
      </w:r>
      <w:r w:rsidRPr="00D07DE8">
        <w:rPr>
          <w:lang w:val="es-ES"/>
        </w:rPr>
        <w:t>6%</w:t>
      </w:r>
      <w:r w:rsidRPr="00D07DE8">
        <w:rPr>
          <w:rFonts w:hint="eastAsia"/>
          <w:lang w:val="es-ES"/>
        </w:rPr>
        <w:t>减少到</w:t>
      </w:r>
      <w:r w:rsidRPr="00D07DE8">
        <w:rPr>
          <w:rFonts w:hint="eastAsia"/>
          <w:lang w:val="es-ES"/>
        </w:rPr>
        <w:t>8.</w:t>
      </w:r>
      <w:r w:rsidRPr="00D07DE8">
        <w:rPr>
          <w:lang w:val="es-ES"/>
        </w:rPr>
        <w:t>56%</w:t>
      </w:r>
      <w:r w:rsidRPr="00D07DE8">
        <w:rPr>
          <w:rFonts w:hint="eastAsia"/>
          <w:lang w:val="es-ES"/>
        </w:rPr>
        <w:t>。这反映在差距的减少上，尤其是农村地区和土著人口中童工劳动规模的大幅减少，只工作不上学的儿童人数也有所减少。</w:t>
      </w:r>
    </w:p>
    <w:p w:rsidR="00370B6B" w:rsidRPr="00D07DE8" w:rsidRDefault="00370B6B" w:rsidP="00370B6B">
      <w:pPr>
        <w:pStyle w:val="SingleTxtGC"/>
        <w:rPr>
          <w:lang w:val="es-ES"/>
        </w:rPr>
      </w:pPr>
      <w:r w:rsidRPr="00D07DE8">
        <w:rPr>
          <w:lang w:val="es-ES"/>
        </w:rPr>
        <w:t>47.</w:t>
      </w:r>
      <w:r w:rsidRPr="00D07DE8">
        <w:rPr>
          <w:lang w:val="es-ES"/>
        </w:rPr>
        <w:tab/>
      </w:r>
      <w:r w:rsidRPr="00D07DE8">
        <w:rPr>
          <w:rFonts w:hint="eastAsia"/>
          <w:lang w:val="es-ES"/>
        </w:rPr>
        <w:t>在机构管辖权方面，劳动部下辖的全国逐步根除童工劳动委员会负责协调开展提高认识、控制和跟踪监测行动，并负责根除童工劳动方案的协调工作。该方案作为劳动部根除童工劳动的执行机制，有效期为</w:t>
      </w:r>
      <w:r w:rsidRPr="00D07DE8">
        <w:rPr>
          <w:rFonts w:hint="eastAsia"/>
          <w:lang w:val="es-ES"/>
        </w:rPr>
        <w:t>2</w:t>
      </w:r>
      <w:r w:rsidRPr="00D07DE8">
        <w:rPr>
          <w:lang w:val="es-ES"/>
        </w:rPr>
        <w:t>007</w:t>
      </w:r>
      <w:r w:rsidRPr="00D07DE8">
        <w:rPr>
          <w:rFonts w:hint="eastAsia"/>
          <w:lang w:val="es-ES"/>
        </w:rPr>
        <w:t>年至</w:t>
      </w:r>
      <w:r w:rsidRPr="00D07DE8">
        <w:rPr>
          <w:rFonts w:hint="eastAsia"/>
          <w:lang w:val="es-ES"/>
        </w:rPr>
        <w:t>2</w:t>
      </w:r>
      <w:r w:rsidRPr="00D07DE8">
        <w:rPr>
          <w:lang w:val="es-ES"/>
        </w:rPr>
        <w:t>017</w:t>
      </w:r>
      <w:r w:rsidRPr="00D07DE8">
        <w:rPr>
          <w:rFonts w:hint="eastAsia"/>
          <w:lang w:val="es-ES"/>
        </w:rPr>
        <w:t>年。在这方面，为了继续推进落实既定目标，提议将这一方案转变为劳动部组织架构中的一个机构，并实施《国家根除童工劳动计划》。国家统计和普查局通过在</w:t>
      </w:r>
      <w:r w:rsidRPr="00D07DE8">
        <w:rPr>
          <w:rFonts w:hint="eastAsia"/>
          <w:lang w:val="es-ES"/>
        </w:rPr>
        <w:t>2</w:t>
      </w:r>
      <w:r w:rsidRPr="00D07DE8">
        <w:rPr>
          <w:lang w:val="es-ES"/>
        </w:rPr>
        <w:t>012</w:t>
      </w:r>
      <w:r w:rsidRPr="00D07DE8">
        <w:rPr>
          <w:rFonts w:hint="eastAsia"/>
          <w:lang w:val="es-ES"/>
        </w:rPr>
        <w:t>年组织开展首次全国童工劳动调查，成功推出了《根除童工劳动国家战略》，在中央政府和地方自治政府的协调努力下，童工劳动比例从</w:t>
      </w:r>
      <w:r w:rsidRPr="00D07DE8">
        <w:rPr>
          <w:rFonts w:hint="eastAsia"/>
          <w:lang w:val="es-ES"/>
        </w:rPr>
        <w:t>2</w:t>
      </w:r>
      <w:r w:rsidRPr="00D07DE8">
        <w:rPr>
          <w:lang w:val="es-ES"/>
        </w:rPr>
        <w:t>007</w:t>
      </w:r>
      <w:r w:rsidRPr="00D07DE8">
        <w:rPr>
          <w:rFonts w:hint="eastAsia"/>
          <w:lang w:val="es-ES"/>
        </w:rPr>
        <w:t>年的</w:t>
      </w:r>
      <w:r w:rsidRPr="00D07DE8">
        <w:rPr>
          <w:lang w:val="es-ES"/>
        </w:rPr>
        <w:t>12.5%</w:t>
      </w:r>
      <w:r w:rsidRPr="00D07DE8">
        <w:rPr>
          <w:rFonts w:hint="eastAsia"/>
          <w:lang w:val="es-ES"/>
        </w:rPr>
        <w:t>减少到</w:t>
      </w:r>
      <w:r w:rsidRPr="00D07DE8">
        <w:rPr>
          <w:rFonts w:hint="eastAsia"/>
          <w:lang w:val="es-ES"/>
        </w:rPr>
        <w:t>2</w:t>
      </w:r>
      <w:r w:rsidRPr="00D07DE8">
        <w:rPr>
          <w:lang w:val="es-ES"/>
        </w:rPr>
        <w:t>015</w:t>
      </w:r>
      <w:r w:rsidRPr="00D07DE8">
        <w:rPr>
          <w:rFonts w:hint="eastAsia"/>
          <w:lang w:val="es-ES"/>
        </w:rPr>
        <w:t>年的</w:t>
      </w:r>
      <w:r w:rsidRPr="00D07DE8">
        <w:rPr>
          <w:rFonts w:hint="eastAsia"/>
          <w:lang w:val="es-ES"/>
        </w:rPr>
        <w:t>5.</w:t>
      </w:r>
      <w:r w:rsidRPr="00D07DE8">
        <w:rPr>
          <w:lang w:val="es-ES"/>
        </w:rPr>
        <w:t>9%</w:t>
      </w:r>
      <w:r w:rsidRPr="00D07DE8">
        <w:rPr>
          <w:rFonts w:hint="eastAsia"/>
          <w:lang w:val="es-ES"/>
        </w:rPr>
        <w:t>。而经济和社会包容部担负着组织国家特别保护体系的责任，目的是恢复少年儿童权利，其中将劳动者列为优先考虑对象。</w:t>
      </w:r>
    </w:p>
    <w:p w:rsidR="00370B6B" w:rsidRPr="00D07DE8" w:rsidRDefault="00370B6B" w:rsidP="00370B6B">
      <w:pPr>
        <w:pStyle w:val="SingleTxtGC"/>
        <w:rPr>
          <w:lang w:val="es-ES"/>
        </w:rPr>
      </w:pPr>
      <w:r w:rsidRPr="00D07DE8">
        <w:rPr>
          <w:lang w:val="es-ES"/>
        </w:rPr>
        <w:t>48.</w:t>
      </w:r>
      <w:r w:rsidRPr="00D07DE8">
        <w:rPr>
          <w:lang w:val="es-ES"/>
        </w:rPr>
        <w:tab/>
      </w:r>
      <w:r w:rsidRPr="00D07DE8">
        <w:rPr>
          <w:rFonts w:hint="eastAsia"/>
          <w:lang w:val="es-ES"/>
        </w:rPr>
        <w:t>十年来，通过根除童工劳动方案，向</w:t>
      </w:r>
      <w:r w:rsidRPr="00D07DE8">
        <w:rPr>
          <w:rFonts w:hint="eastAsia"/>
          <w:lang w:val="es-ES"/>
        </w:rPr>
        <w:t>9</w:t>
      </w:r>
      <w:r w:rsidRPr="00D07DE8">
        <w:rPr>
          <w:lang w:val="es-ES"/>
        </w:rPr>
        <w:t>9</w:t>
      </w:r>
      <w:r w:rsidRPr="00D07DE8">
        <w:rPr>
          <w:rFonts w:hint="eastAsia"/>
          <w:lang w:val="es-ES"/>
        </w:rPr>
        <w:t>个地方自治政府提供过技术支持，制定了</w:t>
      </w:r>
      <w:r w:rsidRPr="00D07DE8">
        <w:rPr>
          <w:rFonts w:hint="eastAsia"/>
          <w:lang w:val="es-ES"/>
        </w:rPr>
        <w:t>3</w:t>
      </w:r>
      <w:r w:rsidRPr="00D07DE8">
        <w:rPr>
          <w:lang w:val="es-ES"/>
        </w:rPr>
        <w:t>8</w:t>
      </w:r>
      <w:r w:rsidRPr="00D07DE8">
        <w:rPr>
          <w:rFonts w:hint="eastAsia"/>
          <w:lang w:val="es-ES"/>
        </w:rPr>
        <w:t>项法令条例和</w:t>
      </w:r>
      <w:r w:rsidRPr="00D07DE8">
        <w:rPr>
          <w:rFonts w:hint="eastAsia"/>
          <w:lang w:val="es-ES"/>
        </w:rPr>
        <w:t>4</w:t>
      </w:r>
      <w:r w:rsidRPr="00D07DE8">
        <w:rPr>
          <w:lang w:val="es-ES"/>
        </w:rPr>
        <w:t>0</w:t>
      </w:r>
      <w:r w:rsidRPr="00D07DE8">
        <w:rPr>
          <w:rFonts w:hint="eastAsia"/>
          <w:lang w:val="es-ES"/>
        </w:rPr>
        <w:t>张路线图，用于在地方层面根除童工劳动。根除童工劳动方案作为与童工劳动相关一切事务的领导机构，还通过发展战略联盟，推动形成有超过</w:t>
      </w:r>
      <w:r w:rsidRPr="00D07DE8">
        <w:rPr>
          <w:rFonts w:hint="eastAsia"/>
          <w:lang w:val="es-ES"/>
        </w:rPr>
        <w:t>3</w:t>
      </w:r>
      <w:r w:rsidRPr="00D07DE8">
        <w:rPr>
          <w:lang w:val="es-ES"/>
        </w:rPr>
        <w:t>7</w:t>
      </w:r>
      <w:r w:rsidRPr="00D07DE8">
        <w:rPr>
          <w:rFonts w:hint="eastAsia"/>
          <w:lang w:val="es-ES"/>
        </w:rPr>
        <w:t>家公共和私营机构参与的消除童工劳动企业网络，督促这些机构为在整个价值链中消除童工劳动做出应有贡献。根除童工劳动方案设有童工劳动统一登记系统，从而能够了解从事童工劳动的少年儿童的需要并提供服务，以保护并恢复这些少年儿童</w:t>
      </w:r>
      <w:r w:rsidRPr="00D07DE8">
        <w:rPr>
          <w:lang w:val="es-ES"/>
        </w:rPr>
        <w:t>的</w:t>
      </w:r>
      <w:r w:rsidRPr="00D07DE8">
        <w:rPr>
          <w:rFonts w:hint="eastAsia"/>
          <w:lang w:val="es-ES"/>
        </w:rPr>
        <w:t>权利，促进他们的全面发展。</w:t>
      </w:r>
    </w:p>
    <w:p w:rsidR="00370B6B" w:rsidRPr="00D07DE8" w:rsidRDefault="00370B6B" w:rsidP="00370B6B">
      <w:pPr>
        <w:pStyle w:val="SingleTxtGC"/>
        <w:rPr>
          <w:lang w:val="es-ES"/>
        </w:rPr>
      </w:pPr>
      <w:r w:rsidRPr="00D07DE8">
        <w:rPr>
          <w:lang w:val="es-ES"/>
        </w:rPr>
        <w:t>49.</w:t>
      </w:r>
      <w:r w:rsidRPr="00D07DE8">
        <w:rPr>
          <w:lang w:val="es-ES"/>
        </w:rPr>
        <w:tab/>
      </w:r>
      <w:r w:rsidRPr="00D07DE8">
        <w:rPr>
          <w:rFonts w:hint="eastAsia"/>
          <w:lang w:val="es-ES"/>
        </w:rPr>
        <w:t>厄瓜多尔推行了一些具体的公共政策方针来预防和根除童工劳动，其中一项方针就是规定到</w:t>
      </w:r>
      <w:r w:rsidRPr="00D07DE8">
        <w:rPr>
          <w:rFonts w:hint="eastAsia"/>
          <w:lang w:val="es-ES"/>
        </w:rPr>
        <w:t>2011</w:t>
      </w:r>
      <w:r w:rsidRPr="00D07DE8">
        <w:rPr>
          <w:rFonts w:hint="eastAsia"/>
          <w:lang w:val="es-ES"/>
        </w:rPr>
        <w:t>年消除垃圾场领域的童工劳动。这已经成为该地区具有里程碑意义的事件，因为这是首次在一个经济活动领域完全消除了童工劳动。在这方面，已经有</w:t>
      </w:r>
      <w:r w:rsidRPr="00D07DE8">
        <w:rPr>
          <w:rFonts w:hint="eastAsia"/>
          <w:lang w:val="es-ES"/>
        </w:rPr>
        <w:t>2</w:t>
      </w:r>
      <w:r w:rsidRPr="00D07DE8">
        <w:rPr>
          <w:lang w:val="es-ES"/>
        </w:rPr>
        <w:t>,160</w:t>
      </w:r>
      <w:r w:rsidRPr="00D07DE8">
        <w:rPr>
          <w:rFonts w:hint="eastAsia"/>
          <w:lang w:val="es-ES"/>
        </w:rPr>
        <w:t>名在垃圾场从事童工劳动的少年儿童被劝离，涉及到</w:t>
      </w:r>
      <w:r w:rsidRPr="00D07DE8">
        <w:rPr>
          <w:rFonts w:hint="eastAsia"/>
          <w:lang w:val="es-ES"/>
        </w:rPr>
        <w:t>7</w:t>
      </w:r>
      <w:r w:rsidRPr="00D07DE8">
        <w:rPr>
          <w:lang w:val="es-ES"/>
        </w:rPr>
        <w:t>8</w:t>
      </w:r>
      <w:r w:rsidRPr="00D07DE8">
        <w:rPr>
          <w:rFonts w:hint="eastAsia"/>
          <w:lang w:val="es-ES"/>
        </w:rPr>
        <w:t>个乡镇，并针对企业开展了</w:t>
      </w:r>
      <w:r w:rsidRPr="00D07DE8">
        <w:rPr>
          <w:rFonts w:hint="eastAsia"/>
          <w:lang w:val="es-ES"/>
        </w:rPr>
        <w:t>3</w:t>
      </w:r>
      <w:r w:rsidRPr="00D07DE8">
        <w:rPr>
          <w:lang w:val="es-ES"/>
        </w:rPr>
        <w:t>,000</w:t>
      </w:r>
      <w:r w:rsidRPr="00D07DE8">
        <w:rPr>
          <w:rFonts w:hint="eastAsia"/>
          <w:lang w:val="es-ES"/>
        </w:rPr>
        <w:t>次检查，以控制童工劳动并促进青少年用工的正规化。</w:t>
      </w:r>
    </w:p>
    <w:p w:rsidR="00370B6B" w:rsidRPr="00D07DE8" w:rsidRDefault="00370B6B" w:rsidP="00370B6B">
      <w:pPr>
        <w:pStyle w:val="SingleTxtGC"/>
        <w:rPr>
          <w:lang w:val="es-ES"/>
        </w:rPr>
      </w:pPr>
      <w:r w:rsidRPr="00D07DE8">
        <w:rPr>
          <w:lang w:val="es-ES"/>
        </w:rPr>
        <w:t>50.</w:t>
      </w:r>
      <w:r w:rsidRPr="00D07DE8">
        <w:rPr>
          <w:lang w:val="es-ES"/>
        </w:rPr>
        <w:tab/>
      </w:r>
      <w:r w:rsidRPr="00D07DE8">
        <w:rPr>
          <w:rFonts w:hint="eastAsia"/>
          <w:lang w:val="es-ES"/>
        </w:rPr>
        <w:t>与</w:t>
      </w:r>
      <w:r w:rsidRPr="00D07DE8">
        <w:rPr>
          <w:rFonts w:hint="eastAsia"/>
          <w:lang w:val="es-ES"/>
        </w:rPr>
        <w:t>2</w:t>
      </w:r>
      <w:r w:rsidRPr="00D07DE8">
        <w:rPr>
          <w:lang w:val="es-ES"/>
        </w:rPr>
        <w:t>006</w:t>
      </w:r>
      <w:r w:rsidRPr="00D07DE8">
        <w:rPr>
          <w:rFonts w:hint="eastAsia"/>
          <w:lang w:val="es-ES"/>
        </w:rPr>
        <w:t>年相比，厄瓜多尔在根除童工劳动方面保持着可持续进展。截至</w:t>
      </w:r>
      <w:r w:rsidRPr="00D07DE8">
        <w:rPr>
          <w:rFonts w:hint="eastAsia"/>
          <w:lang w:val="es-ES"/>
        </w:rPr>
        <w:t>2</w:t>
      </w:r>
      <w:r w:rsidRPr="00D07DE8">
        <w:rPr>
          <w:lang w:val="es-ES"/>
        </w:rPr>
        <w:t>016</w:t>
      </w:r>
      <w:r w:rsidRPr="00D07DE8">
        <w:rPr>
          <w:rFonts w:hint="eastAsia"/>
          <w:lang w:val="es-ES"/>
        </w:rPr>
        <w:t>年</w:t>
      </w:r>
      <w:r w:rsidRPr="00D07DE8">
        <w:rPr>
          <w:rFonts w:hint="eastAsia"/>
          <w:lang w:val="es-ES"/>
        </w:rPr>
        <w:t>1</w:t>
      </w:r>
      <w:r w:rsidRPr="00D07DE8">
        <w:rPr>
          <w:lang w:val="es-ES"/>
        </w:rPr>
        <w:t>2</w:t>
      </w:r>
      <w:r w:rsidRPr="00D07DE8">
        <w:rPr>
          <w:rFonts w:hint="eastAsia"/>
          <w:lang w:val="es-ES"/>
        </w:rPr>
        <w:t>月的厄瓜多尔国家就业、失业和就业不足情况调查数据显示，从事童工劳动的少年儿童到</w:t>
      </w:r>
      <w:r w:rsidRPr="00D07DE8">
        <w:rPr>
          <w:rFonts w:hint="eastAsia"/>
          <w:lang w:val="es-ES"/>
        </w:rPr>
        <w:t>2</w:t>
      </w:r>
      <w:r w:rsidRPr="00D07DE8">
        <w:rPr>
          <w:lang w:val="es-ES"/>
        </w:rPr>
        <w:t>016</w:t>
      </w:r>
      <w:r w:rsidRPr="00D07DE8">
        <w:rPr>
          <w:rFonts w:hint="eastAsia"/>
          <w:lang w:val="es-ES"/>
        </w:rPr>
        <w:t>年</w:t>
      </w:r>
      <w:r w:rsidRPr="00D07DE8">
        <w:rPr>
          <w:rFonts w:hint="eastAsia"/>
          <w:lang w:val="es-ES"/>
        </w:rPr>
        <w:t>1</w:t>
      </w:r>
      <w:r w:rsidRPr="00D07DE8">
        <w:rPr>
          <w:lang w:val="es-ES"/>
        </w:rPr>
        <w:t>2</w:t>
      </w:r>
      <w:r w:rsidRPr="00D07DE8">
        <w:rPr>
          <w:rFonts w:hint="eastAsia"/>
          <w:lang w:val="es-ES"/>
        </w:rPr>
        <w:t>月已经大幅减少。</w:t>
      </w:r>
      <w:r w:rsidRPr="00D07DE8">
        <w:rPr>
          <w:rFonts w:hint="eastAsia"/>
          <w:lang w:val="es-ES"/>
        </w:rPr>
        <w:t>1</w:t>
      </w:r>
      <w:r w:rsidRPr="00D07DE8">
        <w:rPr>
          <w:lang w:val="es-ES"/>
        </w:rPr>
        <w:t>5</w:t>
      </w:r>
      <w:r w:rsidRPr="00D07DE8">
        <w:rPr>
          <w:rFonts w:hint="eastAsia"/>
          <w:lang w:val="es-ES"/>
        </w:rPr>
        <w:t>-</w:t>
      </w:r>
      <w:r w:rsidRPr="00D07DE8">
        <w:rPr>
          <w:lang w:val="es-ES"/>
        </w:rPr>
        <w:t>17</w:t>
      </w:r>
      <w:r w:rsidRPr="00D07DE8">
        <w:rPr>
          <w:rFonts w:hint="eastAsia"/>
          <w:lang w:val="es-ES"/>
        </w:rPr>
        <w:t>岁青少年的童工劳动比例从</w:t>
      </w:r>
      <w:r w:rsidRPr="00D07DE8">
        <w:rPr>
          <w:rFonts w:hint="eastAsia"/>
          <w:lang w:val="es-ES"/>
        </w:rPr>
        <w:t>2</w:t>
      </w:r>
      <w:r w:rsidRPr="00D07DE8">
        <w:rPr>
          <w:lang w:val="es-ES"/>
        </w:rPr>
        <w:t>006</w:t>
      </w:r>
      <w:r w:rsidRPr="00D07DE8">
        <w:rPr>
          <w:rFonts w:hint="eastAsia"/>
          <w:lang w:val="es-ES"/>
        </w:rPr>
        <w:t>年</w:t>
      </w:r>
      <w:r w:rsidRPr="00D07DE8">
        <w:rPr>
          <w:rFonts w:hint="eastAsia"/>
          <w:lang w:val="es-ES"/>
        </w:rPr>
        <w:t>1</w:t>
      </w:r>
      <w:r w:rsidRPr="00D07DE8">
        <w:rPr>
          <w:lang w:val="es-ES"/>
        </w:rPr>
        <w:t>2</w:t>
      </w:r>
      <w:r w:rsidRPr="00D07DE8">
        <w:rPr>
          <w:rFonts w:hint="eastAsia"/>
          <w:lang w:val="es-ES"/>
        </w:rPr>
        <w:t>月的</w:t>
      </w:r>
      <w:r w:rsidRPr="00D07DE8">
        <w:rPr>
          <w:rFonts w:hint="eastAsia"/>
          <w:lang w:val="es-ES"/>
        </w:rPr>
        <w:t>3</w:t>
      </w:r>
      <w:r w:rsidRPr="00D07DE8">
        <w:rPr>
          <w:lang w:val="es-ES"/>
        </w:rPr>
        <w:t>3.66%</w:t>
      </w:r>
      <w:r w:rsidRPr="00D07DE8">
        <w:rPr>
          <w:rFonts w:hint="eastAsia"/>
          <w:lang w:val="es-ES"/>
        </w:rPr>
        <w:t>减少到</w:t>
      </w:r>
      <w:r w:rsidRPr="00D07DE8">
        <w:rPr>
          <w:rFonts w:hint="eastAsia"/>
          <w:lang w:val="es-ES"/>
        </w:rPr>
        <w:t>2</w:t>
      </w:r>
      <w:r w:rsidRPr="00D07DE8">
        <w:rPr>
          <w:lang w:val="es-ES"/>
        </w:rPr>
        <w:t>016</w:t>
      </w:r>
      <w:r w:rsidRPr="00D07DE8">
        <w:rPr>
          <w:rFonts w:hint="eastAsia"/>
          <w:lang w:val="es-ES"/>
        </w:rPr>
        <w:t>年</w:t>
      </w:r>
      <w:r w:rsidRPr="00D07DE8">
        <w:rPr>
          <w:rFonts w:hint="eastAsia"/>
          <w:lang w:val="es-ES"/>
        </w:rPr>
        <w:t>1</w:t>
      </w:r>
      <w:r w:rsidRPr="00D07DE8">
        <w:rPr>
          <w:lang w:val="es-ES"/>
        </w:rPr>
        <w:t>2</w:t>
      </w:r>
      <w:r w:rsidRPr="00D07DE8">
        <w:rPr>
          <w:rFonts w:hint="eastAsia"/>
          <w:lang w:val="es-ES"/>
        </w:rPr>
        <w:t>月的</w:t>
      </w:r>
      <w:r w:rsidRPr="00D07DE8">
        <w:rPr>
          <w:rFonts w:hint="eastAsia"/>
          <w:lang w:val="es-ES"/>
        </w:rPr>
        <w:t>1</w:t>
      </w:r>
      <w:r w:rsidRPr="00D07DE8">
        <w:rPr>
          <w:lang w:val="es-ES"/>
        </w:rPr>
        <w:t>6.49%</w:t>
      </w:r>
      <w:r w:rsidRPr="00D07DE8">
        <w:rPr>
          <w:rFonts w:hint="eastAsia"/>
          <w:lang w:val="es-ES"/>
        </w:rPr>
        <w:t>，降幅为</w:t>
      </w:r>
      <w:r w:rsidRPr="00D07DE8">
        <w:rPr>
          <w:rFonts w:hint="eastAsia"/>
          <w:lang w:val="es-ES"/>
        </w:rPr>
        <w:t>1</w:t>
      </w:r>
      <w:r w:rsidRPr="00D07DE8">
        <w:rPr>
          <w:lang w:val="es-ES"/>
        </w:rPr>
        <w:t>7.17%</w:t>
      </w:r>
      <w:r w:rsidRPr="00D07DE8">
        <w:rPr>
          <w:rFonts w:hint="eastAsia"/>
          <w:lang w:val="es-ES"/>
        </w:rPr>
        <w:t>；</w:t>
      </w:r>
      <w:r w:rsidRPr="00D07DE8">
        <w:rPr>
          <w:rFonts w:hint="eastAsia"/>
          <w:lang w:val="es-ES"/>
        </w:rPr>
        <w:t>5-</w:t>
      </w:r>
      <w:r w:rsidRPr="00D07DE8">
        <w:rPr>
          <w:lang w:val="es-ES"/>
        </w:rPr>
        <w:t>14</w:t>
      </w:r>
      <w:r w:rsidRPr="00D07DE8">
        <w:rPr>
          <w:rFonts w:hint="eastAsia"/>
          <w:lang w:val="es-ES"/>
        </w:rPr>
        <w:t>岁年龄组的这一比例从</w:t>
      </w:r>
      <w:r w:rsidRPr="00D07DE8">
        <w:rPr>
          <w:rFonts w:hint="eastAsia"/>
          <w:lang w:val="es-ES"/>
        </w:rPr>
        <w:t>2</w:t>
      </w:r>
      <w:r w:rsidRPr="00D07DE8">
        <w:rPr>
          <w:lang w:val="es-ES"/>
        </w:rPr>
        <w:t>006</w:t>
      </w:r>
      <w:r w:rsidRPr="00D07DE8">
        <w:rPr>
          <w:rFonts w:hint="eastAsia"/>
          <w:lang w:val="es-ES"/>
        </w:rPr>
        <w:t>年</w:t>
      </w:r>
      <w:r w:rsidRPr="00D07DE8">
        <w:rPr>
          <w:rFonts w:hint="eastAsia"/>
          <w:lang w:val="es-ES"/>
        </w:rPr>
        <w:t>1</w:t>
      </w:r>
      <w:r w:rsidRPr="00D07DE8">
        <w:rPr>
          <w:lang w:val="es-ES"/>
        </w:rPr>
        <w:t>2</w:t>
      </w:r>
      <w:r w:rsidRPr="00D07DE8">
        <w:rPr>
          <w:rFonts w:hint="eastAsia"/>
          <w:lang w:val="es-ES"/>
        </w:rPr>
        <w:t>月的</w:t>
      </w:r>
      <w:r w:rsidRPr="00D07DE8">
        <w:rPr>
          <w:rFonts w:hint="eastAsia"/>
          <w:lang w:val="es-ES"/>
        </w:rPr>
        <w:t>1</w:t>
      </w:r>
      <w:r w:rsidRPr="00D07DE8">
        <w:rPr>
          <w:lang w:val="es-ES"/>
        </w:rPr>
        <w:t>2.12%</w:t>
      </w:r>
      <w:r w:rsidRPr="00D07DE8">
        <w:rPr>
          <w:rFonts w:hint="eastAsia"/>
          <w:lang w:val="es-ES"/>
        </w:rPr>
        <w:t>减少到</w:t>
      </w:r>
      <w:r w:rsidRPr="00D07DE8">
        <w:rPr>
          <w:rFonts w:hint="eastAsia"/>
          <w:lang w:val="es-ES"/>
        </w:rPr>
        <w:t>2</w:t>
      </w:r>
      <w:r w:rsidRPr="00D07DE8">
        <w:rPr>
          <w:lang w:val="es-ES"/>
        </w:rPr>
        <w:t>016</w:t>
      </w:r>
      <w:r w:rsidRPr="00D07DE8">
        <w:rPr>
          <w:rFonts w:hint="eastAsia"/>
          <w:lang w:val="es-ES"/>
        </w:rPr>
        <w:t>年</w:t>
      </w:r>
      <w:r w:rsidRPr="00D07DE8">
        <w:rPr>
          <w:rFonts w:hint="eastAsia"/>
          <w:lang w:val="es-ES"/>
        </w:rPr>
        <w:t>1</w:t>
      </w:r>
      <w:r w:rsidRPr="00D07DE8">
        <w:rPr>
          <w:lang w:val="es-ES"/>
        </w:rPr>
        <w:t>2</w:t>
      </w:r>
      <w:r w:rsidRPr="00D07DE8">
        <w:rPr>
          <w:rFonts w:hint="eastAsia"/>
          <w:lang w:val="es-ES"/>
        </w:rPr>
        <w:t>月的</w:t>
      </w:r>
      <w:r w:rsidRPr="00D07DE8">
        <w:rPr>
          <w:rFonts w:hint="eastAsia"/>
          <w:lang w:val="es-ES"/>
        </w:rPr>
        <w:t>4.</w:t>
      </w:r>
      <w:r w:rsidRPr="00D07DE8">
        <w:rPr>
          <w:lang w:val="es-ES"/>
        </w:rPr>
        <w:t>93%</w:t>
      </w:r>
      <w:r w:rsidRPr="00D07DE8">
        <w:rPr>
          <w:rFonts w:hint="eastAsia"/>
          <w:lang w:val="es-ES"/>
        </w:rPr>
        <w:t>，降幅为</w:t>
      </w:r>
      <w:r w:rsidRPr="00D07DE8">
        <w:rPr>
          <w:rFonts w:hint="eastAsia"/>
          <w:lang w:val="es-ES"/>
        </w:rPr>
        <w:t>7.</w:t>
      </w:r>
      <w:r w:rsidRPr="00D07DE8">
        <w:rPr>
          <w:lang w:val="es-ES"/>
        </w:rPr>
        <w:t>19%</w:t>
      </w:r>
      <w:r w:rsidRPr="00D07DE8">
        <w:rPr>
          <w:rFonts w:hint="eastAsia"/>
          <w:lang w:val="es-ES"/>
        </w:rPr>
        <w:t>。</w:t>
      </w:r>
    </w:p>
    <w:p w:rsidR="00370B6B" w:rsidRPr="00D07DE8" w:rsidRDefault="00370B6B" w:rsidP="00370B6B">
      <w:pPr>
        <w:pStyle w:val="SingleTxtGC"/>
        <w:rPr>
          <w:lang w:val="es-ES"/>
        </w:rPr>
      </w:pPr>
      <w:r w:rsidRPr="00D07DE8">
        <w:rPr>
          <w:lang w:val="es-ES"/>
        </w:rPr>
        <w:t>51.</w:t>
      </w:r>
      <w:r w:rsidRPr="00D07DE8">
        <w:rPr>
          <w:lang w:val="es-ES"/>
        </w:rPr>
        <w:tab/>
        <w:t>2016</w:t>
      </w:r>
      <w:r w:rsidRPr="00D07DE8">
        <w:rPr>
          <w:rFonts w:hint="eastAsia"/>
          <w:lang w:val="es-ES"/>
        </w:rPr>
        <w:t>年厄瓜多尔国家就业、失业和就业不足情况调查结果显示，约有百分之五</w:t>
      </w:r>
      <w:r w:rsidRPr="00D07DE8">
        <w:rPr>
          <w:rFonts w:hint="eastAsia"/>
          <w:lang w:val="es-ES"/>
        </w:rPr>
        <w:t>(4.</w:t>
      </w:r>
      <w:r w:rsidRPr="00D07DE8">
        <w:rPr>
          <w:lang w:val="es-ES"/>
        </w:rPr>
        <w:t>93%</w:t>
      </w:r>
      <w:r w:rsidRPr="00D07DE8">
        <w:rPr>
          <w:rFonts w:hint="eastAsia"/>
          <w:lang w:val="es-ES"/>
        </w:rPr>
        <w:t>)</w:t>
      </w:r>
      <w:r w:rsidRPr="00D07DE8">
        <w:rPr>
          <w:rFonts w:hint="eastAsia"/>
          <w:lang w:val="es-ES"/>
        </w:rPr>
        <w:t>的</w:t>
      </w:r>
      <w:r w:rsidRPr="00D07DE8">
        <w:rPr>
          <w:rFonts w:hint="eastAsia"/>
          <w:lang w:val="es-ES"/>
        </w:rPr>
        <w:t>5</w:t>
      </w:r>
      <w:r w:rsidRPr="00D07DE8">
        <w:rPr>
          <w:rFonts w:hint="eastAsia"/>
          <w:lang w:val="es-ES"/>
        </w:rPr>
        <w:t>至</w:t>
      </w:r>
      <w:r w:rsidRPr="00D07DE8">
        <w:rPr>
          <w:lang w:val="es-ES"/>
        </w:rPr>
        <w:t>14</w:t>
      </w:r>
      <w:r w:rsidRPr="00D07DE8">
        <w:rPr>
          <w:rFonts w:hint="eastAsia"/>
          <w:lang w:val="es-ES"/>
        </w:rPr>
        <w:t>岁少年儿童</w:t>
      </w:r>
      <w:r w:rsidRPr="00D07DE8">
        <w:rPr>
          <w:rFonts w:hint="eastAsia"/>
          <w:lang w:val="es-ES"/>
        </w:rPr>
        <w:t>(</w:t>
      </w:r>
      <w:r w:rsidRPr="00D07DE8">
        <w:rPr>
          <w:rFonts w:hint="eastAsia"/>
          <w:lang w:val="es-ES"/>
        </w:rPr>
        <w:t>超过</w:t>
      </w:r>
      <w:r w:rsidRPr="00D07DE8">
        <w:rPr>
          <w:rFonts w:hint="eastAsia"/>
          <w:lang w:val="es-ES"/>
        </w:rPr>
        <w:t>1</w:t>
      </w:r>
      <w:r w:rsidRPr="00D07DE8">
        <w:rPr>
          <w:lang w:val="es-ES"/>
        </w:rPr>
        <w:t>68,000</w:t>
      </w:r>
      <w:r w:rsidRPr="00D07DE8">
        <w:rPr>
          <w:rFonts w:hint="eastAsia"/>
          <w:lang w:val="es-ES"/>
        </w:rPr>
        <w:t>人</w:t>
      </w:r>
      <w:r w:rsidRPr="00D07DE8">
        <w:rPr>
          <w:rFonts w:hint="eastAsia"/>
          <w:lang w:val="es-ES"/>
        </w:rPr>
        <w:t>)</w:t>
      </w:r>
      <w:r w:rsidRPr="00D07DE8">
        <w:rPr>
          <w:rFonts w:hint="eastAsia"/>
          <w:lang w:val="es-ES"/>
        </w:rPr>
        <w:t>从事童工劳动。厄瓜多尔的童工劳动比例低于拉丁美洲和加勒比地区的平均水平。</w:t>
      </w:r>
    </w:p>
    <w:p w:rsidR="00370B6B" w:rsidRPr="00D07DE8" w:rsidRDefault="00370B6B" w:rsidP="00370B6B">
      <w:pPr>
        <w:pStyle w:val="SingleTxtGC"/>
        <w:rPr>
          <w:lang w:val="es-ES"/>
        </w:rPr>
      </w:pPr>
      <w:r w:rsidRPr="00D07DE8">
        <w:rPr>
          <w:lang w:val="es-ES"/>
        </w:rPr>
        <w:t>52.</w:t>
      </w:r>
      <w:r w:rsidRPr="00D07DE8">
        <w:rPr>
          <w:lang w:val="es-ES"/>
        </w:rPr>
        <w:tab/>
      </w:r>
      <w:r w:rsidRPr="00D07DE8">
        <w:rPr>
          <w:rFonts w:hint="eastAsia"/>
          <w:lang w:val="es-ES"/>
        </w:rPr>
        <w:t>自</w:t>
      </w:r>
      <w:r w:rsidRPr="00D07DE8">
        <w:rPr>
          <w:rFonts w:hint="eastAsia"/>
          <w:lang w:val="es-ES"/>
        </w:rPr>
        <w:t>2009</w:t>
      </w:r>
      <w:r w:rsidRPr="00D07DE8">
        <w:rPr>
          <w:rFonts w:hint="eastAsia"/>
          <w:lang w:val="es-ES"/>
        </w:rPr>
        <w:t>年起，厄瓜多尔通过政策－技术机构间工作组开展这方面的工作，该工作组汇集了主管这方面事务的各类公共机构；工作组在劳动部的领导下开展工作，并邀请私营机构和国际合作机构作为咨商机构、顾问机构和技术支持机构参与其中。工作组负责确定在童工劳动方面的国家优先事项，制定和协调实施战略行动，并明确划定各机构承担的作用和职能。</w:t>
      </w:r>
    </w:p>
    <w:p w:rsidR="00370B6B" w:rsidRPr="00D07DE8" w:rsidRDefault="00370B6B" w:rsidP="00370B6B">
      <w:pPr>
        <w:pStyle w:val="SingleTxtGC"/>
        <w:rPr>
          <w:lang w:val="es-ES"/>
        </w:rPr>
      </w:pPr>
      <w:r w:rsidRPr="00D07DE8">
        <w:rPr>
          <w:lang w:val="es-ES"/>
        </w:rPr>
        <w:t>53.</w:t>
      </w:r>
      <w:r w:rsidRPr="00D07DE8">
        <w:rPr>
          <w:lang w:val="es-ES"/>
        </w:rPr>
        <w:tab/>
      </w:r>
      <w:r w:rsidRPr="00D07DE8">
        <w:rPr>
          <w:rFonts w:hint="eastAsia"/>
          <w:lang w:val="es-ES"/>
        </w:rPr>
        <w:t>在同一工作领域，劳动部推动成立了预防和消除童工劳动生产性委员会，将之作为一个机构间对话和协调空间，负责在国内生产性企业的支持下制定相关公共政策。该生产性委员会由农业商会、国家畜牧业协会、国家木业协会、全国油棕生产者协会、全国香蕉和鲜花出口商协会以及建筑业商会组成。</w:t>
      </w:r>
    </w:p>
    <w:p w:rsidR="00370B6B" w:rsidRPr="00D07DE8" w:rsidRDefault="00370B6B" w:rsidP="00370B6B">
      <w:pPr>
        <w:pStyle w:val="SingleTxtGC"/>
        <w:rPr>
          <w:lang w:val="es-ES"/>
        </w:rPr>
      </w:pPr>
      <w:r w:rsidRPr="00D07DE8">
        <w:rPr>
          <w:lang w:val="es-ES"/>
        </w:rPr>
        <w:lastRenderedPageBreak/>
        <w:t>54.</w:t>
      </w:r>
      <w:r w:rsidRPr="00D07DE8">
        <w:rPr>
          <w:lang w:val="es-ES"/>
        </w:rPr>
        <w:tab/>
      </w:r>
      <w:r w:rsidRPr="00D07DE8">
        <w:rPr>
          <w:rFonts w:hint="eastAsia"/>
          <w:lang w:val="es-ES"/>
        </w:rPr>
        <w:t>劳动部还推动建立了厄瓜多尔消除童工劳动企业网络，其目的是督促企业采取行动来承担起应尽的社会责任，以便在整个价值链中消除童工劳动。劳动部还负责运作全国检查体系，最近对该体系进行了结构重组，将检查员的人数从</w:t>
      </w:r>
      <w:r w:rsidRPr="00D07DE8">
        <w:rPr>
          <w:lang w:val="es-ES"/>
        </w:rPr>
        <w:t>22</w:t>
      </w:r>
      <w:r w:rsidRPr="00D07DE8">
        <w:rPr>
          <w:rFonts w:hint="eastAsia"/>
          <w:lang w:val="es-ES"/>
        </w:rPr>
        <w:t>人增至</w:t>
      </w:r>
      <w:r w:rsidRPr="00D07DE8">
        <w:rPr>
          <w:rFonts w:hint="eastAsia"/>
          <w:lang w:val="es-ES"/>
        </w:rPr>
        <w:t>200</w:t>
      </w:r>
      <w:r w:rsidRPr="00D07DE8">
        <w:rPr>
          <w:rFonts w:hint="eastAsia"/>
          <w:lang w:val="es-ES"/>
        </w:rPr>
        <w:t>人以上。</w:t>
      </w:r>
    </w:p>
    <w:p w:rsidR="00370B6B" w:rsidRPr="00D07DE8" w:rsidRDefault="00370B6B" w:rsidP="00370B6B">
      <w:pPr>
        <w:pStyle w:val="SingleTxtGC"/>
        <w:rPr>
          <w:lang w:val="es-ES"/>
        </w:rPr>
      </w:pPr>
      <w:r w:rsidRPr="00D07DE8">
        <w:rPr>
          <w:lang w:val="es-ES"/>
        </w:rPr>
        <w:t>55.</w:t>
      </w:r>
      <w:r w:rsidRPr="00D07DE8">
        <w:rPr>
          <w:lang w:val="es-ES"/>
        </w:rPr>
        <w:tab/>
      </w:r>
      <w:r w:rsidRPr="00D07DE8">
        <w:rPr>
          <w:rFonts w:hint="eastAsia"/>
          <w:lang w:val="es-ES"/>
        </w:rPr>
        <w:t>在公共政策领域，消除童工劳动被纳入到《</w:t>
      </w:r>
      <w:r w:rsidRPr="00D07DE8">
        <w:rPr>
          <w:rFonts w:hint="eastAsia"/>
          <w:lang w:val="es-ES"/>
        </w:rPr>
        <w:t>2007-2010</w:t>
      </w:r>
      <w:r w:rsidRPr="00D07DE8">
        <w:rPr>
          <w:rFonts w:hint="eastAsia"/>
          <w:lang w:val="es-ES"/>
        </w:rPr>
        <w:t>年国家发展计划》、《</w:t>
      </w:r>
      <w:r w:rsidRPr="00D07DE8">
        <w:rPr>
          <w:rFonts w:hint="eastAsia"/>
          <w:lang w:val="es-ES"/>
        </w:rPr>
        <w:t>2009-2013</w:t>
      </w:r>
      <w:r w:rsidRPr="00D07DE8">
        <w:rPr>
          <w:rFonts w:hint="eastAsia"/>
          <w:lang w:val="es-ES"/>
        </w:rPr>
        <w:t>年美好生活国家计划》、《</w:t>
      </w:r>
      <w:r w:rsidRPr="00D07DE8">
        <w:rPr>
          <w:lang w:val="es-ES"/>
        </w:rPr>
        <w:t>2013-2017</w:t>
      </w:r>
      <w:r w:rsidRPr="00D07DE8">
        <w:rPr>
          <w:rFonts w:hint="eastAsia"/>
          <w:lang w:val="es-ES"/>
        </w:rPr>
        <w:t>年美好生活国家计划》的宗旨和目标中，在《</w:t>
      </w:r>
      <w:r w:rsidRPr="00D07DE8">
        <w:rPr>
          <w:lang w:val="es-ES"/>
        </w:rPr>
        <w:t>2017</w:t>
      </w:r>
      <w:r>
        <w:rPr>
          <w:rFonts w:hint="eastAsia"/>
          <w:lang w:val="es-ES"/>
        </w:rPr>
        <w:t>-</w:t>
      </w:r>
      <w:r w:rsidRPr="00D07DE8">
        <w:rPr>
          <w:lang w:val="es-ES"/>
        </w:rPr>
        <w:t>2021</w:t>
      </w:r>
      <w:r w:rsidRPr="00D07DE8">
        <w:rPr>
          <w:rFonts w:hint="eastAsia"/>
          <w:lang w:val="es-ES"/>
        </w:rPr>
        <w:t>年国家发展计划</w:t>
      </w:r>
      <w:r w:rsidRPr="008F44D8">
        <w:rPr>
          <w:rFonts w:hint="eastAsia"/>
          <w:spacing w:val="-50"/>
          <w:lang w:val="es-ES"/>
        </w:rPr>
        <w:t>―</w:t>
      </w:r>
      <w:r w:rsidRPr="008F44D8">
        <w:rPr>
          <w:rFonts w:hint="eastAsia"/>
          <w:lang w:val="es-ES"/>
        </w:rPr>
        <w:t>―</w:t>
      </w:r>
      <w:r w:rsidRPr="00D07DE8">
        <w:rPr>
          <w:rFonts w:hint="eastAsia"/>
          <w:lang w:val="es-ES"/>
        </w:rPr>
        <w:t>“一生相伴”》中提出要根除</w:t>
      </w:r>
      <w:r w:rsidRPr="00D07DE8">
        <w:rPr>
          <w:lang w:val="es-ES"/>
        </w:rPr>
        <w:t>5</w:t>
      </w:r>
      <w:r w:rsidRPr="00D07DE8">
        <w:rPr>
          <w:rFonts w:hint="eastAsia"/>
          <w:lang w:val="es-ES"/>
        </w:rPr>
        <w:t>至</w:t>
      </w:r>
      <w:r w:rsidRPr="00D07DE8">
        <w:rPr>
          <w:lang w:val="es-ES"/>
        </w:rPr>
        <w:t>14</w:t>
      </w:r>
      <w:r w:rsidRPr="00D07DE8">
        <w:rPr>
          <w:rFonts w:hint="eastAsia"/>
          <w:lang w:val="es-ES"/>
        </w:rPr>
        <w:t>岁年龄段</w:t>
      </w:r>
      <w:r w:rsidRPr="00D07DE8">
        <w:rPr>
          <w:lang w:val="es-ES"/>
        </w:rPr>
        <w:t>的</w:t>
      </w:r>
      <w:r w:rsidRPr="00D07DE8">
        <w:rPr>
          <w:rFonts w:hint="eastAsia"/>
          <w:lang w:val="es-ES"/>
        </w:rPr>
        <w:t>童工劳动，将童工劳动比例从</w:t>
      </w:r>
      <w:r w:rsidRPr="00D07DE8">
        <w:rPr>
          <w:rFonts w:hint="eastAsia"/>
          <w:lang w:val="es-ES"/>
        </w:rPr>
        <w:t>4.</w:t>
      </w:r>
      <w:r w:rsidRPr="00D07DE8">
        <w:rPr>
          <w:lang w:val="es-ES"/>
        </w:rPr>
        <w:t>9%</w:t>
      </w:r>
      <w:r w:rsidRPr="00D07DE8">
        <w:rPr>
          <w:rFonts w:hint="eastAsia"/>
          <w:lang w:val="es-ES"/>
        </w:rPr>
        <w:t>降低到</w:t>
      </w:r>
      <w:r w:rsidRPr="00D07DE8">
        <w:rPr>
          <w:lang w:val="es-ES"/>
        </w:rPr>
        <w:t>2021</w:t>
      </w:r>
      <w:r w:rsidRPr="00D07DE8">
        <w:rPr>
          <w:rFonts w:hint="eastAsia"/>
          <w:lang w:val="es-ES"/>
        </w:rPr>
        <w:t>年的</w:t>
      </w:r>
      <w:r w:rsidRPr="00D07DE8">
        <w:rPr>
          <w:lang w:val="es-ES"/>
        </w:rPr>
        <w:t>2.7%</w:t>
      </w:r>
      <w:r w:rsidRPr="00D07DE8">
        <w:rPr>
          <w:rFonts w:hint="eastAsia"/>
          <w:lang w:val="es-ES"/>
        </w:rPr>
        <w:t>。</w:t>
      </w:r>
    </w:p>
    <w:p w:rsidR="00370B6B" w:rsidRPr="00D07DE8" w:rsidRDefault="00370B6B" w:rsidP="00370B6B">
      <w:pPr>
        <w:pStyle w:val="SingleTxtGC"/>
        <w:rPr>
          <w:lang w:val="es-ES"/>
        </w:rPr>
      </w:pPr>
      <w:r w:rsidRPr="00D07DE8">
        <w:rPr>
          <w:lang w:val="es-ES"/>
        </w:rPr>
        <w:t>56.</w:t>
      </w:r>
      <w:r w:rsidRPr="00D07DE8">
        <w:rPr>
          <w:lang w:val="es-ES"/>
        </w:rPr>
        <w:tab/>
      </w:r>
      <w:r w:rsidRPr="00D07DE8">
        <w:rPr>
          <w:rFonts w:hint="eastAsia"/>
          <w:lang w:val="es-ES"/>
        </w:rPr>
        <w:t>童工劳动现象在厄瓜多尔多见于男童群体。</w:t>
      </w:r>
      <w:r w:rsidRPr="00D07DE8">
        <w:rPr>
          <w:rFonts w:hint="eastAsia"/>
          <w:lang w:val="es-ES"/>
        </w:rPr>
        <w:t>2</w:t>
      </w:r>
      <w:r w:rsidRPr="00D07DE8">
        <w:rPr>
          <w:lang w:val="es-ES"/>
        </w:rPr>
        <w:t>012</w:t>
      </w:r>
      <w:r w:rsidRPr="00D07DE8">
        <w:rPr>
          <w:rFonts w:hint="eastAsia"/>
          <w:lang w:val="es-ES"/>
        </w:rPr>
        <w:t>年，在所有童工中男童占</w:t>
      </w:r>
      <w:r w:rsidRPr="00D07DE8">
        <w:rPr>
          <w:rFonts w:hint="eastAsia"/>
          <w:lang w:val="es-ES"/>
        </w:rPr>
        <w:t>6</w:t>
      </w:r>
      <w:r w:rsidRPr="00D07DE8">
        <w:rPr>
          <w:lang w:val="es-ES"/>
        </w:rPr>
        <w:t>8.2%</w:t>
      </w:r>
      <w:r w:rsidRPr="00D07DE8">
        <w:rPr>
          <w:rFonts w:hint="eastAsia"/>
          <w:lang w:val="es-ES"/>
        </w:rPr>
        <w:t>，女童占</w:t>
      </w:r>
      <w:r w:rsidRPr="00D07DE8">
        <w:rPr>
          <w:rFonts w:hint="eastAsia"/>
          <w:lang w:val="es-ES"/>
        </w:rPr>
        <w:t>3</w:t>
      </w:r>
      <w:r w:rsidRPr="00D07DE8">
        <w:rPr>
          <w:lang w:val="es-ES"/>
        </w:rPr>
        <w:t>7.2%</w:t>
      </w:r>
      <w:r w:rsidRPr="00D07DE8">
        <w:rPr>
          <w:rFonts w:hint="eastAsia"/>
          <w:lang w:val="es-ES"/>
        </w:rPr>
        <w:t>。在土著儿童中，可以看到，</w:t>
      </w:r>
      <w:r w:rsidRPr="00D07DE8">
        <w:rPr>
          <w:rFonts w:hint="eastAsia"/>
          <w:lang w:val="es-ES"/>
        </w:rPr>
        <w:t>2</w:t>
      </w:r>
      <w:r w:rsidRPr="00D07DE8">
        <w:rPr>
          <w:lang w:val="es-ES"/>
        </w:rPr>
        <w:t>012</w:t>
      </w:r>
      <w:r w:rsidRPr="00D07DE8">
        <w:rPr>
          <w:rFonts w:hint="eastAsia"/>
          <w:lang w:val="es-ES"/>
        </w:rPr>
        <w:t>年在自我认同为土著人的所有少年儿童中，有</w:t>
      </w:r>
      <w:r w:rsidRPr="00D07DE8">
        <w:rPr>
          <w:rFonts w:hint="eastAsia"/>
          <w:lang w:val="es-ES"/>
        </w:rPr>
        <w:t>2</w:t>
      </w:r>
      <w:r w:rsidRPr="00D07DE8">
        <w:rPr>
          <w:lang w:val="es-ES"/>
        </w:rPr>
        <w:t>9%</w:t>
      </w:r>
      <w:r w:rsidRPr="00D07DE8">
        <w:rPr>
          <w:rFonts w:hint="eastAsia"/>
          <w:lang w:val="es-ES"/>
        </w:rPr>
        <w:t>从事劳动。无论在</w:t>
      </w:r>
      <w:r w:rsidRPr="00D07DE8">
        <w:rPr>
          <w:rFonts w:hint="eastAsia"/>
          <w:lang w:val="es-ES"/>
        </w:rPr>
        <w:t>2</w:t>
      </w:r>
      <w:r w:rsidRPr="00D07DE8">
        <w:rPr>
          <w:lang w:val="es-ES"/>
        </w:rPr>
        <w:t>007</w:t>
      </w:r>
      <w:r w:rsidRPr="00D07DE8">
        <w:rPr>
          <w:rFonts w:hint="eastAsia"/>
          <w:lang w:val="es-ES"/>
        </w:rPr>
        <w:t>年还是在</w:t>
      </w:r>
      <w:r w:rsidRPr="00D07DE8">
        <w:rPr>
          <w:rFonts w:hint="eastAsia"/>
          <w:lang w:val="es-ES"/>
        </w:rPr>
        <w:t>2</w:t>
      </w:r>
      <w:r w:rsidRPr="00D07DE8">
        <w:rPr>
          <w:lang w:val="es-ES"/>
        </w:rPr>
        <w:t>016</w:t>
      </w:r>
      <w:r w:rsidRPr="00D07DE8">
        <w:rPr>
          <w:rFonts w:hint="eastAsia"/>
          <w:lang w:val="es-ES"/>
        </w:rPr>
        <w:t>年，童工劳动比例最高的省份都在亚马孙地区，到</w:t>
      </w:r>
      <w:r w:rsidRPr="00D07DE8">
        <w:rPr>
          <w:rFonts w:hint="eastAsia"/>
          <w:lang w:val="es-ES"/>
        </w:rPr>
        <w:t>2</w:t>
      </w:r>
      <w:r w:rsidRPr="00D07DE8">
        <w:rPr>
          <w:lang w:val="es-ES"/>
        </w:rPr>
        <w:t>016</w:t>
      </w:r>
      <w:r w:rsidRPr="00D07DE8">
        <w:rPr>
          <w:rFonts w:hint="eastAsia"/>
          <w:lang w:val="es-ES"/>
        </w:rPr>
        <w:t>年末当地的童工劳动比例为</w:t>
      </w:r>
      <w:r w:rsidRPr="00D07DE8">
        <w:rPr>
          <w:rFonts w:hint="eastAsia"/>
          <w:lang w:val="es-ES"/>
        </w:rPr>
        <w:t>1</w:t>
      </w:r>
      <w:r w:rsidRPr="00D07DE8">
        <w:rPr>
          <w:lang w:val="es-ES"/>
        </w:rPr>
        <w:t>6.37%</w:t>
      </w:r>
      <w:r w:rsidRPr="00E54FD4">
        <w:rPr>
          <w:rStyle w:val="a8"/>
          <w:rFonts w:eastAsia="宋体"/>
        </w:rPr>
        <w:footnoteReference w:id="36"/>
      </w:r>
      <w:r w:rsidRPr="00D07DE8">
        <w:rPr>
          <w:rFonts w:hint="eastAsia"/>
          <w:lang w:val="es-ES"/>
        </w:rPr>
        <w:t>，其次则是山区各省。</w:t>
      </w:r>
    </w:p>
    <w:p w:rsidR="00370B6B" w:rsidRPr="00D07DE8" w:rsidRDefault="00370B6B" w:rsidP="00370B6B">
      <w:pPr>
        <w:pStyle w:val="SingleTxtGC"/>
        <w:rPr>
          <w:lang w:val="es-ES"/>
        </w:rPr>
      </w:pPr>
      <w:r w:rsidRPr="00D07DE8">
        <w:rPr>
          <w:lang w:val="es-ES"/>
        </w:rPr>
        <w:t>57.</w:t>
      </w:r>
      <w:r w:rsidRPr="00D07DE8">
        <w:rPr>
          <w:lang w:val="es-ES"/>
        </w:rPr>
        <w:tab/>
        <w:t>2007</w:t>
      </w:r>
      <w:r w:rsidRPr="00D07DE8">
        <w:rPr>
          <w:rFonts w:hint="eastAsia"/>
          <w:lang w:val="es-ES"/>
        </w:rPr>
        <w:t>年和</w:t>
      </w:r>
      <w:r w:rsidRPr="00D07DE8">
        <w:rPr>
          <w:rFonts w:hint="eastAsia"/>
          <w:lang w:val="es-ES"/>
        </w:rPr>
        <w:t>2</w:t>
      </w:r>
      <w:r w:rsidRPr="00D07DE8">
        <w:rPr>
          <w:lang w:val="es-ES"/>
        </w:rPr>
        <w:t>016</w:t>
      </w:r>
      <w:r w:rsidRPr="00D07DE8">
        <w:rPr>
          <w:rFonts w:hint="eastAsia"/>
          <w:lang w:val="es-ES"/>
        </w:rPr>
        <w:t>年的厄瓜多尔国家就业、失业和就业不足情况调查数据显示，童工劳动比例激增的转折点是</w:t>
      </w:r>
      <w:r w:rsidRPr="00D07DE8">
        <w:rPr>
          <w:rFonts w:hint="eastAsia"/>
          <w:lang w:val="es-ES"/>
        </w:rPr>
        <w:t>1</w:t>
      </w:r>
      <w:r w:rsidRPr="00D07DE8">
        <w:rPr>
          <w:lang w:val="es-ES"/>
        </w:rPr>
        <w:t>2</w:t>
      </w:r>
      <w:r w:rsidRPr="00D07DE8">
        <w:rPr>
          <w:rFonts w:hint="eastAsia"/>
          <w:lang w:val="es-ES"/>
        </w:rPr>
        <w:t>岁；这个年龄通常就是小学毕业年龄。在这方面的一个重要变化就是，基础教育的净在学率有了显著提高，</w:t>
      </w:r>
      <w:r w:rsidRPr="00D07DE8">
        <w:rPr>
          <w:rFonts w:hint="eastAsia"/>
          <w:lang w:val="es-ES"/>
        </w:rPr>
        <w:t>5</w:t>
      </w:r>
      <w:r w:rsidRPr="00D07DE8">
        <w:rPr>
          <w:rFonts w:hint="eastAsia"/>
          <w:lang w:val="es-ES"/>
        </w:rPr>
        <w:t>至</w:t>
      </w:r>
      <w:r w:rsidRPr="00D07DE8">
        <w:rPr>
          <w:lang w:val="es-ES"/>
        </w:rPr>
        <w:t>14</w:t>
      </w:r>
      <w:r w:rsidRPr="00D07DE8">
        <w:rPr>
          <w:rFonts w:hint="eastAsia"/>
          <w:lang w:val="es-ES"/>
        </w:rPr>
        <w:t>岁儿童根据《跨文化教育组织法》的规定在符合其年龄的年级就读的比例，从</w:t>
      </w:r>
      <w:r w:rsidRPr="00D07DE8">
        <w:rPr>
          <w:rFonts w:hint="eastAsia"/>
          <w:lang w:val="es-ES"/>
        </w:rPr>
        <w:t>2</w:t>
      </w:r>
      <w:r w:rsidRPr="00D07DE8">
        <w:rPr>
          <w:lang w:val="es-ES"/>
        </w:rPr>
        <w:t>007</w:t>
      </w:r>
      <w:r w:rsidRPr="00D07DE8">
        <w:rPr>
          <w:rFonts w:hint="eastAsia"/>
          <w:lang w:val="es-ES"/>
        </w:rPr>
        <w:t>年的</w:t>
      </w:r>
      <w:r w:rsidRPr="00D07DE8">
        <w:rPr>
          <w:rFonts w:hint="eastAsia"/>
          <w:lang w:val="es-ES"/>
        </w:rPr>
        <w:t>9</w:t>
      </w:r>
      <w:r w:rsidRPr="00D07DE8">
        <w:rPr>
          <w:lang w:val="es-ES"/>
        </w:rPr>
        <w:t>1.2%</w:t>
      </w:r>
      <w:r w:rsidRPr="00D07DE8">
        <w:rPr>
          <w:rFonts w:hint="eastAsia"/>
          <w:lang w:val="es-ES"/>
        </w:rPr>
        <w:t>提高到</w:t>
      </w:r>
      <w:r w:rsidRPr="00D07DE8">
        <w:rPr>
          <w:rFonts w:hint="eastAsia"/>
          <w:lang w:val="es-ES"/>
        </w:rPr>
        <w:t>2</w:t>
      </w:r>
      <w:r w:rsidRPr="00D07DE8">
        <w:rPr>
          <w:lang w:val="es-ES"/>
        </w:rPr>
        <w:t>016</w:t>
      </w:r>
      <w:r w:rsidRPr="00D07DE8">
        <w:rPr>
          <w:rFonts w:hint="eastAsia"/>
          <w:lang w:val="es-ES"/>
        </w:rPr>
        <w:t>年的</w:t>
      </w:r>
      <w:r w:rsidRPr="00D07DE8">
        <w:rPr>
          <w:rFonts w:hint="eastAsia"/>
          <w:lang w:val="es-ES"/>
        </w:rPr>
        <w:t>9</w:t>
      </w:r>
      <w:r w:rsidRPr="00D07DE8">
        <w:rPr>
          <w:lang w:val="es-ES"/>
        </w:rPr>
        <w:t>6.2%</w:t>
      </w:r>
      <w:r w:rsidRPr="00D07DE8">
        <w:rPr>
          <w:rFonts w:hint="eastAsia"/>
          <w:lang w:val="es-ES"/>
        </w:rPr>
        <w:t>。男女在这方面的水平十分相似，因为</w:t>
      </w:r>
      <w:r w:rsidRPr="00D07DE8">
        <w:rPr>
          <w:rFonts w:hint="eastAsia"/>
          <w:lang w:val="es-ES"/>
        </w:rPr>
        <w:t>2</w:t>
      </w:r>
      <w:r w:rsidRPr="00D07DE8">
        <w:rPr>
          <w:lang w:val="es-ES"/>
        </w:rPr>
        <w:t>016</w:t>
      </w:r>
      <w:r w:rsidRPr="00D07DE8">
        <w:rPr>
          <w:rFonts w:hint="eastAsia"/>
          <w:lang w:val="es-ES"/>
        </w:rPr>
        <w:t>年在基础教育阶段男性的净在学率为</w:t>
      </w:r>
      <w:r w:rsidRPr="00D07DE8">
        <w:rPr>
          <w:rFonts w:hint="eastAsia"/>
          <w:lang w:val="es-ES"/>
        </w:rPr>
        <w:t>9</w:t>
      </w:r>
      <w:r w:rsidRPr="00D07DE8">
        <w:rPr>
          <w:lang w:val="es-ES"/>
        </w:rPr>
        <w:t>5.5%</w:t>
      </w:r>
      <w:r w:rsidRPr="00D07DE8">
        <w:rPr>
          <w:rFonts w:hint="eastAsia"/>
          <w:lang w:val="es-ES"/>
        </w:rPr>
        <w:t>，女性则为</w:t>
      </w:r>
      <w:r w:rsidRPr="00D07DE8">
        <w:rPr>
          <w:rFonts w:hint="eastAsia"/>
          <w:lang w:val="es-ES"/>
        </w:rPr>
        <w:t>9</w:t>
      </w:r>
      <w:r w:rsidRPr="00D07DE8">
        <w:rPr>
          <w:lang w:val="es-ES"/>
        </w:rPr>
        <w:t>5.2%</w:t>
      </w:r>
      <w:r w:rsidRPr="00D07DE8">
        <w:rPr>
          <w:rFonts w:hint="eastAsia"/>
          <w:lang w:val="es-ES"/>
        </w:rPr>
        <w:t>。</w:t>
      </w:r>
    </w:p>
    <w:p w:rsidR="00370B6B" w:rsidRPr="00D07DE8" w:rsidRDefault="00370B6B" w:rsidP="00370B6B">
      <w:pPr>
        <w:pStyle w:val="SingleTxtGC"/>
        <w:rPr>
          <w:lang w:val="es-ES"/>
        </w:rPr>
      </w:pPr>
      <w:r w:rsidRPr="00D07DE8">
        <w:rPr>
          <w:lang w:val="es-ES"/>
        </w:rPr>
        <w:t>58.</w:t>
      </w:r>
      <w:r w:rsidRPr="00D07DE8">
        <w:rPr>
          <w:lang w:val="es-ES"/>
        </w:rPr>
        <w:tab/>
      </w:r>
      <w:r w:rsidRPr="00D07DE8">
        <w:rPr>
          <w:rFonts w:hint="eastAsia"/>
          <w:lang w:val="es-ES"/>
        </w:rPr>
        <w:t>为普及基础教育所付出的努力，体现在与童工劳动相关的数据上；</w:t>
      </w:r>
      <w:r w:rsidRPr="00D07DE8">
        <w:rPr>
          <w:rFonts w:hint="eastAsia"/>
          <w:lang w:val="es-ES"/>
        </w:rPr>
        <w:t>2001</w:t>
      </w:r>
      <w:r w:rsidRPr="00D07DE8">
        <w:rPr>
          <w:rFonts w:hint="eastAsia"/>
          <w:lang w:val="es-ES"/>
        </w:rPr>
        <w:t>年在所有童工中，失学儿童占到</w:t>
      </w:r>
      <w:r w:rsidRPr="00D07DE8">
        <w:rPr>
          <w:rFonts w:hint="eastAsia"/>
          <w:lang w:val="es-ES"/>
        </w:rPr>
        <w:t>73%</w:t>
      </w:r>
      <w:r w:rsidRPr="00D07DE8">
        <w:rPr>
          <w:rFonts w:hint="eastAsia"/>
          <w:lang w:val="es-ES"/>
        </w:rPr>
        <w:t>，而到</w:t>
      </w:r>
      <w:r w:rsidRPr="00D07DE8">
        <w:rPr>
          <w:lang w:val="es-ES"/>
        </w:rPr>
        <w:t>2012</w:t>
      </w:r>
      <w:r w:rsidRPr="00D07DE8">
        <w:rPr>
          <w:rFonts w:hint="eastAsia"/>
          <w:lang w:val="es-ES"/>
        </w:rPr>
        <w:t>年这一数字下降到了</w:t>
      </w:r>
      <w:r w:rsidRPr="00D07DE8">
        <w:rPr>
          <w:lang w:val="es-ES"/>
        </w:rPr>
        <w:t>24.9</w:t>
      </w:r>
      <w:r w:rsidRPr="00D07DE8">
        <w:rPr>
          <w:rFonts w:hint="eastAsia"/>
          <w:lang w:val="es-ES"/>
        </w:rPr>
        <w:t>%</w:t>
      </w:r>
      <w:r w:rsidRPr="00D07DE8">
        <w:rPr>
          <w:rFonts w:hint="eastAsia"/>
          <w:lang w:val="es-ES"/>
        </w:rPr>
        <w:t>。因此，在</w:t>
      </w:r>
      <w:r w:rsidRPr="00D07DE8">
        <w:rPr>
          <w:rFonts w:hint="eastAsia"/>
          <w:lang w:val="es-ES"/>
        </w:rPr>
        <w:t>15</w:t>
      </w:r>
      <w:r w:rsidRPr="00D07DE8">
        <w:rPr>
          <w:rFonts w:hint="eastAsia"/>
          <w:lang w:val="es-ES"/>
        </w:rPr>
        <w:t>岁以下童工人口的构成上出现了显著变化：在</w:t>
      </w:r>
      <w:r w:rsidRPr="00D07DE8">
        <w:rPr>
          <w:lang w:val="es-ES"/>
        </w:rPr>
        <w:t>2001</w:t>
      </w:r>
      <w:r w:rsidRPr="00D07DE8">
        <w:rPr>
          <w:rFonts w:hint="eastAsia"/>
          <w:lang w:val="es-ES"/>
        </w:rPr>
        <w:t>年，大多数童工已经脱离了校园，而到</w:t>
      </w:r>
      <w:r w:rsidRPr="00D07DE8">
        <w:rPr>
          <w:lang w:val="es-ES"/>
        </w:rPr>
        <w:t>2012</w:t>
      </w:r>
      <w:r w:rsidRPr="00D07DE8">
        <w:rPr>
          <w:rFonts w:hint="eastAsia"/>
          <w:lang w:val="es-ES"/>
        </w:rPr>
        <w:t>年，这一结构已经反转了过来，大多数的童工在工作的同时还兼顾学业。</w:t>
      </w:r>
    </w:p>
    <w:p w:rsidR="00370B6B" w:rsidRPr="00D07DE8" w:rsidRDefault="00370B6B" w:rsidP="00370B6B">
      <w:pPr>
        <w:pStyle w:val="H23GC"/>
        <w:rPr>
          <w:lang w:val="es-ES"/>
        </w:rPr>
      </w:pPr>
      <w:bookmarkStart w:id="9" w:name="_Toc511306661"/>
      <w:r w:rsidRPr="00D07DE8">
        <w:rPr>
          <w:lang w:val="es-ES"/>
        </w:rPr>
        <w:tab/>
        <w:t>4.</w:t>
      </w:r>
      <w:r w:rsidRPr="00D07DE8">
        <w:rPr>
          <w:lang w:val="es-ES"/>
        </w:rPr>
        <w:tab/>
      </w:r>
      <w:bookmarkEnd w:id="9"/>
      <w:r w:rsidRPr="00D07DE8">
        <w:rPr>
          <w:rFonts w:hint="eastAsia"/>
          <w:lang w:val="es-ES"/>
        </w:rPr>
        <w:t>劳工权利</w:t>
      </w:r>
    </w:p>
    <w:p w:rsidR="00370B6B" w:rsidRPr="00D07DE8" w:rsidRDefault="00370B6B" w:rsidP="00370B6B">
      <w:pPr>
        <w:pStyle w:val="SingleTxtGC"/>
        <w:rPr>
          <w:lang w:val="es-ES"/>
        </w:rPr>
      </w:pPr>
      <w:r w:rsidRPr="00D07DE8">
        <w:rPr>
          <w:lang w:val="es-ES"/>
        </w:rPr>
        <w:t>59.</w:t>
      </w:r>
      <w:r w:rsidRPr="00D07DE8">
        <w:rPr>
          <w:lang w:val="es-ES"/>
        </w:rPr>
        <w:tab/>
      </w:r>
      <w:r w:rsidRPr="00D07DE8">
        <w:rPr>
          <w:rFonts w:hint="eastAsia"/>
          <w:lang w:val="es-ES"/>
        </w:rPr>
        <w:t>基于《</w:t>
      </w:r>
      <w:r w:rsidRPr="00D07DE8">
        <w:rPr>
          <w:rFonts w:hint="eastAsia"/>
          <w:lang w:val="es-ES"/>
        </w:rPr>
        <w:t>2008</w:t>
      </w:r>
      <w:r w:rsidRPr="00D07DE8">
        <w:rPr>
          <w:rFonts w:hint="eastAsia"/>
          <w:lang w:val="es-ES"/>
        </w:rPr>
        <w:t>年宪法》所载的权利，在《</w:t>
      </w:r>
      <w:r w:rsidRPr="00D07DE8">
        <w:rPr>
          <w:rFonts w:hint="eastAsia"/>
          <w:lang w:val="es-ES"/>
        </w:rPr>
        <w:t>2009-2013</w:t>
      </w:r>
      <w:r w:rsidRPr="00D07DE8">
        <w:rPr>
          <w:rFonts w:hint="eastAsia"/>
          <w:lang w:val="es-ES"/>
        </w:rPr>
        <w:t>年美好生活国家计划》中提出“要保障各种形式的稳定、公正和体面工作”</w:t>
      </w:r>
      <w:r w:rsidRPr="00D07DE8">
        <w:rPr>
          <w:rFonts w:hint="eastAsia"/>
          <w:lang w:val="es-ES"/>
        </w:rPr>
        <w:t>(</w:t>
      </w:r>
      <w:r w:rsidRPr="00D07DE8">
        <w:rPr>
          <w:rFonts w:hint="eastAsia"/>
          <w:lang w:val="es-ES"/>
        </w:rPr>
        <w:t>目标</w:t>
      </w:r>
      <w:r w:rsidRPr="00D07DE8">
        <w:rPr>
          <w:rFonts w:hint="eastAsia"/>
          <w:lang w:val="es-ES"/>
        </w:rPr>
        <w:t>6)</w:t>
      </w:r>
      <w:r w:rsidRPr="00D07DE8">
        <w:rPr>
          <w:rFonts w:hint="eastAsia"/>
          <w:lang w:val="es-ES"/>
        </w:rPr>
        <w:t>。在《</w:t>
      </w:r>
      <w:r w:rsidRPr="00D07DE8">
        <w:rPr>
          <w:rFonts w:hint="eastAsia"/>
          <w:lang w:val="es-ES"/>
        </w:rPr>
        <w:t>2</w:t>
      </w:r>
      <w:r w:rsidRPr="00D07DE8">
        <w:rPr>
          <w:lang w:val="es-ES"/>
        </w:rPr>
        <w:t>013</w:t>
      </w:r>
      <w:r w:rsidRPr="00D07DE8">
        <w:rPr>
          <w:rFonts w:hint="eastAsia"/>
          <w:lang w:val="es-ES"/>
        </w:rPr>
        <w:t>-</w:t>
      </w:r>
      <w:r w:rsidRPr="00D07DE8">
        <w:rPr>
          <w:lang w:val="es-ES"/>
        </w:rPr>
        <w:t>2017</w:t>
      </w:r>
      <w:r w:rsidRPr="00D07DE8">
        <w:rPr>
          <w:rFonts w:hint="eastAsia"/>
          <w:lang w:val="es-ES"/>
        </w:rPr>
        <w:t>年美好生活国家计划》中提出“要保障各种形式的体面工作”</w:t>
      </w:r>
      <w:r w:rsidRPr="00D07DE8">
        <w:rPr>
          <w:rFonts w:hint="eastAsia"/>
          <w:lang w:val="es-ES"/>
        </w:rPr>
        <w:t>(</w:t>
      </w:r>
      <w:r w:rsidRPr="00D07DE8">
        <w:rPr>
          <w:rFonts w:hint="eastAsia"/>
          <w:lang w:val="es-ES"/>
        </w:rPr>
        <w:t>目标</w:t>
      </w:r>
      <w:r w:rsidRPr="00D07DE8">
        <w:rPr>
          <w:rFonts w:hint="eastAsia"/>
          <w:lang w:val="es-ES"/>
        </w:rPr>
        <w:t>9)</w:t>
      </w:r>
      <w:r w:rsidRPr="00D07DE8">
        <w:rPr>
          <w:rFonts w:hint="eastAsia"/>
          <w:lang w:val="es-ES"/>
        </w:rPr>
        <w:t>，而《</w:t>
      </w:r>
      <w:r w:rsidRPr="00D07DE8">
        <w:rPr>
          <w:rFonts w:hint="eastAsia"/>
          <w:lang w:val="es-ES"/>
        </w:rPr>
        <w:t>2</w:t>
      </w:r>
      <w:r w:rsidRPr="00D07DE8">
        <w:rPr>
          <w:lang w:val="es-ES"/>
        </w:rPr>
        <w:t>017</w:t>
      </w:r>
      <w:r w:rsidRPr="00D07DE8">
        <w:rPr>
          <w:rFonts w:hint="eastAsia"/>
          <w:lang w:val="es-ES"/>
        </w:rPr>
        <w:t>-</w:t>
      </w:r>
      <w:r w:rsidRPr="00D07DE8">
        <w:rPr>
          <w:lang w:val="es-ES"/>
        </w:rPr>
        <w:t>2021</w:t>
      </w:r>
      <w:r w:rsidRPr="00D07DE8">
        <w:rPr>
          <w:rFonts w:hint="eastAsia"/>
          <w:lang w:val="es-ES"/>
        </w:rPr>
        <w:t>年国家发展计划》则提出“通过激励生产部门，创造优质</w:t>
      </w:r>
      <w:r w:rsidRPr="00D07DE8">
        <w:rPr>
          <w:lang w:val="es-ES"/>
        </w:rPr>
        <w:t>就业岗位</w:t>
      </w:r>
      <w:r w:rsidRPr="00D07DE8">
        <w:rPr>
          <w:rFonts w:hint="eastAsia"/>
          <w:lang w:val="es-ES"/>
        </w:rPr>
        <w:t>，实现</w:t>
      </w:r>
      <w:r w:rsidRPr="00D07DE8">
        <w:rPr>
          <w:lang w:val="es-ES"/>
        </w:rPr>
        <w:t>体面工作</w:t>
      </w:r>
      <w:r w:rsidRPr="00D07DE8">
        <w:rPr>
          <w:rFonts w:hint="eastAsia"/>
          <w:lang w:val="es-ES"/>
        </w:rPr>
        <w:t>”</w:t>
      </w:r>
      <w:r w:rsidRPr="00D07DE8">
        <w:rPr>
          <w:rFonts w:hint="eastAsia"/>
          <w:lang w:val="es-ES"/>
        </w:rPr>
        <w:t>(</w:t>
      </w:r>
      <w:r w:rsidRPr="00D07DE8">
        <w:rPr>
          <w:rFonts w:hint="eastAsia"/>
          <w:lang w:val="es-ES"/>
        </w:rPr>
        <w:t>政策</w:t>
      </w:r>
      <w:r w:rsidRPr="00D07DE8">
        <w:rPr>
          <w:rFonts w:hint="eastAsia"/>
          <w:lang w:val="es-ES"/>
        </w:rPr>
        <w:t>5.</w:t>
      </w:r>
      <w:r w:rsidRPr="00D07DE8">
        <w:rPr>
          <w:lang w:val="es-ES"/>
        </w:rPr>
        <w:t>1</w:t>
      </w:r>
      <w:r w:rsidRPr="00D07DE8">
        <w:rPr>
          <w:rFonts w:hint="eastAsia"/>
          <w:lang w:val="es-ES"/>
        </w:rPr>
        <w:t>)</w:t>
      </w:r>
      <w:r w:rsidRPr="00D07DE8">
        <w:rPr>
          <w:rFonts w:hint="eastAsia"/>
          <w:lang w:val="es-ES"/>
        </w:rPr>
        <w:t>。在这方面已经取得了重大进步，但是不同的人口群体，由于年龄、性别、居住地和</w:t>
      </w:r>
      <w:r w:rsidRPr="00D07DE8">
        <w:rPr>
          <w:rFonts w:hint="eastAsia"/>
          <w:lang w:val="es-ES"/>
        </w:rPr>
        <w:t>/</w:t>
      </w:r>
      <w:r w:rsidRPr="00D07DE8">
        <w:rPr>
          <w:rFonts w:hint="eastAsia"/>
          <w:lang w:val="es-ES"/>
        </w:rPr>
        <w:t>或民族－文化出身原因，仍然存在一些差异。</w:t>
      </w:r>
    </w:p>
    <w:p w:rsidR="00370B6B" w:rsidRPr="00D07DE8" w:rsidRDefault="00370B6B" w:rsidP="00370B6B">
      <w:pPr>
        <w:pStyle w:val="SingleTxtGC"/>
        <w:rPr>
          <w:lang w:val="es-ES"/>
        </w:rPr>
      </w:pPr>
      <w:r w:rsidRPr="00D07DE8">
        <w:rPr>
          <w:lang w:val="es-ES"/>
        </w:rPr>
        <w:t>60.</w:t>
      </w:r>
      <w:r w:rsidRPr="00D07DE8">
        <w:rPr>
          <w:lang w:val="es-ES"/>
        </w:rPr>
        <w:tab/>
      </w:r>
      <w:r w:rsidRPr="00D07DE8">
        <w:rPr>
          <w:rFonts w:hint="eastAsia"/>
          <w:lang w:val="es-ES"/>
        </w:rPr>
        <w:t>当前，不考虑就业质量和劳动条件因素，</w:t>
      </w:r>
      <w:r w:rsidRPr="00D07DE8">
        <w:rPr>
          <w:rFonts w:hint="eastAsia"/>
          <w:lang w:val="es-ES"/>
        </w:rPr>
        <w:t>9</w:t>
      </w:r>
      <w:r w:rsidRPr="00D07DE8">
        <w:rPr>
          <w:lang w:val="es-ES"/>
        </w:rPr>
        <w:t>5%</w:t>
      </w:r>
      <w:r w:rsidRPr="00D07DE8">
        <w:rPr>
          <w:rFonts w:hint="eastAsia"/>
          <w:lang w:val="es-ES"/>
        </w:rPr>
        <w:t>的经济活动人口处于雇用劳动或自营职业状态，因此登记失业率保持在</w:t>
      </w:r>
      <w:r w:rsidRPr="00D07DE8">
        <w:rPr>
          <w:rFonts w:hint="eastAsia"/>
          <w:lang w:val="es-ES"/>
        </w:rPr>
        <w:t>3.</w:t>
      </w:r>
      <w:r w:rsidRPr="00D07DE8">
        <w:rPr>
          <w:lang w:val="es-ES"/>
        </w:rPr>
        <w:t>8%</w:t>
      </w:r>
      <w:r w:rsidRPr="00D07DE8">
        <w:rPr>
          <w:rFonts w:hint="eastAsia"/>
          <w:lang w:val="es-ES"/>
        </w:rPr>
        <w:t>(2</w:t>
      </w:r>
      <w:r w:rsidRPr="00D07DE8">
        <w:rPr>
          <w:lang w:val="es-ES"/>
        </w:rPr>
        <w:t>014</w:t>
      </w:r>
      <w:r w:rsidRPr="00D07DE8">
        <w:rPr>
          <w:rFonts w:hint="eastAsia"/>
          <w:lang w:val="es-ES"/>
        </w:rPr>
        <w:t>年</w:t>
      </w:r>
      <w:r w:rsidRPr="00D07DE8">
        <w:rPr>
          <w:rFonts w:hint="eastAsia"/>
          <w:lang w:val="es-ES"/>
        </w:rPr>
        <w:t>)</w:t>
      </w:r>
      <w:r w:rsidRPr="00D07DE8">
        <w:rPr>
          <w:rFonts w:hint="eastAsia"/>
          <w:lang w:val="es-ES"/>
        </w:rPr>
        <w:t>至</w:t>
      </w:r>
      <w:r w:rsidRPr="00D07DE8">
        <w:rPr>
          <w:rFonts w:hint="eastAsia"/>
          <w:lang w:val="es-ES"/>
        </w:rPr>
        <w:t>6.</w:t>
      </w:r>
      <w:r w:rsidRPr="00D07DE8">
        <w:rPr>
          <w:lang w:val="es-ES"/>
        </w:rPr>
        <w:t>5%</w:t>
      </w:r>
      <w:r w:rsidRPr="00D07DE8">
        <w:rPr>
          <w:rFonts w:hint="eastAsia"/>
          <w:lang w:val="es-ES"/>
        </w:rPr>
        <w:t>(2</w:t>
      </w:r>
      <w:r w:rsidRPr="00D07DE8">
        <w:rPr>
          <w:lang w:val="es-ES"/>
        </w:rPr>
        <w:t>009</w:t>
      </w:r>
      <w:r w:rsidRPr="00D07DE8">
        <w:rPr>
          <w:rFonts w:hint="eastAsia"/>
          <w:lang w:val="es-ES"/>
        </w:rPr>
        <w:t>年</w:t>
      </w:r>
      <w:r w:rsidRPr="00D07DE8">
        <w:rPr>
          <w:rFonts w:hint="eastAsia"/>
          <w:lang w:val="es-ES"/>
        </w:rPr>
        <w:t>)</w:t>
      </w:r>
      <w:r w:rsidRPr="00D07DE8">
        <w:rPr>
          <w:rFonts w:hint="eastAsia"/>
          <w:lang w:val="es-ES"/>
        </w:rPr>
        <w:t>的水平，不超过两位数。</w:t>
      </w:r>
      <w:r w:rsidRPr="00D07DE8">
        <w:rPr>
          <w:rFonts w:hint="eastAsia"/>
          <w:lang w:val="es-ES"/>
        </w:rPr>
        <w:t>2</w:t>
      </w:r>
      <w:r w:rsidRPr="00D07DE8">
        <w:rPr>
          <w:lang w:val="es-ES"/>
        </w:rPr>
        <w:t>016</w:t>
      </w:r>
      <w:r w:rsidRPr="00D07DE8">
        <w:rPr>
          <w:rFonts w:hint="eastAsia"/>
          <w:lang w:val="es-ES"/>
        </w:rPr>
        <w:t>年全国失业率为</w:t>
      </w:r>
      <w:r w:rsidRPr="00D07DE8">
        <w:rPr>
          <w:rFonts w:hint="eastAsia"/>
          <w:lang w:val="es-ES"/>
        </w:rPr>
        <w:t>5.</w:t>
      </w:r>
      <w:r w:rsidRPr="00D07DE8">
        <w:rPr>
          <w:lang w:val="es-ES"/>
        </w:rPr>
        <w:t>2%</w:t>
      </w:r>
      <w:r w:rsidRPr="00D07DE8">
        <w:rPr>
          <w:rFonts w:hint="eastAsia"/>
          <w:lang w:val="es-ES"/>
        </w:rPr>
        <w:t>，其中较具代表性的是在城市地区</w:t>
      </w:r>
      <w:r w:rsidRPr="00D07DE8">
        <w:rPr>
          <w:rFonts w:hint="eastAsia"/>
          <w:lang w:val="es-ES"/>
        </w:rPr>
        <w:t>(6.</w:t>
      </w:r>
      <w:r w:rsidRPr="00D07DE8">
        <w:rPr>
          <w:lang w:val="es-ES"/>
        </w:rPr>
        <w:t>5%</w:t>
      </w:r>
      <w:r w:rsidRPr="00D07DE8">
        <w:rPr>
          <w:rFonts w:hint="eastAsia"/>
          <w:lang w:val="es-ES"/>
        </w:rPr>
        <w:t>)</w:t>
      </w:r>
      <w:r w:rsidRPr="00D07DE8">
        <w:rPr>
          <w:rFonts w:hint="eastAsia"/>
          <w:lang w:val="es-ES"/>
        </w:rPr>
        <w:t>以及埃斯梅拉达斯省</w:t>
      </w:r>
      <w:r w:rsidRPr="00D07DE8">
        <w:rPr>
          <w:rFonts w:hint="eastAsia"/>
          <w:lang w:val="es-ES"/>
        </w:rPr>
        <w:t>(8.</w:t>
      </w:r>
      <w:r w:rsidRPr="00D07DE8">
        <w:rPr>
          <w:lang w:val="es-ES"/>
        </w:rPr>
        <w:t>9%</w:t>
      </w:r>
      <w:r w:rsidRPr="00D07DE8">
        <w:rPr>
          <w:rFonts w:hint="eastAsia"/>
          <w:lang w:val="es-ES"/>
        </w:rPr>
        <w:t>)</w:t>
      </w:r>
      <w:r w:rsidRPr="00D07DE8">
        <w:rPr>
          <w:rFonts w:hint="eastAsia"/>
          <w:lang w:val="es-ES"/>
        </w:rPr>
        <w:t>、皮钦查省</w:t>
      </w:r>
      <w:r w:rsidRPr="00D07DE8">
        <w:rPr>
          <w:rFonts w:hint="eastAsia"/>
          <w:lang w:val="es-ES"/>
        </w:rPr>
        <w:t>(7.</w:t>
      </w:r>
      <w:r w:rsidRPr="00D07DE8">
        <w:rPr>
          <w:lang w:val="es-ES"/>
        </w:rPr>
        <w:t>6%</w:t>
      </w:r>
      <w:r w:rsidRPr="00D07DE8">
        <w:rPr>
          <w:rFonts w:hint="eastAsia"/>
          <w:lang w:val="es-ES"/>
        </w:rPr>
        <w:t>)</w:t>
      </w:r>
      <w:r w:rsidRPr="00D07DE8">
        <w:rPr>
          <w:rFonts w:hint="eastAsia"/>
          <w:lang w:val="es-ES"/>
        </w:rPr>
        <w:t>和苏昆比奥斯省</w:t>
      </w:r>
      <w:r w:rsidRPr="00D07DE8">
        <w:rPr>
          <w:rFonts w:hint="eastAsia"/>
          <w:lang w:val="es-ES"/>
        </w:rPr>
        <w:t>(6.</w:t>
      </w:r>
      <w:r w:rsidRPr="00D07DE8">
        <w:rPr>
          <w:lang w:val="es-ES"/>
        </w:rPr>
        <w:t>6%</w:t>
      </w:r>
      <w:r w:rsidRPr="00D07DE8">
        <w:rPr>
          <w:rFonts w:hint="eastAsia"/>
          <w:lang w:val="es-ES"/>
        </w:rPr>
        <w:t>)</w:t>
      </w:r>
      <w:r w:rsidRPr="00D07DE8">
        <w:rPr>
          <w:rFonts w:hint="eastAsia"/>
          <w:lang w:val="es-ES"/>
        </w:rPr>
        <w:t>。在就业方面的族裔差距较大，非洲裔人口的情况最为严重，其失业率在</w:t>
      </w:r>
      <w:r w:rsidRPr="00D07DE8">
        <w:rPr>
          <w:rFonts w:hint="eastAsia"/>
          <w:lang w:val="es-ES"/>
        </w:rPr>
        <w:t>1</w:t>
      </w:r>
      <w:r w:rsidRPr="00D07DE8">
        <w:rPr>
          <w:lang w:val="es-ES"/>
        </w:rPr>
        <w:t>0%</w:t>
      </w:r>
      <w:r w:rsidRPr="00D07DE8">
        <w:rPr>
          <w:rFonts w:hint="eastAsia"/>
          <w:lang w:val="es-ES"/>
        </w:rPr>
        <w:t>左右。</w:t>
      </w:r>
      <w:r w:rsidRPr="00D07DE8">
        <w:rPr>
          <w:rFonts w:hint="eastAsia"/>
          <w:lang w:val="es-ES"/>
        </w:rPr>
        <w:t>2</w:t>
      </w:r>
      <w:r w:rsidRPr="00D07DE8">
        <w:rPr>
          <w:lang w:val="es-ES"/>
        </w:rPr>
        <w:t>017</w:t>
      </w:r>
      <w:r w:rsidRPr="00D07DE8">
        <w:rPr>
          <w:rFonts w:hint="eastAsia"/>
          <w:lang w:val="es-ES"/>
        </w:rPr>
        <w:t>年</w:t>
      </w:r>
      <w:r w:rsidRPr="00D07DE8">
        <w:rPr>
          <w:rFonts w:hint="eastAsia"/>
          <w:lang w:val="es-ES"/>
        </w:rPr>
        <w:t>3</w:t>
      </w:r>
      <w:r w:rsidRPr="00D07DE8">
        <w:rPr>
          <w:rFonts w:hint="eastAsia"/>
          <w:lang w:val="es-ES"/>
        </w:rPr>
        <w:t>月，城市地区经济活动人口的失业率为</w:t>
      </w:r>
      <w:r w:rsidRPr="00D07DE8">
        <w:rPr>
          <w:rFonts w:hint="eastAsia"/>
          <w:lang w:val="es-ES"/>
        </w:rPr>
        <w:t>4.</w:t>
      </w:r>
      <w:r w:rsidRPr="00D07DE8">
        <w:rPr>
          <w:lang w:val="es-ES"/>
        </w:rPr>
        <w:t>4%</w:t>
      </w:r>
      <w:r w:rsidRPr="00D07DE8">
        <w:rPr>
          <w:rFonts w:hint="eastAsia"/>
          <w:lang w:val="es-ES"/>
        </w:rPr>
        <w:t>，比</w:t>
      </w:r>
      <w:r w:rsidRPr="00D07DE8">
        <w:rPr>
          <w:rFonts w:hint="eastAsia"/>
          <w:lang w:val="es-ES"/>
        </w:rPr>
        <w:t>2</w:t>
      </w:r>
      <w:r w:rsidRPr="00D07DE8">
        <w:rPr>
          <w:lang w:val="es-ES"/>
        </w:rPr>
        <w:t>016</w:t>
      </w:r>
      <w:r w:rsidRPr="00D07DE8">
        <w:rPr>
          <w:rFonts w:hint="eastAsia"/>
          <w:lang w:val="es-ES"/>
        </w:rPr>
        <w:t>年</w:t>
      </w:r>
      <w:r w:rsidRPr="00D07DE8">
        <w:rPr>
          <w:rFonts w:hint="eastAsia"/>
          <w:lang w:val="es-ES"/>
        </w:rPr>
        <w:t>3</w:t>
      </w:r>
      <w:r w:rsidRPr="00D07DE8">
        <w:rPr>
          <w:rFonts w:hint="eastAsia"/>
          <w:lang w:val="es-ES"/>
        </w:rPr>
        <w:t>月的水平</w:t>
      </w:r>
      <w:r w:rsidRPr="00D07DE8">
        <w:rPr>
          <w:rFonts w:hint="eastAsia"/>
          <w:lang w:val="es-ES"/>
        </w:rPr>
        <w:lastRenderedPageBreak/>
        <w:t>(5.</w:t>
      </w:r>
      <w:r w:rsidRPr="00D07DE8">
        <w:rPr>
          <w:lang w:val="es-ES"/>
        </w:rPr>
        <w:t>7%</w:t>
      </w:r>
      <w:r w:rsidRPr="00D07DE8">
        <w:rPr>
          <w:rFonts w:hint="eastAsia"/>
          <w:lang w:val="es-ES"/>
        </w:rPr>
        <w:t>)</w:t>
      </w:r>
      <w:r w:rsidRPr="00D07DE8">
        <w:rPr>
          <w:rFonts w:hint="eastAsia"/>
          <w:lang w:val="es-ES"/>
        </w:rPr>
        <w:t>低</w:t>
      </w:r>
      <w:r w:rsidRPr="00D07DE8">
        <w:rPr>
          <w:rFonts w:hint="eastAsia"/>
          <w:lang w:val="es-ES"/>
        </w:rPr>
        <w:t>1.</w:t>
      </w:r>
      <w:r w:rsidRPr="00D07DE8">
        <w:rPr>
          <w:lang w:val="es-ES"/>
        </w:rPr>
        <w:t>3</w:t>
      </w:r>
      <w:r w:rsidRPr="00D07DE8">
        <w:rPr>
          <w:rFonts w:hint="eastAsia"/>
          <w:lang w:val="es-ES"/>
        </w:rPr>
        <w:t>个百分点。如果区分性别来看失业率，女性失业率为</w:t>
      </w:r>
      <w:r w:rsidRPr="00D07DE8">
        <w:rPr>
          <w:rFonts w:hint="eastAsia"/>
          <w:lang w:val="es-ES"/>
        </w:rPr>
        <w:t>5.</w:t>
      </w:r>
      <w:r w:rsidRPr="00D07DE8">
        <w:rPr>
          <w:lang w:val="es-ES"/>
        </w:rPr>
        <w:t>5%</w:t>
      </w:r>
      <w:r w:rsidRPr="00D07DE8">
        <w:rPr>
          <w:rFonts w:hint="eastAsia"/>
          <w:lang w:val="es-ES"/>
        </w:rPr>
        <w:t>，高于男性</w:t>
      </w:r>
      <w:r w:rsidRPr="00D07DE8">
        <w:rPr>
          <w:rFonts w:hint="eastAsia"/>
          <w:lang w:val="es-ES"/>
        </w:rPr>
        <w:t>3.</w:t>
      </w:r>
      <w:r w:rsidRPr="00D07DE8">
        <w:rPr>
          <w:lang w:val="es-ES"/>
        </w:rPr>
        <w:t>6%</w:t>
      </w:r>
      <w:r w:rsidRPr="00D07DE8">
        <w:rPr>
          <w:rFonts w:hint="eastAsia"/>
          <w:lang w:val="es-ES"/>
        </w:rPr>
        <w:t>的水平。此外，</w:t>
      </w:r>
      <w:r w:rsidRPr="00D07DE8">
        <w:rPr>
          <w:rFonts w:hint="eastAsia"/>
          <w:lang w:val="es-ES"/>
        </w:rPr>
        <w:t>2</w:t>
      </w:r>
      <w:r w:rsidRPr="00D07DE8">
        <w:rPr>
          <w:lang w:val="es-ES"/>
        </w:rPr>
        <w:t>1.4%</w:t>
      </w:r>
      <w:r w:rsidRPr="00D07DE8">
        <w:rPr>
          <w:rFonts w:hint="eastAsia"/>
          <w:lang w:val="es-ES"/>
        </w:rPr>
        <w:t>的经济活动人口处于就业不足状况。</w:t>
      </w:r>
    </w:p>
    <w:p w:rsidR="00370B6B" w:rsidRPr="00D07DE8" w:rsidRDefault="00370B6B" w:rsidP="00370B6B">
      <w:pPr>
        <w:pStyle w:val="SingleTxtGC"/>
        <w:rPr>
          <w:lang w:val="es-ES"/>
        </w:rPr>
      </w:pPr>
      <w:r w:rsidRPr="00D07DE8">
        <w:rPr>
          <w:lang w:val="es-ES"/>
        </w:rPr>
        <w:t>61.</w:t>
      </w:r>
      <w:r w:rsidRPr="00D07DE8">
        <w:rPr>
          <w:lang w:val="es-ES"/>
        </w:rPr>
        <w:tab/>
      </w:r>
      <w:r w:rsidRPr="00D07DE8">
        <w:rPr>
          <w:rFonts w:hint="eastAsia"/>
          <w:lang w:val="es-ES"/>
        </w:rPr>
        <w:t>近年来取得的一项有里程碑意义的成就，就是保持了统一基本工资的持续上涨趋势，到</w:t>
      </w:r>
      <w:r w:rsidRPr="00D07DE8">
        <w:rPr>
          <w:rFonts w:hint="eastAsia"/>
          <w:lang w:val="es-ES"/>
        </w:rPr>
        <w:t>2</w:t>
      </w:r>
      <w:r w:rsidRPr="00D07DE8">
        <w:rPr>
          <w:lang w:val="es-ES"/>
        </w:rPr>
        <w:t>017</w:t>
      </w:r>
      <w:r w:rsidRPr="00D07DE8">
        <w:rPr>
          <w:rFonts w:hint="eastAsia"/>
          <w:lang w:val="es-ES"/>
        </w:rPr>
        <w:t>年达到</w:t>
      </w:r>
      <w:r w:rsidRPr="00D07DE8">
        <w:rPr>
          <w:rFonts w:hint="eastAsia"/>
          <w:lang w:val="es-ES"/>
        </w:rPr>
        <w:t>3</w:t>
      </w:r>
      <w:r w:rsidRPr="00D07DE8">
        <w:rPr>
          <w:lang w:val="es-ES"/>
        </w:rPr>
        <w:t>75</w:t>
      </w:r>
      <w:r w:rsidRPr="00D07DE8">
        <w:rPr>
          <w:rFonts w:hint="eastAsia"/>
          <w:lang w:val="es-ES"/>
        </w:rPr>
        <w:t>美元，比</w:t>
      </w:r>
      <w:r w:rsidRPr="00D07DE8">
        <w:rPr>
          <w:rFonts w:hint="eastAsia"/>
          <w:lang w:val="es-ES"/>
        </w:rPr>
        <w:t>2</w:t>
      </w:r>
      <w:r w:rsidRPr="00D07DE8">
        <w:rPr>
          <w:lang w:val="es-ES"/>
        </w:rPr>
        <w:t>007</w:t>
      </w:r>
      <w:r w:rsidRPr="00D07DE8">
        <w:rPr>
          <w:rFonts w:hint="eastAsia"/>
          <w:lang w:val="es-ES"/>
        </w:rPr>
        <w:t>年的水平</w:t>
      </w:r>
      <w:r w:rsidRPr="00D07DE8">
        <w:rPr>
          <w:rFonts w:hint="eastAsia"/>
          <w:lang w:val="es-ES"/>
        </w:rPr>
        <w:t>(1</w:t>
      </w:r>
      <w:r w:rsidRPr="00D07DE8">
        <w:rPr>
          <w:lang w:val="es-ES"/>
        </w:rPr>
        <w:t>70</w:t>
      </w:r>
      <w:r w:rsidRPr="00D07DE8">
        <w:rPr>
          <w:rFonts w:hint="eastAsia"/>
          <w:lang w:val="es-ES"/>
        </w:rPr>
        <w:t>美元</w:t>
      </w:r>
      <w:r w:rsidRPr="00D07DE8">
        <w:rPr>
          <w:rFonts w:hint="eastAsia"/>
          <w:lang w:val="es-ES"/>
        </w:rPr>
        <w:t>)</w:t>
      </w:r>
      <w:r w:rsidRPr="00D07DE8">
        <w:rPr>
          <w:rFonts w:hint="eastAsia"/>
          <w:lang w:val="es-ES"/>
        </w:rPr>
        <w:t>翻了一番。当前，充分就业人口占经济活动人口总数的</w:t>
      </w:r>
      <w:r w:rsidRPr="00D07DE8">
        <w:rPr>
          <w:rFonts w:hint="eastAsia"/>
          <w:lang w:val="es-ES"/>
        </w:rPr>
        <w:t>41%</w:t>
      </w:r>
      <w:r w:rsidRPr="00D07DE8">
        <w:rPr>
          <w:rFonts w:hint="eastAsia"/>
          <w:lang w:val="es-ES"/>
        </w:rPr>
        <w:t>，即每</w:t>
      </w:r>
      <w:r w:rsidRPr="00D07DE8">
        <w:rPr>
          <w:rFonts w:hint="eastAsia"/>
          <w:lang w:val="es-ES"/>
        </w:rPr>
        <w:t>5</w:t>
      </w:r>
      <w:r w:rsidRPr="00D07DE8">
        <w:rPr>
          <w:rFonts w:hint="eastAsia"/>
          <w:lang w:val="es-ES"/>
        </w:rPr>
        <w:t>名就业者中就有</w:t>
      </w:r>
      <w:r w:rsidRPr="00D07DE8">
        <w:rPr>
          <w:rFonts w:hint="eastAsia"/>
          <w:lang w:val="es-ES"/>
        </w:rPr>
        <w:t>2</w:t>
      </w:r>
      <w:r w:rsidRPr="00D07DE8">
        <w:rPr>
          <w:rFonts w:hint="eastAsia"/>
          <w:lang w:val="es-ES"/>
        </w:rPr>
        <w:t>人的收入至少达到最低工资水平。从城乡层面看，城市地区的充分就业率</w:t>
      </w:r>
      <w:r w:rsidRPr="00D07DE8">
        <w:rPr>
          <w:rFonts w:hint="eastAsia"/>
          <w:lang w:val="es-ES"/>
        </w:rPr>
        <w:t>(48%)</w:t>
      </w:r>
      <w:r w:rsidRPr="00D07DE8">
        <w:rPr>
          <w:rFonts w:hint="eastAsia"/>
          <w:lang w:val="es-ES"/>
        </w:rPr>
        <w:t>与农村地区</w:t>
      </w:r>
      <w:r w:rsidRPr="00D07DE8">
        <w:rPr>
          <w:rFonts w:hint="eastAsia"/>
          <w:lang w:val="es-ES"/>
        </w:rPr>
        <w:t>(28%)</w:t>
      </w:r>
      <w:r w:rsidRPr="00D07DE8">
        <w:rPr>
          <w:rFonts w:hint="eastAsia"/>
          <w:lang w:val="es-ES"/>
        </w:rPr>
        <w:t>相差</w:t>
      </w:r>
      <w:r w:rsidRPr="00D07DE8">
        <w:rPr>
          <w:rFonts w:hint="eastAsia"/>
          <w:lang w:val="es-ES"/>
        </w:rPr>
        <w:t>20</w:t>
      </w:r>
      <w:r w:rsidRPr="00D07DE8">
        <w:rPr>
          <w:rFonts w:hint="eastAsia"/>
          <w:lang w:val="es-ES"/>
        </w:rPr>
        <w:t>个百分点。此外，在这方面还存在明显的性别差异，女性的充分就业率为</w:t>
      </w:r>
      <w:r w:rsidRPr="00D07DE8">
        <w:rPr>
          <w:rFonts w:hint="eastAsia"/>
          <w:lang w:val="es-ES"/>
        </w:rPr>
        <w:t>32%</w:t>
      </w:r>
      <w:r w:rsidRPr="00D07DE8">
        <w:rPr>
          <w:rFonts w:hint="eastAsia"/>
          <w:lang w:val="es-ES"/>
        </w:rPr>
        <w:t>，比男性的这一指标低了</w:t>
      </w:r>
      <w:r w:rsidRPr="00D07DE8">
        <w:rPr>
          <w:rFonts w:hint="eastAsia"/>
          <w:lang w:val="es-ES"/>
        </w:rPr>
        <w:t>16</w:t>
      </w:r>
      <w:r w:rsidRPr="00D07DE8">
        <w:rPr>
          <w:rFonts w:hint="eastAsia"/>
          <w:lang w:val="es-ES"/>
        </w:rPr>
        <w:t>个百分点。关于就业不足问题，</w:t>
      </w:r>
      <w:r w:rsidRPr="00D07DE8">
        <w:rPr>
          <w:rFonts w:hint="eastAsia"/>
          <w:lang w:val="es-ES"/>
        </w:rPr>
        <w:t>2016</w:t>
      </w:r>
      <w:r w:rsidRPr="00D07DE8">
        <w:rPr>
          <w:rFonts w:hint="eastAsia"/>
          <w:lang w:val="es-ES"/>
        </w:rPr>
        <w:t>年全国的就业不足率为</w:t>
      </w:r>
      <w:r w:rsidRPr="00D07DE8">
        <w:rPr>
          <w:rFonts w:hint="eastAsia"/>
          <w:lang w:val="es-ES"/>
        </w:rPr>
        <w:t>20%</w:t>
      </w:r>
      <w:r w:rsidRPr="00D07DE8">
        <w:rPr>
          <w:rFonts w:hint="eastAsia"/>
          <w:lang w:val="es-ES"/>
        </w:rPr>
        <w:t>，农村地区这一现象更为明显</w:t>
      </w:r>
      <w:r w:rsidRPr="00D07DE8">
        <w:rPr>
          <w:rFonts w:hint="eastAsia"/>
          <w:lang w:val="es-ES"/>
        </w:rPr>
        <w:t>(22%)</w:t>
      </w:r>
      <w:r w:rsidRPr="00D07DE8">
        <w:rPr>
          <w:rFonts w:hint="eastAsia"/>
          <w:lang w:val="es-ES"/>
        </w:rPr>
        <w:t>。</w:t>
      </w:r>
    </w:p>
    <w:p w:rsidR="00370B6B" w:rsidRPr="00D07DE8" w:rsidRDefault="00370B6B" w:rsidP="00370B6B">
      <w:pPr>
        <w:pStyle w:val="SingleTxtGC"/>
        <w:rPr>
          <w:lang w:val="es-ES"/>
        </w:rPr>
      </w:pPr>
      <w:r w:rsidRPr="00D07DE8">
        <w:rPr>
          <w:lang w:val="es-ES"/>
        </w:rPr>
        <w:t>62.</w:t>
      </w:r>
      <w:r w:rsidRPr="00D07DE8">
        <w:rPr>
          <w:lang w:val="es-ES"/>
        </w:rPr>
        <w:tab/>
      </w:r>
      <w:r w:rsidRPr="00D07DE8">
        <w:rPr>
          <w:rFonts w:hint="eastAsia"/>
          <w:lang w:val="es-ES"/>
        </w:rPr>
        <w:t>2016</w:t>
      </w:r>
      <w:r w:rsidRPr="00D07DE8">
        <w:rPr>
          <w:rFonts w:hint="eastAsia"/>
          <w:lang w:val="es-ES"/>
        </w:rPr>
        <w:t>年</w:t>
      </w:r>
      <w:r w:rsidRPr="00D07DE8">
        <w:rPr>
          <w:lang w:val="es-ES"/>
        </w:rPr>
        <w:t>非正规部门的就业率为</w:t>
      </w:r>
      <w:r w:rsidRPr="00D07DE8">
        <w:rPr>
          <w:rFonts w:hint="eastAsia"/>
          <w:lang w:val="es-ES"/>
        </w:rPr>
        <w:t>43.7%</w:t>
      </w:r>
      <w:r w:rsidRPr="00D07DE8">
        <w:rPr>
          <w:rFonts w:hint="eastAsia"/>
          <w:lang w:val="es-ES"/>
        </w:rPr>
        <w:t>，传统上占非正规部门就业人数比例较高的族裔和农村地区就业人口都受到影响，而年龄较大群体受影响程度尤甚。在这些群体中，土著人口在非正规部门的就业比例最高，因为每</w:t>
      </w:r>
      <w:r w:rsidRPr="00D07DE8">
        <w:rPr>
          <w:rFonts w:hint="eastAsia"/>
          <w:lang w:val="es-ES"/>
        </w:rPr>
        <w:t>10</w:t>
      </w:r>
      <w:r w:rsidRPr="00D07DE8">
        <w:rPr>
          <w:rFonts w:hint="eastAsia"/>
          <w:lang w:val="es-ES"/>
        </w:rPr>
        <w:t>个土著人中就有</w:t>
      </w:r>
      <w:r w:rsidRPr="00D07DE8">
        <w:rPr>
          <w:rFonts w:hint="eastAsia"/>
          <w:lang w:val="es-ES"/>
        </w:rPr>
        <w:t>7</w:t>
      </w:r>
      <w:r w:rsidRPr="00D07DE8">
        <w:rPr>
          <w:rFonts w:hint="eastAsia"/>
          <w:lang w:val="es-ES"/>
        </w:rPr>
        <w:t>人在非正规部门就业。</w:t>
      </w:r>
    </w:p>
    <w:p w:rsidR="00370B6B" w:rsidRPr="00D07DE8" w:rsidRDefault="00370B6B" w:rsidP="00370B6B">
      <w:pPr>
        <w:pStyle w:val="SingleTxtGC"/>
        <w:rPr>
          <w:lang w:val="es-ES"/>
        </w:rPr>
      </w:pPr>
      <w:r w:rsidRPr="00D07DE8">
        <w:rPr>
          <w:lang w:val="es-ES"/>
        </w:rPr>
        <w:t>63.</w:t>
      </w:r>
      <w:r w:rsidRPr="00D07DE8">
        <w:rPr>
          <w:lang w:val="es-ES"/>
        </w:rPr>
        <w:tab/>
      </w:r>
      <w:r w:rsidRPr="00D07DE8">
        <w:rPr>
          <w:lang w:val="es-ES"/>
        </w:rPr>
        <w:t>社会保障缴费参保率在</w:t>
      </w:r>
      <w:r w:rsidRPr="00D07DE8">
        <w:rPr>
          <w:rFonts w:hint="eastAsia"/>
          <w:lang w:val="es-ES"/>
        </w:rPr>
        <w:t>2016</w:t>
      </w:r>
      <w:r w:rsidRPr="00D07DE8">
        <w:rPr>
          <w:rFonts w:hint="eastAsia"/>
          <w:lang w:val="es-ES"/>
        </w:rPr>
        <w:t>年达到</w:t>
      </w:r>
      <w:r w:rsidRPr="00D07DE8">
        <w:rPr>
          <w:rFonts w:hint="eastAsia"/>
          <w:lang w:val="es-ES"/>
        </w:rPr>
        <w:t>44%</w:t>
      </w:r>
      <w:r w:rsidRPr="00D07DE8">
        <w:rPr>
          <w:rFonts w:hint="eastAsia"/>
          <w:lang w:val="es-ES"/>
        </w:rPr>
        <w:t>。城乡差距被拉大，城市地区</w:t>
      </w:r>
      <w:r w:rsidRPr="00D07DE8">
        <w:rPr>
          <w:rFonts w:hint="eastAsia"/>
          <w:lang w:val="es-ES"/>
        </w:rPr>
        <w:t>(46%)</w:t>
      </w:r>
      <w:r w:rsidRPr="00D07DE8">
        <w:rPr>
          <w:rFonts w:hint="eastAsia"/>
          <w:lang w:val="es-ES"/>
        </w:rPr>
        <w:t>与农村地区</w:t>
      </w:r>
      <w:r w:rsidRPr="00D07DE8">
        <w:rPr>
          <w:rFonts w:hint="eastAsia"/>
          <w:lang w:val="es-ES"/>
        </w:rPr>
        <w:t>(39%)</w:t>
      </w:r>
      <w:r w:rsidRPr="00D07DE8">
        <w:rPr>
          <w:rFonts w:hint="eastAsia"/>
          <w:lang w:val="es-ES"/>
        </w:rPr>
        <w:t>之间相差</w:t>
      </w:r>
      <w:r w:rsidRPr="00D07DE8">
        <w:rPr>
          <w:rFonts w:hint="eastAsia"/>
          <w:lang w:val="es-ES"/>
        </w:rPr>
        <w:t>7</w:t>
      </w:r>
      <w:r w:rsidRPr="00D07DE8">
        <w:rPr>
          <w:rFonts w:hint="eastAsia"/>
          <w:lang w:val="es-ES"/>
        </w:rPr>
        <w:t>个百分点。新的政策指导方针旨在加强社会保障的参与率和覆盖面，强调承认劳工权利的体面劳动的重要性。</w:t>
      </w:r>
    </w:p>
    <w:p w:rsidR="00370B6B" w:rsidRPr="00D07DE8" w:rsidRDefault="00370B6B" w:rsidP="00370B6B">
      <w:pPr>
        <w:pStyle w:val="SingleTxtGC"/>
        <w:rPr>
          <w:lang w:val="es-ES"/>
        </w:rPr>
      </w:pPr>
      <w:r w:rsidRPr="00D07DE8">
        <w:rPr>
          <w:lang w:val="es-ES"/>
        </w:rPr>
        <w:t>64.</w:t>
      </w:r>
      <w:r w:rsidRPr="00D07DE8">
        <w:rPr>
          <w:lang w:val="es-ES"/>
        </w:rPr>
        <w:tab/>
      </w:r>
      <w:r w:rsidRPr="00D07DE8">
        <w:rPr>
          <w:lang w:val="es-ES"/>
        </w:rPr>
        <w:t>在过去十年中</w:t>
      </w:r>
      <w:r w:rsidRPr="00D07DE8">
        <w:rPr>
          <w:rFonts w:hint="eastAsia"/>
          <w:lang w:val="es-ES"/>
        </w:rPr>
        <w:t>，</w:t>
      </w:r>
      <w:r w:rsidRPr="00D07DE8">
        <w:rPr>
          <w:lang w:val="es-ES"/>
        </w:rPr>
        <w:t>厄瓜多尔针对不同的人口群体采取积极创造就业政策</w:t>
      </w:r>
      <w:r w:rsidRPr="00D07DE8">
        <w:rPr>
          <w:rFonts w:hint="eastAsia"/>
          <w:lang w:val="es-ES"/>
        </w:rPr>
        <w:t>：</w:t>
      </w:r>
      <w:r w:rsidRPr="00D07DE8">
        <w:rPr>
          <w:lang w:val="es-ES"/>
        </w:rPr>
        <w:t>鼓励聘用年轻人的措施</w:t>
      </w:r>
      <w:r w:rsidRPr="00D07DE8">
        <w:rPr>
          <w:rFonts w:hint="eastAsia"/>
          <w:lang w:val="es-ES"/>
        </w:rPr>
        <w:t>，硬性要求</w:t>
      </w:r>
      <w:r w:rsidRPr="00D07DE8">
        <w:rPr>
          <w:lang w:val="es-ES"/>
        </w:rPr>
        <w:t>残疾人用工比例达到</w:t>
      </w:r>
      <w:r w:rsidRPr="00D07DE8">
        <w:rPr>
          <w:rFonts w:hint="eastAsia"/>
          <w:lang w:val="es-ES"/>
        </w:rPr>
        <w:t>4%</w:t>
      </w:r>
      <w:r w:rsidRPr="00D07DE8">
        <w:rPr>
          <w:rFonts w:hint="eastAsia"/>
          <w:lang w:val="es-ES"/>
        </w:rPr>
        <w:t>，施行职业技能提升政策，包括向</w:t>
      </w:r>
      <w:r w:rsidRPr="00D07DE8">
        <w:rPr>
          <w:rFonts w:hint="eastAsia"/>
          <w:lang w:val="es-ES"/>
        </w:rPr>
        <w:t>19,000</w:t>
      </w:r>
      <w:r w:rsidRPr="00D07DE8">
        <w:rPr>
          <w:rFonts w:hint="eastAsia"/>
          <w:lang w:val="es-ES"/>
        </w:rPr>
        <w:t>多名在国外留学的学生发放职业进修奖学金，推行劳动资格认证方案，到</w:t>
      </w:r>
      <w:r w:rsidRPr="00D07DE8">
        <w:rPr>
          <w:rFonts w:hint="eastAsia"/>
          <w:lang w:val="es-ES"/>
        </w:rPr>
        <w:t>2016</w:t>
      </w:r>
      <w:r w:rsidRPr="00D07DE8">
        <w:rPr>
          <w:rFonts w:hint="eastAsia"/>
          <w:lang w:val="es-ES"/>
        </w:rPr>
        <w:t>年有</w:t>
      </w:r>
      <w:r w:rsidRPr="00D07DE8">
        <w:rPr>
          <w:rFonts w:hint="eastAsia"/>
          <w:lang w:val="es-ES"/>
        </w:rPr>
        <w:t>20,000</w:t>
      </w:r>
      <w:r w:rsidRPr="00D07DE8">
        <w:rPr>
          <w:rFonts w:hint="eastAsia"/>
          <w:lang w:val="es-ES"/>
        </w:rPr>
        <w:t>多人取得了职业资格证书。此外，制定政策框架来让接受职业技术教育和高等教育的青年学生能够在适当条件下实习和见习，从而帮助其进入劳动力市场。</w:t>
      </w:r>
    </w:p>
    <w:p w:rsidR="00370B6B" w:rsidRPr="00D07DE8" w:rsidRDefault="00370B6B" w:rsidP="00370B6B">
      <w:pPr>
        <w:pStyle w:val="SingleTxtGC"/>
        <w:rPr>
          <w:lang w:val="es-ES"/>
        </w:rPr>
      </w:pPr>
      <w:r w:rsidRPr="00D07DE8">
        <w:rPr>
          <w:lang w:val="es-ES"/>
        </w:rPr>
        <w:t>65.</w:t>
      </w:r>
      <w:r w:rsidRPr="00D07DE8">
        <w:rPr>
          <w:lang w:val="es-ES"/>
        </w:rPr>
        <w:tab/>
      </w:r>
      <w:r w:rsidRPr="00D07DE8">
        <w:rPr>
          <w:lang w:val="es-ES"/>
        </w:rPr>
        <w:t>重视分担家务和家庭责任</w:t>
      </w:r>
      <w:r w:rsidRPr="00D07DE8">
        <w:rPr>
          <w:rFonts w:hint="eastAsia"/>
          <w:lang w:val="es-ES"/>
        </w:rPr>
        <w:t>，</w:t>
      </w:r>
      <w:r w:rsidRPr="00D07DE8">
        <w:rPr>
          <w:lang w:val="es-ES"/>
        </w:rPr>
        <w:t>加入了新的权利</w:t>
      </w:r>
      <w:r w:rsidRPr="00D07DE8">
        <w:rPr>
          <w:rFonts w:hint="eastAsia"/>
          <w:lang w:val="es-ES"/>
        </w:rPr>
        <w:t>，</w:t>
      </w:r>
      <w:r w:rsidRPr="00D07DE8">
        <w:rPr>
          <w:lang w:val="es-ES"/>
        </w:rPr>
        <w:t>例如照顾子女的带薪休假和无薪休假</w:t>
      </w:r>
      <w:r w:rsidRPr="00D07DE8">
        <w:rPr>
          <w:rFonts w:hint="eastAsia"/>
          <w:lang w:val="es-ES"/>
        </w:rPr>
        <w:t>。</w:t>
      </w:r>
      <w:r w:rsidRPr="00D07DE8">
        <w:rPr>
          <w:lang w:val="es-ES"/>
        </w:rPr>
        <w:t>在被动就业政策框架内设立了失业保险</w:t>
      </w:r>
      <w:r w:rsidRPr="00D07DE8">
        <w:rPr>
          <w:rFonts w:hint="eastAsia"/>
          <w:lang w:val="es-ES"/>
        </w:rPr>
        <w:t>，</w:t>
      </w:r>
      <w:r w:rsidRPr="00D07DE8">
        <w:rPr>
          <w:lang w:val="es-ES"/>
        </w:rPr>
        <w:t>并成立了国家劳动和薪酬委员会来加强三方对话</w:t>
      </w:r>
      <w:r w:rsidRPr="00D07DE8">
        <w:rPr>
          <w:rFonts w:hint="eastAsia"/>
          <w:lang w:val="es-ES"/>
        </w:rPr>
        <w:t>。</w:t>
      </w:r>
    </w:p>
    <w:p w:rsidR="00370B6B" w:rsidRPr="00D07DE8" w:rsidRDefault="00370B6B" w:rsidP="00370B6B">
      <w:pPr>
        <w:pStyle w:val="SingleTxtGC"/>
        <w:rPr>
          <w:lang w:val="es-ES"/>
        </w:rPr>
      </w:pPr>
      <w:r w:rsidRPr="00D07DE8">
        <w:rPr>
          <w:lang w:val="es-ES"/>
        </w:rPr>
        <w:t>66.</w:t>
      </w:r>
      <w:r w:rsidRPr="00D07DE8">
        <w:rPr>
          <w:lang w:val="es-ES"/>
        </w:rPr>
        <w:tab/>
      </w:r>
      <w:r w:rsidRPr="00D07DE8">
        <w:rPr>
          <w:rFonts w:hint="eastAsia"/>
          <w:lang w:val="es-ES"/>
        </w:rPr>
        <w:t>在所有就业人口中</w:t>
      </w:r>
      <w:r w:rsidRPr="00D07DE8">
        <w:rPr>
          <w:rFonts w:hint="eastAsia"/>
          <w:lang w:val="es-ES"/>
        </w:rPr>
        <w:t>(</w:t>
      </w:r>
      <w:r w:rsidRPr="00D07DE8">
        <w:rPr>
          <w:rFonts w:hint="eastAsia"/>
          <w:lang w:val="es-ES"/>
        </w:rPr>
        <w:t>充分就业人口加上就业不足人口</w:t>
      </w:r>
      <w:r w:rsidRPr="00D07DE8">
        <w:rPr>
          <w:rFonts w:hint="eastAsia"/>
          <w:lang w:val="es-ES"/>
        </w:rPr>
        <w:t>)</w:t>
      </w:r>
      <w:r w:rsidRPr="00D07DE8">
        <w:rPr>
          <w:rFonts w:hint="eastAsia"/>
          <w:lang w:val="es-ES"/>
        </w:rPr>
        <w:t>，在正规部门的就业率为</w:t>
      </w:r>
      <w:r w:rsidRPr="00D07DE8">
        <w:rPr>
          <w:rFonts w:hint="eastAsia"/>
          <w:lang w:val="es-ES"/>
        </w:rPr>
        <w:t>57.9%</w:t>
      </w:r>
      <w:r w:rsidRPr="00D07DE8">
        <w:rPr>
          <w:rFonts w:hint="eastAsia"/>
          <w:lang w:val="es-ES"/>
        </w:rPr>
        <w:t>，高于非正规部门</w:t>
      </w:r>
      <w:r w:rsidRPr="00D07DE8">
        <w:rPr>
          <w:rFonts w:hint="eastAsia"/>
          <w:lang w:val="es-ES"/>
        </w:rPr>
        <w:t>34.9%</w:t>
      </w:r>
      <w:r w:rsidRPr="00D07DE8">
        <w:rPr>
          <w:rFonts w:hint="eastAsia"/>
          <w:lang w:val="es-ES"/>
        </w:rPr>
        <w:t>的水平。从经济行业上看，就业率最高的行业依次是农业</w:t>
      </w:r>
      <w:r w:rsidRPr="00D07DE8">
        <w:rPr>
          <w:rFonts w:hint="eastAsia"/>
          <w:lang w:val="es-ES"/>
        </w:rPr>
        <w:t>(</w:t>
      </w:r>
      <w:r w:rsidRPr="00D07DE8">
        <w:rPr>
          <w:lang w:val="es-ES"/>
        </w:rPr>
        <w:t>2</w:t>
      </w:r>
      <w:r w:rsidRPr="00D07DE8">
        <w:rPr>
          <w:rFonts w:hint="eastAsia"/>
          <w:lang w:val="es-ES"/>
        </w:rPr>
        <w:t>9.3%)</w:t>
      </w:r>
      <w:r w:rsidRPr="00D07DE8">
        <w:rPr>
          <w:rFonts w:hint="eastAsia"/>
          <w:lang w:val="es-ES"/>
        </w:rPr>
        <w:t>、商业</w:t>
      </w:r>
      <w:r w:rsidRPr="00D07DE8">
        <w:rPr>
          <w:rFonts w:hint="eastAsia"/>
          <w:lang w:val="es-ES"/>
        </w:rPr>
        <w:t>(17.9%)</w:t>
      </w:r>
      <w:r w:rsidRPr="00D07DE8">
        <w:rPr>
          <w:rFonts w:hint="eastAsia"/>
          <w:lang w:val="es-ES"/>
        </w:rPr>
        <w:t>和工业</w:t>
      </w:r>
      <w:r w:rsidRPr="00D07DE8">
        <w:rPr>
          <w:rFonts w:hint="eastAsia"/>
          <w:lang w:val="es-ES"/>
        </w:rPr>
        <w:t>(10.3%)</w:t>
      </w:r>
      <w:r w:rsidRPr="00D07DE8">
        <w:rPr>
          <w:rFonts w:hint="eastAsia"/>
          <w:lang w:val="es-ES"/>
        </w:rPr>
        <w:t>。按城市划分，充分就业率高于</w:t>
      </w:r>
      <w:r w:rsidRPr="00D07DE8">
        <w:rPr>
          <w:rFonts w:hint="eastAsia"/>
          <w:lang w:val="es-ES"/>
        </w:rPr>
        <w:t>38.5%</w:t>
      </w:r>
      <w:r w:rsidRPr="00D07DE8">
        <w:rPr>
          <w:rFonts w:hint="eastAsia"/>
          <w:lang w:val="es-ES"/>
        </w:rPr>
        <w:t>这一全国平均水平的城市有：昆卡，</w:t>
      </w:r>
      <w:r w:rsidRPr="00D07DE8">
        <w:rPr>
          <w:rFonts w:hint="eastAsia"/>
          <w:lang w:val="es-ES"/>
        </w:rPr>
        <w:t>61.9%</w:t>
      </w:r>
      <w:r w:rsidRPr="00D07DE8">
        <w:rPr>
          <w:rFonts w:hint="eastAsia"/>
          <w:lang w:val="es-ES"/>
        </w:rPr>
        <w:t>；基多，</w:t>
      </w:r>
      <w:r w:rsidRPr="00D07DE8">
        <w:rPr>
          <w:rFonts w:hint="eastAsia"/>
          <w:lang w:val="es-ES"/>
        </w:rPr>
        <w:t>57.7%</w:t>
      </w:r>
      <w:r w:rsidRPr="00D07DE8">
        <w:rPr>
          <w:rFonts w:hint="eastAsia"/>
          <w:lang w:val="es-ES"/>
        </w:rPr>
        <w:t>；安巴托，</w:t>
      </w:r>
      <w:r w:rsidRPr="00D07DE8">
        <w:rPr>
          <w:rFonts w:hint="eastAsia"/>
          <w:lang w:val="es-ES"/>
        </w:rPr>
        <w:t>46.6%</w:t>
      </w:r>
      <w:r w:rsidRPr="00D07DE8">
        <w:rPr>
          <w:rFonts w:hint="eastAsia"/>
          <w:lang w:val="es-ES"/>
        </w:rPr>
        <w:t>；马查拉，</w:t>
      </w:r>
      <w:r w:rsidRPr="00D07DE8">
        <w:rPr>
          <w:rFonts w:hint="eastAsia"/>
          <w:lang w:val="es-ES"/>
        </w:rPr>
        <w:t>48.1%</w:t>
      </w:r>
      <w:r w:rsidRPr="00D07DE8">
        <w:rPr>
          <w:rFonts w:hint="eastAsia"/>
          <w:lang w:val="es-ES"/>
        </w:rPr>
        <w:t>和瓜亚基尔，</w:t>
      </w:r>
      <w:r w:rsidRPr="00D07DE8">
        <w:rPr>
          <w:rFonts w:hint="eastAsia"/>
          <w:lang w:val="es-ES"/>
        </w:rPr>
        <w:t>49.1%</w:t>
      </w:r>
      <w:r w:rsidRPr="00D07DE8">
        <w:rPr>
          <w:rFonts w:hint="eastAsia"/>
          <w:lang w:val="es-ES"/>
        </w:rPr>
        <w:t>。</w:t>
      </w:r>
    </w:p>
    <w:p w:rsidR="00370B6B" w:rsidRPr="00D07DE8" w:rsidRDefault="00370B6B" w:rsidP="00370B6B">
      <w:pPr>
        <w:pStyle w:val="SingleTxtGC"/>
        <w:rPr>
          <w:lang w:val="es-ES"/>
        </w:rPr>
      </w:pPr>
      <w:r w:rsidRPr="00D07DE8">
        <w:rPr>
          <w:lang w:val="es-ES"/>
        </w:rPr>
        <w:t>67.</w:t>
      </w:r>
      <w:r w:rsidRPr="00D07DE8">
        <w:rPr>
          <w:lang w:val="es-ES"/>
        </w:rPr>
        <w:tab/>
      </w:r>
      <w:r w:rsidRPr="00D07DE8">
        <w:rPr>
          <w:rFonts w:hint="eastAsia"/>
          <w:lang w:val="es-ES"/>
        </w:rPr>
        <w:t>除了逐年提高最低工资水平外，自</w:t>
      </w:r>
      <w:r w:rsidRPr="00D07DE8">
        <w:rPr>
          <w:rFonts w:hint="eastAsia"/>
          <w:lang w:val="es-ES"/>
        </w:rPr>
        <w:t>2010</w:t>
      </w:r>
      <w:r w:rsidRPr="00D07DE8">
        <w:rPr>
          <w:rFonts w:hint="eastAsia"/>
          <w:lang w:val="es-ES"/>
        </w:rPr>
        <w:t>年起根据一揽子家庭基本开支确立了“体面工资”标准。到</w:t>
      </w:r>
      <w:r w:rsidRPr="00D07DE8">
        <w:rPr>
          <w:rFonts w:hint="eastAsia"/>
          <w:lang w:val="es-ES"/>
        </w:rPr>
        <w:t>2016</w:t>
      </w:r>
      <w:r w:rsidRPr="00D07DE8">
        <w:rPr>
          <w:rFonts w:hint="eastAsia"/>
          <w:lang w:val="es-ES"/>
        </w:rPr>
        <w:t>年这一工资水平定为</w:t>
      </w:r>
      <w:r w:rsidRPr="00D07DE8">
        <w:rPr>
          <w:rFonts w:hint="eastAsia"/>
          <w:lang w:val="es-ES"/>
        </w:rPr>
        <w:t>429.57</w:t>
      </w:r>
      <w:r w:rsidRPr="00D07DE8">
        <w:rPr>
          <w:rFonts w:hint="eastAsia"/>
          <w:lang w:val="es-ES"/>
        </w:rPr>
        <w:t>美元，而最低生活保障工资为</w:t>
      </w:r>
      <w:r w:rsidRPr="00D07DE8">
        <w:rPr>
          <w:rFonts w:hint="eastAsia"/>
          <w:lang w:val="es-ES"/>
        </w:rPr>
        <w:t>366</w:t>
      </w:r>
      <w:r w:rsidRPr="00D07DE8">
        <w:rPr>
          <w:rFonts w:hint="eastAsia"/>
          <w:lang w:val="es-ES"/>
        </w:rPr>
        <w:t>美元。但是，妇女的收入水平仍低于男子，尽管不平等差距已经大幅拉近。</w:t>
      </w:r>
      <w:r w:rsidRPr="00D07DE8">
        <w:rPr>
          <w:rFonts w:hint="eastAsia"/>
          <w:lang w:val="es-ES"/>
        </w:rPr>
        <w:t>2011</w:t>
      </w:r>
      <w:r w:rsidRPr="00D07DE8">
        <w:rPr>
          <w:rFonts w:hint="eastAsia"/>
          <w:lang w:val="es-ES"/>
        </w:rPr>
        <w:t>年男女收入差距很大，男子的收入水平比妇女高出</w:t>
      </w:r>
      <w:r w:rsidRPr="00D07DE8">
        <w:rPr>
          <w:rFonts w:hint="eastAsia"/>
          <w:lang w:val="es-ES"/>
        </w:rPr>
        <w:t>18.98%</w:t>
      </w:r>
      <w:r w:rsidRPr="00D07DE8">
        <w:rPr>
          <w:rFonts w:hint="eastAsia"/>
          <w:lang w:val="es-ES"/>
        </w:rPr>
        <w:t>；而到</w:t>
      </w:r>
      <w:r w:rsidRPr="00D07DE8">
        <w:rPr>
          <w:rFonts w:hint="eastAsia"/>
          <w:lang w:val="es-ES"/>
        </w:rPr>
        <w:t>2017</w:t>
      </w:r>
      <w:r w:rsidRPr="00D07DE8">
        <w:rPr>
          <w:rFonts w:hint="eastAsia"/>
          <w:lang w:val="es-ES"/>
        </w:rPr>
        <w:t>年</w:t>
      </w:r>
      <w:r w:rsidRPr="00D07DE8">
        <w:rPr>
          <w:rFonts w:hint="eastAsia"/>
          <w:lang w:val="es-ES"/>
        </w:rPr>
        <w:t>3</w:t>
      </w:r>
      <w:r w:rsidRPr="00D07DE8">
        <w:rPr>
          <w:rFonts w:hint="eastAsia"/>
          <w:lang w:val="es-ES"/>
        </w:rPr>
        <w:t>月，男性劳动者的收入更具优势，</w:t>
      </w:r>
      <w:r w:rsidRPr="00D07DE8">
        <w:rPr>
          <w:lang w:val="es-ES"/>
        </w:rPr>
        <w:t>比女性高出</w:t>
      </w:r>
      <w:r w:rsidRPr="00D07DE8">
        <w:rPr>
          <w:rFonts w:hint="eastAsia"/>
          <w:lang w:val="es-ES"/>
        </w:rPr>
        <w:t>21.88%</w:t>
      </w:r>
      <w:r w:rsidRPr="00D07DE8">
        <w:rPr>
          <w:rFonts w:hint="eastAsia"/>
          <w:lang w:val="es-ES"/>
        </w:rPr>
        <w:t>。</w:t>
      </w:r>
    </w:p>
    <w:p w:rsidR="00370B6B" w:rsidRPr="00D07DE8" w:rsidRDefault="00370B6B" w:rsidP="00370B6B">
      <w:pPr>
        <w:pStyle w:val="H23GC"/>
        <w:rPr>
          <w:lang w:val="es-ES"/>
        </w:rPr>
      </w:pPr>
      <w:bookmarkStart w:id="10" w:name="_Toc511306662"/>
      <w:r w:rsidRPr="00D07DE8">
        <w:rPr>
          <w:lang w:val="es-ES"/>
        </w:rPr>
        <w:tab/>
        <w:t>5.</w:t>
      </w:r>
      <w:r w:rsidRPr="00D07DE8">
        <w:rPr>
          <w:lang w:val="es-ES"/>
        </w:rPr>
        <w:tab/>
      </w:r>
      <w:bookmarkEnd w:id="10"/>
      <w:r w:rsidRPr="00D07DE8">
        <w:rPr>
          <w:rFonts w:hint="eastAsia"/>
          <w:lang w:val="es-ES"/>
        </w:rPr>
        <w:t>社会保障</w:t>
      </w:r>
      <w:r w:rsidRPr="00D07DE8">
        <w:rPr>
          <w:lang w:val="es-ES"/>
        </w:rPr>
        <w:t>和退休</w:t>
      </w:r>
    </w:p>
    <w:p w:rsidR="00370B6B" w:rsidRPr="00D07DE8" w:rsidRDefault="00370B6B" w:rsidP="00370B6B">
      <w:pPr>
        <w:pStyle w:val="SingleTxtGC"/>
        <w:rPr>
          <w:lang w:val="es-ES"/>
        </w:rPr>
      </w:pPr>
      <w:r w:rsidRPr="00D07DE8">
        <w:rPr>
          <w:lang w:val="es-ES"/>
        </w:rPr>
        <w:t>68.</w:t>
      </w:r>
      <w:r w:rsidRPr="00D07DE8">
        <w:rPr>
          <w:lang w:val="es-ES"/>
        </w:rPr>
        <w:tab/>
      </w:r>
      <w:r w:rsidRPr="00D07DE8">
        <w:rPr>
          <w:rFonts w:hint="eastAsia"/>
          <w:lang w:val="es-ES"/>
        </w:rPr>
        <w:t>根据《宪法》所载的关于稳定、公正和体面工作权利的规定，将社会保障视为“所有劳动者普遍享有的一项不可剥夺的权利”</w:t>
      </w:r>
      <w:r w:rsidRPr="00D07DE8">
        <w:rPr>
          <w:rFonts w:hint="eastAsia"/>
          <w:lang w:val="es-ES"/>
        </w:rPr>
        <w:t>(</w:t>
      </w:r>
      <w:r w:rsidRPr="00D07DE8">
        <w:rPr>
          <w:rFonts w:hint="eastAsia"/>
          <w:lang w:val="es-ES"/>
        </w:rPr>
        <w:t>第</w:t>
      </w:r>
      <w:r w:rsidRPr="00D07DE8">
        <w:rPr>
          <w:rFonts w:hint="eastAsia"/>
          <w:lang w:val="es-ES"/>
        </w:rPr>
        <w:t>34</w:t>
      </w:r>
      <w:r w:rsidRPr="00D07DE8">
        <w:rPr>
          <w:rFonts w:hint="eastAsia"/>
          <w:lang w:val="es-ES"/>
        </w:rPr>
        <w:t>条</w:t>
      </w:r>
      <w:r w:rsidRPr="00D07DE8">
        <w:rPr>
          <w:rFonts w:hint="eastAsia"/>
          <w:lang w:val="es-ES"/>
        </w:rPr>
        <w:t>)</w:t>
      </w:r>
      <w:r w:rsidRPr="00D07DE8">
        <w:rPr>
          <w:rFonts w:hint="eastAsia"/>
          <w:lang w:val="es-ES"/>
        </w:rPr>
        <w:t>，据此推行了若干政策来扩大社会保障的覆盖面并丰富社会保障的福利内容。</w:t>
      </w:r>
    </w:p>
    <w:p w:rsidR="00370B6B" w:rsidRPr="00D07DE8" w:rsidRDefault="00370B6B" w:rsidP="00370B6B">
      <w:pPr>
        <w:pStyle w:val="SingleTxtGC"/>
        <w:rPr>
          <w:lang w:val="es-ES"/>
        </w:rPr>
      </w:pPr>
      <w:r w:rsidRPr="00D07DE8">
        <w:rPr>
          <w:lang w:val="es-ES"/>
        </w:rPr>
        <w:lastRenderedPageBreak/>
        <w:t>69.</w:t>
      </w:r>
      <w:r w:rsidRPr="00D07DE8">
        <w:rPr>
          <w:lang w:val="es-ES"/>
        </w:rPr>
        <w:tab/>
      </w:r>
      <w:r w:rsidRPr="00D07DE8">
        <w:rPr>
          <w:lang w:val="es-ES"/>
        </w:rPr>
        <w:t>在</w:t>
      </w:r>
      <w:r w:rsidRPr="00D07DE8">
        <w:rPr>
          <w:rFonts w:hint="eastAsia"/>
          <w:lang w:val="es-ES"/>
        </w:rPr>
        <w:t>20</w:t>
      </w:r>
      <w:r w:rsidRPr="00D07DE8">
        <w:rPr>
          <w:lang w:val="es-ES"/>
        </w:rPr>
        <w:t>0</w:t>
      </w:r>
      <w:r w:rsidRPr="00D07DE8">
        <w:rPr>
          <w:rFonts w:hint="eastAsia"/>
          <w:lang w:val="es-ES"/>
        </w:rPr>
        <w:t>6</w:t>
      </w:r>
      <w:r w:rsidRPr="00D07DE8">
        <w:rPr>
          <w:rFonts w:hint="eastAsia"/>
          <w:lang w:val="es-ES"/>
        </w:rPr>
        <w:t>年至</w:t>
      </w:r>
      <w:r w:rsidRPr="00D07DE8">
        <w:rPr>
          <w:rFonts w:hint="eastAsia"/>
          <w:lang w:val="es-ES"/>
        </w:rPr>
        <w:t>2017</w:t>
      </w:r>
      <w:r w:rsidRPr="00D07DE8">
        <w:rPr>
          <w:rFonts w:hint="eastAsia"/>
          <w:lang w:val="es-ES"/>
        </w:rPr>
        <w:t>年期间，参保人口出现了大幅增加，男性参保人口增加了</w:t>
      </w:r>
      <w:r w:rsidRPr="00D07DE8">
        <w:rPr>
          <w:rFonts w:hint="eastAsia"/>
          <w:lang w:val="es-ES"/>
        </w:rPr>
        <w:t>106%</w:t>
      </w:r>
      <w:r w:rsidRPr="00D07DE8">
        <w:rPr>
          <w:rFonts w:hint="eastAsia"/>
          <w:lang w:val="es-ES"/>
        </w:rPr>
        <w:t>，女性增加了</w:t>
      </w:r>
      <w:r w:rsidRPr="00D07DE8">
        <w:rPr>
          <w:rFonts w:hint="eastAsia"/>
          <w:lang w:val="es-ES"/>
        </w:rPr>
        <w:t>163%</w:t>
      </w:r>
      <w:r w:rsidRPr="00D07DE8">
        <w:rPr>
          <w:rFonts w:hint="eastAsia"/>
          <w:lang w:val="es-ES"/>
        </w:rPr>
        <w:t>，由此反映出社会保障参保妇女的显著增加。在农村地区，农村社会保险缴费参保数量从</w:t>
      </w:r>
      <w:r w:rsidRPr="00D07DE8">
        <w:rPr>
          <w:rFonts w:hint="eastAsia"/>
          <w:lang w:val="es-ES"/>
        </w:rPr>
        <w:t>2006</w:t>
      </w:r>
      <w:r w:rsidRPr="00D07DE8">
        <w:rPr>
          <w:rFonts w:hint="eastAsia"/>
          <w:lang w:val="es-ES"/>
        </w:rPr>
        <w:t>年的</w:t>
      </w:r>
      <w:r w:rsidRPr="00D07DE8">
        <w:rPr>
          <w:rFonts w:hint="eastAsia"/>
          <w:lang w:val="es-ES"/>
        </w:rPr>
        <w:t>173,559</w:t>
      </w:r>
      <w:r w:rsidRPr="00D07DE8">
        <w:rPr>
          <w:rFonts w:hint="eastAsia"/>
          <w:lang w:val="es-ES"/>
        </w:rPr>
        <w:t>人增加到</w:t>
      </w:r>
      <w:r w:rsidRPr="00D07DE8">
        <w:rPr>
          <w:rFonts w:hint="eastAsia"/>
          <w:lang w:val="es-ES"/>
        </w:rPr>
        <w:t>2016</w:t>
      </w:r>
      <w:r w:rsidRPr="00D07DE8">
        <w:rPr>
          <w:rFonts w:hint="eastAsia"/>
          <w:lang w:val="es-ES"/>
        </w:rPr>
        <w:t>年</w:t>
      </w:r>
      <w:r w:rsidRPr="00D07DE8">
        <w:rPr>
          <w:rFonts w:hint="eastAsia"/>
          <w:lang w:val="es-ES"/>
        </w:rPr>
        <w:t>7</w:t>
      </w:r>
      <w:r w:rsidRPr="00D07DE8">
        <w:rPr>
          <w:rFonts w:hint="eastAsia"/>
          <w:lang w:val="es-ES"/>
        </w:rPr>
        <w:t>月的</w:t>
      </w:r>
      <w:r w:rsidRPr="00D07DE8">
        <w:rPr>
          <w:rFonts w:hint="eastAsia"/>
          <w:lang w:val="es-ES"/>
        </w:rPr>
        <w:t>389,707</w:t>
      </w:r>
      <w:r w:rsidRPr="00D07DE8">
        <w:rPr>
          <w:rFonts w:hint="eastAsia"/>
          <w:lang w:val="es-ES"/>
        </w:rPr>
        <w:t>人。享受农村社会保险的退休人口也从</w:t>
      </w:r>
      <w:r w:rsidRPr="00D07DE8">
        <w:rPr>
          <w:rFonts w:hint="eastAsia"/>
          <w:lang w:val="es-ES"/>
        </w:rPr>
        <w:t>2006</w:t>
      </w:r>
      <w:r w:rsidRPr="00D07DE8">
        <w:rPr>
          <w:rFonts w:hint="eastAsia"/>
          <w:lang w:val="es-ES"/>
        </w:rPr>
        <w:t>年的</w:t>
      </w:r>
      <w:r w:rsidRPr="00D07DE8">
        <w:rPr>
          <w:rFonts w:hint="eastAsia"/>
          <w:lang w:val="es-ES"/>
        </w:rPr>
        <w:t>24,880</w:t>
      </w:r>
      <w:r w:rsidRPr="00D07DE8">
        <w:rPr>
          <w:rFonts w:hint="eastAsia"/>
          <w:lang w:val="es-ES"/>
        </w:rPr>
        <w:t>人增加到</w:t>
      </w:r>
      <w:r w:rsidRPr="00D07DE8">
        <w:rPr>
          <w:rFonts w:hint="eastAsia"/>
          <w:lang w:val="es-ES"/>
        </w:rPr>
        <w:t>2016</w:t>
      </w:r>
      <w:r w:rsidRPr="00D07DE8">
        <w:rPr>
          <w:rFonts w:hint="eastAsia"/>
          <w:lang w:val="es-ES"/>
        </w:rPr>
        <w:t>年</w:t>
      </w:r>
      <w:r w:rsidRPr="00D07DE8">
        <w:rPr>
          <w:rFonts w:hint="eastAsia"/>
          <w:lang w:val="es-ES"/>
        </w:rPr>
        <w:t>7</w:t>
      </w:r>
      <w:r w:rsidRPr="00D07DE8">
        <w:rPr>
          <w:rFonts w:hint="eastAsia"/>
          <w:lang w:val="es-ES"/>
        </w:rPr>
        <w:t>月的</w:t>
      </w:r>
      <w:r w:rsidRPr="00D07DE8">
        <w:rPr>
          <w:rFonts w:hint="eastAsia"/>
          <w:lang w:val="es-ES"/>
        </w:rPr>
        <w:t>64,674</w:t>
      </w:r>
      <w:r w:rsidRPr="00D07DE8">
        <w:rPr>
          <w:rFonts w:hint="eastAsia"/>
          <w:lang w:val="es-ES"/>
        </w:rPr>
        <w:t>人。农村社会保险的受益人口也有所增加，从</w:t>
      </w:r>
      <w:r w:rsidRPr="00D07DE8">
        <w:rPr>
          <w:rFonts w:hint="eastAsia"/>
          <w:lang w:val="es-ES"/>
        </w:rPr>
        <w:t>2006</w:t>
      </w:r>
      <w:r w:rsidRPr="00D07DE8">
        <w:rPr>
          <w:rFonts w:hint="eastAsia"/>
          <w:lang w:val="es-ES"/>
        </w:rPr>
        <w:t>年的</w:t>
      </w:r>
      <w:r w:rsidRPr="00D07DE8">
        <w:rPr>
          <w:rFonts w:hint="eastAsia"/>
          <w:lang w:val="es-ES"/>
        </w:rPr>
        <w:t>489,010</w:t>
      </w:r>
      <w:r w:rsidRPr="00D07DE8">
        <w:rPr>
          <w:rFonts w:hint="eastAsia"/>
          <w:lang w:val="es-ES"/>
        </w:rPr>
        <w:t>人增加到</w:t>
      </w:r>
      <w:r w:rsidRPr="00D07DE8">
        <w:rPr>
          <w:rFonts w:hint="eastAsia"/>
          <w:lang w:val="es-ES"/>
        </w:rPr>
        <w:t>2016</w:t>
      </w:r>
      <w:r w:rsidRPr="00D07DE8">
        <w:rPr>
          <w:rFonts w:hint="eastAsia"/>
          <w:lang w:val="es-ES"/>
        </w:rPr>
        <w:t>年</w:t>
      </w:r>
      <w:r w:rsidRPr="00D07DE8">
        <w:rPr>
          <w:rFonts w:hint="eastAsia"/>
          <w:lang w:val="es-ES"/>
        </w:rPr>
        <w:t>7</w:t>
      </w:r>
      <w:r w:rsidRPr="00D07DE8">
        <w:rPr>
          <w:rFonts w:hint="eastAsia"/>
          <w:lang w:val="es-ES"/>
        </w:rPr>
        <w:t>月的</w:t>
      </w:r>
      <w:r w:rsidRPr="00D07DE8">
        <w:rPr>
          <w:rFonts w:hint="eastAsia"/>
          <w:lang w:val="es-ES"/>
        </w:rPr>
        <w:t>803,912</w:t>
      </w:r>
      <w:r w:rsidRPr="00D07DE8">
        <w:rPr>
          <w:rFonts w:hint="eastAsia"/>
          <w:lang w:val="es-ES"/>
        </w:rPr>
        <w:t>人。</w:t>
      </w:r>
    </w:p>
    <w:p w:rsidR="00370B6B" w:rsidRPr="00D07DE8" w:rsidRDefault="00370B6B" w:rsidP="00370B6B">
      <w:pPr>
        <w:pStyle w:val="SingleTxtGC"/>
        <w:rPr>
          <w:lang w:val="es-ES"/>
        </w:rPr>
      </w:pPr>
      <w:r w:rsidRPr="00D07DE8">
        <w:rPr>
          <w:lang w:val="es-ES"/>
        </w:rPr>
        <w:t>70.</w:t>
      </w:r>
      <w:r w:rsidRPr="00D07DE8">
        <w:rPr>
          <w:lang w:val="es-ES"/>
        </w:rPr>
        <w:tab/>
      </w:r>
      <w:r w:rsidRPr="00D07DE8">
        <w:rPr>
          <w:lang w:val="es-ES"/>
        </w:rPr>
        <w:t>为</w:t>
      </w:r>
      <w:r w:rsidRPr="00D07DE8">
        <w:rPr>
          <w:rFonts w:hint="eastAsia"/>
          <w:lang w:val="es-ES"/>
        </w:rPr>
        <w:t>实现</w:t>
      </w:r>
      <w:r w:rsidRPr="00D07DE8">
        <w:rPr>
          <w:lang w:val="es-ES"/>
        </w:rPr>
        <w:t>社会保障的全面覆盖</w:t>
      </w:r>
      <w:r w:rsidRPr="00D07DE8">
        <w:rPr>
          <w:rFonts w:hint="eastAsia"/>
          <w:lang w:val="es-ES"/>
        </w:rPr>
        <w:t>，</w:t>
      </w:r>
      <w:r w:rsidRPr="00D07DE8">
        <w:rPr>
          <w:lang w:val="es-ES"/>
        </w:rPr>
        <w:t>将从事无偿家务劳动的妇女也纳入到参保范围中</w:t>
      </w:r>
      <w:r w:rsidRPr="00D07DE8">
        <w:rPr>
          <w:rFonts w:hint="eastAsia"/>
          <w:lang w:val="es-ES"/>
        </w:rPr>
        <w:t>，</w:t>
      </w:r>
      <w:r w:rsidRPr="00D07DE8">
        <w:rPr>
          <w:lang w:val="es-ES"/>
        </w:rPr>
        <w:t>使</w:t>
      </w:r>
      <w:r w:rsidRPr="00D07DE8">
        <w:rPr>
          <w:rFonts w:hint="eastAsia"/>
          <w:lang w:val="es-ES"/>
        </w:rPr>
        <w:t>208,119</w:t>
      </w:r>
      <w:r w:rsidRPr="00D07DE8">
        <w:rPr>
          <w:rFonts w:hint="eastAsia"/>
          <w:lang w:val="es-ES"/>
        </w:rPr>
        <w:t>人切实享有了这一权利。秉承同一原则，已经设立了若干参保类型，例如居住在国外的厄瓜多尔人的参保方式，就业青年的参保方式以及有偿家政女工的参保方式。</w:t>
      </w:r>
    </w:p>
    <w:p w:rsidR="00370B6B" w:rsidRPr="00D07DE8" w:rsidRDefault="00370B6B" w:rsidP="00370B6B">
      <w:pPr>
        <w:pStyle w:val="SingleTxtGC"/>
        <w:rPr>
          <w:lang w:val="es-ES"/>
        </w:rPr>
      </w:pPr>
      <w:r w:rsidRPr="00D07DE8">
        <w:rPr>
          <w:lang w:val="es-ES"/>
        </w:rPr>
        <w:t>71.</w:t>
      </w:r>
      <w:r w:rsidRPr="00D07DE8">
        <w:rPr>
          <w:lang w:val="es-ES"/>
        </w:rPr>
        <w:tab/>
      </w:r>
      <w:r w:rsidRPr="00D07DE8">
        <w:rPr>
          <w:lang w:val="es-ES"/>
        </w:rPr>
        <w:t>在退休方面</w:t>
      </w:r>
      <w:r w:rsidRPr="00D07DE8">
        <w:rPr>
          <w:rFonts w:hint="eastAsia"/>
          <w:lang w:val="es-ES"/>
        </w:rPr>
        <w:t>，</w:t>
      </w:r>
      <w:r w:rsidRPr="00D07DE8">
        <w:rPr>
          <w:rFonts w:hint="eastAsia"/>
          <w:lang w:val="es-ES"/>
        </w:rPr>
        <w:t>65</w:t>
      </w:r>
      <w:r w:rsidRPr="00D07DE8">
        <w:rPr>
          <w:rFonts w:hint="eastAsia"/>
          <w:lang w:val="es-ES"/>
        </w:rPr>
        <w:t>岁以上人口中领取退休金</w:t>
      </w:r>
      <w:r w:rsidRPr="00D07DE8">
        <w:rPr>
          <w:rFonts w:hint="eastAsia"/>
          <w:lang w:val="es-ES"/>
        </w:rPr>
        <w:t>(</w:t>
      </w:r>
      <w:r w:rsidRPr="00D07DE8">
        <w:rPr>
          <w:lang w:val="es-ES"/>
        </w:rPr>
        <w:t>513.63</w:t>
      </w:r>
      <w:r w:rsidRPr="00D07DE8">
        <w:rPr>
          <w:rFonts w:hint="eastAsia"/>
          <w:lang w:val="es-ES"/>
        </w:rPr>
        <w:t>，根据</w:t>
      </w:r>
      <w:r w:rsidRPr="00D07DE8">
        <w:rPr>
          <w:rFonts w:hint="eastAsia"/>
          <w:lang w:val="es-ES"/>
        </w:rPr>
        <w:t>20</w:t>
      </w:r>
      <w:r w:rsidR="00276B8E">
        <w:rPr>
          <w:lang w:val="es-ES"/>
        </w:rPr>
        <w:t>0</w:t>
      </w:r>
      <w:r w:rsidRPr="00D07DE8">
        <w:rPr>
          <w:rFonts w:hint="eastAsia"/>
          <w:lang w:val="es-ES"/>
        </w:rPr>
        <w:t>7</w:t>
      </w:r>
      <w:r w:rsidRPr="00D07DE8">
        <w:rPr>
          <w:rFonts w:hint="eastAsia"/>
          <w:lang w:val="es-ES"/>
        </w:rPr>
        <w:t>年</w:t>
      </w:r>
      <w:r w:rsidRPr="00D07DE8">
        <w:rPr>
          <w:rFonts w:hint="eastAsia"/>
          <w:lang w:val="es-ES"/>
        </w:rPr>
        <w:t>12</w:t>
      </w:r>
      <w:r w:rsidRPr="00D07DE8">
        <w:rPr>
          <w:rFonts w:hint="eastAsia"/>
          <w:lang w:val="es-ES"/>
        </w:rPr>
        <w:t>月的国家就业、失业和就业不足情况调查</w:t>
      </w:r>
      <w:r w:rsidRPr="00D07DE8">
        <w:rPr>
          <w:rFonts w:hint="eastAsia"/>
          <w:lang w:val="es-ES"/>
        </w:rPr>
        <w:t>)</w:t>
      </w:r>
      <w:r w:rsidRPr="00D07DE8">
        <w:rPr>
          <w:rFonts w:hint="eastAsia"/>
          <w:lang w:val="es-ES"/>
        </w:rPr>
        <w:t>的人口比例在</w:t>
      </w:r>
      <w:r w:rsidRPr="00D07DE8">
        <w:rPr>
          <w:rFonts w:hint="eastAsia"/>
          <w:lang w:val="es-ES"/>
        </w:rPr>
        <w:t>2011</w:t>
      </w:r>
      <w:r w:rsidRPr="00D07DE8">
        <w:rPr>
          <w:rFonts w:hint="eastAsia"/>
          <w:lang w:val="es-ES"/>
        </w:rPr>
        <w:t>年至</w:t>
      </w:r>
      <w:r w:rsidRPr="00D07DE8">
        <w:rPr>
          <w:rFonts w:hint="eastAsia"/>
          <w:lang w:val="es-ES"/>
        </w:rPr>
        <w:t>2016</w:t>
      </w:r>
      <w:r w:rsidRPr="00D07DE8">
        <w:rPr>
          <w:rFonts w:hint="eastAsia"/>
          <w:lang w:val="es-ES"/>
        </w:rPr>
        <w:t>年期间逐步增加，平均增幅达到</w:t>
      </w:r>
      <w:r w:rsidRPr="00D07DE8">
        <w:rPr>
          <w:rFonts w:hint="eastAsia"/>
          <w:lang w:val="es-ES"/>
        </w:rPr>
        <w:t>5.33%</w:t>
      </w:r>
      <w:r w:rsidRPr="00D07DE8">
        <w:rPr>
          <w:rFonts w:hint="eastAsia"/>
          <w:lang w:val="es-ES"/>
        </w:rPr>
        <w:t>，具体见下表。</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627"/>
        <w:gridCol w:w="3437"/>
        <w:gridCol w:w="2306"/>
      </w:tblGrid>
      <w:tr w:rsidR="00370B6B" w:rsidRPr="00D07DE8" w:rsidTr="00A31BC1">
        <w:trPr>
          <w:trHeight w:val="240"/>
          <w:tblHeader/>
        </w:trPr>
        <w:tc>
          <w:tcPr>
            <w:tcW w:w="1465"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left"/>
              <w:rPr>
                <w:lang w:val="es-EC"/>
              </w:rPr>
            </w:pPr>
            <w:r w:rsidRPr="00D07DE8">
              <w:rPr>
                <w:lang w:val="es-EC"/>
              </w:rPr>
              <w:t>年份</w:t>
            </w:r>
          </w:p>
        </w:tc>
        <w:tc>
          <w:tcPr>
            <w:tcW w:w="311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65</w:t>
            </w:r>
            <w:r w:rsidRPr="00D07DE8">
              <w:rPr>
                <w:lang w:val="es-EC"/>
              </w:rPr>
              <w:t>岁及以上人口数量</w:t>
            </w:r>
          </w:p>
        </w:tc>
        <w:tc>
          <w:tcPr>
            <w:tcW w:w="2084" w:type="dxa"/>
            <w:tcBorders>
              <w:top w:val="single" w:sz="4" w:space="0" w:color="auto"/>
              <w:bottom w:val="single" w:sz="12" w:space="0" w:color="auto"/>
            </w:tcBorders>
            <w:shd w:val="clear" w:color="auto" w:fill="auto"/>
            <w:vAlign w:val="bottom"/>
            <w:hideMark/>
          </w:tcPr>
          <w:p w:rsidR="00370B6B" w:rsidRPr="00D07DE8" w:rsidRDefault="00370B6B" w:rsidP="00A31BC1">
            <w:pPr>
              <w:pStyle w:val="a4"/>
              <w:ind w:right="0"/>
              <w:jc w:val="right"/>
              <w:rPr>
                <w:lang w:val="es-EC"/>
              </w:rPr>
            </w:pPr>
            <w:r w:rsidRPr="00D07DE8">
              <w:rPr>
                <w:lang w:val="es-EC"/>
              </w:rPr>
              <w:t>增长比例</w:t>
            </w:r>
          </w:p>
        </w:tc>
      </w:tr>
      <w:tr w:rsidR="00370B6B" w:rsidRPr="00D07DE8" w:rsidTr="00A31BC1">
        <w:trPr>
          <w:trHeight w:val="240"/>
        </w:trPr>
        <w:tc>
          <w:tcPr>
            <w:tcW w:w="1465" w:type="dxa"/>
            <w:tcBorders>
              <w:top w:val="single" w:sz="12" w:space="0" w:color="auto"/>
            </w:tcBorders>
            <w:shd w:val="clear" w:color="auto" w:fill="auto"/>
            <w:noWrap/>
            <w:hideMark/>
          </w:tcPr>
          <w:p w:rsidR="00370B6B" w:rsidRPr="00D07DE8" w:rsidRDefault="00370B6B" w:rsidP="00A31BC1">
            <w:pPr>
              <w:pStyle w:val="a3"/>
              <w:overflowPunct/>
              <w:ind w:right="0"/>
              <w:jc w:val="left"/>
              <w:rPr>
                <w:lang w:val="es-EC"/>
              </w:rPr>
            </w:pPr>
            <w:r w:rsidRPr="00D07DE8">
              <w:rPr>
                <w:lang w:val="es-EC"/>
              </w:rPr>
              <w:t>2011</w:t>
            </w:r>
          </w:p>
        </w:tc>
        <w:tc>
          <w:tcPr>
            <w:tcW w:w="311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204 763</w:t>
            </w:r>
          </w:p>
        </w:tc>
        <w:tc>
          <w:tcPr>
            <w:tcW w:w="2084"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EC"/>
              </w:rPr>
            </w:pPr>
          </w:p>
        </w:tc>
      </w:tr>
      <w:tr w:rsidR="00370B6B" w:rsidRPr="00D07DE8" w:rsidTr="00A31BC1">
        <w:trPr>
          <w:trHeight w:val="240"/>
        </w:trPr>
        <w:tc>
          <w:tcPr>
            <w:tcW w:w="1465" w:type="dxa"/>
            <w:shd w:val="clear" w:color="auto" w:fill="auto"/>
            <w:noWrap/>
            <w:hideMark/>
          </w:tcPr>
          <w:p w:rsidR="00370B6B" w:rsidRPr="00D07DE8" w:rsidRDefault="00370B6B" w:rsidP="00A31BC1">
            <w:pPr>
              <w:pStyle w:val="a3"/>
              <w:overflowPunct/>
              <w:ind w:right="0"/>
              <w:jc w:val="left"/>
              <w:rPr>
                <w:lang w:val="es-EC"/>
              </w:rPr>
            </w:pPr>
            <w:r w:rsidRPr="00D07DE8">
              <w:rPr>
                <w:lang w:val="es-EC"/>
              </w:rPr>
              <w:t>2012</w:t>
            </w:r>
          </w:p>
        </w:tc>
        <w:tc>
          <w:tcPr>
            <w:tcW w:w="311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220 866</w:t>
            </w:r>
          </w:p>
        </w:tc>
        <w:tc>
          <w:tcPr>
            <w:tcW w:w="208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5.20%</w:t>
            </w:r>
          </w:p>
        </w:tc>
      </w:tr>
      <w:tr w:rsidR="00370B6B" w:rsidRPr="00D07DE8" w:rsidTr="00A31BC1">
        <w:trPr>
          <w:trHeight w:val="240"/>
        </w:trPr>
        <w:tc>
          <w:tcPr>
            <w:tcW w:w="1465" w:type="dxa"/>
            <w:shd w:val="clear" w:color="auto" w:fill="auto"/>
            <w:noWrap/>
            <w:hideMark/>
          </w:tcPr>
          <w:p w:rsidR="00370B6B" w:rsidRPr="00D07DE8" w:rsidRDefault="00370B6B" w:rsidP="00A31BC1">
            <w:pPr>
              <w:pStyle w:val="a3"/>
              <w:overflowPunct/>
              <w:ind w:right="0"/>
              <w:jc w:val="left"/>
              <w:rPr>
                <w:lang w:val="es-EC"/>
              </w:rPr>
            </w:pPr>
            <w:r w:rsidRPr="00D07DE8">
              <w:rPr>
                <w:lang w:val="es-EC"/>
              </w:rPr>
              <w:t>2013</w:t>
            </w:r>
          </w:p>
        </w:tc>
        <w:tc>
          <w:tcPr>
            <w:tcW w:w="311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238 615</w:t>
            </w:r>
          </w:p>
        </w:tc>
        <w:tc>
          <w:tcPr>
            <w:tcW w:w="208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5.30%</w:t>
            </w:r>
          </w:p>
        </w:tc>
      </w:tr>
      <w:tr w:rsidR="00370B6B" w:rsidRPr="00D07DE8" w:rsidTr="00A31BC1">
        <w:trPr>
          <w:trHeight w:val="240"/>
        </w:trPr>
        <w:tc>
          <w:tcPr>
            <w:tcW w:w="1465" w:type="dxa"/>
            <w:shd w:val="clear" w:color="auto" w:fill="auto"/>
            <w:noWrap/>
            <w:hideMark/>
          </w:tcPr>
          <w:p w:rsidR="00370B6B" w:rsidRPr="00D07DE8" w:rsidRDefault="00370B6B" w:rsidP="00A31BC1">
            <w:pPr>
              <w:pStyle w:val="a3"/>
              <w:overflowPunct/>
              <w:ind w:right="0"/>
              <w:jc w:val="left"/>
              <w:rPr>
                <w:lang w:val="es-EC"/>
              </w:rPr>
            </w:pPr>
            <w:r w:rsidRPr="00D07DE8">
              <w:rPr>
                <w:lang w:val="es-EC"/>
              </w:rPr>
              <w:t>2014</w:t>
            </w:r>
          </w:p>
        </w:tc>
        <w:tc>
          <w:tcPr>
            <w:tcW w:w="311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258 845</w:t>
            </w:r>
          </w:p>
        </w:tc>
        <w:tc>
          <w:tcPr>
            <w:tcW w:w="208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5.57%</w:t>
            </w:r>
          </w:p>
        </w:tc>
      </w:tr>
      <w:tr w:rsidR="00370B6B" w:rsidRPr="00D07DE8" w:rsidTr="00A31BC1">
        <w:trPr>
          <w:trHeight w:val="240"/>
        </w:trPr>
        <w:tc>
          <w:tcPr>
            <w:tcW w:w="1465" w:type="dxa"/>
            <w:shd w:val="clear" w:color="auto" w:fill="auto"/>
            <w:noWrap/>
            <w:hideMark/>
          </w:tcPr>
          <w:p w:rsidR="00370B6B" w:rsidRPr="00D07DE8" w:rsidRDefault="00370B6B" w:rsidP="00A31BC1">
            <w:pPr>
              <w:pStyle w:val="a3"/>
              <w:overflowPunct/>
              <w:ind w:right="0"/>
              <w:jc w:val="left"/>
              <w:rPr>
                <w:lang w:val="es-EC"/>
              </w:rPr>
            </w:pPr>
            <w:r w:rsidRPr="00D07DE8">
              <w:rPr>
                <w:lang w:val="es-EC"/>
              </w:rPr>
              <w:t>2015</w:t>
            </w:r>
          </w:p>
        </w:tc>
        <w:tc>
          <w:tcPr>
            <w:tcW w:w="311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279 786</w:t>
            </w:r>
          </w:p>
        </w:tc>
        <w:tc>
          <w:tcPr>
            <w:tcW w:w="208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5.37%</w:t>
            </w:r>
          </w:p>
        </w:tc>
      </w:tr>
      <w:tr w:rsidR="00370B6B" w:rsidRPr="00D07DE8" w:rsidTr="00A31BC1">
        <w:trPr>
          <w:trHeight w:val="240"/>
        </w:trPr>
        <w:tc>
          <w:tcPr>
            <w:tcW w:w="1465" w:type="dxa"/>
            <w:shd w:val="clear" w:color="auto" w:fill="auto"/>
            <w:noWrap/>
            <w:hideMark/>
          </w:tcPr>
          <w:p w:rsidR="00370B6B" w:rsidRPr="00D07DE8" w:rsidRDefault="00370B6B" w:rsidP="00A31BC1">
            <w:pPr>
              <w:pStyle w:val="a3"/>
              <w:overflowPunct/>
              <w:ind w:right="0"/>
              <w:jc w:val="left"/>
              <w:rPr>
                <w:lang w:val="es-EC"/>
              </w:rPr>
            </w:pPr>
            <w:r w:rsidRPr="00D07DE8">
              <w:rPr>
                <w:lang w:val="es-EC"/>
              </w:rPr>
              <w:t>2016</w:t>
            </w:r>
          </w:p>
        </w:tc>
        <w:tc>
          <w:tcPr>
            <w:tcW w:w="311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305 457</w:t>
            </w:r>
          </w:p>
        </w:tc>
        <w:tc>
          <w:tcPr>
            <w:tcW w:w="208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5.96%</w:t>
            </w:r>
          </w:p>
        </w:tc>
      </w:tr>
      <w:tr w:rsidR="00370B6B" w:rsidRPr="00D07DE8" w:rsidTr="00A31BC1">
        <w:trPr>
          <w:trHeight w:val="240"/>
        </w:trPr>
        <w:tc>
          <w:tcPr>
            <w:tcW w:w="1465" w:type="dxa"/>
            <w:shd w:val="clear" w:color="auto" w:fill="auto"/>
            <w:noWrap/>
            <w:hideMark/>
          </w:tcPr>
          <w:p w:rsidR="00370B6B" w:rsidRPr="00D07DE8" w:rsidRDefault="00370B6B" w:rsidP="00A31BC1">
            <w:pPr>
              <w:pStyle w:val="a3"/>
              <w:overflowPunct/>
              <w:ind w:right="0"/>
              <w:jc w:val="left"/>
              <w:rPr>
                <w:lang w:val="es-EC"/>
              </w:rPr>
            </w:pPr>
            <w:r w:rsidRPr="00D07DE8">
              <w:rPr>
                <w:lang w:val="es-EC"/>
              </w:rPr>
              <w:t>2017</w:t>
            </w:r>
          </w:p>
        </w:tc>
        <w:tc>
          <w:tcPr>
            <w:tcW w:w="311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326 180</w:t>
            </w:r>
          </w:p>
        </w:tc>
        <w:tc>
          <w:tcPr>
            <w:tcW w:w="2084" w:type="dxa"/>
            <w:shd w:val="clear" w:color="auto" w:fill="auto"/>
            <w:noWrap/>
            <w:vAlign w:val="bottom"/>
            <w:hideMark/>
          </w:tcPr>
          <w:p w:rsidR="00370B6B" w:rsidRPr="00D07DE8" w:rsidRDefault="00370B6B" w:rsidP="00A31BC1">
            <w:pPr>
              <w:pStyle w:val="a3"/>
              <w:overflowPunct/>
              <w:ind w:right="0"/>
              <w:jc w:val="right"/>
              <w:rPr>
                <w:lang w:val="es-EC"/>
              </w:rPr>
            </w:pPr>
            <w:r w:rsidRPr="00D07DE8">
              <w:rPr>
                <w:lang w:val="es-EC"/>
              </w:rPr>
              <w:t>4.60%</w:t>
            </w:r>
          </w:p>
        </w:tc>
      </w:tr>
    </w:tbl>
    <w:p w:rsidR="00370B6B" w:rsidRPr="00D07DE8" w:rsidRDefault="00370B6B" w:rsidP="00370B6B">
      <w:pPr>
        <w:pStyle w:val="SingleTxtGC"/>
        <w:spacing w:before="120"/>
        <w:rPr>
          <w:lang w:val="es-ES"/>
        </w:rPr>
      </w:pPr>
      <w:r w:rsidRPr="00D07DE8">
        <w:rPr>
          <w:lang w:val="es-ES"/>
        </w:rPr>
        <w:t>72.</w:t>
      </w:r>
      <w:r w:rsidRPr="00D07DE8">
        <w:rPr>
          <w:lang w:val="es-ES"/>
        </w:rPr>
        <w:tab/>
      </w:r>
      <w:r w:rsidRPr="00D07DE8">
        <w:rPr>
          <w:rFonts w:hint="eastAsia"/>
          <w:lang w:val="es-ES"/>
        </w:rPr>
        <w:t>厄瓜多尔批准了劳工组织《关于家庭工人体面劳动的第</w:t>
      </w:r>
      <w:r w:rsidRPr="00D07DE8">
        <w:rPr>
          <w:rFonts w:hint="eastAsia"/>
          <w:lang w:val="es-ES"/>
        </w:rPr>
        <w:t>189</w:t>
      </w:r>
      <w:r w:rsidRPr="00D07DE8">
        <w:rPr>
          <w:rFonts w:hint="eastAsia"/>
          <w:lang w:val="es-ES"/>
        </w:rPr>
        <w:t>号公约》。为在国内实施这一公约，出台了《保护劳工权利组织法》</w:t>
      </w:r>
      <w:r w:rsidRPr="00D07DE8">
        <w:rPr>
          <w:rFonts w:hint="eastAsia"/>
          <w:lang w:val="es-ES"/>
        </w:rPr>
        <w:t>(2014</w:t>
      </w:r>
      <w:r w:rsidRPr="00D07DE8">
        <w:rPr>
          <w:rFonts w:hint="eastAsia"/>
          <w:lang w:val="es-ES"/>
        </w:rPr>
        <w:t>年</w:t>
      </w:r>
      <w:r w:rsidRPr="00D07DE8">
        <w:rPr>
          <w:rFonts w:hint="eastAsia"/>
          <w:lang w:val="es-ES"/>
        </w:rPr>
        <w:t>)</w:t>
      </w:r>
      <w:r w:rsidRPr="00D07DE8">
        <w:rPr>
          <w:rFonts w:hint="eastAsia"/>
          <w:lang w:val="es-ES"/>
        </w:rPr>
        <w:t>和《劳动公正和承认家庭劳动组织法》</w:t>
      </w:r>
      <w:r w:rsidRPr="00D07DE8">
        <w:rPr>
          <w:rFonts w:hint="eastAsia"/>
          <w:lang w:val="es-ES"/>
        </w:rPr>
        <w:t>(2012</w:t>
      </w:r>
      <w:r w:rsidRPr="00D07DE8">
        <w:rPr>
          <w:rFonts w:hint="eastAsia"/>
          <w:lang w:val="es-ES"/>
        </w:rPr>
        <w:t>年</w:t>
      </w:r>
      <w:r w:rsidRPr="00D07DE8">
        <w:rPr>
          <w:rFonts w:hint="eastAsia"/>
          <w:lang w:val="es-ES"/>
        </w:rPr>
        <w:t>)</w:t>
      </w:r>
      <w:r w:rsidRPr="00D07DE8">
        <w:rPr>
          <w:rFonts w:hint="eastAsia"/>
          <w:lang w:val="es-ES"/>
        </w:rPr>
        <w:t>，规范了家庭劳动条件，到</w:t>
      </w:r>
      <w:r w:rsidRPr="00D07DE8">
        <w:rPr>
          <w:rFonts w:hint="eastAsia"/>
          <w:lang w:val="es-ES"/>
        </w:rPr>
        <w:t>2016</w:t>
      </w:r>
      <w:r w:rsidRPr="00D07DE8">
        <w:rPr>
          <w:rFonts w:hint="eastAsia"/>
          <w:lang w:val="es-ES"/>
        </w:rPr>
        <w:t>年，有</w:t>
      </w:r>
      <w:r w:rsidRPr="00D07DE8">
        <w:rPr>
          <w:rFonts w:hint="eastAsia"/>
          <w:lang w:val="es-ES"/>
        </w:rPr>
        <w:t>208,140</w:t>
      </w:r>
      <w:r w:rsidRPr="00D07DE8">
        <w:rPr>
          <w:rFonts w:hint="eastAsia"/>
          <w:lang w:val="es-ES"/>
        </w:rPr>
        <w:t>名家政工人从中受益，享受到了社会保障，其中</w:t>
      </w:r>
      <w:r w:rsidRPr="00D07DE8">
        <w:rPr>
          <w:rFonts w:hint="eastAsia"/>
          <w:lang w:val="es-ES"/>
        </w:rPr>
        <w:t>94.5%</w:t>
      </w:r>
      <w:r w:rsidRPr="00D07DE8">
        <w:rPr>
          <w:rFonts w:hint="eastAsia"/>
          <w:lang w:val="es-ES"/>
        </w:rPr>
        <w:t>为女性。</w:t>
      </w:r>
    </w:p>
    <w:p w:rsidR="00370B6B" w:rsidRPr="00D07DE8" w:rsidRDefault="00370B6B" w:rsidP="00370B6B">
      <w:pPr>
        <w:pStyle w:val="SingleTxtGC"/>
        <w:rPr>
          <w:lang w:val="es-ES"/>
        </w:rPr>
      </w:pPr>
      <w:r w:rsidRPr="00D07DE8">
        <w:rPr>
          <w:lang w:val="es-ES"/>
        </w:rPr>
        <w:t>73.</w:t>
      </w:r>
      <w:r w:rsidRPr="00D07DE8">
        <w:rPr>
          <w:lang w:val="es-ES"/>
        </w:rPr>
        <w:tab/>
      </w:r>
      <w:r w:rsidRPr="00D07DE8">
        <w:rPr>
          <w:rFonts w:hint="eastAsia"/>
          <w:lang w:val="es-ES"/>
        </w:rPr>
        <w:t>2016</w:t>
      </w:r>
      <w:r w:rsidRPr="00D07DE8">
        <w:rPr>
          <w:rFonts w:hint="eastAsia"/>
          <w:lang w:val="es-ES"/>
        </w:rPr>
        <w:t>年，国家推出了失业保险，厄瓜多尔社会保障局的参保人员如果失业，可以领取为期五个月的失业救济金；截至</w:t>
      </w:r>
      <w:r w:rsidRPr="00D07DE8">
        <w:rPr>
          <w:rFonts w:hint="eastAsia"/>
          <w:lang w:val="es-ES"/>
        </w:rPr>
        <w:t>2016</w:t>
      </w:r>
      <w:r w:rsidRPr="00D07DE8">
        <w:rPr>
          <w:rFonts w:hint="eastAsia"/>
          <w:lang w:val="es-ES"/>
        </w:rPr>
        <w:t>年</w:t>
      </w:r>
      <w:r w:rsidRPr="00D07DE8">
        <w:rPr>
          <w:rFonts w:hint="eastAsia"/>
          <w:lang w:val="es-ES"/>
        </w:rPr>
        <w:t>12</w:t>
      </w:r>
      <w:r w:rsidRPr="00D07DE8">
        <w:rPr>
          <w:rFonts w:hint="eastAsia"/>
          <w:lang w:val="es-ES"/>
        </w:rPr>
        <w:t>月，已有</w:t>
      </w:r>
      <w:r w:rsidRPr="00D07DE8">
        <w:rPr>
          <w:rFonts w:hint="eastAsia"/>
          <w:lang w:val="es-ES"/>
        </w:rPr>
        <w:t>25,000</w:t>
      </w:r>
      <w:r w:rsidRPr="00D07DE8">
        <w:rPr>
          <w:rFonts w:hint="eastAsia"/>
          <w:lang w:val="es-ES"/>
        </w:rPr>
        <w:t>人从中受益。</w:t>
      </w:r>
    </w:p>
    <w:p w:rsidR="00370B6B" w:rsidRPr="00D07DE8" w:rsidRDefault="00370B6B" w:rsidP="00370B6B">
      <w:pPr>
        <w:pStyle w:val="SingleTxtGC"/>
        <w:rPr>
          <w:lang w:val="es-ES"/>
        </w:rPr>
      </w:pPr>
      <w:r w:rsidRPr="00D07DE8">
        <w:rPr>
          <w:lang w:val="es-ES"/>
        </w:rPr>
        <w:t>74.</w:t>
      </w:r>
      <w:r w:rsidRPr="00D07DE8">
        <w:rPr>
          <w:lang w:val="es-ES"/>
        </w:rPr>
        <w:tab/>
      </w:r>
      <w:r w:rsidRPr="00D07DE8">
        <w:rPr>
          <w:rFonts w:hint="eastAsia"/>
          <w:lang w:val="es-ES"/>
        </w:rPr>
        <w:t>2017</w:t>
      </w:r>
      <w:r w:rsidRPr="00D07DE8">
        <w:rPr>
          <w:rFonts w:hint="eastAsia"/>
          <w:lang w:val="es-ES"/>
        </w:rPr>
        <w:t>年第二季度，文化部和厄瓜多尔社会保障局实施了“文化界保险”方案，作为一种特殊的自愿参保模式，旨在保障文化领域的工人、专业人士、研究人员、创作者、艺术家、制作人、技术人员和文化经理人的劳动权利和提供社会保障。该方案在第一阶段提供的福利有：病退、退休养老金、残疾养恤金、互助救济基金、医疗保障、工伤保险和福利贷款。</w:t>
      </w:r>
    </w:p>
    <w:p w:rsidR="00370B6B" w:rsidRPr="00D07DE8" w:rsidRDefault="00370B6B" w:rsidP="00370B6B">
      <w:pPr>
        <w:pStyle w:val="H23GC"/>
        <w:rPr>
          <w:lang w:val="es-ES"/>
        </w:rPr>
      </w:pPr>
      <w:bookmarkStart w:id="11" w:name="_Toc511306663"/>
      <w:r w:rsidRPr="00D07DE8">
        <w:rPr>
          <w:lang w:val="es-ES"/>
        </w:rPr>
        <w:tab/>
        <w:t>6.</w:t>
      </w:r>
      <w:r w:rsidRPr="00D07DE8">
        <w:rPr>
          <w:lang w:val="es-ES"/>
        </w:rPr>
        <w:tab/>
      </w:r>
      <w:bookmarkEnd w:id="11"/>
      <w:r w:rsidRPr="00D07DE8">
        <w:rPr>
          <w:rFonts w:hint="eastAsia"/>
          <w:lang w:val="es-ES"/>
        </w:rPr>
        <w:t>住房</w:t>
      </w:r>
    </w:p>
    <w:p w:rsidR="00370B6B" w:rsidRPr="00D07DE8" w:rsidRDefault="00370B6B" w:rsidP="00370B6B">
      <w:pPr>
        <w:pStyle w:val="SingleTxtGC"/>
        <w:rPr>
          <w:lang w:val="es-ES"/>
        </w:rPr>
      </w:pPr>
      <w:r w:rsidRPr="00D07DE8">
        <w:rPr>
          <w:lang w:val="es-ES"/>
        </w:rPr>
        <w:t>75.</w:t>
      </w:r>
      <w:r w:rsidRPr="00D07DE8">
        <w:rPr>
          <w:lang w:val="es-ES"/>
        </w:rPr>
        <w:tab/>
      </w:r>
      <w:r w:rsidRPr="00D07DE8">
        <w:rPr>
          <w:lang w:val="es-ES"/>
        </w:rPr>
        <w:t>国家统计和普查局公布的数据显示</w:t>
      </w:r>
      <w:r w:rsidRPr="00D07DE8">
        <w:rPr>
          <w:rFonts w:hint="eastAsia"/>
          <w:lang w:val="es-ES"/>
        </w:rPr>
        <w:t>，</w:t>
      </w:r>
      <w:r w:rsidRPr="00D07DE8">
        <w:rPr>
          <w:lang w:val="es-ES"/>
        </w:rPr>
        <w:t>到</w:t>
      </w:r>
      <w:r w:rsidRPr="00D07DE8">
        <w:rPr>
          <w:rFonts w:hint="eastAsia"/>
          <w:lang w:val="es-ES"/>
        </w:rPr>
        <w:t>2015</w:t>
      </w:r>
      <w:r w:rsidRPr="00D07DE8">
        <w:rPr>
          <w:rFonts w:hint="eastAsia"/>
          <w:lang w:val="es-ES"/>
        </w:rPr>
        <w:t>年末，住房赤字指数和拥挤指数已经显著下降，这要归功于国家推行的社会住房方案以及私营企业的努力。需要指出的是，全国未达到最低质量和</w:t>
      </w:r>
      <w:r w:rsidRPr="00D07DE8">
        <w:rPr>
          <w:rFonts w:hint="eastAsia"/>
          <w:lang w:val="es-ES"/>
        </w:rPr>
        <w:t>/</w:t>
      </w:r>
      <w:r w:rsidRPr="00D07DE8">
        <w:rPr>
          <w:rFonts w:hint="eastAsia"/>
          <w:lang w:val="es-ES"/>
        </w:rPr>
        <w:t>或居住条件要求的住房比例，从</w:t>
      </w:r>
      <w:r w:rsidRPr="00D07DE8">
        <w:rPr>
          <w:rFonts w:hint="eastAsia"/>
          <w:lang w:val="es-ES"/>
        </w:rPr>
        <w:t>2006</w:t>
      </w:r>
      <w:r w:rsidRPr="00D07DE8">
        <w:rPr>
          <w:rFonts w:hint="eastAsia"/>
          <w:lang w:val="es-ES"/>
        </w:rPr>
        <w:t>年的</w:t>
      </w:r>
      <w:r w:rsidRPr="00D07DE8">
        <w:rPr>
          <w:rFonts w:hint="eastAsia"/>
          <w:lang w:val="es-ES"/>
        </w:rPr>
        <w:t>23.2%</w:t>
      </w:r>
      <w:r w:rsidRPr="00D07DE8">
        <w:rPr>
          <w:rFonts w:hint="eastAsia"/>
          <w:lang w:val="es-ES"/>
        </w:rPr>
        <w:t>降至</w:t>
      </w:r>
      <w:r w:rsidRPr="00D07DE8">
        <w:rPr>
          <w:rFonts w:hint="eastAsia"/>
          <w:lang w:val="es-ES"/>
        </w:rPr>
        <w:t>2015</w:t>
      </w:r>
      <w:r w:rsidRPr="00D07DE8">
        <w:rPr>
          <w:rFonts w:hint="eastAsia"/>
          <w:lang w:val="es-ES"/>
        </w:rPr>
        <w:t>年的</w:t>
      </w:r>
      <w:r w:rsidRPr="00D07DE8">
        <w:rPr>
          <w:rFonts w:hint="eastAsia"/>
          <w:lang w:val="es-ES"/>
        </w:rPr>
        <w:t>13.4%</w:t>
      </w:r>
      <w:r w:rsidRPr="00D07DE8">
        <w:rPr>
          <w:rFonts w:hint="eastAsia"/>
          <w:lang w:val="es-ES"/>
        </w:rPr>
        <w:t>。</w:t>
      </w:r>
    </w:p>
    <w:p w:rsidR="00370B6B" w:rsidRPr="00D07DE8" w:rsidRDefault="00370B6B" w:rsidP="00370B6B">
      <w:pPr>
        <w:pStyle w:val="SingleTxtGC"/>
        <w:rPr>
          <w:lang w:val="es-ES"/>
        </w:rPr>
      </w:pPr>
      <w:r w:rsidRPr="00D07DE8">
        <w:rPr>
          <w:lang w:val="es-ES"/>
        </w:rPr>
        <w:t>76.</w:t>
      </w:r>
      <w:r w:rsidRPr="00D07DE8">
        <w:rPr>
          <w:lang w:val="es-ES"/>
        </w:rPr>
        <w:tab/>
      </w:r>
      <w:r w:rsidRPr="00D07DE8">
        <w:rPr>
          <w:lang w:val="es-ES"/>
        </w:rPr>
        <w:t>在</w:t>
      </w:r>
      <w:r w:rsidRPr="00D07DE8">
        <w:rPr>
          <w:rFonts w:hint="eastAsia"/>
          <w:lang w:val="es-ES"/>
        </w:rPr>
        <w:t>2010</w:t>
      </w:r>
      <w:r w:rsidRPr="00D07DE8">
        <w:rPr>
          <w:rFonts w:hint="eastAsia"/>
          <w:lang w:val="es-ES"/>
        </w:rPr>
        <w:t>年至</w:t>
      </w:r>
      <w:r w:rsidRPr="00D07DE8">
        <w:rPr>
          <w:rFonts w:hint="eastAsia"/>
          <w:lang w:val="es-ES"/>
        </w:rPr>
        <w:t>2016</w:t>
      </w:r>
      <w:r w:rsidRPr="00D07DE8">
        <w:rPr>
          <w:rFonts w:hint="eastAsia"/>
          <w:lang w:val="es-ES"/>
        </w:rPr>
        <w:t>年期间，“曼努埃尔·埃斯佩霍”住房项目已经在全国范围内交付了</w:t>
      </w:r>
      <w:r w:rsidRPr="00D07DE8">
        <w:rPr>
          <w:rFonts w:hint="eastAsia"/>
          <w:lang w:val="es-ES"/>
        </w:rPr>
        <w:t>12,020</w:t>
      </w:r>
      <w:r w:rsidRPr="00D07DE8">
        <w:rPr>
          <w:rFonts w:hint="eastAsia"/>
          <w:lang w:val="es-ES"/>
        </w:rPr>
        <w:t>套住房。</w:t>
      </w:r>
      <w:r w:rsidRPr="00D07DE8">
        <w:rPr>
          <w:rFonts w:hint="eastAsia"/>
          <w:lang w:val="es-ES"/>
        </w:rPr>
        <w:t>2017</w:t>
      </w:r>
      <w:r w:rsidRPr="00D07DE8">
        <w:rPr>
          <w:rFonts w:hint="eastAsia"/>
          <w:lang w:val="es-ES"/>
        </w:rPr>
        <w:t>年的工作重心是关爱乔迁新居的家庭，通过实</w:t>
      </w:r>
      <w:r w:rsidRPr="00D07DE8">
        <w:rPr>
          <w:rFonts w:hint="eastAsia"/>
          <w:lang w:val="es-ES"/>
        </w:rPr>
        <w:lastRenderedPageBreak/>
        <w:t>施社区行动计划，加强组织管理，制定共存协议和开展与住房的良好使用有关的讲习班，为这些家庭提供支持。</w:t>
      </w:r>
    </w:p>
    <w:p w:rsidR="00370B6B" w:rsidRPr="00D07DE8" w:rsidRDefault="00370B6B" w:rsidP="00370B6B">
      <w:pPr>
        <w:pStyle w:val="SingleTxtGC"/>
        <w:rPr>
          <w:lang w:val="es-ES"/>
        </w:rPr>
      </w:pPr>
      <w:r w:rsidRPr="00D07DE8">
        <w:rPr>
          <w:lang w:val="es-ES"/>
        </w:rPr>
        <w:t>77.</w:t>
      </w:r>
      <w:r w:rsidRPr="00D07DE8">
        <w:rPr>
          <w:lang w:val="es-ES"/>
        </w:rPr>
        <w:tab/>
      </w:r>
      <w:r w:rsidRPr="00D07DE8">
        <w:rPr>
          <w:rFonts w:hint="eastAsia"/>
          <w:lang w:val="es-ES"/>
        </w:rPr>
        <w:t>2016</w:t>
      </w:r>
      <w:r w:rsidRPr="00D07DE8">
        <w:rPr>
          <w:rFonts w:hint="eastAsia"/>
          <w:lang w:val="es-ES"/>
        </w:rPr>
        <w:t>年，国内约有</w:t>
      </w:r>
      <w:r w:rsidRPr="00D07DE8">
        <w:rPr>
          <w:rFonts w:hint="eastAsia"/>
          <w:lang w:val="es-ES"/>
        </w:rPr>
        <w:t>17%</w:t>
      </w:r>
      <w:r w:rsidRPr="00D07DE8">
        <w:rPr>
          <w:rFonts w:hint="eastAsia"/>
          <w:lang w:val="es-ES"/>
        </w:rPr>
        <w:t>的住房未接入饮用水和污水处理系统，农村地区</w:t>
      </w:r>
      <w:r w:rsidRPr="00D07DE8">
        <w:rPr>
          <w:rFonts w:hint="eastAsia"/>
          <w:lang w:val="es-ES"/>
        </w:rPr>
        <w:t>59%</w:t>
      </w:r>
      <w:r w:rsidRPr="00D07DE8">
        <w:rPr>
          <w:rFonts w:hint="eastAsia"/>
          <w:lang w:val="es-ES"/>
        </w:rPr>
        <w:t>的住房通过接入公共管网获得了饮用水。住房条件与结构性问题有关，例如，在</w:t>
      </w:r>
      <w:r w:rsidRPr="00D07DE8">
        <w:rPr>
          <w:rFonts w:hint="eastAsia"/>
          <w:lang w:val="es-ES"/>
        </w:rPr>
        <w:t>2009</w:t>
      </w:r>
      <w:r w:rsidRPr="00D07DE8">
        <w:rPr>
          <w:rFonts w:hint="eastAsia"/>
          <w:lang w:val="es-ES"/>
        </w:rPr>
        <w:t>年至</w:t>
      </w:r>
      <w:r w:rsidRPr="00D07DE8">
        <w:rPr>
          <w:rFonts w:hint="eastAsia"/>
          <w:lang w:val="es-ES"/>
        </w:rPr>
        <w:t>2016</w:t>
      </w:r>
      <w:r w:rsidRPr="00D07DE8">
        <w:rPr>
          <w:rFonts w:hint="eastAsia"/>
          <w:lang w:val="es-ES"/>
        </w:rPr>
        <w:t>年期间，质量欠缺的住房比例从</w:t>
      </w:r>
      <w:r w:rsidRPr="00D07DE8">
        <w:rPr>
          <w:rFonts w:hint="eastAsia"/>
          <w:lang w:val="es-ES"/>
        </w:rPr>
        <w:t>35.73%</w:t>
      </w:r>
      <w:r w:rsidRPr="00D07DE8">
        <w:rPr>
          <w:rFonts w:hint="eastAsia"/>
          <w:lang w:val="es-ES"/>
        </w:rPr>
        <w:t>下降到</w:t>
      </w:r>
      <w:r w:rsidRPr="00D07DE8">
        <w:rPr>
          <w:rFonts w:hint="eastAsia"/>
          <w:lang w:val="es-ES"/>
        </w:rPr>
        <w:t>33.70%</w:t>
      </w:r>
      <w:r w:rsidRPr="00D07DE8">
        <w:rPr>
          <w:rFonts w:hint="eastAsia"/>
          <w:lang w:val="es-ES"/>
        </w:rPr>
        <w:t>，降低了</w:t>
      </w:r>
      <w:r w:rsidRPr="00D07DE8">
        <w:rPr>
          <w:rFonts w:hint="eastAsia"/>
          <w:lang w:val="es-ES"/>
        </w:rPr>
        <w:t>2.03</w:t>
      </w:r>
      <w:r w:rsidRPr="00D07DE8">
        <w:rPr>
          <w:rFonts w:hint="eastAsia"/>
          <w:lang w:val="es-ES"/>
        </w:rPr>
        <w:t>个百分点。此外，农村地区质量欠缺的住房比例在</w:t>
      </w:r>
      <w:r w:rsidRPr="00D07DE8">
        <w:rPr>
          <w:rFonts w:hint="eastAsia"/>
          <w:lang w:val="es-ES"/>
        </w:rPr>
        <w:t>2016</w:t>
      </w:r>
      <w:r w:rsidRPr="00D07DE8">
        <w:rPr>
          <w:rFonts w:hint="eastAsia"/>
          <w:lang w:val="es-ES"/>
        </w:rPr>
        <w:t>年达到</w:t>
      </w:r>
      <w:r w:rsidRPr="00D07DE8">
        <w:rPr>
          <w:rFonts w:hint="eastAsia"/>
          <w:lang w:val="es-ES"/>
        </w:rPr>
        <w:t>40.01%</w:t>
      </w:r>
      <w:r w:rsidRPr="00D07DE8">
        <w:rPr>
          <w:rFonts w:hint="eastAsia"/>
          <w:lang w:val="es-ES"/>
        </w:rPr>
        <w:t>，与全国平均水平存在差异；同样，社会经济五分法中最底层群体的住房质量欠缺指数</w:t>
      </w:r>
      <w:r w:rsidRPr="00D07DE8">
        <w:rPr>
          <w:rFonts w:hint="eastAsia"/>
          <w:lang w:val="es-ES"/>
        </w:rPr>
        <w:t>(42.5%)</w:t>
      </w:r>
      <w:r w:rsidRPr="00D07DE8">
        <w:rPr>
          <w:rFonts w:hint="eastAsia"/>
          <w:lang w:val="es-ES"/>
        </w:rPr>
        <w:t>比社会经济地位最高的五分之一群体的这一数值</w:t>
      </w:r>
      <w:r w:rsidRPr="00D07DE8">
        <w:rPr>
          <w:rFonts w:hint="eastAsia"/>
          <w:lang w:val="es-ES"/>
        </w:rPr>
        <w:t>(21.8%)</w:t>
      </w:r>
      <w:r w:rsidRPr="00D07DE8">
        <w:rPr>
          <w:rFonts w:hint="eastAsia"/>
          <w:lang w:val="es-ES"/>
        </w:rPr>
        <w:t>高出</w:t>
      </w:r>
      <w:r w:rsidRPr="00D07DE8">
        <w:rPr>
          <w:rFonts w:hint="eastAsia"/>
          <w:lang w:val="es-ES"/>
        </w:rPr>
        <w:t>1.95</w:t>
      </w:r>
      <w:r w:rsidRPr="00D07DE8">
        <w:rPr>
          <w:rFonts w:hint="eastAsia"/>
          <w:lang w:val="es-ES"/>
        </w:rPr>
        <w:t>倍。截至</w:t>
      </w:r>
      <w:r w:rsidRPr="00D07DE8">
        <w:rPr>
          <w:rFonts w:hint="eastAsia"/>
          <w:lang w:val="es-ES"/>
        </w:rPr>
        <w:t>2016</w:t>
      </w:r>
      <w:r w:rsidRPr="00D07DE8">
        <w:rPr>
          <w:rFonts w:hint="eastAsia"/>
          <w:lang w:val="es-ES"/>
        </w:rPr>
        <w:t>年</w:t>
      </w:r>
      <w:r w:rsidRPr="00D07DE8">
        <w:rPr>
          <w:rFonts w:hint="eastAsia"/>
          <w:lang w:val="es-ES"/>
        </w:rPr>
        <w:t>12</w:t>
      </w:r>
      <w:r w:rsidRPr="00D07DE8">
        <w:rPr>
          <w:rFonts w:hint="eastAsia"/>
          <w:lang w:val="es-ES"/>
        </w:rPr>
        <w:t>月，城市地区</w:t>
      </w:r>
      <w:r w:rsidRPr="00D07DE8">
        <w:rPr>
          <w:rFonts w:hint="eastAsia"/>
          <w:lang w:val="es-ES"/>
        </w:rPr>
        <w:t>31%</w:t>
      </w:r>
      <w:r w:rsidRPr="00D07DE8">
        <w:rPr>
          <w:rFonts w:hint="eastAsia"/>
          <w:lang w:val="es-ES"/>
        </w:rPr>
        <w:t>的住房达到适足水平，而农村地区的这一比例为</w:t>
      </w:r>
      <w:r w:rsidRPr="00D07DE8">
        <w:rPr>
          <w:rFonts w:hint="eastAsia"/>
          <w:lang w:val="es-ES"/>
        </w:rPr>
        <w:t>40%</w:t>
      </w:r>
      <w:r w:rsidRPr="00D07DE8">
        <w:rPr>
          <w:rFonts w:hint="eastAsia"/>
          <w:lang w:val="es-ES"/>
        </w:rPr>
        <w:t>。</w:t>
      </w:r>
    </w:p>
    <w:p w:rsidR="00370B6B" w:rsidRPr="00D07DE8" w:rsidRDefault="00370B6B" w:rsidP="00370B6B">
      <w:pPr>
        <w:pStyle w:val="SingleTxtGC"/>
        <w:rPr>
          <w:lang w:val="es-ES"/>
        </w:rPr>
      </w:pPr>
      <w:r w:rsidRPr="00D07DE8">
        <w:rPr>
          <w:lang w:val="es-ES"/>
        </w:rPr>
        <w:t>78.</w:t>
      </w:r>
      <w:r w:rsidRPr="00D07DE8">
        <w:rPr>
          <w:lang w:val="es-ES"/>
        </w:rPr>
        <w:tab/>
      </w:r>
      <w:r w:rsidRPr="00D07DE8">
        <w:rPr>
          <w:lang w:val="es-ES"/>
        </w:rPr>
        <w:t>国家统计和普查局开展的</w:t>
      </w:r>
      <w:r w:rsidRPr="00D07DE8">
        <w:rPr>
          <w:rFonts w:hint="eastAsia"/>
          <w:lang w:val="es-ES"/>
        </w:rPr>
        <w:t>2016</w:t>
      </w:r>
      <w:r w:rsidRPr="00D07DE8">
        <w:rPr>
          <w:rFonts w:hint="eastAsia"/>
          <w:lang w:val="es-ES"/>
        </w:rPr>
        <w:t>年国家就业、失业和就业不足情况调查结果显示，全国住房赤字为</w:t>
      </w:r>
      <w:r w:rsidRPr="00D07DE8">
        <w:rPr>
          <w:rFonts w:hint="eastAsia"/>
          <w:lang w:val="es-ES"/>
        </w:rPr>
        <w:t>587,110</w:t>
      </w:r>
      <w:r w:rsidRPr="00D07DE8">
        <w:rPr>
          <w:rFonts w:hint="eastAsia"/>
          <w:lang w:val="es-ES"/>
        </w:rPr>
        <w:t>套</w:t>
      </w:r>
      <w:r w:rsidRPr="00D07DE8">
        <w:rPr>
          <w:rFonts w:hint="eastAsia"/>
          <w:lang w:val="es-ES"/>
        </w:rPr>
        <w:t>(13.4%)</w:t>
      </w:r>
      <w:r w:rsidRPr="00D07DE8">
        <w:rPr>
          <w:rFonts w:hint="eastAsia"/>
          <w:lang w:val="es-ES"/>
        </w:rPr>
        <w:t>，其中农村地区欠缺</w:t>
      </w:r>
      <w:r w:rsidRPr="00D07DE8">
        <w:rPr>
          <w:rFonts w:hint="eastAsia"/>
          <w:lang w:val="es-ES"/>
        </w:rPr>
        <w:t>327,669</w:t>
      </w:r>
      <w:r w:rsidRPr="00D07DE8">
        <w:rPr>
          <w:rFonts w:hint="eastAsia"/>
          <w:lang w:val="es-ES"/>
        </w:rPr>
        <w:t>套</w:t>
      </w:r>
      <w:r w:rsidRPr="00D07DE8">
        <w:rPr>
          <w:rFonts w:hint="eastAsia"/>
          <w:lang w:val="es-ES"/>
        </w:rPr>
        <w:t>(24.8%)</w:t>
      </w:r>
      <w:r w:rsidRPr="00D07DE8">
        <w:rPr>
          <w:rFonts w:hint="eastAsia"/>
          <w:lang w:val="es-ES"/>
        </w:rPr>
        <w:t>，城市地区欠缺</w:t>
      </w:r>
      <w:r w:rsidRPr="00D07DE8">
        <w:rPr>
          <w:rFonts w:hint="eastAsia"/>
          <w:lang w:val="es-ES"/>
        </w:rPr>
        <w:t>259,441</w:t>
      </w:r>
      <w:r w:rsidRPr="00D07DE8">
        <w:rPr>
          <w:rFonts w:hint="eastAsia"/>
          <w:lang w:val="es-ES"/>
        </w:rPr>
        <w:t>套</w:t>
      </w:r>
      <w:r w:rsidRPr="00D07DE8">
        <w:rPr>
          <w:rFonts w:hint="eastAsia"/>
          <w:lang w:val="es-ES"/>
        </w:rPr>
        <w:t>(8.5%)</w:t>
      </w:r>
      <w:r w:rsidRPr="00D07DE8">
        <w:rPr>
          <w:rFonts w:hint="eastAsia"/>
          <w:lang w:val="es-ES"/>
        </w:rPr>
        <w:t>。如果在分析中再加上人口增长率因素，因新组建家庭的增加导致的住房赤字总数估计达到</w:t>
      </w:r>
      <w:r w:rsidRPr="00D07DE8">
        <w:rPr>
          <w:rFonts w:hint="eastAsia"/>
          <w:lang w:val="es-ES"/>
        </w:rPr>
        <w:t>2,742,247</w:t>
      </w:r>
      <w:r w:rsidRPr="00D07DE8">
        <w:rPr>
          <w:rFonts w:hint="eastAsia"/>
          <w:lang w:val="es-ES"/>
        </w:rPr>
        <w:t>套，基多、瓜亚基尔、圣多明各、曼塔、波托维耶霍、安巴托、昆卡、马查拉和洛哈等国内大城市受影响尤甚。</w:t>
      </w:r>
      <w:r w:rsidRPr="00E54FD4">
        <w:rPr>
          <w:rStyle w:val="a8"/>
          <w:rFonts w:eastAsia="宋体"/>
        </w:rPr>
        <w:footnoteReference w:id="37"/>
      </w:r>
    </w:p>
    <w:p w:rsidR="00370B6B" w:rsidRPr="00D07DE8" w:rsidRDefault="00370B6B" w:rsidP="00370B6B">
      <w:pPr>
        <w:pStyle w:val="H1GC"/>
        <w:rPr>
          <w:lang w:val="es-ES"/>
        </w:rPr>
      </w:pPr>
      <w:bookmarkStart w:id="12" w:name="_Toc511306664"/>
      <w:r w:rsidRPr="00D07DE8">
        <w:rPr>
          <w:lang w:val="es-ES"/>
        </w:rPr>
        <w:tab/>
        <w:t>B.</w:t>
      </w:r>
      <w:r w:rsidRPr="00D07DE8">
        <w:rPr>
          <w:lang w:val="es-ES"/>
        </w:rPr>
        <w:tab/>
      </w:r>
      <w:bookmarkEnd w:id="12"/>
      <w:r w:rsidRPr="00D07DE8">
        <w:rPr>
          <w:rFonts w:hint="eastAsia"/>
          <w:lang w:val="es-ES"/>
        </w:rPr>
        <w:t>国家的宪法、</w:t>
      </w:r>
      <w:r w:rsidRPr="00D07DE8">
        <w:rPr>
          <w:lang w:val="es-ES"/>
        </w:rPr>
        <w:t>政治和法律结构</w:t>
      </w:r>
    </w:p>
    <w:p w:rsidR="00370B6B" w:rsidRPr="00D07DE8" w:rsidRDefault="00370B6B" w:rsidP="00370B6B">
      <w:pPr>
        <w:pStyle w:val="SingleTxtGC"/>
        <w:rPr>
          <w:lang w:val="es-ES"/>
        </w:rPr>
      </w:pPr>
      <w:r w:rsidRPr="00D07DE8">
        <w:rPr>
          <w:lang w:val="es-ES"/>
        </w:rPr>
        <w:t>79.</w:t>
      </w:r>
      <w:r w:rsidRPr="00D07DE8">
        <w:rPr>
          <w:lang w:val="es-ES"/>
        </w:rPr>
        <w:tab/>
      </w:r>
      <w:r w:rsidRPr="00D07DE8">
        <w:rPr>
          <w:rFonts w:hint="eastAsia"/>
          <w:lang w:val="es-ES"/>
        </w:rPr>
        <w:t>《共和国宪法》第</w:t>
      </w:r>
      <w:r w:rsidRPr="00D07DE8">
        <w:rPr>
          <w:rFonts w:hint="eastAsia"/>
          <w:lang w:val="es-ES"/>
        </w:rPr>
        <w:t>1</w:t>
      </w:r>
      <w:r w:rsidRPr="00D07DE8">
        <w:rPr>
          <w:rFonts w:hint="eastAsia"/>
          <w:lang w:val="es-ES"/>
        </w:rPr>
        <w:t>条规定，厄瓜多尔是讲求民主和法治的宪制国家，注重权利与公平、社会化、主权、独立和统一，承认多民族、多元文化并实行政教分离。厄瓜多尔通过共和国的形式，对国家事务进行分权管理。关于《宪法》在厄瓜多尔的最高地位，第</w:t>
      </w:r>
      <w:r w:rsidRPr="00D07DE8">
        <w:rPr>
          <w:rFonts w:hint="eastAsia"/>
          <w:lang w:val="es-ES"/>
        </w:rPr>
        <w:t>424</w:t>
      </w:r>
      <w:r w:rsidRPr="00D07DE8">
        <w:rPr>
          <w:rFonts w:hint="eastAsia"/>
          <w:lang w:val="es-ES"/>
        </w:rPr>
        <w:t>条规定，《宪法》是最高法</w:t>
      </w:r>
      <w:r w:rsidRPr="00D07DE8">
        <w:rPr>
          <w:lang w:val="es-ES"/>
        </w:rPr>
        <w:t>，凌驾于任何司法命令之上</w:t>
      </w:r>
      <w:r w:rsidRPr="00D07DE8">
        <w:rPr>
          <w:rFonts w:hint="eastAsia"/>
          <w:lang w:val="es-ES"/>
        </w:rPr>
        <w:t>；公共权力机关的法规和决议必须与《宪法》保持一致，否则将被视作无效。该条还指出，</w:t>
      </w:r>
      <w:r w:rsidRPr="00D07DE8">
        <w:rPr>
          <w:lang w:val="fr-CH"/>
        </w:rPr>
        <w:t>《宪法》以及经</w:t>
      </w:r>
      <w:r w:rsidRPr="00D07DE8">
        <w:rPr>
          <w:rFonts w:hint="eastAsia"/>
          <w:lang w:val="fr-CH"/>
        </w:rPr>
        <w:t>国家</w:t>
      </w:r>
      <w:r w:rsidRPr="00D07DE8">
        <w:rPr>
          <w:lang w:val="fr-CH"/>
        </w:rPr>
        <w:t>批准通过</w:t>
      </w:r>
      <w:r w:rsidRPr="00D07DE8">
        <w:rPr>
          <w:rFonts w:hint="eastAsia"/>
          <w:lang w:val="fr-CH"/>
        </w:rPr>
        <w:t>且所载权利</w:t>
      </w:r>
      <w:r w:rsidRPr="00D07DE8">
        <w:rPr>
          <w:lang w:val="fr-CH"/>
        </w:rPr>
        <w:t>比《宪法》</w:t>
      </w:r>
      <w:r w:rsidRPr="00D07DE8">
        <w:rPr>
          <w:rFonts w:hint="eastAsia"/>
          <w:lang w:val="fr-CH"/>
        </w:rPr>
        <w:t>规定</w:t>
      </w:r>
      <w:r w:rsidRPr="00D07DE8">
        <w:rPr>
          <w:lang w:val="fr-CH"/>
        </w:rPr>
        <w:t>更有利的国际人权条约，</w:t>
      </w:r>
      <w:r w:rsidRPr="00D07DE8">
        <w:rPr>
          <w:rFonts w:hint="eastAsia"/>
          <w:lang w:val="es-ES"/>
        </w:rPr>
        <w:t>其效力高于任何其他国内法或行政法规。</w:t>
      </w:r>
    </w:p>
    <w:p w:rsidR="00370B6B" w:rsidRPr="00D07DE8" w:rsidRDefault="00370B6B" w:rsidP="00370B6B">
      <w:pPr>
        <w:pStyle w:val="SingleTxtGC"/>
        <w:rPr>
          <w:lang w:val="es-ES"/>
        </w:rPr>
      </w:pPr>
      <w:r w:rsidRPr="00D07DE8">
        <w:rPr>
          <w:lang w:val="es-ES"/>
        </w:rPr>
        <w:t>80.</w:t>
      </w:r>
      <w:r w:rsidRPr="00D07DE8">
        <w:rPr>
          <w:lang w:val="es-ES"/>
        </w:rPr>
        <w:tab/>
      </w:r>
      <w:r w:rsidRPr="00D07DE8">
        <w:rPr>
          <w:lang w:val="fr-CH"/>
        </w:rPr>
        <w:t>厄瓜多尔承认多民族和多元文化的国家特性</w:t>
      </w:r>
      <w:r w:rsidRPr="00D07DE8">
        <w:rPr>
          <w:lang w:val="es-ES"/>
        </w:rPr>
        <w:t>，</w:t>
      </w:r>
      <w:r w:rsidRPr="00D07DE8">
        <w:rPr>
          <w:lang w:val="fr-CH"/>
        </w:rPr>
        <w:t>同时又</w:t>
      </w:r>
      <w:r w:rsidRPr="00D07DE8">
        <w:rPr>
          <w:rFonts w:hint="eastAsia"/>
          <w:lang w:val="fr-CH"/>
        </w:rPr>
        <w:t>注重</w:t>
      </w:r>
      <w:r w:rsidRPr="00D07DE8">
        <w:rPr>
          <w:lang w:val="fr-CH"/>
        </w:rPr>
        <w:t>统一和中央集权</w:t>
      </w:r>
      <w:r w:rsidRPr="00D07DE8">
        <w:rPr>
          <w:rFonts w:hint="eastAsia"/>
          <w:lang w:val="fr-CH"/>
        </w:rPr>
        <w:t>，</w:t>
      </w:r>
      <w:r w:rsidRPr="00D07DE8">
        <w:rPr>
          <w:lang w:val="fr-CH"/>
        </w:rPr>
        <w:t>这</w:t>
      </w:r>
      <w:r w:rsidRPr="00D07DE8">
        <w:rPr>
          <w:rFonts w:hint="eastAsia"/>
          <w:lang w:val="fr-CH"/>
        </w:rPr>
        <w:t>体现在</w:t>
      </w:r>
      <w:r w:rsidRPr="00D07DE8">
        <w:rPr>
          <w:lang w:val="fr-CH"/>
        </w:rPr>
        <w:t>国家引入了</w:t>
      </w:r>
      <w:r w:rsidRPr="00D07DE8">
        <w:rPr>
          <w:rFonts w:hint="eastAsia"/>
          <w:lang w:val="fr-CH"/>
        </w:rPr>
        <w:t>美好生活</w:t>
      </w:r>
      <w:r w:rsidRPr="00D07DE8">
        <w:rPr>
          <w:rFonts w:hint="eastAsia"/>
          <w:lang w:val="fr-CH"/>
        </w:rPr>
        <w:t>(</w:t>
      </w:r>
      <w:r w:rsidRPr="00D07DE8">
        <w:rPr>
          <w:rFonts w:hint="eastAsia"/>
          <w:lang w:val="fr-CH"/>
        </w:rPr>
        <w:t>土著语称为</w:t>
      </w:r>
      <w:r w:rsidRPr="00D07DE8">
        <w:rPr>
          <w:rFonts w:hint="eastAsia"/>
          <w:lang w:val="es-ES"/>
        </w:rPr>
        <w:t>“</w:t>
      </w:r>
      <w:r w:rsidRPr="00D07DE8">
        <w:rPr>
          <w:rFonts w:hint="eastAsia"/>
          <w:lang w:val="es-ES"/>
        </w:rPr>
        <w:t>S</w:t>
      </w:r>
      <w:r w:rsidRPr="00D07DE8">
        <w:rPr>
          <w:lang w:val="es-ES"/>
        </w:rPr>
        <w:t xml:space="preserve">umak </w:t>
      </w:r>
      <w:r w:rsidRPr="00D07DE8">
        <w:rPr>
          <w:rFonts w:hint="eastAsia"/>
          <w:lang w:val="es-ES"/>
        </w:rPr>
        <w:t>K</w:t>
      </w:r>
      <w:r w:rsidRPr="00D07DE8">
        <w:rPr>
          <w:lang w:val="es-ES"/>
        </w:rPr>
        <w:t>awsay</w:t>
      </w:r>
      <w:r w:rsidRPr="00D07DE8">
        <w:rPr>
          <w:rFonts w:hint="eastAsia"/>
          <w:lang w:val="es-ES"/>
        </w:rPr>
        <w:t>”</w:t>
      </w:r>
      <w:r w:rsidRPr="00D07DE8">
        <w:rPr>
          <w:rFonts w:hint="eastAsia"/>
          <w:lang w:val="fr-CH"/>
        </w:rPr>
        <w:t>)</w:t>
      </w:r>
      <w:r w:rsidRPr="00D07DE8">
        <w:rPr>
          <w:lang w:val="fr-CH"/>
        </w:rPr>
        <w:t>原则</w:t>
      </w:r>
      <w:r w:rsidRPr="00D07DE8">
        <w:rPr>
          <w:rFonts w:hint="eastAsia"/>
          <w:lang w:val="fr-CH"/>
        </w:rPr>
        <w:t>，</w:t>
      </w:r>
      <w:r w:rsidRPr="00D07DE8">
        <w:rPr>
          <w:lang w:val="fr-CH"/>
        </w:rPr>
        <w:t>这一原则在</w:t>
      </w:r>
      <w:r w:rsidRPr="00D07DE8">
        <w:rPr>
          <w:rFonts w:hint="eastAsia"/>
          <w:lang w:val="fr-CH"/>
        </w:rPr>
        <w:t>解读</w:t>
      </w:r>
      <w:r w:rsidRPr="00D07DE8">
        <w:rPr>
          <w:lang w:val="fr-CH"/>
        </w:rPr>
        <w:t>某些法律和涉及民族融合、平等和资源管理的公共政策</w:t>
      </w:r>
      <w:r w:rsidRPr="00D07DE8">
        <w:rPr>
          <w:rFonts w:hint="eastAsia"/>
          <w:lang w:val="fr-CH"/>
        </w:rPr>
        <w:t>方针</w:t>
      </w:r>
      <w:r w:rsidRPr="00D07DE8">
        <w:rPr>
          <w:lang w:val="fr-CH"/>
        </w:rPr>
        <w:t>时会起到重要作用，并承认各民族</w:t>
      </w:r>
      <w:r w:rsidRPr="00D07DE8">
        <w:rPr>
          <w:rFonts w:hint="eastAsia"/>
          <w:lang w:val="fr-CH"/>
        </w:rPr>
        <w:t>、</w:t>
      </w:r>
      <w:r w:rsidRPr="00D07DE8">
        <w:rPr>
          <w:lang w:val="fr-CH"/>
        </w:rPr>
        <w:t>社区和部落的自决权，承认各民族为了实现自决所形成的各种社会组织形式。关于引入</w:t>
      </w:r>
      <w:r w:rsidRPr="00D07DE8">
        <w:rPr>
          <w:rFonts w:hint="eastAsia"/>
          <w:lang w:val="fr-CH"/>
        </w:rPr>
        <w:t>美好生活</w:t>
      </w:r>
      <w:r w:rsidRPr="00D07DE8">
        <w:rPr>
          <w:rFonts w:hint="eastAsia"/>
          <w:lang w:val="fr-CH"/>
        </w:rPr>
        <w:t>(</w:t>
      </w:r>
      <w:r w:rsidRPr="00D07DE8">
        <w:rPr>
          <w:rFonts w:hint="eastAsia"/>
          <w:lang w:val="fr-CH"/>
        </w:rPr>
        <w:t>土著语称为</w:t>
      </w:r>
      <w:r w:rsidRPr="00D07DE8">
        <w:rPr>
          <w:rFonts w:hint="eastAsia"/>
          <w:lang w:val="es-ES"/>
        </w:rPr>
        <w:t>“</w:t>
      </w:r>
      <w:r w:rsidRPr="00D07DE8">
        <w:rPr>
          <w:rFonts w:hint="eastAsia"/>
          <w:lang w:val="es-ES"/>
        </w:rPr>
        <w:t>S</w:t>
      </w:r>
      <w:r w:rsidRPr="00D07DE8">
        <w:rPr>
          <w:lang w:val="es-ES"/>
        </w:rPr>
        <w:t xml:space="preserve">umak </w:t>
      </w:r>
      <w:r w:rsidRPr="00D07DE8">
        <w:rPr>
          <w:rFonts w:hint="eastAsia"/>
          <w:lang w:val="es-ES"/>
        </w:rPr>
        <w:t>K</w:t>
      </w:r>
      <w:r w:rsidRPr="00D07DE8">
        <w:rPr>
          <w:lang w:val="es-ES"/>
        </w:rPr>
        <w:t>awsay</w:t>
      </w:r>
      <w:r w:rsidRPr="00D07DE8">
        <w:rPr>
          <w:rFonts w:hint="eastAsia"/>
          <w:lang w:val="es-ES"/>
        </w:rPr>
        <w:t>”</w:t>
      </w:r>
      <w:r w:rsidRPr="00D07DE8">
        <w:rPr>
          <w:rFonts w:hint="eastAsia"/>
          <w:lang w:val="fr-CH"/>
        </w:rPr>
        <w:t>)</w:t>
      </w:r>
      <w:r w:rsidRPr="00D07DE8">
        <w:rPr>
          <w:lang w:val="fr-CH"/>
        </w:rPr>
        <w:t>原则</w:t>
      </w:r>
      <w:r w:rsidRPr="00D07DE8">
        <w:rPr>
          <w:rFonts w:hint="eastAsia"/>
          <w:lang w:val="fr-CH"/>
        </w:rPr>
        <w:t>，</w:t>
      </w:r>
      <w:r w:rsidRPr="00D07DE8">
        <w:rPr>
          <w:rFonts w:hint="eastAsia"/>
          <w:lang w:val="es-ES"/>
        </w:rPr>
        <w:t>《宪法》第二编关于权利的表述中就提到了“美好生活”权利，其中包括用水权、享有健康环境和生态平衡的权利、沟通交流的权利、知情权、科学文化权、受教育权、住房和住区权、健康权、工作权和享受社会保障的权利。在《宪法》第七编，还对保障“美好生活”的体制进行了规定。根据这些规定，厄瓜多尔会采取各种保障措施和方针，推动社会融合与社会公平，并以可持续和尊重其他生物的方式对自然资源进行开发利用。</w:t>
      </w:r>
    </w:p>
    <w:p w:rsidR="00370B6B" w:rsidRPr="00D07DE8" w:rsidRDefault="00370B6B" w:rsidP="00370B6B">
      <w:pPr>
        <w:pStyle w:val="SingleTxtGC"/>
        <w:rPr>
          <w:lang w:val="es-ES"/>
        </w:rPr>
      </w:pPr>
      <w:r w:rsidRPr="00D07DE8">
        <w:rPr>
          <w:lang w:val="es-ES"/>
        </w:rPr>
        <w:lastRenderedPageBreak/>
        <w:t>81.</w:t>
      </w:r>
      <w:r w:rsidRPr="00D07DE8">
        <w:rPr>
          <w:lang w:val="es-ES"/>
        </w:rPr>
        <w:tab/>
      </w:r>
      <w:r w:rsidRPr="00D07DE8">
        <w:rPr>
          <w:rFonts w:hint="eastAsia"/>
          <w:lang w:val="es-ES"/>
        </w:rPr>
        <w:t>《宪法》第二编关于权利</w:t>
      </w:r>
      <w:r w:rsidRPr="00D07DE8">
        <w:rPr>
          <w:lang w:val="es-ES"/>
        </w:rPr>
        <w:t>的表述中，在</w:t>
      </w:r>
      <w:r w:rsidRPr="00D07DE8">
        <w:rPr>
          <w:rFonts w:hint="eastAsia"/>
          <w:lang w:val="es-ES"/>
        </w:rPr>
        <w:t>第四章载明了对各民族和部落人民权利的承认。该章第</w:t>
      </w:r>
      <w:r w:rsidRPr="00D07DE8">
        <w:rPr>
          <w:rFonts w:hint="eastAsia"/>
          <w:lang w:val="es-ES"/>
        </w:rPr>
        <w:t>56</w:t>
      </w:r>
      <w:r w:rsidRPr="00D07DE8">
        <w:rPr>
          <w:rFonts w:hint="eastAsia"/>
          <w:lang w:val="es-ES"/>
        </w:rPr>
        <w:t>条规定，部落人民、印第安土著人民和民族、非洲裔厄瓜多尔人、蒙特比奥人及其他各民族，都是国家的组成部分。第</w:t>
      </w:r>
      <w:r w:rsidRPr="00D07DE8">
        <w:rPr>
          <w:rFonts w:hint="eastAsia"/>
          <w:lang w:val="es-ES"/>
        </w:rPr>
        <w:t>57</w:t>
      </w:r>
      <w:r w:rsidRPr="00D07DE8">
        <w:rPr>
          <w:rFonts w:hint="eastAsia"/>
          <w:lang w:val="es-ES"/>
        </w:rPr>
        <w:t>条承认土著人民享有以下权利：</w:t>
      </w:r>
      <w:r>
        <w:rPr>
          <w:rFonts w:hint="eastAsia"/>
          <w:lang w:val="es-ES"/>
        </w:rPr>
        <w:t>(</w:t>
      </w:r>
      <w:r w:rsidRPr="00D07DE8">
        <w:rPr>
          <w:rFonts w:hint="eastAsia"/>
          <w:lang w:val="es-ES"/>
        </w:rPr>
        <w:t>a)</w:t>
      </w:r>
      <w:r>
        <w:rPr>
          <w:lang w:val="es-ES"/>
        </w:rPr>
        <w:t xml:space="preserve"> </w:t>
      </w:r>
      <w:r w:rsidRPr="00D07DE8">
        <w:rPr>
          <w:rFonts w:hint="eastAsia"/>
          <w:lang w:val="es-ES"/>
        </w:rPr>
        <w:t>保持并加强其民族身份、归属感，保持、发展并弘扬其传统习俗和社会组织形式；</w:t>
      </w:r>
      <w:r>
        <w:rPr>
          <w:rFonts w:hint="eastAsia"/>
          <w:lang w:val="es-ES"/>
        </w:rPr>
        <w:t>(</w:t>
      </w:r>
      <w:r w:rsidRPr="00D07DE8">
        <w:rPr>
          <w:rFonts w:hint="eastAsia"/>
          <w:lang w:val="es-ES"/>
        </w:rPr>
        <w:t>b)</w:t>
      </w:r>
      <w:r>
        <w:rPr>
          <w:lang w:val="es-ES"/>
        </w:rPr>
        <w:t xml:space="preserve"> </w:t>
      </w:r>
      <w:r w:rsidRPr="00D07DE8">
        <w:rPr>
          <w:rFonts w:hint="eastAsia"/>
          <w:lang w:val="es-ES"/>
        </w:rPr>
        <w:t>保有对其领地的不可分割、不可剥夺、不可取消的所有权；</w:t>
      </w:r>
      <w:r>
        <w:rPr>
          <w:rFonts w:hint="eastAsia"/>
          <w:lang w:val="es-ES"/>
        </w:rPr>
        <w:t>(</w:t>
      </w:r>
      <w:r w:rsidRPr="00D07DE8">
        <w:rPr>
          <w:rFonts w:hint="eastAsia"/>
          <w:lang w:val="es-ES"/>
        </w:rPr>
        <w:t>c)</w:t>
      </w:r>
      <w:r>
        <w:rPr>
          <w:lang w:val="es-ES"/>
        </w:rPr>
        <w:t xml:space="preserve"> </w:t>
      </w:r>
      <w:r w:rsidRPr="00D07DE8">
        <w:rPr>
          <w:rFonts w:hint="eastAsia"/>
          <w:lang w:val="es-ES"/>
        </w:rPr>
        <w:t>如果需要在土著领地内进行不可再生资源勘探、开采及商业开发，应在事先知情的条件下对</w:t>
      </w:r>
      <w:r w:rsidRPr="00D07DE8">
        <w:rPr>
          <w:lang w:val="es-ES"/>
        </w:rPr>
        <w:t>相应的计划和方案</w:t>
      </w:r>
      <w:r w:rsidRPr="00D07DE8">
        <w:rPr>
          <w:rFonts w:hint="eastAsia"/>
          <w:lang w:val="es-ES"/>
        </w:rPr>
        <w:t>自由协商；</w:t>
      </w:r>
      <w:r>
        <w:rPr>
          <w:rFonts w:hint="eastAsia"/>
          <w:lang w:val="es-ES"/>
        </w:rPr>
        <w:t>(</w:t>
      </w:r>
      <w:r w:rsidRPr="00D07DE8">
        <w:rPr>
          <w:rFonts w:hint="eastAsia"/>
          <w:lang w:val="es-ES"/>
        </w:rPr>
        <w:t>d)</w:t>
      </w:r>
      <w:r>
        <w:rPr>
          <w:lang w:val="es-ES"/>
        </w:rPr>
        <w:t xml:space="preserve"> </w:t>
      </w:r>
      <w:r w:rsidRPr="00D07DE8">
        <w:rPr>
          <w:rFonts w:hint="eastAsia"/>
          <w:lang w:val="es-ES"/>
        </w:rPr>
        <w:t>传承和发扬自身特有的共同生活方式和社会组织形式，并在其合法领地上实行自治，创立自身的管理当局，行使相应的管理权；</w:t>
      </w:r>
      <w:r>
        <w:rPr>
          <w:rFonts w:hint="eastAsia"/>
          <w:lang w:val="es-ES"/>
        </w:rPr>
        <w:t>(</w:t>
      </w:r>
      <w:r w:rsidRPr="00D07DE8">
        <w:rPr>
          <w:rFonts w:hint="eastAsia"/>
          <w:lang w:val="es-ES"/>
        </w:rPr>
        <w:t>e)</w:t>
      </w:r>
      <w:r>
        <w:rPr>
          <w:lang w:val="es-ES"/>
        </w:rPr>
        <w:t xml:space="preserve"> </w:t>
      </w:r>
      <w:r w:rsidRPr="00D07DE8">
        <w:rPr>
          <w:rFonts w:hint="eastAsia"/>
          <w:lang w:val="es-ES"/>
        </w:rPr>
        <w:t>在教育体制中引入、发展和强化跨文化双语教学的权利。</w:t>
      </w:r>
    </w:p>
    <w:p w:rsidR="00370B6B" w:rsidRPr="00D07DE8" w:rsidRDefault="00370B6B" w:rsidP="00370B6B">
      <w:pPr>
        <w:pStyle w:val="SingleTxtGC"/>
        <w:rPr>
          <w:lang w:val="es-ES"/>
        </w:rPr>
      </w:pPr>
      <w:r w:rsidRPr="00D07DE8">
        <w:rPr>
          <w:lang w:val="es-ES"/>
        </w:rPr>
        <w:t>82.</w:t>
      </w:r>
      <w:r w:rsidRPr="00D07DE8">
        <w:rPr>
          <w:lang w:val="es-ES"/>
        </w:rPr>
        <w:tab/>
      </w:r>
      <w:r w:rsidRPr="00D07DE8">
        <w:rPr>
          <w:rFonts w:hint="eastAsia"/>
          <w:lang w:val="es-ES"/>
        </w:rPr>
        <w:t>《宪法》第二编关于</w:t>
      </w:r>
      <w:r w:rsidRPr="00D07DE8">
        <w:rPr>
          <w:lang w:val="es-ES"/>
        </w:rPr>
        <w:t>权利的表述中，在</w:t>
      </w:r>
      <w:r w:rsidRPr="00D07DE8">
        <w:rPr>
          <w:rFonts w:hint="eastAsia"/>
          <w:lang w:val="es-ES"/>
        </w:rPr>
        <w:t>第二章载明了对残疾人权利的承认。对此，第</w:t>
      </w:r>
      <w:r w:rsidRPr="00D07DE8">
        <w:rPr>
          <w:rFonts w:hint="eastAsia"/>
          <w:lang w:val="es-ES"/>
        </w:rPr>
        <w:t>47</w:t>
      </w:r>
      <w:r w:rsidRPr="00D07DE8">
        <w:rPr>
          <w:rFonts w:hint="eastAsia"/>
          <w:lang w:val="es-ES"/>
        </w:rPr>
        <w:t>条规定国家应保障落实预防残疾政策，与社会和家庭共同努力，促进残疾人的机会均等及其社会融合。</w:t>
      </w:r>
    </w:p>
    <w:p w:rsidR="00370B6B" w:rsidRPr="00D07DE8" w:rsidRDefault="00370B6B" w:rsidP="00370B6B">
      <w:pPr>
        <w:pStyle w:val="SingleTxtGC"/>
        <w:rPr>
          <w:lang w:val="es-ES"/>
        </w:rPr>
      </w:pPr>
      <w:r w:rsidRPr="00D07DE8">
        <w:rPr>
          <w:lang w:val="es-ES"/>
        </w:rPr>
        <w:t>83.</w:t>
      </w:r>
      <w:r w:rsidRPr="00D07DE8">
        <w:rPr>
          <w:lang w:val="es-ES"/>
        </w:rPr>
        <w:tab/>
      </w:r>
      <w:r w:rsidRPr="00D07DE8">
        <w:rPr>
          <w:lang w:val="fr-CH"/>
        </w:rPr>
        <w:t>此外</w:t>
      </w:r>
      <w:r w:rsidRPr="00D07DE8">
        <w:rPr>
          <w:lang w:val="es-ES"/>
        </w:rPr>
        <w:t>，《</w:t>
      </w:r>
      <w:r w:rsidRPr="00D07DE8">
        <w:rPr>
          <w:lang w:val="fr-CH"/>
        </w:rPr>
        <w:t>宪法》第四</w:t>
      </w:r>
      <w:r w:rsidRPr="00D07DE8">
        <w:rPr>
          <w:rFonts w:hint="eastAsia"/>
          <w:lang w:val="fr-CH"/>
        </w:rPr>
        <w:t>编</w:t>
      </w:r>
      <w:r w:rsidRPr="00D07DE8">
        <w:rPr>
          <w:lang w:val="fr-CH"/>
        </w:rPr>
        <w:t>关于政权的构成和组织的表述中，在第一章第二</w:t>
      </w:r>
      <w:r w:rsidRPr="00D07DE8">
        <w:rPr>
          <w:rFonts w:hint="eastAsia"/>
          <w:lang w:val="fr-CH"/>
        </w:rPr>
        <w:t>节</w:t>
      </w:r>
      <w:r w:rsidRPr="00D07DE8">
        <w:rPr>
          <w:lang w:val="fr-CH"/>
        </w:rPr>
        <w:t>第</w:t>
      </w:r>
      <w:r w:rsidRPr="00D07DE8">
        <w:rPr>
          <w:lang w:val="es-ES"/>
        </w:rPr>
        <w:t>96</w:t>
      </w:r>
      <w:r w:rsidRPr="00D07DE8">
        <w:rPr>
          <w:lang w:val="fr-CH"/>
        </w:rPr>
        <w:t>条承认，</w:t>
      </w:r>
      <w:r w:rsidRPr="00D07DE8">
        <w:rPr>
          <w:rFonts w:hint="eastAsia"/>
          <w:lang w:val="fr-CH"/>
        </w:rPr>
        <w:t>一切社会组织形式都是人民主权的表现方式，旨在</w:t>
      </w:r>
      <w:r w:rsidRPr="00D07DE8">
        <w:rPr>
          <w:lang w:val="fr-CH"/>
        </w:rPr>
        <w:t>发展民族自决进程，</w:t>
      </w:r>
      <w:r w:rsidRPr="00D07DE8">
        <w:rPr>
          <w:rFonts w:hint="eastAsia"/>
          <w:lang w:val="fr-CH"/>
        </w:rPr>
        <w:t>在</w:t>
      </w:r>
      <w:r w:rsidRPr="00D07DE8">
        <w:rPr>
          <w:lang w:val="fr-CH"/>
        </w:rPr>
        <w:t>各级政府</w:t>
      </w:r>
      <w:r w:rsidRPr="00D07DE8">
        <w:rPr>
          <w:rFonts w:hint="eastAsia"/>
          <w:lang w:val="fr-CH"/>
        </w:rPr>
        <w:t>以及</w:t>
      </w:r>
      <w:r w:rsidRPr="00D07DE8">
        <w:rPr>
          <w:lang w:val="fr-CH"/>
        </w:rPr>
        <w:t>提供公共服务的公共和</w:t>
      </w:r>
      <w:r w:rsidRPr="00D07DE8">
        <w:rPr>
          <w:rFonts w:hint="eastAsia"/>
          <w:lang w:val="fr-CH"/>
        </w:rPr>
        <w:t>私营实体</w:t>
      </w:r>
      <w:r w:rsidRPr="00D07DE8">
        <w:rPr>
          <w:lang w:val="fr-CH"/>
        </w:rPr>
        <w:t>的决策、公共政策和社会控制</w:t>
      </w:r>
      <w:r w:rsidRPr="00D07DE8">
        <w:rPr>
          <w:rFonts w:hint="eastAsia"/>
          <w:lang w:val="fr-CH"/>
        </w:rPr>
        <w:t>中发挥影响作用</w:t>
      </w:r>
      <w:r w:rsidRPr="00D07DE8">
        <w:rPr>
          <w:lang w:val="fr-CH"/>
        </w:rPr>
        <w:t>。第</w:t>
      </w:r>
      <w:r w:rsidRPr="00D07DE8">
        <w:rPr>
          <w:lang w:val="fr-CH"/>
        </w:rPr>
        <w:t>97</w:t>
      </w:r>
      <w:r w:rsidRPr="00D07DE8">
        <w:rPr>
          <w:lang w:val="fr-CH"/>
        </w:rPr>
        <w:t>条规定，这些</w:t>
      </w:r>
      <w:r w:rsidRPr="00D07DE8">
        <w:rPr>
          <w:rFonts w:hint="eastAsia"/>
          <w:lang w:val="fr-CH"/>
        </w:rPr>
        <w:t>社会</w:t>
      </w:r>
      <w:r w:rsidRPr="00D07DE8">
        <w:rPr>
          <w:lang w:val="fr-CH"/>
        </w:rPr>
        <w:t>组织可在发生各种冲突时采取各种调停和解决方法，要求各种合理的补偿，在经济、政治、环境、社会、文化等方面提出各种有利于实现</w:t>
      </w:r>
      <w:r w:rsidRPr="00D07DE8">
        <w:rPr>
          <w:rFonts w:hint="eastAsia"/>
          <w:lang w:val="fr-CH"/>
        </w:rPr>
        <w:t>“</w:t>
      </w:r>
      <w:r w:rsidRPr="00D07DE8">
        <w:rPr>
          <w:lang w:val="fr-CH"/>
        </w:rPr>
        <w:t>美好生活</w:t>
      </w:r>
      <w:r w:rsidRPr="00D07DE8">
        <w:rPr>
          <w:rFonts w:hint="eastAsia"/>
          <w:lang w:val="fr-CH"/>
        </w:rPr>
        <w:t>”</w:t>
      </w:r>
      <w:r w:rsidRPr="00D07DE8">
        <w:rPr>
          <w:lang w:val="fr-CH"/>
        </w:rPr>
        <w:t>的建议和要求，行使抗辩权，要求对其新权利予以承认等。</w:t>
      </w:r>
    </w:p>
    <w:p w:rsidR="00370B6B" w:rsidRPr="00D07DE8" w:rsidRDefault="00370B6B" w:rsidP="00370B6B">
      <w:pPr>
        <w:pStyle w:val="SingleTxtGC"/>
        <w:rPr>
          <w:lang w:val="es-ES"/>
        </w:rPr>
      </w:pPr>
      <w:r w:rsidRPr="00D07DE8">
        <w:rPr>
          <w:lang w:val="es-ES"/>
        </w:rPr>
        <w:t>84.</w:t>
      </w:r>
      <w:r w:rsidRPr="00D07DE8">
        <w:rPr>
          <w:lang w:val="es-ES"/>
        </w:rPr>
        <w:tab/>
      </w:r>
      <w:r w:rsidRPr="00D07DE8">
        <w:rPr>
          <w:rFonts w:hint="eastAsia"/>
          <w:lang w:val="fr-CH"/>
        </w:rPr>
        <w:t>关于共和制政权</w:t>
      </w:r>
      <w:r w:rsidRPr="00D07DE8">
        <w:rPr>
          <w:lang w:val="fr-CH"/>
        </w:rPr>
        <w:t>的组织形式</w:t>
      </w:r>
      <w:r w:rsidRPr="00D07DE8">
        <w:rPr>
          <w:lang w:val="es-ES"/>
        </w:rPr>
        <w:t>，</w:t>
      </w:r>
      <w:r w:rsidRPr="00D07DE8">
        <w:rPr>
          <w:lang w:val="fr-CH"/>
        </w:rPr>
        <w:t>厄瓜多尔</w:t>
      </w:r>
      <w:r w:rsidRPr="00D07DE8">
        <w:rPr>
          <w:lang w:val="es-ES"/>
        </w:rPr>
        <w:t>《</w:t>
      </w:r>
      <w:r w:rsidRPr="00D07DE8">
        <w:rPr>
          <w:lang w:val="fr-CH"/>
        </w:rPr>
        <w:t>宪法》在第四</w:t>
      </w:r>
      <w:r w:rsidRPr="00D07DE8">
        <w:rPr>
          <w:rFonts w:hint="eastAsia"/>
          <w:lang w:val="fr-CH"/>
        </w:rPr>
        <w:t>编关于政权</w:t>
      </w:r>
      <w:r w:rsidRPr="00D07DE8">
        <w:rPr>
          <w:lang w:val="fr-CH"/>
        </w:rPr>
        <w:t>的参与和组织以及第五</w:t>
      </w:r>
      <w:r w:rsidRPr="00D07DE8">
        <w:rPr>
          <w:rFonts w:hint="eastAsia"/>
          <w:lang w:val="fr-CH"/>
        </w:rPr>
        <w:t>编关于</w:t>
      </w:r>
      <w:r w:rsidRPr="00D07DE8">
        <w:rPr>
          <w:lang w:val="fr-CH"/>
        </w:rPr>
        <w:t>国家的</w:t>
      </w:r>
      <w:r w:rsidRPr="00D07DE8">
        <w:rPr>
          <w:rFonts w:hint="eastAsia"/>
          <w:lang w:val="fr-CH"/>
        </w:rPr>
        <w:t>行政区划的</w:t>
      </w:r>
      <w:r w:rsidRPr="00D07DE8">
        <w:rPr>
          <w:lang w:val="fr-CH"/>
        </w:rPr>
        <w:t>表述中进行了规定。</w:t>
      </w:r>
      <w:r w:rsidRPr="00D07DE8">
        <w:rPr>
          <w:rFonts w:hint="eastAsia"/>
          <w:lang w:val="fr-CH"/>
        </w:rPr>
        <w:t>其中主要规定了</w:t>
      </w:r>
      <w:r w:rsidRPr="00D07DE8">
        <w:rPr>
          <w:lang w:val="es-ES"/>
        </w:rPr>
        <w:t>：</w:t>
      </w:r>
      <w:r>
        <w:rPr>
          <w:rFonts w:hint="eastAsia"/>
          <w:lang w:val="es-ES"/>
        </w:rPr>
        <w:t>(</w:t>
      </w:r>
      <w:r w:rsidRPr="00D07DE8">
        <w:rPr>
          <w:lang w:val="es-ES"/>
        </w:rPr>
        <w:t>a)</w:t>
      </w:r>
      <w:r>
        <w:rPr>
          <w:lang w:val="es-ES"/>
        </w:rPr>
        <w:t xml:space="preserve"> </w:t>
      </w:r>
      <w:r w:rsidRPr="00D07DE8">
        <w:rPr>
          <w:lang w:val="fr-CH"/>
        </w:rPr>
        <w:t>社会参与形式</w:t>
      </w:r>
      <w:r w:rsidRPr="00D07DE8">
        <w:rPr>
          <w:lang w:val="es-ES"/>
        </w:rPr>
        <w:t>；</w:t>
      </w:r>
      <w:r>
        <w:rPr>
          <w:rFonts w:hint="eastAsia"/>
          <w:lang w:val="es-ES"/>
        </w:rPr>
        <w:t>(</w:t>
      </w:r>
      <w:r w:rsidRPr="00D07DE8">
        <w:rPr>
          <w:lang w:val="es-ES"/>
        </w:rPr>
        <w:t>b)</w:t>
      </w:r>
      <w:r>
        <w:rPr>
          <w:lang w:val="es-ES"/>
        </w:rPr>
        <w:t xml:space="preserve"> </w:t>
      </w:r>
      <w:r w:rsidRPr="00D07DE8">
        <w:rPr>
          <w:lang w:val="fr-CH"/>
        </w:rPr>
        <w:t>国家的中央集权制</w:t>
      </w:r>
      <w:r w:rsidRPr="00D07DE8">
        <w:rPr>
          <w:lang w:val="es-ES"/>
        </w:rPr>
        <w:t>；</w:t>
      </w:r>
      <w:r>
        <w:rPr>
          <w:rFonts w:hint="eastAsia"/>
          <w:lang w:val="es-ES"/>
        </w:rPr>
        <w:t>(</w:t>
      </w:r>
      <w:r w:rsidRPr="00D07DE8">
        <w:rPr>
          <w:lang w:val="es-ES"/>
        </w:rPr>
        <w:t>c)</w:t>
      </w:r>
      <w:r>
        <w:rPr>
          <w:lang w:val="es-ES"/>
        </w:rPr>
        <w:t xml:space="preserve"> </w:t>
      </w:r>
      <w:r w:rsidRPr="00D07DE8">
        <w:rPr>
          <w:lang w:val="es-ES"/>
        </w:rPr>
        <w:t>分权自治管理</w:t>
      </w:r>
      <w:r w:rsidRPr="00D07DE8">
        <w:rPr>
          <w:rFonts w:hint="eastAsia"/>
          <w:lang w:val="es-ES"/>
        </w:rPr>
        <w:t>和实行</w:t>
      </w:r>
      <w:r w:rsidRPr="00D07DE8">
        <w:rPr>
          <w:lang w:val="es-ES"/>
        </w:rPr>
        <w:t>特别制度</w:t>
      </w:r>
      <w:r w:rsidRPr="00D07DE8">
        <w:rPr>
          <w:rFonts w:hint="eastAsia"/>
          <w:lang w:val="es-ES"/>
        </w:rPr>
        <w:t>的</w:t>
      </w:r>
      <w:r w:rsidRPr="00D07DE8">
        <w:rPr>
          <w:lang w:val="fr-CH"/>
        </w:rPr>
        <w:t>政府</w:t>
      </w:r>
      <w:r w:rsidRPr="00D07DE8">
        <w:rPr>
          <w:lang w:val="es-ES"/>
        </w:rPr>
        <w:t>；</w:t>
      </w:r>
      <w:r>
        <w:rPr>
          <w:rFonts w:hint="eastAsia"/>
          <w:lang w:val="es-ES"/>
        </w:rPr>
        <w:t>(</w:t>
      </w:r>
      <w:r w:rsidRPr="00D07DE8">
        <w:rPr>
          <w:lang w:val="es-ES"/>
        </w:rPr>
        <w:t>d)</w:t>
      </w:r>
      <w:r>
        <w:rPr>
          <w:lang w:val="es-ES"/>
        </w:rPr>
        <w:t xml:space="preserve"> </w:t>
      </w:r>
      <w:r w:rsidRPr="00D07DE8">
        <w:rPr>
          <w:rFonts w:hint="eastAsia"/>
          <w:lang w:val="fr-CH"/>
        </w:rPr>
        <w:t>管辖权</w:t>
      </w:r>
      <w:r w:rsidRPr="00D07DE8">
        <w:rPr>
          <w:lang w:val="fr-CH"/>
        </w:rPr>
        <w:t>制度。</w:t>
      </w:r>
    </w:p>
    <w:p w:rsidR="00370B6B" w:rsidRPr="00D07DE8" w:rsidRDefault="00370B6B" w:rsidP="00370B6B">
      <w:pPr>
        <w:pStyle w:val="SingleTxtGC"/>
        <w:rPr>
          <w:lang w:val="es-ES"/>
        </w:rPr>
      </w:pPr>
      <w:r w:rsidRPr="00D07DE8">
        <w:rPr>
          <w:lang w:val="es-ES"/>
        </w:rPr>
        <w:t>85.</w:t>
      </w:r>
      <w:r w:rsidRPr="00D07DE8">
        <w:rPr>
          <w:lang w:val="es-ES"/>
        </w:rPr>
        <w:tab/>
      </w:r>
      <w:r w:rsidRPr="00D07DE8">
        <w:rPr>
          <w:rFonts w:hint="eastAsia"/>
          <w:lang w:val="es-ES"/>
        </w:rPr>
        <w:t>除《</w:t>
      </w:r>
      <w:r w:rsidRPr="00D07DE8">
        <w:rPr>
          <w:lang w:val="fr-CH"/>
        </w:rPr>
        <w:t>宪法》第二</w:t>
      </w:r>
      <w:r w:rsidRPr="00D07DE8">
        <w:rPr>
          <w:rFonts w:hint="eastAsia"/>
          <w:lang w:val="fr-CH"/>
        </w:rPr>
        <w:t>编关于</w:t>
      </w:r>
      <w:r w:rsidRPr="00D07DE8">
        <w:rPr>
          <w:lang w:val="fr-CH"/>
        </w:rPr>
        <w:t>权利和第四</w:t>
      </w:r>
      <w:r w:rsidRPr="00D07DE8">
        <w:rPr>
          <w:rFonts w:hint="eastAsia"/>
          <w:lang w:val="fr-CH"/>
        </w:rPr>
        <w:t>编</w:t>
      </w:r>
      <w:r w:rsidRPr="00D07DE8">
        <w:rPr>
          <w:lang w:val="fr-CH"/>
        </w:rPr>
        <w:t>关于</w:t>
      </w:r>
      <w:r w:rsidRPr="00D07DE8">
        <w:rPr>
          <w:rFonts w:hint="eastAsia"/>
          <w:lang w:val="fr-CH"/>
        </w:rPr>
        <w:t>政权</w:t>
      </w:r>
      <w:r w:rsidRPr="00D07DE8">
        <w:rPr>
          <w:lang w:val="fr-CH"/>
        </w:rPr>
        <w:t>的组织和参与</w:t>
      </w:r>
      <w:r w:rsidRPr="00D07DE8">
        <w:rPr>
          <w:rFonts w:hint="eastAsia"/>
          <w:lang w:val="fr-CH"/>
        </w:rPr>
        <w:t>部分规定</w:t>
      </w:r>
      <w:r w:rsidRPr="00D07DE8">
        <w:rPr>
          <w:lang w:val="fr-CH"/>
        </w:rPr>
        <w:t>的参与权外，还</w:t>
      </w:r>
      <w:r w:rsidRPr="00D07DE8">
        <w:rPr>
          <w:rFonts w:hint="eastAsia"/>
          <w:lang w:val="fr-CH"/>
        </w:rPr>
        <w:t>确立</w:t>
      </w:r>
      <w:r w:rsidRPr="00D07DE8">
        <w:rPr>
          <w:lang w:val="fr-CH"/>
        </w:rPr>
        <w:t>了</w:t>
      </w:r>
      <w:r w:rsidRPr="00D07DE8">
        <w:rPr>
          <w:rFonts w:hint="eastAsia"/>
          <w:lang w:val="fr-CH"/>
        </w:rPr>
        <w:t>关于如何</w:t>
      </w:r>
      <w:r w:rsidRPr="00D07DE8">
        <w:rPr>
          <w:lang w:val="fr-CH"/>
        </w:rPr>
        <w:t>协调参与国家事务的指导原则</w:t>
      </w:r>
      <w:r w:rsidRPr="00D07DE8">
        <w:rPr>
          <w:rFonts w:hint="eastAsia"/>
          <w:lang w:val="fr-CH"/>
        </w:rPr>
        <w:t>。对此</w:t>
      </w:r>
      <w:r w:rsidRPr="00D07DE8">
        <w:rPr>
          <w:lang w:val="fr-CH"/>
        </w:rPr>
        <w:t>，第</w:t>
      </w:r>
      <w:r w:rsidRPr="00D07DE8">
        <w:rPr>
          <w:lang w:val="fr-CH"/>
        </w:rPr>
        <w:t>95</w:t>
      </w:r>
      <w:r w:rsidRPr="00D07DE8">
        <w:rPr>
          <w:lang w:val="fr-CH"/>
        </w:rPr>
        <w:t>条规定：公民有权以个人或</w:t>
      </w:r>
      <w:r w:rsidRPr="00D07DE8">
        <w:rPr>
          <w:rFonts w:hint="eastAsia"/>
          <w:lang w:val="fr-CH"/>
        </w:rPr>
        <w:t>集体</w:t>
      </w:r>
      <w:r w:rsidRPr="00D07DE8">
        <w:rPr>
          <w:lang w:val="fr-CH"/>
        </w:rPr>
        <w:t>的</w:t>
      </w:r>
      <w:r w:rsidRPr="00D07DE8">
        <w:rPr>
          <w:rFonts w:hint="eastAsia"/>
          <w:lang w:val="fr-CH"/>
        </w:rPr>
        <w:t>方式</w:t>
      </w:r>
      <w:r w:rsidRPr="00D07DE8">
        <w:rPr>
          <w:lang w:val="fr-CH"/>
        </w:rPr>
        <w:t>主动参与公共事务的决策、</w:t>
      </w:r>
      <w:r w:rsidRPr="00D07DE8">
        <w:rPr>
          <w:rFonts w:hint="eastAsia"/>
          <w:lang w:val="fr-CH"/>
        </w:rPr>
        <w:t>规划</w:t>
      </w:r>
      <w:r w:rsidRPr="00D07DE8">
        <w:rPr>
          <w:lang w:val="fr-CH"/>
        </w:rPr>
        <w:t>和管理，参与</w:t>
      </w:r>
      <w:r w:rsidRPr="00D07DE8">
        <w:rPr>
          <w:rFonts w:hint="eastAsia"/>
          <w:lang w:val="fr-CH"/>
        </w:rPr>
        <w:t>对</w:t>
      </w:r>
      <w:r w:rsidRPr="00D07DE8">
        <w:rPr>
          <w:lang w:val="fr-CH"/>
        </w:rPr>
        <w:t>国家机构及其代表的社会监督，以及参与持续开展的公民权利建设进程。该条还规定</w:t>
      </w:r>
      <w:r w:rsidRPr="00D07DE8">
        <w:rPr>
          <w:lang w:val="es-ES"/>
        </w:rPr>
        <w:t>，</w:t>
      </w:r>
      <w:r w:rsidRPr="00D07DE8">
        <w:rPr>
          <w:lang w:val="fr-CH"/>
        </w:rPr>
        <w:t>这种参与行为应以平等、自治、公</w:t>
      </w:r>
      <w:r w:rsidRPr="00D07DE8">
        <w:rPr>
          <w:rFonts w:hint="eastAsia"/>
          <w:lang w:val="fr-CH"/>
        </w:rPr>
        <w:t>开</w:t>
      </w:r>
      <w:r w:rsidRPr="00D07DE8">
        <w:rPr>
          <w:lang w:val="fr-CH"/>
        </w:rPr>
        <w:t>审议、尊重差异性、</w:t>
      </w:r>
      <w:r w:rsidRPr="00D07DE8">
        <w:rPr>
          <w:rFonts w:hint="eastAsia"/>
          <w:lang w:val="fr-CH"/>
        </w:rPr>
        <w:t>人民</w:t>
      </w:r>
      <w:r w:rsidRPr="00D07DE8">
        <w:rPr>
          <w:lang w:val="fr-CH"/>
        </w:rPr>
        <w:t>监督、团结</w:t>
      </w:r>
      <w:r w:rsidRPr="00D07DE8">
        <w:rPr>
          <w:rFonts w:hint="eastAsia"/>
          <w:lang w:val="fr-CH"/>
        </w:rPr>
        <w:t>和</w:t>
      </w:r>
      <w:r w:rsidRPr="00D07DE8">
        <w:rPr>
          <w:lang w:val="fr-CH"/>
        </w:rPr>
        <w:t>跨文化为原则</w:t>
      </w:r>
      <w:r w:rsidRPr="00D07DE8">
        <w:rPr>
          <w:lang w:val="es-ES"/>
        </w:rPr>
        <w:t>，</w:t>
      </w:r>
      <w:r w:rsidRPr="00D07DE8">
        <w:rPr>
          <w:lang w:val="fr-CH"/>
        </w:rPr>
        <w:t>并通过</w:t>
      </w:r>
      <w:r w:rsidRPr="00D07DE8">
        <w:rPr>
          <w:rFonts w:hint="eastAsia"/>
          <w:lang w:val="fr-CH"/>
        </w:rPr>
        <w:t>代议制民主机制</w:t>
      </w:r>
      <w:r w:rsidRPr="00D07DE8">
        <w:rPr>
          <w:lang w:val="fr-CH"/>
        </w:rPr>
        <w:t>、直接民主机制和社区民主机制来实现</w:t>
      </w:r>
      <w:r w:rsidRPr="00D07DE8">
        <w:rPr>
          <w:rFonts w:hint="eastAsia"/>
          <w:lang w:val="es-ES"/>
        </w:rPr>
        <w:t>。</w:t>
      </w:r>
    </w:p>
    <w:p w:rsidR="00370B6B" w:rsidRPr="00D07DE8" w:rsidRDefault="00370B6B" w:rsidP="00370B6B">
      <w:pPr>
        <w:pStyle w:val="SingleTxtGC"/>
        <w:rPr>
          <w:lang w:val="es-ES"/>
        </w:rPr>
      </w:pPr>
      <w:r w:rsidRPr="00D07DE8">
        <w:rPr>
          <w:lang w:val="es-ES"/>
        </w:rPr>
        <w:t>86.</w:t>
      </w:r>
      <w:r w:rsidRPr="00D07DE8">
        <w:rPr>
          <w:lang w:val="es-ES"/>
        </w:rPr>
        <w:tab/>
      </w:r>
      <w:r w:rsidRPr="00D07DE8">
        <w:rPr>
          <w:lang w:val="fr-CH"/>
        </w:rPr>
        <w:t>同样在这一</w:t>
      </w:r>
      <w:r w:rsidRPr="00D07DE8">
        <w:rPr>
          <w:rFonts w:hint="eastAsia"/>
          <w:lang w:val="fr-CH"/>
        </w:rPr>
        <w:t>编</w:t>
      </w:r>
      <w:r w:rsidRPr="00D07DE8">
        <w:rPr>
          <w:lang w:val="fr-CH"/>
        </w:rPr>
        <w:t>中</w:t>
      </w:r>
      <w:r w:rsidRPr="00D07DE8">
        <w:rPr>
          <w:lang w:val="es-ES"/>
        </w:rPr>
        <w:t>，</w:t>
      </w:r>
      <w:r w:rsidRPr="00D07DE8">
        <w:rPr>
          <w:lang w:val="fr-CH"/>
        </w:rPr>
        <w:t>可以找到与《宪法》第</w:t>
      </w:r>
      <w:r w:rsidRPr="00D07DE8">
        <w:rPr>
          <w:lang w:val="es-ES"/>
        </w:rPr>
        <w:t>1</w:t>
      </w:r>
      <w:r w:rsidRPr="00D07DE8">
        <w:rPr>
          <w:lang w:val="fr-CH"/>
        </w:rPr>
        <w:t>条在建立民主国家</w:t>
      </w:r>
      <w:r w:rsidRPr="00D07DE8">
        <w:rPr>
          <w:rFonts w:hint="eastAsia"/>
          <w:lang w:val="fr-CH"/>
        </w:rPr>
        <w:t>、实现</w:t>
      </w:r>
      <w:r w:rsidRPr="00D07DE8">
        <w:rPr>
          <w:lang w:val="fr-CH"/>
        </w:rPr>
        <w:t>共和制政府</w:t>
      </w:r>
      <w:r w:rsidRPr="00D07DE8">
        <w:rPr>
          <w:rFonts w:hint="eastAsia"/>
          <w:lang w:val="fr-CH"/>
        </w:rPr>
        <w:t>中</w:t>
      </w:r>
      <w:r w:rsidRPr="00D07DE8">
        <w:rPr>
          <w:lang w:val="fr-CH"/>
        </w:rPr>
        <w:t>的人民参与方面的相关规定。</w:t>
      </w:r>
      <w:r w:rsidRPr="00D07DE8">
        <w:rPr>
          <w:rFonts w:hint="eastAsia"/>
          <w:lang w:val="fr-CH"/>
        </w:rPr>
        <w:t>对此</w:t>
      </w:r>
      <w:r w:rsidRPr="00D07DE8">
        <w:rPr>
          <w:lang w:val="es-ES"/>
        </w:rPr>
        <w:t>，</w:t>
      </w:r>
      <w:r w:rsidRPr="00D07DE8">
        <w:rPr>
          <w:lang w:val="fr-CH"/>
        </w:rPr>
        <w:t>《宪法》第</w:t>
      </w:r>
      <w:r w:rsidRPr="00D07DE8">
        <w:rPr>
          <w:lang w:val="es-ES"/>
        </w:rPr>
        <w:t>100</w:t>
      </w:r>
      <w:r w:rsidRPr="00D07DE8">
        <w:rPr>
          <w:lang w:val="fr-CH"/>
        </w:rPr>
        <w:t>条规定</w:t>
      </w:r>
      <w:r w:rsidRPr="00D07DE8">
        <w:rPr>
          <w:lang w:val="es-ES"/>
        </w:rPr>
        <w:t>，</w:t>
      </w:r>
      <w:r w:rsidRPr="00D07DE8">
        <w:rPr>
          <w:rFonts w:hint="eastAsia"/>
          <w:lang w:val="fr-CH"/>
        </w:rPr>
        <w:t>各级政府均应建立公民参与机构，该机构由民主推选产生的机关、政府代表以及各级政府所辖地区的社会代表组成，并根据民主原则运行</w:t>
      </w:r>
      <w:r w:rsidRPr="00D07DE8">
        <w:rPr>
          <w:lang w:val="fr-CH"/>
        </w:rPr>
        <w:t>。根据</w:t>
      </w:r>
      <w:r w:rsidRPr="00D07DE8">
        <w:rPr>
          <w:rFonts w:hint="eastAsia"/>
          <w:lang w:val="fr-CH"/>
        </w:rPr>
        <w:t>该条，实现民主参与</w:t>
      </w:r>
      <w:r w:rsidRPr="00D07DE8">
        <w:rPr>
          <w:lang w:val="fr-CH"/>
        </w:rPr>
        <w:t>政府各级事务</w:t>
      </w:r>
      <w:r w:rsidRPr="00D07DE8">
        <w:rPr>
          <w:rFonts w:hint="eastAsia"/>
          <w:lang w:val="fr-CH"/>
        </w:rPr>
        <w:t>的</w:t>
      </w:r>
      <w:r w:rsidRPr="00D07DE8">
        <w:rPr>
          <w:lang w:val="fr-CH"/>
        </w:rPr>
        <w:t>目的包括</w:t>
      </w:r>
      <w:r w:rsidRPr="00D07DE8">
        <w:rPr>
          <w:lang w:val="es-ES"/>
        </w:rPr>
        <w:t>：</w:t>
      </w:r>
      <w:r>
        <w:rPr>
          <w:rFonts w:hint="eastAsia"/>
          <w:lang w:val="es-ES"/>
        </w:rPr>
        <w:t>(</w:t>
      </w:r>
      <w:r w:rsidRPr="00D07DE8">
        <w:rPr>
          <w:lang w:val="es-ES"/>
        </w:rPr>
        <w:t>a)</w:t>
      </w:r>
      <w:r>
        <w:rPr>
          <w:lang w:val="es-ES"/>
        </w:rPr>
        <w:t xml:space="preserve"> </w:t>
      </w:r>
      <w:r w:rsidRPr="00D07DE8">
        <w:rPr>
          <w:lang w:val="fr-CH"/>
        </w:rPr>
        <w:t>通过政府和公民的对话与合作</w:t>
      </w:r>
      <w:r w:rsidRPr="00D07DE8">
        <w:rPr>
          <w:lang w:val="es-ES"/>
        </w:rPr>
        <w:t>，</w:t>
      </w:r>
      <w:r w:rsidRPr="00D07DE8">
        <w:rPr>
          <w:lang w:val="fr-CH"/>
        </w:rPr>
        <w:t>制定国家、地方和行业的计划与政策</w:t>
      </w:r>
      <w:r w:rsidRPr="00D07DE8">
        <w:rPr>
          <w:lang w:val="es-ES"/>
        </w:rPr>
        <w:t>；</w:t>
      </w:r>
      <w:r>
        <w:rPr>
          <w:rFonts w:hint="eastAsia"/>
          <w:lang w:val="es-ES"/>
        </w:rPr>
        <w:t>(</w:t>
      </w:r>
      <w:r w:rsidRPr="00D07DE8">
        <w:rPr>
          <w:lang w:val="es-ES"/>
        </w:rPr>
        <w:t>b)</w:t>
      </w:r>
      <w:r>
        <w:rPr>
          <w:lang w:val="es-ES"/>
        </w:rPr>
        <w:t xml:space="preserve"> </w:t>
      </w:r>
      <w:r w:rsidRPr="00D07DE8">
        <w:rPr>
          <w:lang w:val="fr-CH"/>
        </w:rPr>
        <w:t>提高公共投资的质量</w:t>
      </w:r>
      <w:r w:rsidRPr="00D07DE8">
        <w:rPr>
          <w:rFonts w:hint="eastAsia"/>
          <w:lang w:val="es-ES"/>
        </w:rPr>
        <w:t>并制定发展议程</w:t>
      </w:r>
      <w:r w:rsidRPr="00D07DE8">
        <w:rPr>
          <w:lang w:val="es-ES"/>
        </w:rPr>
        <w:t>；</w:t>
      </w:r>
      <w:r>
        <w:rPr>
          <w:rFonts w:hint="eastAsia"/>
          <w:lang w:val="es-ES"/>
        </w:rPr>
        <w:t>(</w:t>
      </w:r>
      <w:r w:rsidRPr="00D07DE8">
        <w:rPr>
          <w:lang w:val="es-ES"/>
        </w:rPr>
        <w:t>c)</w:t>
      </w:r>
      <w:r>
        <w:rPr>
          <w:lang w:val="es-ES"/>
        </w:rPr>
        <w:t xml:space="preserve"> </w:t>
      </w:r>
      <w:r w:rsidRPr="00D07DE8">
        <w:rPr>
          <w:lang w:val="fr-CH"/>
        </w:rPr>
        <w:t>制定各级政府的参与</w:t>
      </w:r>
      <w:r w:rsidRPr="00D07DE8">
        <w:rPr>
          <w:rFonts w:hint="eastAsia"/>
          <w:lang w:val="fr-CH"/>
        </w:rPr>
        <w:t>性</w:t>
      </w:r>
      <w:r w:rsidRPr="00D07DE8">
        <w:rPr>
          <w:lang w:val="fr-CH"/>
        </w:rPr>
        <w:t>预算</w:t>
      </w:r>
      <w:r w:rsidRPr="00D07DE8">
        <w:rPr>
          <w:lang w:val="es-ES"/>
        </w:rPr>
        <w:t>；</w:t>
      </w:r>
      <w:r>
        <w:rPr>
          <w:rFonts w:hint="eastAsia"/>
          <w:lang w:val="es-ES"/>
        </w:rPr>
        <w:t>(</w:t>
      </w:r>
      <w:r w:rsidRPr="00D07DE8">
        <w:rPr>
          <w:lang w:val="es-ES"/>
        </w:rPr>
        <w:t>d)</w:t>
      </w:r>
      <w:r>
        <w:rPr>
          <w:lang w:val="es-ES"/>
        </w:rPr>
        <w:t xml:space="preserve"> </w:t>
      </w:r>
      <w:r w:rsidRPr="00D07DE8">
        <w:rPr>
          <w:lang w:val="fr-CH"/>
        </w:rPr>
        <w:t>通过</w:t>
      </w:r>
      <w:r w:rsidRPr="00D07DE8">
        <w:rPr>
          <w:rFonts w:hint="eastAsia"/>
          <w:lang w:val="fr-CH"/>
        </w:rPr>
        <w:t>公开</w:t>
      </w:r>
      <w:r w:rsidRPr="00D07DE8">
        <w:rPr>
          <w:lang w:val="fr-CH"/>
        </w:rPr>
        <w:t>透明、问责和社会监督</w:t>
      </w:r>
      <w:r w:rsidRPr="00D07DE8">
        <w:rPr>
          <w:rFonts w:hint="eastAsia"/>
          <w:lang w:val="fr-CH"/>
        </w:rPr>
        <w:t>长效</w:t>
      </w:r>
      <w:r w:rsidRPr="00D07DE8">
        <w:rPr>
          <w:lang w:val="fr-CH"/>
        </w:rPr>
        <w:t>机制来强化民主制度</w:t>
      </w:r>
      <w:r w:rsidRPr="00D07DE8">
        <w:rPr>
          <w:lang w:val="es-ES"/>
        </w:rPr>
        <w:t>；</w:t>
      </w:r>
      <w:r w:rsidRPr="00D07DE8">
        <w:rPr>
          <w:rFonts w:hint="eastAsia"/>
          <w:lang w:val="es-ES"/>
        </w:rPr>
        <w:t>及</w:t>
      </w:r>
      <w:r>
        <w:rPr>
          <w:rFonts w:hint="eastAsia"/>
          <w:lang w:val="es-ES"/>
        </w:rPr>
        <w:t>(</w:t>
      </w:r>
      <w:r w:rsidRPr="00D07DE8">
        <w:rPr>
          <w:lang w:val="es-ES"/>
        </w:rPr>
        <w:t>e)</w:t>
      </w:r>
      <w:r>
        <w:rPr>
          <w:lang w:val="es-ES"/>
        </w:rPr>
        <w:t xml:space="preserve"> </w:t>
      </w:r>
      <w:r w:rsidRPr="00D07DE8">
        <w:rPr>
          <w:rFonts w:hint="eastAsia"/>
          <w:lang w:val="fr-CH"/>
        </w:rPr>
        <w:t>促进</w:t>
      </w:r>
      <w:r w:rsidRPr="00D07DE8">
        <w:rPr>
          <w:lang w:val="fr-CH"/>
        </w:rPr>
        <w:t>公民参与</w:t>
      </w:r>
      <w:r w:rsidRPr="00D07DE8">
        <w:rPr>
          <w:lang w:val="es-ES"/>
        </w:rPr>
        <w:t>，</w:t>
      </w:r>
      <w:r w:rsidRPr="00D07DE8">
        <w:rPr>
          <w:lang w:val="fr-CH"/>
        </w:rPr>
        <w:t>推动</w:t>
      </w:r>
      <w:r w:rsidRPr="00D07DE8">
        <w:rPr>
          <w:rFonts w:hint="eastAsia"/>
          <w:lang w:val="fr-CH"/>
        </w:rPr>
        <w:t>沟通交流进程</w:t>
      </w:r>
      <w:r w:rsidRPr="00D07DE8">
        <w:rPr>
          <w:lang w:val="fr-CH"/>
        </w:rPr>
        <w:t>。</w:t>
      </w:r>
    </w:p>
    <w:p w:rsidR="00370B6B" w:rsidRPr="00D07DE8" w:rsidRDefault="00370B6B" w:rsidP="00370B6B">
      <w:pPr>
        <w:pStyle w:val="SingleTxtGC"/>
        <w:rPr>
          <w:lang w:val="es-ES"/>
        </w:rPr>
      </w:pPr>
      <w:r w:rsidRPr="00D07DE8">
        <w:rPr>
          <w:lang w:val="es-ES"/>
        </w:rPr>
        <w:t>87.</w:t>
      </w:r>
      <w:r w:rsidRPr="00D07DE8">
        <w:rPr>
          <w:lang w:val="es-ES"/>
        </w:rPr>
        <w:tab/>
      </w:r>
      <w:r w:rsidRPr="00D07DE8">
        <w:rPr>
          <w:lang w:val="fr-CH"/>
        </w:rPr>
        <w:t>同样</w:t>
      </w:r>
      <w:r w:rsidRPr="00D07DE8">
        <w:rPr>
          <w:lang w:val="es-ES_tradnl"/>
        </w:rPr>
        <w:t>，</w:t>
      </w:r>
      <w:r w:rsidRPr="00D07DE8">
        <w:rPr>
          <w:lang w:val="fr-CH"/>
        </w:rPr>
        <w:t>在《宪法》第四</w:t>
      </w:r>
      <w:r w:rsidRPr="00D07DE8">
        <w:rPr>
          <w:rFonts w:hint="eastAsia"/>
          <w:lang w:val="fr-CH"/>
        </w:rPr>
        <w:t>编</w:t>
      </w:r>
      <w:r w:rsidRPr="00D07DE8">
        <w:rPr>
          <w:lang w:val="fr-CH"/>
        </w:rPr>
        <w:t>第四</w:t>
      </w:r>
      <w:r w:rsidRPr="00D07DE8">
        <w:rPr>
          <w:rFonts w:hint="eastAsia"/>
          <w:lang w:val="fr-CH"/>
        </w:rPr>
        <w:t>节</w:t>
      </w:r>
      <w:r w:rsidRPr="00D07DE8">
        <w:rPr>
          <w:lang w:val="fr-CH"/>
        </w:rPr>
        <w:t>关于直接民主的表述中</w:t>
      </w:r>
      <w:r w:rsidRPr="00D07DE8">
        <w:rPr>
          <w:lang w:val="es-ES"/>
        </w:rPr>
        <w:t>，</w:t>
      </w:r>
      <w:r w:rsidRPr="00D07DE8">
        <w:rPr>
          <w:lang w:val="fr-CH"/>
        </w:rPr>
        <w:t>第</w:t>
      </w:r>
      <w:r w:rsidRPr="00D07DE8">
        <w:rPr>
          <w:lang w:val="es-ES_tradnl"/>
        </w:rPr>
        <w:t>103</w:t>
      </w:r>
      <w:r w:rsidRPr="00D07DE8">
        <w:rPr>
          <w:lang w:val="fr-CH"/>
        </w:rPr>
        <w:t>条规定</w:t>
      </w:r>
      <w:r w:rsidRPr="00D07DE8">
        <w:rPr>
          <w:lang w:val="es-ES_tradnl"/>
        </w:rPr>
        <w:t>，</w:t>
      </w:r>
      <w:r w:rsidRPr="00D07DE8">
        <w:rPr>
          <w:lang w:val="fr-CH"/>
        </w:rPr>
        <w:t>民众可以主动向立法部门提出建议</w:t>
      </w:r>
      <w:r w:rsidRPr="00D07DE8">
        <w:rPr>
          <w:lang w:val="es-ES_tradnl"/>
        </w:rPr>
        <w:t>，</w:t>
      </w:r>
      <w:r w:rsidRPr="00D07DE8">
        <w:rPr>
          <w:lang w:val="fr-CH"/>
        </w:rPr>
        <w:t>来制定、修改或废除某些法律</w:t>
      </w:r>
      <w:r w:rsidRPr="00D07DE8">
        <w:rPr>
          <w:lang w:val="es-ES_tradnl"/>
        </w:rPr>
        <w:t>，</w:t>
      </w:r>
      <w:r w:rsidRPr="00D07DE8">
        <w:rPr>
          <w:lang w:val="fr-CH"/>
        </w:rPr>
        <w:t>甚至还可以提出修宪的建议。如果立法部门未对这些建议给予适当的处理，民众可以要求通过全国选举委员会来进行公民投票。根据第</w:t>
      </w:r>
      <w:r w:rsidRPr="00D07DE8">
        <w:rPr>
          <w:lang w:val="fr-CH"/>
        </w:rPr>
        <w:t>104</w:t>
      </w:r>
      <w:r w:rsidRPr="00D07DE8">
        <w:rPr>
          <w:lang w:val="fr-CH"/>
        </w:rPr>
        <w:t>条，</w:t>
      </w:r>
      <w:r w:rsidRPr="00D07DE8">
        <w:rPr>
          <w:rFonts w:hint="eastAsia"/>
          <w:lang w:val="fr-CH"/>
        </w:rPr>
        <w:t>共和国总统可指令相应的选举</w:t>
      </w:r>
      <w:r w:rsidRPr="00D07DE8">
        <w:rPr>
          <w:rFonts w:hint="eastAsia"/>
          <w:lang w:val="fr-CH"/>
        </w:rPr>
        <w:lastRenderedPageBreak/>
        <w:t>机构应就其认为必要的事项召开全民公决；地方自治政府可要求召开公民投票来决定自身管辖范围内的相应事务；公民也可就任何议题申请召集公投</w:t>
      </w:r>
      <w:r w:rsidRPr="00D07DE8">
        <w:rPr>
          <w:lang w:val="fr-CH"/>
        </w:rPr>
        <w:t>。另一方面，《宪法》第</w:t>
      </w:r>
      <w:r w:rsidRPr="00D07DE8">
        <w:rPr>
          <w:lang w:val="fr-CH"/>
        </w:rPr>
        <w:t>105</w:t>
      </w:r>
      <w:r w:rsidRPr="00D07DE8">
        <w:rPr>
          <w:lang w:val="fr-CH"/>
        </w:rPr>
        <w:t>条规定，</w:t>
      </w:r>
      <w:r w:rsidRPr="00D07DE8">
        <w:rPr>
          <w:rFonts w:hint="eastAsia"/>
          <w:lang w:val="fr-CH"/>
        </w:rPr>
        <w:t>公民通过行使其政治权利，享有罢免民选政府的权利。</w:t>
      </w:r>
    </w:p>
    <w:p w:rsidR="00370B6B" w:rsidRPr="00D07DE8" w:rsidRDefault="00370B6B" w:rsidP="00370B6B">
      <w:pPr>
        <w:pStyle w:val="SingleTxtGC"/>
        <w:rPr>
          <w:lang w:val="es-ES"/>
        </w:rPr>
      </w:pPr>
      <w:r w:rsidRPr="00D07DE8">
        <w:rPr>
          <w:lang w:val="es-ES"/>
        </w:rPr>
        <w:t>88.</w:t>
      </w:r>
      <w:r w:rsidRPr="00D07DE8">
        <w:rPr>
          <w:lang w:val="es-ES"/>
        </w:rPr>
        <w:tab/>
      </w:r>
      <w:r w:rsidRPr="00D07DE8">
        <w:rPr>
          <w:lang w:val="es-ES"/>
        </w:rPr>
        <w:t>《</w:t>
      </w:r>
      <w:r w:rsidRPr="00D07DE8">
        <w:rPr>
          <w:lang w:val="fr-CH"/>
        </w:rPr>
        <w:t>宪法》第四</w:t>
      </w:r>
      <w:r w:rsidRPr="00D07DE8">
        <w:rPr>
          <w:rFonts w:hint="eastAsia"/>
          <w:lang w:val="fr-CH"/>
        </w:rPr>
        <w:t>编</w:t>
      </w:r>
      <w:r w:rsidRPr="00D07DE8">
        <w:rPr>
          <w:lang w:val="fr-CH"/>
        </w:rPr>
        <w:t>第五节涉及到了政治组织。该节第</w:t>
      </w:r>
      <w:r w:rsidRPr="00D07DE8">
        <w:rPr>
          <w:lang w:val="es-ES"/>
        </w:rPr>
        <w:t>108</w:t>
      </w:r>
      <w:r w:rsidRPr="00D07DE8">
        <w:rPr>
          <w:lang w:val="fr-CH"/>
        </w:rPr>
        <w:t>条</w:t>
      </w:r>
      <w:r w:rsidRPr="00D07DE8">
        <w:rPr>
          <w:rFonts w:hint="eastAsia"/>
          <w:lang w:val="fr-CH"/>
        </w:rPr>
        <w:t>承认，</w:t>
      </w:r>
      <w:r w:rsidRPr="00D07DE8">
        <w:rPr>
          <w:lang w:val="fr-CH"/>
        </w:rPr>
        <w:t>政党和政治运动是</w:t>
      </w:r>
      <w:r w:rsidRPr="00D07DE8">
        <w:rPr>
          <w:rFonts w:hint="eastAsia"/>
          <w:lang w:val="fr-CH"/>
        </w:rPr>
        <w:t>非政府性的公共组织，是人民政治多元化的表现，由哲学、政治、包容性意识形态和不歧视的观念所支撑</w:t>
      </w:r>
      <w:r w:rsidRPr="00D07DE8">
        <w:rPr>
          <w:lang w:val="fr-CH"/>
        </w:rPr>
        <w:t>。此外</w:t>
      </w:r>
      <w:r w:rsidRPr="00D07DE8">
        <w:rPr>
          <w:lang w:val="es-ES"/>
        </w:rPr>
        <w:t>，</w:t>
      </w:r>
      <w:r w:rsidRPr="00D07DE8">
        <w:rPr>
          <w:lang w:val="fr-CH"/>
        </w:rPr>
        <w:t>该条还规定</w:t>
      </w:r>
      <w:r w:rsidRPr="00D07DE8">
        <w:rPr>
          <w:lang w:val="es-ES"/>
        </w:rPr>
        <w:t>，</w:t>
      </w:r>
      <w:r w:rsidRPr="00D07DE8">
        <w:rPr>
          <w:lang w:val="fr-CH"/>
        </w:rPr>
        <w:t>政党和政治运动的组织结构和运作应体现民主的原则</w:t>
      </w:r>
      <w:r w:rsidRPr="00D07DE8">
        <w:rPr>
          <w:lang w:val="es-ES"/>
        </w:rPr>
        <w:t>，</w:t>
      </w:r>
      <w:r w:rsidRPr="00D07DE8">
        <w:rPr>
          <w:lang w:val="fr-CH"/>
        </w:rPr>
        <w:t>确保其领导层男女数量</w:t>
      </w:r>
      <w:r w:rsidRPr="00D07DE8">
        <w:rPr>
          <w:rFonts w:hint="eastAsia"/>
          <w:lang w:val="fr-CH"/>
        </w:rPr>
        <w:t>均等</w:t>
      </w:r>
      <w:r w:rsidRPr="00D07DE8">
        <w:rPr>
          <w:lang w:val="fr-CH"/>
        </w:rPr>
        <w:t>和轮流掌权</w:t>
      </w:r>
      <w:r w:rsidRPr="00D07DE8">
        <w:rPr>
          <w:lang w:val="es-ES"/>
        </w:rPr>
        <w:t>，</w:t>
      </w:r>
      <w:r w:rsidRPr="00D07DE8">
        <w:rPr>
          <w:lang w:val="fr-CH"/>
        </w:rPr>
        <w:t>并有一定的问责机制。另一方面</w:t>
      </w:r>
      <w:r w:rsidRPr="00D07DE8">
        <w:rPr>
          <w:lang w:val="es-ES"/>
        </w:rPr>
        <w:t>，</w:t>
      </w:r>
      <w:r w:rsidRPr="00D07DE8">
        <w:rPr>
          <w:lang w:val="fr-CH"/>
        </w:rPr>
        <w:t>第</w:t>
      </w:r>
      <w:r w:rsidRPr="00D07DE8">
        <w:rPr>
          <w:lang w:val="es-ES"/>
        </w:rPr>
        <w:t>109</w:t>
      </w:r>
      <w:r w:rsidRPr="00D07DE8">
        <w:rPr>
          <w:lang w:val="fr-CH"/>
        </w:rPr>
        <w:t>条规定</w:t>
      </w:r>
      <w:r w:rsidRPr="00D07DE8">
        <w:rPr>
          <w:lang w:val="es-ES"/>
        </w:rPr>
        <w:t>，</w:t>
      </w:r>
      <w:r w:rsidRPr="00D07DE8">
        <w:rPr>
          <w:lang w:val="fr-CH"/>
        </w:rPr>
        <w:t>政党</w:t>
      </w:r>
      <w:r w:rsidRPr="00D07DE8">
        <w:rPr>
          <w:rFonts w:hint="eastAsia"/>
          <w:lang w:val="fr-CH"/>
        </w:rPr>
        <w:t>应为全国性的组织</w:t>
      </w:r>
      <w:r w:rsidRPr="00D07DE8">
        <w:rPr>
          <w:lang w:val="es-ES"/>
        </w:rPr>
        <w:t>，</w:t>
      </w:r>
      <w:r w:rsidRPr="00D07DE8">
        <w:rPr>
          <w:lang w:val="fr-CH"/>
        </w:rPr>
        <w:t>而政治运动则可以在</w:t>
      </w:r>
      <w:r w:rsidRPr="00D07DE8">
        <w:rPr>
          <w:rFonts w:hint="eastAsia"/>
          <w:lang w:val="fr-CH"/>
        </w:rPr>
        <w:t>任何级别的政府范围内</w:t>
      </w:r>
      <w:r w:rsidRPr="00D07DE8">
        <w:rPr>
          <w:lang w:val="fr-CH"/>
        </w:rPr>
        <w:t>乃至海外开展。因此，政党和政治运动都必须阐明其思想原则，提出其</w:t>
      </w:r>
      <w:r w:rsidRPr="00D07DE8">
        <w:rPr>
          <w:rFonts w:hint="eastAsia"/>
          <w:lang w:val="fr-CH"/>
        </w:rPr>
        <w:t>治理纲领</w:t>
      </w:r>
      <w:r w:rsidRPr="00D07DE8">
        <w:rPr>
          <w:lang w:val="fr-CH"/>
        </w:rPr>
        <w:t>。同时，政党必须对全体党员进行登记，政治运动也必须对所有</w:t>
      </w:r>
      <w:r w:rsidRPr="00D07DE8">
        <w:rPr>
          <w:rFonts w:hint="eastAsia"/>
          <w:lang w:val="fr-CH"/>
        </w:rPr>
        <w:t>成员</w:t>
      </w:r>
      <w:r w:rsidRPr="00D07DE8">
        <w:rPr>
          <w:lang w:val="fr-CH"/>
        </w:rPr>
        <w:t>登记</w:t>
      </w:r>
      <w:r w:rsidRPr="00D07DE8">
        <w:rPr>
          <w:rFonts w:hint="eastAsia"/>
          <w:lang w:val="fr-CH"/>
        </w:rPr>
        <w:t>备案</w:t>
      </w:r>
      <w:r w:rsidRPr="00D07DE8">
        <w:rPr>
          <w:lang w:val="fr-CH"/>
        </w:rPr>
        <w:t>。最后，第</w:t>
      </w:r>
      <w:r w:rsidRPr="00D07DE8">
        <w:rPr>
          <w:lang w:val="fr-CH"/>
        </w:rPr>
        <w:t>110</w:t>
      </w:r>
      <w:r w:rsidRPr="00D07DE8">
        <w:rPr>
          <w:lang w:val="fr-CH"/>
        </w:rPr>
        <w:t>条和第</w:t>
      </w:r>
      <w:r w:rsidRPr="00D07DE8">
        <w:rPr>
          <w:lang w:val="fr-CH"/>
        </w:rPr>
        <w:t>111</w:t>
      </w:r>
      <w:r w:rsidRPr="00D07DE8">
        <w:rPr>
          <w:lang w:val="fr-CH"/>
        </w:rPr>
        <w:t>条还规定，政党和政治运动</w:t>
      </w:r>
      <w:r w:rsidRPr="00D07DE8">
        <w:rPr>
          <w:rFonts w:hint="eastAsia"/>
          <w:lang w:val="fr-CH"/>
        </w:rPr>
        <w:t>的资金来源为其成员缴纳的会费及支持者的</w:t>
      </w:r>
      <w:r w:rsidRPr="00D07DE8">
        <w:rPr>
          <w:lang w:val="fr-CH"/>
        </w:rPr>
        <w:t>捐助；如果符合有关法律的规定，还可以在接受公共监督的情况下获得国家拨款。此外，政党和政治运动也有权对各级政府的政策提出反对意见。</w:t>
      </w:r>
    </w:p>
    <w:p w:rsidR="00370B6B" w:rsidRPr="00D07DE8" w:rsidRDefault="00370B6B" w:rsidP="00370B6B">
      <w:pPr>
        <w:pStyle w:val="SingleTxtGC"/>
        <w:rPr>
          <w:lang w:val="es-ES"/>
        </w:rPr>
      </w:pPr>
      <w:r w:rsidRPr="00D07DE8">
        <w:rPr>
          <w:lang w:val="es-ES"/>
        </w:rPr>
        <w:t>89.</w:t>
      </w:r>
      <w:r w:rsidRPr="00D07DE8">
        <w:rPr>
          <w:lang w:val="es-ES"/>
        </w:rPr>
        <w:tab/>
      </w:r>
      <w:r w:rsidRPr="00D07DE8">
        <w:rPr>
          <w:lang w:val="es-ES"/>
        </w:rPr>
        <w:t>《</w:t>
      </w:r>
      <w:r w:rsidRPr="00D07DE8">
        <w:rPr>
          <w:lang w:val="fr-CH"/>
        </w:rPr>
        <w:t>宪法》第四</w:t>
      </w:r>
      <w:r w:rsidRPr="00D07DE8">
        <w:rPr>
          <w:rFonts w:hint="eastAsia"/>
          <w:lang w:val="fr-CH"/>
        </w:rPr>
        <w:t>编</w:t>
      </w:r>
      <w:r w:rsidRPr="00D07DE8">
        <w:rPr>
          <w:lang w:val="fr-CH"/>
        </w:rPr>
        <w:t>第六节</w:t>
      </w:r>
      <w:r w:rsidRPr="00D07DE8">
        <w:rPr>
          <w:rFonts w:hint="eastAsia"/>
          <w:lang w:val="fr-CH"/>
        </w:rPr>
        <w:t>明确了</w:t>
      </w:r>
      <w:r w:rsidRPr="00D07DE8">
        <w:rPr>
          <w:lang w:val="fr-CH"/>
        </w:rPr>
        <w:t>政治代表性</w:t>
      </w:r>
      <w:r w:rsidRPr="00D07DE8">
        <w:rPr>
          <w:rFonts w:hint="eastAsia"/>
          <w:lang w:val="fr-CH"/>
        </w:rPr>
        <w:t>问题</w:t>
      </w:r>
      <w:r w:rsidRPr="00D07DE8">
        <w:rPr>
          <w:lang w:val="fr-CH"/>
        </w:rPr>
        <w:t>，第</w:t>
      </w:r>
      <w:r w:rsidRPr="00D07DE8">
        <w:rPr>
          <w:lang w:val="fr-CH"/>
        </w:rPr>
        <w:t>112</w:t>
      </w:r>
      <w:r w:rsidRPr="00D07DE8">
        <w:rPr>
          <w:lang w:val="fr-CH"/>
        </w:rPr>
        <w:t>条规定，政党和政治运动的代表和候选人均应通过选举产生。另一方面，第</w:t>
      </w:r>
      <w:r w:rsidRPr="00D07DE8">
        <w:rPr>
          <w:lang w:val="fr-CH"/>
        </w:rPr>
        <w:t>113</w:t>
      </w:r>
      <w:r w:rsidRPr="00D07DE8">
        <w:rPr>
          <w:lang w:val="fr-CH"/>
        </w:rPr>
        <w:t>条规定，</w:t>
      </w:r>
      <w:r w:rsidRPr="00D07DE8">
        <w:rPr>
          <w:rFonts w:hint="eastAsia"/>
          <w:lang w:val="fr-CH"/>
        </w:rPr>
        <w:t>以下人员不能成为</w:t>
      </w:r>
      <w:r w:rsidRPr="00D07DE8">
        <w:rPr>
          <w:lang w:val="fr-CH"/>
        </w:rPr>
        <w:t>候选人：与国家机关有采购或买卖关系者；</w:t>
      </w:r>
      <w:r w:rsidRPr="00D07DE8">
        <w:rPr>
          <w:rFonts w:hint="eastAsia"/>
          <w:lang w:val="fr-CH"/>
        </w:rPr>
        <w:t>曾因非法敛财</w:t>
      </w:r>
      <w:r w:rsidRPr="00D07DE8">
        <w:rPr>
          <w:lang w:val="fr-CH"/>
        </w:rPr>
        <w:t>、</w:t>
      </w:r>
      <w:r w:rsidRPr="00D07DE8">
        <w:rPr>
          <w:rFonts w:hint="eastAsia"/>
          <w:lang w:val="fr-CH"/>
        </w:rPr>
        <w:t>挪用</w:t>
      </w:r>
      <w:r w:rsidRPr="00D07DE8">
        <w:rPr>
          <w:lang w:val="fr-CH"/>
        </w:rPr>
        <w:t>公款等罪名而被判刑者；拖欠赡养费者；</w:t>
      </w:r>
      <w:r w:rsidRPr="00D07DE8">
        <w:rPr>
          <w:rFonts w:hint="eastAsia"/>
          <w:lang w:val="fr-CH"/>
        </w:rPr>
        <w:t>已经在现届政府中担任要职者</w:t>
      </w:r>
      <w:r w:rsidRPr="00D07DE8">
        <w:rPr>
          <w:lang w:val="fr-CH"/>
        </w:rPr>
        <w:t>；武装部队和国家警察的现役</w:t>
      </w:r>
      <w:r w:rsidRPr="00D07DE8">
        <w:rPr>
          <w:rFonts w:hint="eastAsia"/>
          <w:lang w:val="fr-CH"/>
        </w:rPr>
        <w:t>成员等</w:t>
      </w:r>
      <w:r w:rsidRPr="00D07DE8">
        <w:rPr>
          <w:lang w:val="fr-CH"/>
        </w:rPr>
        <w:t>。</w:t>
      </w:r>
    </w:p>
    <w:p w:rsidR="00370B6B" w:rsidRPr="00D07DE8" w:rsidRDefault="00370B6B" w:rsidP="00370B6B">
      <w:pPr>
        <w:pStyle w:val="SingleTxtGC"/>
        <w:rPr>
          <w:lang w:val="es-ES"/>
        </w:rPr>
      </w:pPr>
      <w:r w:rsidRPr="00D07DE8">
        <w:rPr>
          <w:lang w:val="es-ES"/>
        </w:rPr>
        <w:t>90.</w:t>
      </w:r>
      <w:r w:rsidRPr="00D07DE8">
        <w:rPr>
          <w:lang w:val="es-ES"/>
        </w:rPr>
        <w:tab/>
      </w:r>
      <w:r w:rsidRPr="00D07DE8">
        <w:rPr>
          <w:lang w:val="fr-CH"/>
        </w:rPr>
        <w:t>此外，第</w:t>
      </w:r>
      <w:r w:rsidRPr="00D07DE8">
        <w:rPr>
          <w:lang w:val="fr-CH"/>
        </w:rPr>
        <w:t>114</w:t>
      </w:r>
      <w:r w:rsidRPr="00D07DE8">
        <w:rPr>
          <w:lang w:val="fr-CH"/>
        </w:rPr>
        <w:t>条规定，</w:t>
      </w:r>
      <w:r w:rsidRPr="00D07DE8">
        <w:rPr>
          <w:rFonts w:hint="eastAsia"/>
          <w:lang w:val="fr-CH"/>
        </w:rPr>
        <w:t>普选产生的政府领导人无论是否连任，对于同一职位只可再当选一次</w:t>
      </w:r>
      <w:r w:rsidRPr="00D07DE8">
        <w:rPr>
          <w:lang w:val="fr-CH"/>
        </w:rPr>
        <w:t>。第</w:t>
      </w:r>
      <w:r w:rsidRPr="00D07DE8">
        <w:rPr>
          <w:lang w:val="fr-CH"/>
        </w:rPr>
        <w:t>115</w:t>
      </w:r>
      <w:r w:rsidRPr="00D07DE8">
        <w:rPr>
          <w:lang w:val="fr-CH"/>
        </w:rPr>
        <w:t>条规定，</w:t>
      </w:r>
      <w:r w:rsidRPr="00D07DE8">
        <w:rPr>
          <w:rFonts w:hint="eastAsia"/>
          <w:lang w:val="fr-CH"/>
        </w:rPr>
        <w:t>国家应通过新闻媒体，保证竞选以公平和平等的方式进行，给予各候选人讨论和宣传其治理方案的平台</w:t>
      </w:r>
      <w:r w:rsidRPr="00D07DE8">
        <w:rPr>
          <w:lang w:val="fr-CH"/>
        </w:rPr>
        <w:t>。第</w:t>
      </w:r>
      <w:r w:rsidRPr="00D07DE8">
        <w:rPr>
          <w:lang w:val="fr-CH"/>
        </w:rPr>
        <w:t>116</w:t>
      </w:r>
      <w:r w:rsidRPr="00D07DE8">
        <w:rPr>
          <w:lang w:val="fr-CH"/>
        </w:rPr>
        <w:t>条规定，</w:t>
      </w:r>
      <w:r w:rsidRPr="00D07DE8">
        <w:rPr>
          <w:rFonts w:hint="eastAsia"/>
          <w:lang w:val="fr-CH"/>
        </w:rPr>
        <w:t>应遵循比例代表制、投票平等、公平公正、男女比例均等和交替掌权的原则，建立多候选人选举机制；</w:t>
      </w:r>
      <w:r w:rsidRPr="00D07DE8">
        <w:rPr>
          <w:lang w:val="fr-CH"/>
        </w:rPr>
        <w:t>第</w:t>
      </w:r>
      <w:r w:rsidRPr="00D07DE8">
        <w:rPr>
          <w:lang w:val="fr-CH"/>
        </w:rPr>
        <w:t>117</w:t>
      </w:r>
      <w:r w:rsidRPr="00D07DE8">
        <w:rPr>
          <w:lang w:val="fr-CH"/>
        </w:rPr>
        <w:t>条规定，</w:t>
      </w:r>
      <w:r w:rsidRPr="00D07DE8">
        <w:rPr>
          <w:rFonts w:hint="eastAsia"/>
          <w:lang w:val="fr-CH"/>
        </w:rPr>
        <w:t>进行</w:t>
      </w:r>
      <w:r w:rsidRPr="00D07DE8">
        <w:rPr>
          <w:lang w:val="fr-CH"/>
        </w:rPr>
        <w:t>选举前一年</w:t>
      </w:r>
      <w:r w:rsidRPr="00D07DE8">
        <w:rPr>
          <w:rFonts w:hint="eastAsia"/>
          <w:lang w:val="fr-CH"/>
        </w:rPr>
        <w:t>内禁止对选举法进行修改</w:t>
      </w:r>
      <w:r w:rsidRPr="00D07DE8">
        <w:rPr>
          <w:lang w:val="fr-CH"/>
        </w:rPr>
        <w:t>。</w:t>
      </w:r>
    </w:p>
    <w:p w:rsidR="00370B6B" w:rsidRPr="00D07DE8" w:rsidRDefault="00370B6B" w:rsidP="00370B6B">
      <w:pPr>
        <w:pStyle w:val="SingleTxtGC"/>
        <w:rPr>
          <w:lang w:val="es-ES"/>
        </w:rPr>
      </w:pPr>
      <w:r w:rsidRPr="00D07DE8">
        <w:rPr>
          <w:lang w:val="es-ES"/>
        </w:rPr>
        <w:t>91.</w:t>
      </w:r>
      <w:r w:rsidRPr="00D07DE8">
        <w:rPr>
          <w:lang w:val="es-ES"/>
        </w:rPr>
        <w:tab/>
      </w:r>
      <w:r w:rsidRPr="00D07DE8">
        <w:rPr>
          <w:lang w:val="fr-CH"/>
        </w:rPr>
        <w:t>在国家机构方面</w:t>
      </w:r>
      <w:r w:rsidRPr="00D07DE8">
        <w:rPr>
          <w:lang w:val="es-ES"/>
        </w:rPr>
        <w:t>，《</w:t>
      </w:r>
      <w:r w:rsidRPr="00D07DE8">
        <w:rPr>
          <w:lang w:val="fr-CH"/>
        </w:rPr>
        <w:t>宪法》第四</w:t>
      </w:r>
      <w:r w:rsidRPr="00D07DE8">
        <w:rPr>
          <w:rFonts w:hint="eastAsia"/>
          <w:lang w:val="fr-CH"/>
        </w:rPr>
        <w:t>编</w:t>
      </w:r>
      <w:r w:rsidRPr="00D07DE8">
        <w:rPr>
          <w:lang w:val="fr-CH"/>
        </w:rPr>
        <w:t>的第二至第六章分别对</w:t>
      </w:r>
      <w:r w:rsidRPr="00D07DE8">
        <w:rPr>
          <w:lang w:val="es-ES"/>
        </w:rPr>
        <w:t>5</w:t>
      </w:r>
      <w:r w:rsidRPr="00D07DE8">
        <w:rPr>
          <w:lang w:val="fr-CH"/>
        </w:rPr>
        <w:t>个中央</w:t>
      </w:r>
      <w:r w:rsidRPr="00D07DE8">
        <w:rPr>
          <w:rFonts w:hint="eastAsia"/>
          <w:lang w:val="fr-CH"/>
        </w:rPr>
        <w:t>机关</w:t>
      </w:r>
      <w:r w:rsidRPr="00D07DE8">
        <w:rPr>
          <w:lang w:val="fr-CH"/>
        </w:rPr>
        <w:t>进行了阐述。《宪法》第五</w:t>
      </w:r>
      <w:r w:rsidRPr="00D07DE8">
        <w:rPr>
          <w:rFonts w:hint="eastAsia"/>
          <w:lang w:val="fr-CH"/>
        </w:rPr>
        <w:t>编</w:t>
      </w:r>
      <w:r w:rsidRPr="00D07DE8">
        <w:rPr>
          <w:lang w:val="fr-CH"/>
        </w:rPr>
        <w:t>第二章对国家的行政区划进行了定义，第三章对各自治政府做了相关规定。这</w:t>
      </w:r>
      <w:r w:rsidRPr="00D07DE8">
        <w:rPr>
          <w:lang w:val="fr-CH"/>
        </w:rPr>
        <w:t>5</w:t>
      </w:r>
      <w:r w:rsidRPr="00D07DE8">
        <w:rPr>
          <w:lang w:val="fr-CH"/>
        </w:rPr>
        <w:t>个部门分别是：</w:t>
      </w:r>
      <w:r>
        <w:rPr>
          <w:rFonts w:hint="eastAsia"/>
          <w:lang w:val="fr-CH"/>
        </w:rPr>
        <w:t>(</w:t>
      </w:r>
      <w:r w:rsidRPr="00D07DE8">
        <w:rPr>
          <w:rFonts w:hint="eastAsia"/>
          <w:lang w:val="fr-CH"/>
        </w:rPr>
        <w:t>1</w:t>
      </w:r>
      <w:r w:rsidRPr="00D07DE8">
        <w:rPr>
          <w:lang w:val="fr-CH"/>
        </w:rPr>
        <w:t>)</w:t>
      </w:r>
      <w:r>
        <w:rPr>
          <w:lang w:val="fr-CH"/>
        </w:rPr>
        <w:t xml:space="preserve"> </w:t>
      </w:r>
      <w:r w:rsidRPr="00D07DE8">
        <w:rPr>
          <w:lang w:val="fr-CH"/>
        </w:rPr>
        <w:t>立法</w:t>
      </w:r>
      <w:r w:rsidRPr="00D07DE8">
        <w:rPr>
          <w:rFonts w:hint="eastAsia"/>
          <w:lang w:val="fr-CH"/>
        </w:rPr>
        <w:t>机关</w:t>
      </w:r>
      <w:r w:rsidRPr="00D07DE8">
        <w:rPr>
          <w:lang w:val="fr-CH"/>
        </w:rPr>
        <w:t>；</w:t>
      </w:r>
      <w:r>
        <w:rPr>
          <w:rFonts w:hint="eastAsia"/>
          <w:lang w:val="fr-CH"/>
        </w:rPr>
        <w:t>(</w:t>
      </w:r>
      <w:r w:rsidRPr="00D07DE8">
        <w:rPr>
          <w:rFonts w:hint="eastAsia"/>
          <w:lang w:val="fr-CH"/>
        </w:rPr>
        <w:t>2</w:t>
      </w:r>
      <w:r w:rsidRPr="00D07DE8">
        <w:rPr>
          <w:lang w:val="fr-CH"/>
        </w:rPr>
        <w:t>)</w:t>
      </w:r>
      <w:r>
        <w:rPr>
          <w:lang w:val="fr-CH"/>
        </w:rPr>
        <w:t xml:space="preserve"> </w:t>
      </w:r>
      <w:r w:rsidRPr="00D07DE8">
        <w:rPr>
          <w:rFonts w:hint="eastAsia"/>
          <w:lang w:val="fr-CH"/>
        </w:rPr>
        <w:t>行政机关</w:t>
      </w:r>
      <w:r w:rsidRPr="00D07DE8">
        <w:rPr>
          <w:lang w:val="fr-CH"/>
        </w:rPr>
        <w:t>；</w:t>
      </w:r>
      <w:r>
        <w:rPr>
          <w:rFonts w:hint="eastAsia"/>
          <w:lang w:val="fr-CH"/>
        </w:rPr>
        <w:t>(</w:t>
      </w:r>
      <w:r w:rsidRPr="00D07DE8">
        <w:rPr>
          <w:rFonts w:hint="eastAsia"/>
          <w:lang w:val="fr-CH"/>
        </w:rPr>
        <w:t>3</w:t>
      </w:r>
      <w:r w:rsidRPr="00D07DE8">
        <w:rPr>
          <w:lang w:val="fr-CH"/>
        </w:rPr>
        <w:t>)</w:t>
      </w:r>
      <w:r>
        <w:rPr>
          <w:lang w:val="fr-CH"/>
        </w:rPr>
        <w:t xml:space="preserve"> </w:t>
      </w:r>
      <w:r w:rsidRPr="00D07DE8">
        <w:rPr>
          <w:lang w:val="fr-CH"/>
        </w:rPr>
        <w:t>司法</w:t>
      </w:r>
      <w:r w:rsidRPr="00D07DE8">
        <w:rPr>
          <w:rFonts w:hint="eastAsia"/>
          <w:lang w:val="fr-CH"/>
        </w:rPr>
        <w:t>机关和</w:t>
      </w:r>
      <w:r w:rsidRPr="00D07DE8">
        <w:rPr>
          <w:lang w:val="fr-CH"/>
        </w:rPr>
        <w:t>土著司法</w:t>
      </w:r>
      <w:r w:rsidRPr="00D07DE8">
        <w:rPr>
          <w:rFonts w:hint="eastAsia"/>
          <w:lang w:val="fr-CH"/>
        </w:rPr>
        <w:t>机关</w:t>
      </w:r>
      <w:r w:rsidRPr="00D07DE8">
        <w:rPr>
          <w:lang w:val="fr-CH"/>
        </w:rPr>
        <w:t>；</w:t>
      </w:r>
      <w:r>
        <w:rPr>
          <w:rFonts w:hint="eastAsia"/>
          <w:lang w:val="fr-CH"/>
        </w:rPr>
        <w:t>(</w:t>
      </w:r>
      <w:r w:rsidRPr="00D07DE8">
        <w:rPr>
          <w:rFonts w:hint="eastAsia"/>
          <w:lang w:val="fr-CH"/>
        </w:rPr>
        <w:t>4</w:t>
      </w:r>
      <w:r w:rsidRPr="00D07DE8">
        <w:rPr>
          <w:lang w:val="fr-CH"/>
        </w:rPr>
        <w:t>)</w:t>
      </w:r>
      <w:r>
        <w:rPr>
          <w:lang w:val="fr-CH"/>
        </w:rPr>
        <w:t xml:space="preserve"> </w:t>
      </w:r>
      <w:r w:rsidRPr="00D07DE8">
        <w:rPr>
          <w:rFonts w:hint="eastAsia"/>
          <w:lang w:val="fr-CH"/>
        </w:rPr>
        <w:t>政务透明和</w:t>
      </w:r>
      <w:r w:rsidRPr="00D07DE8">
        <w:rPr>
          <w:lang w:val="fr-CH"/>
        </w:rPr>
        <w:t>社会监督部门；</w:t>
      </w:r>
      <w:r>
        <w:rPr>
          <w:rFonts w:hint="eastAsia"/>
          <w:lang w:val="fr-CH"/>
        </w:rPr>
        <w:t>(</w:t>
      </w:r>
      <w:r w:rsidRPr="00D07DE8">
        <w:rPr>
          <w:rFonts w:hint="eastAsia"/>
          <w:lang w:val="fr-CH"/>
        </w:rPr>
        <w:t>5</w:t>
      </w:r>
      <w:r w:rsidRPr="00D07DE8">
        <w:rPr>
          <w:lang w:val="fr-CH"/>
        </w:rPr>
        <w:t>)</w:t>
      </w:r>
      <w:r>
        <w:rPr>
          <w:lang w:val="fr-CH"/>
        </w:rPr>
        <w:t xml:space="preserve"> </w:t>
      </w:r>
      <w:r w:rsidRPr="00D07DE8">
        <w:rPr>
          <w:lang w:val="fr-CH"/>
        </w:rPr>
        <w:t>选举</w:t>
      </w:r>
      <w:r w:rsidRPr="00D07DE8">
        <w:rPr>
          <w:rFonts w:hint="eastAsia"/>
          <w:lang w:val="fr-CH"/>
        </w:rPr>
        <w:t>机关</w:t>
      </w:r>
      <w:r w:rsidRPr="00D07DE8">
        <w:rPr>
          <w:lang w:val="fr-CH"/>
        </w:rPr>
        <w:t>。</w:t>
      </w:r>
    </w:p>
    <w:p w:rsidR="00370B6B" w:rsidRPr="00D07DE8" w:rsidRDefault="00370B6B" w:rsidP="00370B6B">
      <w:pPr>
        <w:pStyle w:val="SingleTxtGC"/>
        <w:rPr>
          <w:lang w:val="es-ES"/>
        </w:rPr>
      </w:pPr>
      <w:r w:rsidRPr="00D07DE8">
        <w:rPr>
          <w:lang w:val="es-ES"/>
        </w:rPr>
        <w:t>92.</w:t>
      </w:r>
      <w:r w:rsidRPr="00D07DE8">
        <w:rPr>
          <w:lang w:val="es-ES"/>
        </w:rPr>
        <w:tab/>
      </w:r>
      <w:r w:rsidRPr="00D07DE8">
        <w:rPr>
          <w:rFonts w:hint="eastAsia"/>
          <w:lang w:val="es-ES"/>
        </w:rPr>
        <w:t>该</w:t>
      </w:r>
      <w:r w:rsidRPr="00D07DE8">
        <w:rPr>
          <w:rFonts w:hint="eastAsia"/>
          <w:lang w:val="fr-CH"/>
        </w:rPr>
        <w:t>编</w:t>
      </w:r>
      <w:r w:rsidRPr="00D07DE8">
        <w:rPr>
          <w:lang w:val="es-ES"/>
        </w:rPr>
        <w:t>第二章重点讨论国民大会问题。根据第</w:t>
      </w:r>
      <w:r w:rsidRPr="00D07DE8">
        <w:rPr>
          <w:lang w:val="es-ES"/>
        </w:rPr>
        <w:t>119</w:t>
      </w:r>
      <w:r w:rsidRPr="00D07DE8">
        <w:rPr>
          <w:lang w:val="es-ES"/>
        </w:rPr>
        <w:t>条，</w:t>
      </w:r>
      <w:r w:rsidRPr="00D07DE8">
        <w:rPr>
          <w:rFonts w:hint="eastAsia"/>
          <w:lang w:val="es-ES"/>
        </w:rPr>
        <w:t>大会</w:t>
      </w:r>
      <w:r w:rsidRPr="00D07DE8">
        <w:rPr>
          <w:lang w:val="es-ES"/>
        </w:rPr>
        <w:t>议员应为具有厄瓜多尔国籍、享有政治权利的成年人。第</w:t>
      </w:r>
      <w:r w:rsidRPr="00D07DE8">
        <w:rPr>
          <w:lang w:val="es-ES"/>
        </w:rPr>
        <w:t>118</w:t>
      </w:r>
      <w:r w:rsidRPr="00D07DE8">
        <w:rPr>
          <w:lang w:val="es-ES"/>
        </w:rPr>
        <w:t>条规定，厄瓜多尔议会为一院制，地点设在基多。</w:t>
      </w:r>
      <w:r w:rsidRPr="00D07DE8">
        <w:rPr>
          <w:rFonts w:hint="eastAsia"/>
          <w:lang w:val="es-ES"/>
        </w:rPr>
        <w:t>国民大会由当选议员组成，每届</w:t>
      </w:r>
      <w:r w:rsidRPr="00D07DE8">
        <w:rPr>
          <w:lang w:val="es-ES"/>
        </w:rPr>
        <w:t>任期</w:t>
      </w:r>
      <w:r w:rsidRPr="00D07DE8">
        <w:rPr>
          <w:lang w:val="es-ES"/>
        </w:rPr>
        <w:t>4</w:t>
      </w:r>
      <w:r w:rsidRPr="00D07DE8">
        <w:rPr>
          <w:lang w:val="es-ES"/>
        </w:rPr>
        <w:t>年</w:t>
      </w:r>
      <w:r w:rsidRPr="00D07DE8">
        <w:rPr>
          <w:rFonts w:hint="eastAsia"/>
          <w:lang w:val="es-ES"/>
        </w:rPr>
        <w:t>，其成员包括</w:t>
      </w:r>
      <w:r w:rsidRPr="00D07DE8">
        <w:rPr>
          <w:rFonts w:hint="eastAsia"/>
          <w:lang w:val="es-ES"/>
        </w:rPr>
        <w:t>1</w:t>
      </w:r>
      <w:r w:rsidRPr="00D07DE8">
        <w:rPr>
          <w:lang w:val="es-ES"/>
        </w:rPr>
        <w:t>5</w:t>
      </w:r>
      <w:r w:rsidRPr="00D07DE8">
        <w:rPr>
          <w:rFonts w:hint="eastAsia"/>
          <w:lang w:val="es-ES"/>
        </w:rPr>
        <w:t>名在全国范围内选出的大会议员；以及每省选出</w:t>
      </w:r>
      <w:r w:rsidRPr="00D07DE8">
        <w:rPr>
          <w:lang w:val="es-ES"/>
        </w:rPr>
        <w:t>的</w:t>
      </w:r>
      <w:r w:rsidRPr="00D07DE8">
        <w:rPr>
          <w:rFonts w:hint="eastAsia"/>
          <w:lang w:val="es-ES"/>
        </w:rPr>
        <w:t>2</w:t>
      </w:r>
      <w:r w:rsidRPr="00D07DE8">
        <w:rPr>
          <w:rFonts w:hint="eastAsia"/>
          <w:lang w:val="es-ES"/>
        </w:rPr>
        <w:t>名议员，此外</w:t>
      </w:r>
      <w:r w:rsidRPr="00D07DE8">
        <w:rPr>
          <w:lang w:val="es-ES"/>
        </w:rPr>
        <w:t>，根据最</w:t>
      </w:r>
      <w:r w:rsidRPr="00D07DE8">
        <w:rPr>
          <w:rFonts w:hint="eastAsia"/>
          <w:lang w:val="es-ES"/>
        </w:rPr>
        <w:t>新一次</w:t>
      </w:r>
      <w:r w:rsidRPr="00D07DE8">
        <w:rPr>
          <w:lang w:val="es-ES"/>
        </w:rPr>
        <w:t>的人口普查结果，人口超过</w:t>
      </w:r>
      <w:r w:rsidRPr="00D07DE8">
        <w:rPr>
          <w:lang w:val="es-ES"/>
        </w:rPr>
        <w:t>15</w:t>
      </w:r>
      <w:r w:rsidRPr="00D07DE8">
        <w:rPr>
          <w:lang w:val="es-ES"/>
        </w:rPr>
        <w:t>万</w:t>
      </w:r>
      <w:r w:rsidRPr="00D07DE8">
        <w:rPr>
          <w:rFonts w:hint="eastAsia"/>
          <w:lang w:val="es-ES"/>
        </w:rPr>
        <w:t>的省份</w:t>
      </w:r>
      <w:r w:rsidRPr="00D07DE8">
        <w:rPr>
          <w:lang w:val="es-ES"/>
        </w:rPr>
        <w:t>，每</w:t>
      </w:r>
      <w:r w:rsidRPr="00D07DE8">
        <w:rPr>
          <w:lang w:val="es-ES"/>
        </w:rPr>
        <w:t>20</w:t>
      </w:r>
      <w:r w:rsidRPr="00D07DE8">
        <w:rPr>
          <w:lang w:val="es-ES"/>
        </w:rPr>
        <w:t>万人可增选</w:t>
      </w:r>
      <w:r w:rsidRPr="00D07DE8">
        <w:rPr>
          <w:lang w:val="es-ES"/>
        </w:rPr>
        <w:t>1</w:t>
      </w:r>
      <w:r w:rsidRPr="00D07DE8">
        <w:rPr>
          <w:lang w:val="es-ES"/>
        </w:rPr>
        <w:t>名议员。此外，根据第</w:t>
      </w:r>
      <w:r w:rsidRPr="00D07DE8">
        <w:rPr>
          <w:lang w:val="es-ES"/>
        </w:rPr>
        <w:t>123</w:t>
      </w:r>
      <w:r w:rsidRPr="00D07DE8">
        <w:rPr>
          <w:lang w:val="es-ES"/>
        </w:rPr>
        <w:t>条，国民大会应于选举</w:t>
      </w:r>
      <w:r w:rsidRPr="00D07DE8">
        <w:rPr>
          <w:rFonts w:hint="eastAsia"/>
          <w:lang w:val="es-ES"/>
        </w:rPr>
        <w:t>当年</w:t>
      </w:r>
      <w:r w:rsidRPr="00D07DE8">
        <w:rPr>
          <w:lang w:val="es-ES"/>
        </w:rPr>
        <w:t>的</w:t>
      </w:r>
      <w:r w:rsidRPr="00D07DE8">
        <w:rPr>
          <w:lang w:val="es-ES"/>
        </w:rPr>
        <w:t>5</w:t>
      </w:r>
      <w:r w:rsidRPr="00D07DE8">
        <w:rPr>
          <w:lang w:val="es-ES"/>
        </w:rPr>
        <w:t>月</w:t>
      </w:r>
      <w:r w:rsidRPr="00D07DE8">
        <w:rPr>
          <w:lang w:val="es-ES"/>
        </w:rPr>
        <w:t>14</w:t>
      </w:r>
      <w:r w:rsidRPr="00D07DE8">
        <w:rPr>
          <w:lang w:val="es-ES"/>
        </w:rPr>
        <w:t>日</w:t>
      </w:r>
      <w:r w:rsidRPr="00D07DE8">
        <w:rPr>
          <w:rFonts w:hint="eastAsia"/>
          <w:lang w:val="es-ES"/>
        </w:rPr>
        <w:t>宣誓就职，无需事先召集</w:t>
      </w:r>
      <w:r w:rsidRPr="00D07DE8">
        <w:rPr>
          <w:lang w:val="es-ES"/>
        </w:rPr>
        <w:t>。</w:t>
      </w:r>
      <w:r w:rsidRPr="00D07DE8">
        <w:rPr>
          <w:rFonts w:hint="eastAsia"/>
          <w:lang w:val="es-ES"/>
        </w:rPr>
        <w:t>大会全体会议应长期正常召开，</w:t>
      </w:r>
      <w:r w:rsidRPr="00D07DE8">
        <w:rPr>
          <w:lang w:val="es-ES"/>
        </w:rPr>
        <w:t>全年中</w:t>
      </w:r>
      <w:r w:rsidRPr="00D07DE8">
        <w:rPr>
          <w:rFonts w:hint="eastAsia"/>
          <w:lang w:val="es-ES"/>
        </w:rPr>
        <w:t>只有</w:t>
      </w:r>
      <w:r w:rsidRPr="00D07DE8">
        <w:rPr>
          <w:lang w:val="es-ES"/>
        </w:rPr>
        <w:t>两次</w:t>
      </w:r>
      <w:r w:rsidRPr="00D07DE8">
        <w:rPr>
          <w:rFonts w:hint="eastAsia"/>
          <w:lang w:val="es-ES"/>
        </w:rPr>
        <w:t>休会期，每次</w:t>
      </w:r>
      <w:r w:rsidRPr="00D07DE8">
        <w:rPr>
          <w:lang w:val="es-ES"/>
        </w:rPr>
        <w:t>15</w:t>
      </w:r>
      <w:r w:rsidRPr="00D07DE8">
        <w:rPr>
          <w:lang w:val="es-ES"/>
        </w:rPr>
        <w:t>天</w:t>
      </w:r>
      <w:r w:rsidRPr="00D07DE8">
        <w:rPr>
          <w:rFonts w:hint="eastAsia"/>
          <w:lang w:val="es-ES"/>
        </w:rPr>
        <w:t>，且在休会期内</w:t>
      </w:r>
      <w:r w:rsidRPr="00D07DE8">
        <w:rPr>
          <w:lang w:val="es-ES"/>
        </w:rPr>
        <w:t>可以召开特别会议。国民大会的所有会议均应确保公开</w:t>
      </w:r>
      <w:r w:rsidRPr="00D07DE8">
        <w:rPr>
          <w:rFonts w:hint="eastAsia"/>
          <w:lang w:val="es-ES"/>
        </w:rPr>
        <w:t>，但</w:t>
      </w:r>
      <w:r w:rsidRPr="00D07DE8">
        <w:rPr>
          <w:lang w:val="es-ES"/>
        </w:rPr>
        <w:t>法律</w:t>
      </w:r>
      <w:r w:rsidRPr="00D07DE8">
        <w:rPr>
          <w:rFonts w:hint="eastAsia"/>
          <w:lang w:val="es-ES"/>
        </w:rPr>
        <w:t>另有规定</w:t>
      </w:r>
      <w:r w:rsidRPr="00D07DE8">
        <w:rPr>
          <w:lang w:val="es-ES"/>
        </w:rPr>
        <w:t>的除外。</w:t>
      </w:r>
    </w:p>
    <w:p w:rsidR="00370B6B" w:rsidRPr="00D07DE8" w:rsidRDefault="00370B6B" w:rsidP="00370B6B">
      <w:pPr>
        <w:pStyle w:val="SingleTxtGC"/>
        <w:rPr>
          <w:lang w:val="es-ES"/>
        </w:rPr>
      </w:pPr>
      <w:r w:rsidRPr="00D07DE8">
        <w:rPr>
          <w:lang w:val="es-ES"/>
        </w:rPr>
        <w:t>93.</w:t>
      </w:r>
      <w:r w:rsidRPr="00D07DE8">
        <w:rPr>
          <w:lang w:val="es-ES"/>
        </w:rPr>
        <w:tab/>
      </w:r>
      <w:r w:rsidRPr="00D07DE8">
        <w:rPr>
          <w:lang w:val="fr-CH"/>
        </w:rPr>
        <w:t>第</w:t>
      </w:r>
      <w:r w:rsidRPr="00D07DE8">
        <w:rPr>
          <w:lang w:val="es-ES"/>
        </w:rPr>
        <w:t>120</w:t>
      </w:r>
      <w:r w:rsidRPr="00D07DE8">
        <w:rPr>
          <w:lang w:val="fr-CH"/>
        </w:rPr>
        <w:t>条</w:t>
      </w:r>
      <w:r w:rsidRPr="00D07DE8">
        <w:rPr>
          <w:rFonts w:hint="eastAsia"/>
          <w:lang w:val="fr-CH"/>
        </w:rPr>
        <w:t>规定了</w:t>
      </w:r>
      <w:r w:rsidRPr="00D07DE8">
        <w:rPr>
          <w:lang w:val="fr-CH"/>
        </w:rPr>
        <w:t>国民大会的</w:t>
      </w:r>
      <w:r w:rsidRPr="00D07DE8">
        <w:rPr>
          <w:rFonts w:hint="eastAsia"/>
          <w:lang w:val="fr-CH"/>
        </w:rPr>
        <w:t>职责和义务，</w:t>
      </w:r>
      <w:r w:rsidRPr="00D07DE8">
        <w:rPr>
          <w:lang w:val="fr-CH"/>
        </w:rPr>
        <w:t>其中</w:t>
      </w:r>
      <w:r w:rsidRPr="00D07DE8">
        <w:rPr>
          <w:rFonts w:hint="eastAsia"/>
          <w:lang w:val="es-ES"/>
        </w:rPr>
        <w:t>主要</w:t>
      </w:r>
      <w:r w:rsidRPr="00D07DE8">
        <w:rPr>
          <w:lang w:val="fr-CH"/>
        </w:rPr>
        <w:t>有</w:t>
      </w:r>
      <w:r w:rsidRPr="00D07DE8">
        <w:rPr>
          <w:lang w:val="es-ES"/>
        </w:rPr>
        <w:t>：</w:t>
      </w:r>
      <w:r>
        <w:rPr>
          <w:rFonts w:hint="eastAsia"/>
          <w:lang w:val="es-ES"/>
        </w:rPr>
        <w:t>(</w:t>
      </w:r>
      <w:r w:rsidRPr="00D07DE8">
        <w:rPr>
          <w:lang w:val="es-ES"/>
        </w:rPr>
        <w:t>a)</w:t>
      </w:r>
      <w:r>
        <w:rPr>
          <w:lang w:val="es-ES"/>
        </w:rPr>
        <w:t xml:space="preserve"> </w:t>
      </w:r>
      <w:r w:rsidRPr="00D07DE8">
        <w:rPr>
          <w:rFonts w:hint="eastAsia"/>
          <w:lang w:val="es-ES"/>
        </w:rPr>
        <w:t>见证</w:t>
      </w:r>
      <w:r w:rsidRPr="00D07DE8">
        <w:rPr>
          <w:lang w:val="fr-CH"/>
        </w:rPr>
        <w:t>共和国民选总统或副总统</w:t>
      </w:r>
      <w:r w:rsidRPr="00D07DE8">
        <w:rPr>
          <w:rFonts w:hint="eastAsia"/>
          <w:lang w:val="fr-CH"/>
        </w:rPr>
        <w:t>的宣誓就职</w:t>
      </w:r>
      <w:r w:rsidRPr="00D07DE8">
        <w:rPr>
          <w:lang w:val="es-ES"/>
        </w:rPr>
        <w:t>；</w:t>
      </w:r>
      <w:r>
        <w:rPr>
          <w:rFonts w:hint="eastAsia"/>
          <w:lang w:val="es-ES"/>
        </w:rPr>
        <w:t>(</w:t>
      </w:r>
      <w:r w:rsidRPr="00D07DE8">
        <w:rPr>
          <w:lang w:val="es-ES"/>
        </w:rPr>
        <w:t>b)</w:t>
      </w:r>
      <w:r>
        <w:rPr>
          <w:lang w:val="es-ES"/>
        </w:rPr>
        <w:t xml:space="preserve"> </w:t>
      </w:r>
      <w:r w:rsidRPr="00D07DE8">
        <w:rPr>
          <w:rFonts w:hint="eastAsia"/>
          <w:lang w:val="es-ES"/>
        </w:rPr>
        <w:t>宣布</w:t>
      </w:r>
      <w:r w:rsidRPr="00D07DE8">
        <w:rPr>
          <w:lang w:val="fr-CH"/>
        </w:rPr>
        <w:t>共和国总统因身体或精神</w:t>
      </w:r>
      <w:r w:rsidRPr="00D07DE8">
        <w:rPr>
          <w:rFonts w:hint="eastAsia"/>
          <w:lang w:val="fr-CH"/>
        </w:rPr>
        <w:t>原因</w:t>
      </w:r>
      <w:r w:rsidRPr="00D07DE8">
        <w:rPr>
          <w:lang w:val="fr-CH"/>
        </w:rPr>
        <w:t>无法履行</w:t>
      </w:r>
      <w:r w:rsidRPr="00D07DE8">
        <w:rPr>
          <w:rFonts w:hint="eastAsia"/>
          <w:lang w:val="fr-CH"/>
        </w:rPr>
        <w:t>职责</w:t>
      </w:r>
      <w:r w:rsidRPr="00D07DE8">
        <w:rPr>
          <w:lang w:val="es-ES"/>
        </w:rPr>
        <w:t>，</w:t>
      </w:r>
      <w:r w:rsidRPr="00D07DE8">
        <w:rPr>
          <w:lang w:val="fr-CH"/>
        </w:rPr>
        <w:t>并</w:t>
      </w:r>
      <w:r w:rsidRPr="00D07DE8">
        <w:rPr>
          <w:rFonts w:hint="eastAsia"/>
          <w:lang w:val="fr-CH"/>
        </w:rPr>
        <w:t>决定其任职期结束</w:t>
      </w:r>
      <w:r w:rsidRPr="00D07DE8">
        <w:rPr>
          <w:lang w:val="es-ES"/>
        </w:rPr>
        <w:t>；</w:t>
      </w:r>
      <w:r>
        <w:rPr>
          <w:rFonts w:hint="eastAsia"/>
          <w:lang w:val="es-ES"/>
        </w:rPr>
        <w:t>(</w:t>
      </w:r>
      <w:r w:rsidRPr="00D07DE8">
        <w:rPr>
          <w:lang w:val="es-ES"/>
        </w:rPr>
        <w:t>c)</w:t>
      </w:r>
      <w:r>
        <w:rPr>
          <w:lang w:val="es-ES"/>
        </w:rPr>
        <w:t xml:space="preserve"> </w:t>
      </w:r>
      <w:r w:rsidRPr="00D07DE8">
        <w:rPr>
          <w:lang w:val="fr-CH"/>
        </w:rPr>
        <w:t>审议总统的年度工作报告</w:t>
      </w:r>
      <w:r w:rsidRPr="00D07DE8">
        <w:rPr>
          <w:rFonts w:hint="eastAsia"/>
          <w:lang w:val="es-ES"/>
        </w:rPr>
        <w:t>并发表意见</w:t>
      </w:r>
      <w:r w:rsidRPr="00D07DE8">
        <w:rPr>
          <w:lang w:val="es-ES"/>
        </w:rPr>
        <w:t>；</w:t>
      </w:r>
      <w:r>
        <w:rPr>
          <w:rFonts w:hint="eastAsia"/>
          <w:lang w:val="es-ES"/>
        </w:rPr>
        <w:t>(</w:t>
      </w:r>
      <w:r w:rsidRPr="00D07DE8">
        <w:rPr>
          <w:lang w:val="es-ES"/>
        </w:rPr>
        <w:t>d)</w:t>
      </w:r>
      <w:r>
        <w:rPr>
          <w:lang w:val="es-ES"/>
        </w:rPr>
        <w:t xml:space="preserve"> </w:t>
      </w:r>
      <w:r w:rsidRPr="00D07DE8">
        <w:rPr>
          <w:lang w:val="fr-CH"/>
        </w:rPr>
        <w:t>参与</w:t>
      </w:r>
      <w:r w:rsidRPr="00D07DE8">
        <w:rPr>
          <w:rFonts w:hint="eastAsia"/>
          <w:lang w:val="fr-CH"/>
        </w:rPr>
        <w:t>修</w:t>
      </w:r>
      <w:r w:rsidRPr="00D07DE8">
        <w:rPr>
          <w:lang w:val="fr-CH"/>
        </w:rPr>
        <w:t>宪</w:t>
      </w:r>
      <w:r w:rsidRPr="00D07DE8">
        <w:rPr>
          <w:rFonts w:hint="eastAsia"/>
          <w:lang w:val="fr-CH"/>
        </w:rPr>
        <w:t>进程</w:t>
      </w:r>
      <w:r w:rsidRPr="00D07DE8">
        <w:rPr>
          <w:lang w:val="es-ES"/>
        </w:rPr>
        <w:t>；</w:t>
      </w:r>
      <w:r>
        <w:rPr>
          <w:rFonts w:hint="eastAsia"/>
          <w:lang w:val="es-ES"/>
        </w:rPr>
        <w:t>(</w:t>
      </w:r>
      <w:r w:rsidRPr="00D07DE8">
        <w:rPr>
          <w:lang w:val="es-ES"/>
        </w:rPr>
        <w:t>e)</w:t>
      </w:r>
      <w:r>
        <w:rPr>
          <w:lang w:val="es-ES"/>
        </w:rPr>
        <w:t xml:space="preserve"> </w:t>
      </w:r>
      <w:r w:rsidRPr="00D07DE8">
        <w:rPr>
          <w:lang w:val="fr-CH"/>
        </w:rPr>
        <w:t>制定、颁布、修改和废除法律</w:t>
      </w:r>
      <w:r w:rsidRPr="00D07DE8">
        <w:rPr>
          <w:lang w:val="es-ES"/>
        </w:rPr>
        <w:t>，</w:t>
      </w:r>
      <w:r w:rsidRPr="00D07DE8">
        <w:rPr>
          <w:lang w:val="fr-CH"/>
        </w:rPr>
        <w:t>并</w:t>
      </w:r>
      <w:r w:rsidRPr="00D07DE8">
        <w:rPr>
          <w:rFonts w:hint="eastAsia"/>
          <w:lang w:val="fr-CH"/>
        </w:rPr>
        <w:t>对法律进行必要的解释</w:t>
      </w:r>
      <w:r w:rsidRPr="00D07DE8">
        <w:rPr>
          <w:lang w:val="es-ES"/>
        </w:rPr>
        <w:t>；</w:t>
      </w:r>
      <w:r>
        <w:rPr>
          <w:rFonts w:hint="eastAsia"/>
          <w:lang w:val="es-ES"/>
        </w:rPr>
        <w:t>(</w:t>
      </w:r>
      <w:r w:rsidRPr="00D07DE8">
        <w:rPr>
          <w:lang w:val="es-ES"/>
        </w:rPr>
        <w:t>f)</w:t>
      </w:r>
      <w:r>
        <w:rPr>
          <w:lang w:val="es-ES"/>
        </w:rPr>
        <w:t xml:space="preserve"> </w:t>
      </w:r>
      <w:r w:rsidRPr="00D07DE8">
        <w:rPr>
          <w:lang w:val="fr-CH"/>
        </w:rPr>
        <w:t>通过法律</w:t>
      </w:r>
      <w:r w:rsidRPr="00D07DE8">
        <w:rPr>
          <w:rFonts w:hint="eastAsia"/>
          <w:lang w:val="fr-CH"/>
        </w:rPr>
        <w:t>手段</w:t>
      </w:r>
      <w:r w:rsidRPr="00D07DE8">
        <w:rPr>
          <w:lang w:val="fr-CH"/>
        </w:rPr>
        <w:t>设立、</w:t>
      </w:r>
      <w:r w:rsidRPr="00D07DE8">
        <w:rPr>
          <w:rFonts w:hint="eastAsia"/>
          <w:lang w:val="fr-CH"/>
        </w:rPr>
        <w:t>修改</w:t>
      </w:r>
      <w:r w:rsidRPr="00D07DE8">
        <w:rPr>
          <w:lang w:val="fr-CH"/>
        </w:rPr>
        <w:t>或</w:t>
      </w:r>
      <w:r w:rsidRPr="00D07DE8">
        <w:rPr>
          <w:rFonts w:hint="eastAsia"/>
          <w:lang w:val="fr-CH"/>
        </w:rPr>
        <w:t>取消各种税收</w:t>
      </w:r>
      <w:r w:rsidRPr="00D07DE8">
        <w:rPr>
          <w:lang w:val="es-ES"/>
        </w:rPr>
        <w:t>；</w:t>
      </w:r>
      <w:r w:rsidR="00E65023">
        <w:rPr>
          <w:rFonts w:hint="eastAsia"/>
          <w:lang w:val="es-ES"/>
        </w:rPr>
        <w:t>(</w:t>
      </w:r>
      <w:r w:rsidRPr="00D07DE8">
        <w:rPr>
          <w:lang w:val="es-ES"/>
        </w:rPr>
        <w:t>g)</w:t>
      </w:r>
      <w:r w:rsidRPr="00D07DE8">
        <w:rPr>
          <w:lang w:val="fr-CH"/>
        </w:rPr>
        <w:t>根据实际情况确定是否批准国际</w:t>
      </w:r>
      <w:r w:rsidRPr="00D07DE8">
        <w:rPr>
          <w:lang w:val="fr-CH"/>
        </w:rPr>
        <w:lastRenderedPageBreak/>
        <w:t>条约</w:t>
      </w:r>
      <w:r w:rsidRPr="00D07DE8">
        <w:rPr>
          <w:lang w:val="es-ES"/>
        </w:rPr>
        <w:t>；</w:t>
      </w:r>
      <w:r>
        <w:rPr>
          <w:rFonts w:hint="eastAsia"/>
          <w:lang w:val="es-ES"/>
        </w:rPr>
        <w:t>(</w:t>
      </w:r>
      <w:r w:rsidRPr="00D07DE8">
        <w:rPr>
          <w:lang w:val="es-ES"/>
        </w:rPr>
        <w:t>h)</w:t>
      </w:r>
      <w:r>
        <w:rPr>
          <w:lang w:val="es-ES"/>
        </w:rPr>
        <w:t xml:space="preserve"> </w:t>
      </w:r>
      <w:r w:rsidRPr="00D07DE8">
        <w:rPr>
          <w:lang w:val="fr-CH"/>
        </w:rPr>
        <w:t>对执法部门、选举部门、</w:t>
      </w:r>
      <w:r w:rsidRPr="00D07DE8">
        <w:rPr>
          <w:rFonts w:hint="eastAsia"/>
          <w:lang w:val="fr-CH"/>
        </w:rPr>
        <w:t>政务透明和</w:t>
      </w:r>
      <w:r w:rsidRPr="00D07DE8">
        <w:rPr>
          <w:lang w:val="fr-CH"/>
        </w:rPr>
        <w:t>社会监督部门</w:t>
      </w:r>
      <w:r w:rsidRPr="00D07DE8">
        <w:rPr>
          <w:rFonts w:hint="eastAsia"/>
          <w:lang w:val="fr-CH"/>
        </w:rPr>
        <w:t>以及其他</w:t>
      </w:r>
      <w:r w:rsidRPr="00D07DE8">
        <w:rPr>
          <w:lang w:val="fr-CH"/>
        </w:rPr>
        <w:t>公权力机构的工作和行为进行监督</w:t>
      </w:r>
      <w:r w:rsidRPr="00D07DE8">
        <w:rPr>
          <w:lang w:val="es-ES"/>
        </w:rPr>
        <w:t>；</w:t>
      </w:r>
      <w:r>
        <w:rPr>
          <w:rFonts w:hint="eastAsia"/>
          <w:lang w:val="es-ES"/>
        </w:rPr>
        <w:t>(</w:t>
      </w:r>
      <w:r w:rsidRPr="00D07DE8">
        <w:rPr>
          <w:lang w:val="es-ES"/>
        </w:rPr>
        <w:t>i)</w:t>
      </w:r>
      <w:r>
        <w:rPr>
          <w:lang w:val="es-ES"/>
        </w:rPr>
        <w:t xml:space="preserve"> </w:t>
      </w:r>
      <w:r w:rsidRPr="00D07DE8">
        <w:rPr>
          <w:lang w:val="fr-CH"/>
        </w:rPr>
        <w:t>批准国家总预算</w:t>
      </w:r>
      <w:r w:rsidRPr="00D07DE8">
        <w:rPr>
          <w:lang w:val="es-ES"/>
        </w:rPr>
        <w:t>，</w:t>
      </w:r>
      <w:r w:rsidRPr="00D07DE8">
        <w:rPr>
          <w:lang w:val="fr-CH"/>
        </w:rPr>
        <w:t>设置</w:t>
      </w:r>
      <w:r w:rsidRPr="00D07DE8">
        <w:rPr>
          <w:rFonts w:hint="eastAsia"/>
          <w:lang w:val="fr-CH"/>
        </w:rPr>
        <w:t>公共债务</w:t>
      </w:r>
      <w:r w:rsidRPr="00D07DE8">
        <w:rPr>
          <w:lang w:val="fr-CH"/>
        </w:rPr>
        <w:t>的上限</w:t>
      </w:r>
      <w:r w:rsidRPr="00D07DE8">
        <w:rPr>
          <w:lang w:val="es-ES"/>
        </w:rPr>
        <w:t>，</w:t>
      </w:r>
      <w:r w:rsidRPr="00D07DE8">
        <w:rPr>
          <w:lang w:val="fr-CH"/>
        </w:rPr>
        <w:t>并监督其执行情况</w:t>
      </w:r>
      <w:r w:rsidRPr="00D07DE8">
        <w:rPr>
          <w:lang w:val="es-ES"/>
        </w:rPr>
        <w:t>；</w:t>
      </w:r>
      <w:r>
        <w:rPr>
          <w:rFonts w:hint="eastAsia"/>
          <w:lang w:val="es-ES"/>
        </w:rPr>
        <w:t>(</w:t>
      </w:r>
      <w:r w:rsidRPr="00D07DE8">
        <w:rPr>
          <w:lang w:val="es-ES"/>
        </w:rPr>
        <w:t>j)</w:t>
      </w:r>
      <w:r>
        <w:rPr>
          <w:lang w:val="es-ES"/>
        </w:rPr>
        <w:t xml:space="preserve"> </w:t>
      </w:r>
      <w:r w:rsidRPr="00D07DE8">
        <w:rPr>
          <w:lang w:val="fr-CH"/>
        </w:rPr>
        <w:t>出于人道主义</w:t>
      </w:r>
      <w:r w:rsidRPr="00D07DE8">
        <w:rPr>
          <w:rFonts w:hint="eastAsia"/>
          <w:lang w:val="fr-CH"/>
        </w:rPr>
        <w:t>赦免</w:t>
      </w:r>
      <w:r w:rsidRPr="00D07DE8">
        <w:rPr>
          <w:lang w:val="fr-CH"/>
        </w:rPr>
        <w:t>政治犯以及其他罪犯。</w:t>
      </w:r>
    </w:p>
    <w:p w:rsidR="00370B6B" w:rsidRPr="00D07DE8" w:rsidRDefault="00370B6B" w:rsidP="00370B6B">
      <w:pPr>
        <w:pStyle w:val="SingleTxtGC"/>
        <w:rPr>
          <w:lang w:val="es-ES"/>
        </w:rPr>
      </w:pPr>
      <w:r w:rsidRPr="00D07DE8">
        <w:rPr>
          <w:lang w:val="es-ES"/>
        </w:rPr>
        <w:t>94.</w:t>
      </w:r>
      <w:r w:rsidRPr="00D07DE8">
        <w:rPr>
          <w:lang w:val="es-ES"/>
        </w:rPr>
        <w:tab/>
      </w:r>
      <w:r w:rsidRPr="00D07DE8">
        <w:rPr>
          <w:lang w:val="fr-CH"/>
        </w:rPr>
        <w:t>根据第</w:t>
      </w:r>
      <w:r w:rsidRPr="00D07DE8">
        <w:rPr>
          <w:lang w:val="es-ES"/>
        </w:rPr>
        <w:t>122</w:t>
      </w:r>
      <w:r w:rsidRPr="00D07DE8">
        <w:rPr>
          <w:lang w:val="fr-CH"/>
        </w:rPr>
        <w:t>条</w:t>
      </w:r>
      <w:r w:rsidRPr="00D07DE8">
        <w:rPr>
          <w:lang w:val="es-ES"/>
        </w:rPr>
        <w:t>，</w:t>
      </w:r>
      <w:r w:rsidRPr="00D07DE8">
        <w:rPr>
          <w:lang w:val="fr-CH"/>
        </w:rPr>
        <w:t>厄瓜多尔的最高立法管理机构由</w:t>
      </w:r>
      <w:r w:rsidRPr="00D07DE8">
        <w:rPr>
          <w:rFonts w:hint="eastAsia"/>
          <w:lang w:val="fr-CH"/>
        </w:rPr>
        <w:t>一名</w:t>
      </w:r>
      <w:r w:rsidRPr="00D07DE8">
        <w:rPr>
          <w:lang w:val="fr-CH"/>
        </w:rPr>
        <w:t>议长、</w:t>
      </w:r>
      <w:r w:rsidRPr="00D07DE8">
        <w:rPr>
          <w:rFonts w:hint="eastAsia"/>
          <w:lang w:val="fr-CH"/>
        </w:rPr>
        <w:t>两名</w:t>
      </w:r>
      <w:r w:rsidRPr="00D07DE8">
        <w:rPr>
          <w:lang w:val="fr-CH"/>
        </w:rPr>
        <w:t>副议长和由议会全体大会选出的四名委员组成。另一方面</w:t>
      </w:r>
      <w:r w:rsidRPr="00D07DE8">
        <w:rPr>
          <w:lang w:val="es-ES"/>
        </w:rPr>
        <w:t>，</w:t>
      </w:r>
      <w:r w:rsidRPr="00D07DE8">
        <w:rPr>
          <w:lang w:val="fr-CH"/>
        </w:rPr>
        <w:t>第</w:t>
      </w:r>
      <w:r w:rsidRPr="00D07DE8">
        <w:rPr>
          <w:lang w:val="es-ES"/>
        </w:rPr>
        <w:t>124</w:t>
      </w:r>
      <w:r w:rsidRPr="00D07DE8">
        <w:rPr>
          <w:lang w:val="fr-CH"/>
        </w:rPr>
        <w:t>条规定</w:t>
      </w:r>
      <w:r w:rsidRPr="00D07DE8">
        <w:rPr>
          <w:lang w:val="es-ES"/>
        </w:rPr>
        <w:t>，</w:t>
      </w:r>
      <w:r w:rsidRPr="00D07DE8">
        <w:rPr>
          <w:lang w:val="fr-CH"/>
        </w:rPr>
        <w:t>拥有</w:t>
      </w:r>
      <w:r w:rsidRPr="00D07DE8">
        <w:rPr>
          <w:lang w:val="es-ES"/>
        </w:rPr>
        <w:t>10%</w:t>
      </w:r>
      <w:r w:rsidRPr="00D07DE8">
        <w:rPr>
          <w:lang w:val="fr-CH"/>
        </w:rPr>
        <w:t>及以上</w:t>
      </w:r>
      <w:r w:rsidRPr="00D07DE8">
        <w:rPr>
          <w:rFonts w:hint="eastAsia"/>
          <w:lang w:val="fr-CH"/>
        </w:rPr>
        <w:t>议席数</w:t>
      </w:r>
      <w:r w:rsidRPr="00D07DE8">
        <w:rPr>
          <w:lang w:val="fr-CH"/>
        </w:rPr>
        <w:t>的政党或政治运动</w:t>
      </w:r>
      <w:r w:rsidRPr="00D07DE8">
        <w:rPr>
          <w:rFonts w:hint="eastAsia"/>
          <w:lang w:val="fr-CH"/>
        </w:rPr>
        <w:t>，</w:t>
      </w:r>
      <w:r w:rsidRPr="00D07DE8">
        <w:rPr>
          <w:lang w:val="fr-CH"/>
        </w:rPr>
        <w:t>可</w:t>
      </w:r>
      <w:r w:rsidRPr="00D07DE8">
        <w:rPr>
          <w:rFonts w:hint="eastAsia"/>
          <w:lang w:val="fr-CH"/>
        </w:rPr>
        <w:t>组建</w:t>
      </w:r>
      <w:r w:rsidRPr="00D07DE8">
        <w:rPr>
          <w:lang w:val="fr-CH"/>
        </w:rPr>
        <w:t>立法院党团。</w:t>
      </w:r>
      <w:r w:rsidRPr="00D07DE8">
        <w:rPr>
          <w:rFonts w:hint="eastAsia"/>
          <w:lang w:val="fr-CH"/>
        </w:rPr>
        <w:t>未达到该比例的政党或政治运动，可以相互联合以组成立法院党团。</w:t>
      </w:r>
      <w:r w:rsidRPr="00D07DE8">
        <w:rPr>
          <w:lang w:val="fr-CH"/>
        </w:rPr>
        <w:t>此外</w:t>
      </w:r>
      <w:r w:rsidRPr="00D07DE8">
        <w:rPr>
          <w:lang w:val="es-ES"/>
        </w:rPr>
        <w:t>，</w:t>
      </w:r>
      <w:r w:rsidRPr="00D07DE8">
        <w:rPr>
          <w:rFonts w:hint="eastAsia"/>
          <w:lang w:val="es-ES"/>
        </w:rPr>
        <w:t>第</w:t>
      </w:r>
      <w:r w:rsidRPr="00D07DE8">
        <w:rPr>
          <w:rFonts w:hint="eastAsia"/>
          <w:lang w:val="es-ES"/>
        </w:rPr>
        <w:t>1</w:t>
      </w:r>
      <w:r w:rsidRPr="00D07DE8">
        <w:rPr>
          <w:lang w:val="es-ES"/>
        </w:rPr>
        <w:t>26</w:t>
      </w:r>
      <w:r w:rsidRPr="00D07DE8">
        <w:rPr>
          <w:rFonts w:hint="eastAsia"/>
          <w:lang w:val="es-ES"/>
        </w:rPr>
        <w:t>条规定，为履行职责，国民大会应设立常务特别委员会，</w:t>
      </w:r>
      <w:r w:rsidRPr="00D07DE8">
        <w:rPr>
          <w:rFonts w:hint="eastAsia"/>
          <w:lang w:val="fr-CH"/>
        </w:rPr>
        <w:t>每个特别委员会</w:t>
      </w:r>
      <w:r w:rsidRPr="00D07DE8">
        <w:rPr>
          <w:lang w:val="fr-CH"/>
        </w:rPr>
        <w:t>的人数、构成和</w:t>
      </w:r>
      <w:r w:rsidRPr="00D07DE8">
        <w:rPr>
          <w:rFonts w:hint="eastAsia"/>
          <w:lang w:val="fr-CH"/>
        </w:rPr>
        <w:t>权限均应按法律规定执行</w:t>
      </w:r>
      <w:r w:rsidRPr="00D07DE8">
        <w:rPr>
          <w:lang w:val="fr-CH"/>
        </w:rPr>
        <w:t>。</w:t>
      </w:r>
    </w:p>
    <w:p w:rsidR="00370B6B" w:rsidRPr="00D07DE8" w:rsidRDefault="00370B6B" w:rsidP="00370B6B">
      <w:pPr>
        <w:pStyle w:val="SingleTxtGC"/>
        <w:rPr>
          <w:lang w:val="es-ES"/>
        </w:rPr>
      </w:pPr>
      <w:r w:rsidRPr="00D07DE8">
        <w:rPr>
          <w:lang w:val="es-ES"/>
        </w:rPr>
        <w:t>95.</w:t>
      </w:r>
      <w:r w:rsidRPr="00D07DE8">
        <w:rPr>
          <w:lang w:val="es-ES"/>
        </w:rPr>
        <w:tab/>
      </w:r>
      <w:r w:rsidRPr="00D07DE8">
        <w:rPr>
          <w:lang w:val="fr-CH"/>
        </w:rPr>
        <w:t>第</w:t>
      </w:r>
      <w:r w:rsidRPr="00D07DE8">
        <w:rPr>
          <w:lang w:val="es-ES"/>
        </w:rPr>
        <w:t>127</w:t>
      </w:r>
      <w:r w:rsidRPr="00D07DE8">
        <w:rPr>
          <w:lang w:val="fr-CH"/>
        </w:rPr>
        <w:t>条规定了</w:t>
      </w:r>
      <w:r w:rsidRPr="00D07DE8">
        <w:rPr>
          <w:rFonts w:hint="eastAsia"/>
          <w:lang w:val="fr-CH"/>
        </w:rPr>
        <w:t>大会议员</w:t>
      </w:r>
      <w:r w:rsidRPr="00D07DE8">
        <w:rPr>
          <w:lang w:val="fr-CH"/>
        </w:rPr>
        <w:t>在</w:t>
      </w:r>
      <w:r w:rsidRPr="00D07DE8">
        <w:rPr>
          <w:rFonts w:hint="eastAsia"/>
          <w:lang w:val="fr-CH"/>
        </w:rPr>
        <w:t>履行</w:t>
      </w:r>
      <w:r w:rsidRPr="00D07DE8">
        <w:rPr>
          <w:lang w:val="fr-CH"/>
        </w:rPr>
        <w:t>公职时的禁忌事项，第</w:t>
      </w:r>
      <w:r w:rsidRPr="00D07DE8">
        <w:rPr>
          <w:lang w:val="fr-CH"/>
        </w:rPr>
        <w:t>128</w:t>
      </w:r>
      <w:r w:rsidRPr="00D07DE8">
        <w:rPr>
          <w:lang w:val="fr-CH"/>
        </w:rPr>
        <w:t>条规定，</w:t>
      </w:r>
      <w:r w:rsidRPr="00D07DE8">
        <w:rPr>
          <w:rFonts w:hint="eastAsia"/>
          <w:lang w:val="fr-CH"/>
        </w:rPr>
        <w:t>大会议员在履职期间，享有国家</w:t>
      </w:r>
      <w:r w:rsidRPr="00D07DE8">
        <w:rPr>
          <w:lang w:val="fr-CH"/>
        </w:rPr>
        <w:t>司法</w:t>
      </w:r>
      <w:r w:rsidRPr="00D07DE8">
        <w:rPr>
          <w:rFonts w:hint="eastAsia"/>
          <w:lang w:val="fr-CH"/>
        </w:rPr>
        <w:t>法院赋予的赦免权，对提出的意见或在议会内外执行公务中的决定和行为可不负民事或刑事责任。该</w:t>
      </w:r>
      <w:r w:rsidRPr="00D07DE8">
        <w:rPr>
          <w:lang w:val="fr-CH"/>
        </w:rPr>
        <w:t>条同时还规定，</w:t>
      </w:r>
      <w:r w:rsidRPr="00D07DE8">
        <w:rPr>
          <w:rFonts w:hint="eastAsia"/>
          <w:lang w:val="fr-CH"/>
        </w:rPr>
        <w:t>对国民大会议员进行刑事控告的，应事先获得国民大会的允许，但与其履行公职无关的案件除外。</w:t>
      </w:r>
    </w:p>
    <w:p w:rsidR="00370B6B" w:rsidRPr="00D07DE8" w:rsidRDefault="00370B6B" w:rsidP="00370B6B">
      <w:pPr>
        <w:pStyle w:val="SingleTxtGC"/>
        <w:rPr>
          <w:lang w:val="es-ES"/>
        </w:rPr>
      </w:pPr>
      <w:r w:rsidRPr="00D07DE8">
        <w:rPr>
          <w:lang w:val="es-ES"/>
        </w:rPr>
        <w:t>96.</w:t>
      </w:r>
      <w:r w:rsidRPr="00D07DE8">
        <w:rPr>
          <w:lang w:val="es-ES"/>
        </w:rPr>
        <w:tab/>
      </w:r>
      <w:r w:rsidRPr="00D07DE8">
        <w:rPr>
          <w:rFonts w:hint="eastAsia"/>
          <w:lang w:val="fr-CH"/>
        </w:rPr>
        <w:t>在国民大会对</w:t>
      </w:r>
      <w:r w:rsidRPr="00D07DE8">
        <w:rPr>
          <w:lang w:val="fr-CH"/>
        </w:rPr>
        <w:t>共和国总统或副总统</w:t>
      </w:r>
      <w:r w:rsidRPr="00D07DE8">
        <w:rPr>
          <w:rFonts w:hint="eastAsia"/>
          <w:lang w:val="fr-CH"/>
        </w:rPr>
        <w:t>进行政治起诉方面</w:t>
      </w:r>
      <w:r w:rsidRPr="00D07DE8">
        <w:rPr>
          <w:lang w:val="es-ES"/>
        </w:rPr>
        <w:t>，</w:t>
      </w:r>
      <w:r w:rsidRPr="00D07DE8">
        <w:rPr>
          <w:lang w:val="fr-CH"/>
        </w:rPr>
        <w:t>第</w:t>
      </w:r>
      <w:r w:rsidRPr="00D07DE8">
        <w:rPr>
          <w:lang w:val="es-ES"/>
        </w:rPr>
        <w:t>129</w:t>
      </w:r>
      <w:r w:rsidRPr="00D07DE8">
        <w:rPr>
          <w:lang w:val="fr-CH"/>
        </w:rPr>
        <w:t>条规定</w:t>
      </w:r>
      <w:r w:rsidRPr="00D07DE8">
        <w:rPr>
          <w:lang w:val="es-ES"/>
        </w:rPr>
        <w:t>，</w:t>
      </w:r>
      <w:r w:rsidRPr="00D07DE8">
        <w:rPr>
          <w:lang w:val="fr-CH"/>
        </w:rPr>
        <w:t>只有在</w:t>
      </w:r>
      <w:r w:rsidRPr="00D07DE8">
        <w:rPr>
          <w:rFonts w:hint="eastAsia"/>
          <w:lang w:val="fr-CH"/>
        </w:rPr>
        <w:t>涉事</w:t>
      </w:r>
      <w:r w:rsidRPr="00D07DE8">
        <w:rPr>
          <w:lang w:val="fr-CH"/>
        </w:rPr>
        <w:t>总统或副总统的行为</w:t>
      </w:r>
      <w:r w:rsidRPr="00D07DE8">
        <w:rPr>
          <w:rFonts w:hint="eastAsia"/>
          <w:lang w:val="fr-CH"/>
        </w:rPr>
        <w:t>涉嫌构成危害国家罪，勒索、贿赂、挪用公款或非法敛财罪，种族灭绝、酷刑、基于政治或道德理由进行的强迫失踪、绑架或杀人罪时，方可对其进行起诉</w:t>
      </w:r>
      <w:r w:rsidRPr="00D07DE8">
        <w:rPr>
          <w:lang w:val="fr-CH"/>
        </w:rPr>
        <w:t>。另一方面</w:t>
      </w:r>
      <w:r w:rsidRPr="00D07DE8">
        <w:rPr>
          <w:lang w:val="es-ES"/>
        </w:rPr>
        <w:t>，</w:t>
      </w:r>
      <w:r w:rsidRPr="00D07DE8">
        <w:rPr>
          <w:lang w:val="fr-CH"/>
        </w:rPr>
        <w:t>第</w:t>
      </w:r>
      <w:r w:rsidRPr="00D07DE8">
        <w:rPr>
          <w:lang w:val="es-ES"/>
        </w:rPr>
        <w:t>130</w:t>
      </w:r>
      <w:r w:rsidRPr="00D07DE8">
        <w:rPr>
          <w:lang w:val="fr-CH"/>
        </w:rPr>
        <w:t>条规定</w:t>
      </w:r>
      <w:r w:rsidRPr="00D07DE8">
        <w:rPr>
          <w:lang w:val="es-ES"/>
        </w:rPr>
        <w:t>，</w:t>
      </w:r>
      <w:r w:rsidRPr="00D07DE8">
        <w:rPr>
          <w:rFonts w:hint="eastAsia"/>
          <w:lang w:val="es-ES"/>
        </w:rPr>
        <w:t>如果总统</w:t>
      </w:r>
      <w:r w:rsidRPr="00D07DE8">
        <w:rPr>
          <w:lang w:val="fr-CH"/>
        </w:rPr>
        <w:t>擅自动用未经宪法授权的职权</w:t>
      </w:r>
      <w:r w:rsidRPr="00D07DE8">
        <w:rPr>
          <w:lang w:val="es-ES"/>
        </w:rPr>
        <w:t>，</w:t>
      </w:r>
      <w:r w:rsidRPr="00D07DE8">
        <w:rPr>
          <w:lang w:val="fr-CH"/>
        </w:rPr>
        <w:t>那么在得到宪法法院的</w:t>
      </w:r>
      <w:r w:rsidRPr="00D07DE8">
        <w:rPr>
          <w:rFonts w:hint="eastAsia"/>
          <w:lang w:val="fr-CH"/>
        </w:rPr>
        <w:t>裁决</w:t>
      </w:r>
      <w:r w:rsidRPr="00D07DE8">
        <w:rPr>
          <w:lang w:val="fr-CH"/>
        </w:rPr>
        <w:t>后</w:t>
      </w:r>
      <w:r w:rsidRPr="00D07DE8">
        <w:rPr>
          <w:lang w:val="es-ES"/>
        </w:rPr>
        <w:t>，</w:t>
      </w:r>
      <w:r w:rsidRPr="00D07DE8">
        <w:rPr>
          <w:lang w:val="fr-CH"/>
        </w:rPr>
        <w:t>可以对总统实施罢免。此外，在经历重大政治危机和国内动荡时，也可以罢免总统。</w:t>
      </w:r>
    </w:p>
    <w:p w:rsidR="00370B6B" w:rsidRPr="00D07DE8" w:rsidRDefault="00370B6B" w:rsidP="00370B6B">
      <w:pPr>
        <w:pStyle w:val="SingleTxtGC"/>
        <w:rPr>
          <w:lang w:val="es-ES"/>
        </w:rPr>
      </w:pPr>
      <w:r w:rsidRPr="00D07DE8">
        <w:rPr>
          <w:lang w:val="es-ES"/>
        </w:rPr>
        <w:t>97.</w:t>
      </w:r>
      <w:r w:rsidRPr="00D07DE8">
        <w:rPr>
          <w:lang w:val="es-ES"/>
        </w:rPr>
        <w:tab/>
      </w:r>
      <w:r w:rsidRPr="00D07DE8">
        <w:rPr>
          <w:lang w:val="es-ES"/>
        </w:rPr>
        <w:t>此外</w:t>
      </w:r>
      <w:r w:rsidRPr="00D07DE8">
        <w:rPr>
          <w:rFonts w:hint="eastAsia"/>
          <w:lang w:val="es-ES"/>
        </w:rPr>
        <w:t>，第</w:t>
      </w:r>
      <w:r w:rsidRPr="00D07DE8">
        <w:rPr>
          <w:rFonts w:hint="eastAsia"/>
          <w:lang w:val="es-ES"/>
        </w:rPr>
        <w:t>132</w:t>
      </w:r>
      <w:r w:rsidRPr="00D07DE8">
        <w:rPr>
          <w:rFonts w:hint="eastAsia"/>
          <w:lang w:val="es-ES"/>
        </w:rPr>
        <w:t>条明确了立法程序。</w:t>
      </w:r>
      <w:r w:rsidRPr="00D07DE8">
        <w:rPr>
          <w:lang w:val="fr-CH"/>
        </w:rPr>
        <w:t>根据第</w:t>
      </w:r>
      <w:r w:rsidRPr="00D07DE8">
        <w:rPr>
          <w:lang w:val="es-ES"/>
        </w:rPr>
        <w:t>134</w:t>
      </w:r>
      <w:r w:rsidRPr="00D07DE8">
        <w:rPr>
          <w:lang w:val="fr-CH"/>
        </w:rPr>
        <w:t>条</w:t>
      </w:r>
      <w:r w:rsidRPr="00D07DE8">
        <w:rPr>
          <w:lang w:val="es-ES"/>
        </w:rPr>
        <w:t>，</w:t>
      </w:r>
      <w:r w:rsidRPr="00D07DE8">
        <w:rPr>
          <w:lang w:val="fr-CH"/>
        </w:rPr>
        <w:t>下列人员或机构可以提出</w:t>
      </w:r>
      <w:r w:rsidRPr="00D07DE8">
        <w:rPr>
          <w:rFonts w:hint="eastAsia"/>
          <w:lang w:val="fr-CH"/>
        </w:rPr>
        <w:t>立法动议</w:t>
      </w:r>
      <w:r w:rsidRPr="00D07DE8">
        <w:rPr>
          <w:lang w:val="es-ES"/>
        </w:rPr>
        <w:t>：</w:t>
      </w:r>
      <w:r>
        <w:rPr>
          <w:rFonts w:hint="eastAsia"/>
          <w:lang w:val="es-ES"/>
        </w:rPr>
        <w:t>(</w:t>
      </w:r>
      <w:r w:rsidRPr="00D07DE8">
        <w:rPr>
          <w:lang w:val="es-ES"/>
        </w:rPr>
        <w:t>a)</w:t>
      </w:r>
      <w:r>
        <w:rPr>
          <w:lang w:val="es-ES"/>
        </w:rPr>
        <w:t xml:space="preserve"> </w:t>
      </w:r>
      <w:r w:rsidRPr="00D07DE8">
        <w:rPr>
          <w:lang w:val="fr-CH"/>
        </w:rPr>
        <w:t>得到</w:t>
      </w:r>
      <w:r w:rsidRPr="00D07DE8">
        <w:rPr>
          <w:rFonts w:hint="eastAsia"/>
          <w:lang w:val="fr-CH"/>
        </w:rPr>
        <w:t>至少</w:t>
      </w:r>
      <w:r w:rsidRPr="00D07DE8">
        <w:rPr>
          <w:rFonts w:hint="eastAsia"/>
          <w:lang w:val="fr-CH"/>
        </w:rPr>
        <w:t>5</w:t>
      </w:r>
      <w:r w:rsidRPr="00D07DE8">
        <w:rPr>
          <w:lang w:val="fr-CH"/>
        </w:rPr>
        <w:t>%</w:t>
      </w:r>
      <w:r w:rsidRPr="00D07DE8">
        <w:rPr>
          <w:rFonts w:hint="eastAsia"/>
          <w:lang w:val="fr-CH"/>
        </w:rPr>
        <w:t>的国民大会议员支持</w:t>
      </w:r>
      <w:r w:rsidRPr="00D07DE8">
        <w:rPr>
          <w:lang w:val="fr-CH"/>
        </w:rPr>
        <w:t>或某个立法院党团支持的议员</w:t>
      </w:r>
      <w:r w:rsidRPr="00D07DE8">
        <w:rPr>
          <w:lang w:val="es-ES"/>
        </w:rPr>
        <w:t>；</w:t>
      </w:r>
      <w:r>
        <w:rPr>
          <w:rFonts w:hint="eastAsia"/>
          <w:lang w:val="es-ES"/>
        </w:rPr>
        <w:t>(</w:t>
      </w:r>
      <w:r w:rsidRPr="00D07DE8">
        <w:rPr>
          <w:lang w:val="es-ES"/>
        </w:rPr>
        <w:t>b)</w:t>
      </w:r>
      <w:r>
        <w:rPr>
          <w:lang w:val="es-ES"/>
        </w:rPr>
        <w:t xml:space="preserve"> </w:t>
      </w:r>
      <w:r w:rsidRPr="00D07DE8">
        <w:rPr>
          <w:lang w:val="fr-CH"/>
        </w:rPr>
        <w:t>共和国总统</w:t>
      </w:r>
      <w:r w:rsidRPr="00D07DE8">
        <w:rPr>
          <w:lang w:val="es-ES"/>
        </w:rPr>
        <w:t>；</w:t>
      </w:r>
      <w:r>
        <w:rPr>
          <w:rFonts w:hint="eastAsia"/>
          <w:lang w:val="es-ES"/>
        </w:rPr>
        <w:t>(</w:t>
      </w:r>
      <w:r w:rsidRPr="00D07DE8">
        <w:rPr>
          <w:lang w:val="es-ES"/>
        </w:rPr>
        <w:t>c)</w:t>
      </w:r>
      <w:r>
        <w:rPr>
          <w:lang w:val="es-ES"/>
        </w:rPr>
        <w:t xml:space="preserve"> </w:t>
      </w:r>
      <w:r w:rsidRPr="00D07DE8">
        <w:rPr>
          <w:rFonts w:hint="eastAsia"/>
          <w:lang w:val="fr-CH"/>
        </w:rPr>
        <w:t>国家职能部门就属于其管辖范围内的事务</w:t>
      </w:r>
      <w:r w:rsidRPr="00D07DE8">
        <w:rPr>
          <w:lang w:val="es-ES"/>
        </w:rPr>
        <w:t>；</w:t>
      </w:r>
      <w:r>
        <w:rPr>
          <w:rFonts w:hint="eastAsia"/>
          <w:lang w:val="es-ES"/>
        </w:rPr>
        <w:t>(</w:t>
      </w:r>
      <w:r w:rsidRPr="00D07DE8">
        <w:rPr>
          <w:lang w:val="es-ES"/>
        </w:rPr>
        <w:t>d)</w:t>
      </w:r>
      <w:r>
        <w:rPr>
          <w:lang w:val="es-ES"/>
        </w:rPr>
        <w:t xml:space="preserve"> </w:t>
      </w:r>
      <w:r w:rsidRPr="00D07DE8">
        <w:rPr>
          <w:lang w:val="fr-CH"/>
        </w:rPr>
        <w:t>宪法法院、国家</w:t>
      </w:r>
      <w:r w:rsidRPr="00D07DE8">
        <w:rPr>
          <w:rFonts w:hint="eastAsia"/>
          <w:lang w:val="fr-CH"/>
        </w:rPr>
        <w:t>总检察长办公室</w:t>
      </w:r>
      <w:r w:rsidRPr="00D07DE8">
        <w:rPr>
          <w:rFonts w:hint="eastAsia"/>
          <w:lang w:val="es-ES"/>
        </w:rPr>
        <w:t>、国家总检察署、</w:t>
      </w:r>
      <w:r w:rsidRPr="00D07DE8">
        <w:rPr>
          <w:lang w:val="fr-CH"/>
        </w:rPr>
        <w:t>公民权利监察员办公室和公</w:t>
      </w:r>
      <w:r w:rsidRPr="00D07DE8">
        <w:rPr>
          <w:rFonts w:hint="eastAsia"/>
          <w:lang w:val="fr-CH"/>
        </w:rPr>
        <w:t>设</w:t>
      </w:r>
      <w:r w:rsidRPr="00D07DE8">
        <w:rPr>
          <w:lang w:val="fr-CH"/>
        </w:rPr>
        <w:t>辩护机构</w:t>
      </w:r>
      <w:r w:rsidRPr="00D07DE8">
        <w:rPr>
          <w:rFonts w:hint="eastAsia"/>
          <w:lang w:val="fr-CH"/>
        </w:rPr>
        <w:t>在其各自的职权范围内</w:t>
      </w:r>
      <w:r w:rsidRPr="00D07DE8">
        <w:rPr>
          <w:lang w:val="es-ES"/>
        </w:rPr>
        <w:t>；</w:t>
      </w:r>
      <w:r>
        <w:rPr>
          <w:rFonts w:hint="eastAsia"/>
          <w:lang w:val="es-ES"/>
        </w:rPr>
        <w:t>(</w:t>
      </w:r>
      <w:r w:rsidRPr="00D07DE8">
        <w:rPr>
          <w:lang w:val="es-ES"/>
        </w:rPr>
        <w:t>e)</w:t>
      </w:r>
      <w:r>
        <w:rPr>
          <w:lang w:val="es-ES"/>
        </w:rPr>
        <w:t xml:space="preserve"> </w:t>
      </w:r>
      <w:r w:rsidRPr="00D07DE8">
        <w:rPr>
          <w:lang w:val="fr-CH"/>
        </w:rPr>
        <w:t>享有政治权利、并获得</w:t>
      </w:r>
      <w:r w:rsidRPr="00D07DE8">
        <w:rPr>
          <w:lang w:val="es-ES"/>
        </w:rPr>
        <w:t>0.25%</w:t>
      </w:r>
      <w:r w:rsidRPr="00D07DE8">
        <w:rPr>
          <w:lang w:val="fr-CH"/>
        </w:rPr>
        <w:t>在册选民支持的公民或社会组织。根据第</w:t>
      </w:r>
      <w:r w:rsidRPr="00D07DE8">
        <w:rPr>
          <w:lang w:val="es-ES"/>
        </w:rPr>
        <w:t>137</w:t>
      </w:r>
      <w:r w:rsidRPr="00D07DE8">
        <w:rPr>
          <w:lang w:val="fr-CH"/>
        </w:rPr>
        <w:t>条至第</w:t>
      </w:r>
      <w:r w:rsidRPr="00D07DE8">
        <w:rPr>
          <w:lang w:val="es-ES"/>
        </w:rPr>
        <w:t>139</w:t>
      </w:r>
      <w:r w:rsidRPr="00D07DE8">
        <w:rPr>
          <w:lang w:val="fr-CH"/>
        </w:rPr>
        <w:t>条的规定</w:t>
      </w:r>
      <w:r w:rsidRPr="00D07DE8">
        <w:rPr>
          <w:lang w:val="es-ES"/>
        </w:rPr>
        <w:t>，</w:t>
      </w:r>
      <w:r w:rsidRPr="00D07DE8">
        <w:rPr>
          <w:rFonts w:hint="eastAsia"/>
          <w:lang w:val="fr-CH"/>
        </w:rPr>
        <w:t>立法提案</w:t>
      </w:r>
      <w:r w:rsidRPr="00D07DE8">
        <w:rPr>
          <w:lang w:val="fr-CH"/>
        </w:rPr>
        <w:t>应经过两</w:t>
      </w:r>
      <w:r w:rsidRPr="00D07DE8">
        <w:rPr>
          <w:rFonts w:hint="eastAsia"/>
          <w:lang w:val="fr-CH"/>
        </w:rPr>
        <w:t>轮讨论</w:t>
      </w:r>
      <w:r w:rsidRPr="00D07DE8">
        <w:rPr>
          <w:lang w:val="fr-CH"/>
        </w:rPr>
        <w:t>和对外公示</w:t>
      </w:r>
      <w:r w:rsidRPr="00D07DE8">
        <w:rPr>
          <w:lang w:val="es-ES"/>
        </w:rPr>
        <w:t>，</w:t>
      </w:r>
      <w:r w:rsidRPr="00D07DE8">
        <w:rPr>
          <w:lang w:val="fr-CH"/>
        </w:rPr>
        <w:t>以确保所有受</w:t>
      </w:r>
      <w:r w:rsidRPr="00D07DE8">
        <w:rPr>
          <w:rFonts w:hint="eastAsia"/>
          <w:lang w:val="fr-CH"/>
        </w:rPr>
        <w:t>动议</w:t>
      </w:r>
      <w:r w:rsidRPr="00D07DE8">
        <w:rPr>
          <w:lang w:val="fr-CH"/>
        </w:rPr>
        <w:t>影响的个人都可以</w:t>
      </w:r>
      <w:r w:rsidRPr="00D07DE8">
        <w:rPr>
          <w:rFonts w:hint="eastAsia"/>
          <w:lang w:val="fr-CH"/>
        </w:rPr>
        <w:t>向国民大会</w:t>
      </w:r>
      <w:r w:rsidRPr="00D07DE8">
        <w:rPr>
          <w:lang w:val="fr-CH"/>
        </w:rPr>
        <w:t>表达他们的想法和诉求。在</w:t>
      </w:r>
      <w:r w:rsidRPr="00D07DE8">
        <w:rPr>
          <w:rFonts w:hint="eastAsia"/>
          <w:lang w:val="fr-CH"/>
        </w:rPr>
        <w:t>大会</w:t>
      </w:r>
      <w:r w:rsidRPr="00D07DE8">
        <w:rPr>
          <w:lang w:val="fr-CH"/>
        </w:rPr>
        <w:t>通过</w:t>
      </w:r>
      <w:r w:rsidRPr="00D07DE8">
        <w:rPr>
          <w:rFonts w:hint="eastAsia"/>
          <w:lang w:val="fr-CH"/>
        </w:rPr>
        <w:t>提案</w:t>
      </w:r>
      <w:r w:rsidRPr="00D07DE8">
        <w:rPr>
          <w:lang w:val="fr-CH"/>
        </w:rPr>
        <w:t>后，将由总统最后决定</w:t>
      </w:r>
      <w:r w:rsidRPr="00D07DE8">
        <w:rPr>
          <w:rFonts w:hint="eastAsia"/>
          <w:lang w:val="fr-CH"/>
        </w:rPr>
        <w:t>予以</w:t>
      </w:r>
      <w:r w:rsidRPr="00D07DE8">
        <w:rPr>
          <w:lang w:val="fr-CH"/>
        </w:rPr>
        <w:t>批准或否决。如果总统</w:t>
      </w:r>
      <w:r w:rsidRPr="00D07DE8">
        <w:rPr>
          <w:rFonts w:hint="eastAsia"/>
          <w:lang w:val="fr-CH"/>
        </w:rPr>
        <w:t>完全否决提案</w:t>
      </w:r>
      <w:r w:rsidRPr="00D07DE8">
        <w:rPr>
          <w:lang w:val="fr-CH"/>
        </w:rPr>
        <w:t>，</w:t>
      </w:r>
      <w:r w:rsidRPr="00D07DE8">
        <w:rPr>
          <w:rFonts w:hint="eastAsia"/>
          <w:lang w:val="fr-CH"/>
        </w:rPr>
        <w:t>则国民大会可于反对之日起一年后再次提出讨论</w:t>
      </w:r>
      <w:r w:rsidRPr="00D07DE8">
        <w:rPr>
          <w:lang w:val="fr-CH"/>
        </w:rPr>
        <w:t>；如果是部分否决，总统可以</w:t>
      </w:r>
      <w:r w:rsidRPr="00D07DE8">
        <w:rPr>
          <w:rFonts w:hint="eastAsia"/>
          <w:lang w:val="fr-CH"/>
        </w:rPr>
        <w:t>提出修改意见</w:t>
      </w:r>
      <w:r w:rsidRPr="00D07DE8">
        <w:rPr>
          <w:lang w:val="fr-CH"/>
        </w:rPr>
        <w:t>，并要求议会重新审议。</w:t>
      </w:r>
      <w:r w:rsidRPr="00D07DE8">
        <w:rPr>
          <w:rFonts w:hint="eastAsia"/>
          <w:lang w:val="fr-CH"/>
        </w:rPr>
        <w:t>如果总统以违宪为由否决提案，应提交宪法法院做出裁决，经裁定不构成违宪的，应批准最初的提案。</w:t>
      </w:r>
    </w:p>
    <w:p w:rsidR="00370B6B" w:rsidRPr="00D07DE8" w:rsidRDefault="00370B6B" w:rsidP="00370B6B">
      <w:pPr>
        <w:pStyle w:val="SingleTxtGC"/>
        <w:rPr>
          <w:lang w:val="es-ES"/>
        </w:rPr>
      </w:pPr>
      <w:r w:rsidRPr="00D07DE8">
        <w:rPr>
          <w:lang w:val="es-ES"/>
        </w:rPr>
        <w:t>98.</w:t>
      </w:r>
      <w:r w:rsidRPr="00D07DE8">
        <w:rPr>
          <w:lang w:val="es-ES"/>
        </w:rPr>
        <w:tab/>
      </w:r>
      <w:r w:rsidRPr="00D07DE8">
        <w:rPr>
          <w:lang w:val="fr-CH"/>
        </w:rPr>
        <w:t>在行政权方面</w:t>
      </w:r>
      <w:r w:rsidRPr="00D07DE8">
        <w:rPr>
          <w:lang w:val="es-ES"/>
        </w:rPr>
        <w:t>，《</w:t>
      </w:r>
      <w:r w:rsidRPr="00D07DE8">
        <w:rPr>
          <w:lang w:val="fr-CH"/>
        </w:rPr>
        <w:t>宪法》第三章第</w:t>
      </w:r>
      <w:r w:rsidRPr="00D07DE8">
        <w:rPr>
          <w:lang w:val="es-ES"/>
        </w:rPr>
        <w:t>141</w:t>
      </w:r>
      <w:r w:rsidRPr="00D07DE8">
        <w:rPr>
          <w:lang w:val="fr-CH"/>
        </w:rPr>
        <w:t>条规定</w:t>
      </w:r>
      <w:r w:rsidRPr="00D07DE8">
        <w:rPr>
          <w:rFonts w:hint="eastAsia"/>
          <w:lang w:val="es-ES"/>
        </w:rPr>
        <w:t>，</w:t>
      </w:r>
      <w:r w:rsidRPr="00D07DE8">
        <w:rPr>
          <w:lang w:val="fr-CH"/>
        </w:rPr>
        <w:t>共和国总统</w:t>
      </w:r>
      <w:r w:rsidRPr="00D07DE8">
        <w:rPr>
          <w:rFonts w:hint="eastAsia"/>
          <w:lang w:val="fr-CH"/>
        </w:rPr>
        <w:t>是</w:t>
      </w:r>
      <w:r w:rsidRPr="00D07DE8">
        <w:rPr>
          <w:lang w:val="fr-CH"/>
        </w:rPr>
        <w:t>国家元首</w:t>
      </w:r>
      <w:r w:rsidRPr="00D07DE8">
        <w:rPr>
          <w:rFonts w:hint="eastAsia"/>
          <w:lang w:val="fr-CH"/>
        </w:rPr>
        <w:t>及</w:t>
      </w:r>
      <w:r w:rsidRPr="00D07DE8">
        <w:rPr>
          <w:lang w:val="fr-CH"/>
        </w:rPr>
        <w:t>政府首脑</w:t>
      </w:r>
      <w:r w:rsidRPr="00D07DE8">
        <w:rPr>
          <w:lang w:val="es-ES"/>
        </w:rPr>
        <w:t>，</w:t>
      </w:r>
      <w:r w:rsidRPr="00D07DE8">
        <w:rPr>
          <w:rFonts w:hint="eastAsia"/>
          <w:lang w:val="es-ES"/>
        </w:rPr>
        <w:t>是</w:t>
      </w:r>
      <w:r w:rsidRPr="00D07DE8">
        <w:rPr>
          <w:lang w:val="fr-CH"/>
        </w:rPr>
        <w:t>公共</w:t>
      </w:r>
      <w:r w:rsidRPr="00D07DE8">
        <w:rPr>
          <w:rFonts w:hint="eastAsia"/>
          <w:lang w:val="fr-CH"/>
        </w:rPr>
        <w:t>行政的</w:t>
      </w:r>
      <w:r w:rsidRPr="00D07DE8">
        <w:rPr>
          <w:lang w:val="fr-CH"/>
        </w:rPr>
        <w:t>负责人。此外还规定</w:t>
      </w:r>
      <w:r w:rsidRPr="00D07DE8">
        <w:rPr>
          <w:lang w:val="es-ES"/>
        </w:rPr>
        <w:t>，</w:t>
      </w:r>
      <w:r w:rsidRPr="00D07DE8">
        <w:rPr>
          <w:lang w:val="fr-CH"/>
        </w:rPr>
        <w:t>行政权所辖部门包括共和国总统办公室、副总统办公室、</w:t>
      </w:r>
      <w:r w:rsidRPr="00D07DE8">
        <w:rPr>
          <w:rFonts w:hint="eastAsia"/>
          <w:lang w:val="fr-CH"/>
        </w:rPr>
        <w:t>国家各部委及其他组织机构，在其各自职权范围内</w:t>
      </w:r>
      <w:r w:rsidRPr="00D07DE8">
        <w:rPr>
          <w:lang w:val="fr-CH"/>
        </w:rPr>
        <w:t>领导、规划、执行和评估</w:t>
      </w:r>
      <w:r w:rsidRPr="00D07DE8">
        <w:rPr>
          <w:rFonts w:hint="eastAsia"/>
          <w:lang w:val="fr-CH"/>
        </w:rPr>
        <w:t>各项国家公共政策</w:t>
      </w:r>
      <w:r w:rsidRPr="00D07DE8">
        <w:rPr>
          <w:lang w:val="fr-CH"/>
        </w:rPr>
        <w:t>。第</w:t>
      </w:r>
      <w:r w:rsidRPr="00D07DE8">
        <w:rPr>
          <w:lang w:val="es-ES_tradnl"/>
        </w:rPr>
        <w:t>144</w:t>
      </w:r>
      <w:r w:rsidRPr="00D07DE8">
        <w:rPr>
          <w:lang w:val="fr-CH"/>
        </w:rPr>
        <w:t>条规定</w:t>
      </w:r>
      <w:r w:rsidRPr="00D07DE8">
        <w:rPr>
          <w:lang w:val="es-ES_tradnl"/>
        </w:rPr>
        <w:t>，</w:t>
      </w:r>
      <w:r w:rsidRPr="00D07DE8">
        <w:rPr>
          <w:lang w:val="fr-CH"/>
        </w:rPr>
        <w:t>由总统领导的政府班子应在议会组建后十日内宣誓就职。总统</w:t>
      </w:r>
      <w:r w:rsidRPr="00D07DE8">
        <w:rPr>
          <w:rFonts w:hint="eastAsia"/>
          <w:lang w:val="fr-CH"/>
        </w:rPr>
        <w:t>每届</w:t>
      </w:r>
      <w:r w:rsidRPr="00D07DE8">
        <w:rPr>
          <w:lang w:val="fr-CH"/>
        </w:rPr>
        <w:t>任期为四年</w:t>
      </w:r>
      <w:r w:rsidRPr="00D07DE8">
        <w:rPr>
          <w:lang w:val="es-ES"/>
        </w:rPr>
        <w:t>，</w:t>
      </w:r>
      <w:r w:rsidRPr="00D07DE8">
        <w:rPr>
          <w:lang w:val="fr-CH"/>
        </w:rPr>
        <w:t>可以连任一届。</w:t>
      </w:r>
      <w:r w:rsidRPr="00D07DE8">
        <w:rPr>
          <w:rFonts w:hint="eastAsia"/>
          <w:lang w:val="fr-CH"/>
        </w:rPr>
        <w:t>之后，在</w:t>
      </w:r>
      <w:r w:rsidRPr="00D07DE8">
        <w:rPr>
          <w:lang w:val="fr-CH"/>
        </w:rPr>
        <w:t>第</w:t>
      </w:r>
      <w:r w:rsidRPr="00D07DE8">
        <w:rPr>
          <w:lang w:val="es-ES"/>
        </w:rPr>
        <w:t>145</w:t>
      </w:r>
      <w:r w:rsidRPr="00D07DE8">
        <w:rPr>
          <w:lang w:val="fr-CH"/>
        </w:rPr>
        <w:t>条</w:t>
      </w:r>
      <w:r w:rsidRPr="00D07DE8">
        <w:rPr>
          <w:rFonts w:hint="eastAsia"/>
          <w:lang w:val="fr-CH"/>
        </w:rPr>
        <w:t>中</w:t>
      </w:r>
      <w:r w:rsidRPr="00D07DE8">
        <w:rPr>
          <w:lang w:val="fr-CH"/>
        </w:rPr>
        <w:t>规定了</w:t>
      </w:r>
      <w:r w:rsidRPr="00D07DE8">
        <w:rPr>
          <w:rFonts w:hint="eastAsia"/>
          <w:lang w:val="fr-CH"/>
        </w:rPr>
        <w:t>总统停止任职并卸任的情形</w:t>
      </w:r>
      <w:r w:rsidRPr="00D07DE8">
        <w:rPr>
          <w:lang w:val="es-ES"/>
        </w:rPr>
        <w:t>，</w:t>
      </w:r>
      <w:r w:rsidRPr="00D07DE8">
        <w:rPr>
          <w:lang w:val="fr-CH"/>
        </w:rPr>
        <w:t>其中包括</w:t>
      </w:r>
      <w:r w:rsidRPr="00D07DE8">
        <w:rPr>
          <w:lang w:val="es-ES"/>
        </w:rPr>
        <w:t>：</w:t>
      </w:r>
      <w:r>
        <w:rPr>
          <w:rFonts w:hint="eastAsia"/>
          <w:lang w:val="es-ES"/>
        </w:rPr>
        <w:t>(</w:t>
      </w:r>
      <w:r w:rsidRPr="00D07DE8">
        <w:rPr>
          <w:lang w:val="es-ES"/>
        </w:rPr>
        <w:t>a)</w:t>
      </w:r>
      <w:r>
        <w:rPr>
          <w:lang w:val="es-ES"/>
        </w:rPr>
        <w:t xml:space="preserve"> </w:t>
      </w:r>
      <w:r w:rsidRPr="00D07DE8">
        <w:rPr>
          <w:lang w:val="fr-CH"/>
        </w:rPr>
        <w:t>总统任期届满</w:t>
      </w:r>
      <w:r w:rsidRPr="00D07DE8">
        <w:rPr>
          <w:lang w:val="es-ES"/>
        </w:rPr>
        <w:t>；</w:t>
      </w:r>
      <w:r>
        <w:rPr>
          <w:rFonts w:hint="eastAsia"/>
          <w:lang w:val="es-ES"/>
        </w:rPr>
        <w:t>(</w:t>
      </w:r>
      <w:r w:rsidRPr="00D07DE8">
        <w:rPr>
          <w:lang w:val="es-ES"/>
        </w:rPr>
        <w:t>b)</w:t>
      </w:r>
      <w:r>
        <w:rPr>
          <w:lang w:val="es-ES"/>
        </w:rPr>
        <w:t xml:space="preserve"> </w:t>
      </w:r>
      <w:r w:rsidRPr="00D07DE8">
        <w:rPr>
          <w:lang w:val="fr-CH"/>
        </w:rPr>
        <w:t>总统自愿</w:t>
      </w:r>
      <w:r w:rsidRPr="00D07DE8">
        <w:rPr>
          <w:rFonts w:hint="eastAsia"/>
          <w:lang w:val="fr-CH"/>
        </w:rPr>
        <w:t>辞职</w:t>
      </w:r>
      <w:r w:rsidRPr="00D07DE8">
        <w:rPr>
          <w:lang w:val="es-ES"/>
        </w:rPr>
        <w:t>；</w:t>
      </w:r>
      <w:r>
        <w:rPr>
          <w:rFonts w:hint="eastAsia"/>
          <w:lang w:val="es-ES"/>
        </w:rPr>
        <w:t>(</w:t>
      </w:r>
      <w:r w:rsidRPr="00D07DE8">
        <w:rPr>
          <w:lang w:val="es-ES"/>
        </w:rPr>
        <w:t>c)</w:t>
      </w:r>
      <w:r>
        <w:rPr>
          <w:lang w:val="es-ES"/>
        </w:rPr>
        <w:t xml:space="preserve"> </w:t>
      </w:r>
      <w:r w:rsidRPr="00D07DE8">
        <w:rPr>
          <w:lang w:val="fr-CH"/>
        </w:rPr>
        <w:t>总统按照宪法</w:t>
      </w:r>
      <w:r w:rsidRPr="00D07DE8">
        <w:rPr>
          <w:rFonts w:hint="eastAsia"/>
          <w:lang w:val="fr-CH"/>
        </w:rPr>
        <w:t>规定</w:t>
      </w:r>
      <w:r w:rsidRPr="00D07DE8">
        <w:rPr>
          <w:lang w:val="fr-CH"/>
        </w:rPr>
        <w:t>程序被罢免</w:t>
      </w:r>
      <w:r w:rsidRPr="00D07DE8">
        <w:rPr>
          <w:lang w:val="es-ES"/>
        </w:rPr>
        <w:t>；</w:t>
      </w:r>
      <w:r>
        <w:rPr>
          <w:rFonts w:hint="eastAsia"/>
          <w:lang w:val="es-ES"/>
        </w:rPr>
        <w:t>(</w:t>
      </w:r>
      <w:r w:rsidRPr="00D07DE8">
        <w:rPr>
          <w:lang w:val="es-ES"/>
        </w:rPr>
        <w:t>d)</w:t>
      </w:r>
      <w:r>
        <w:rPr>
          <w:lang w:val="es-ES"/>
        </w:rPr>
        <w:t xml:space="preserve"> </w:t>
      </w:r>
      <w:r w:rsidRPr="00D07DE8">
        <w:rPr>
          <w:lang w:val="fr-CH"/>
        </w:rPr>
        <w:t>总统身体或精神状况出现严重问题</w:t>
      </w:r>
      <w:r w:rsidRPr="00D07DE8">
        <w:rPr>
          <w:lang w:val="es-ES"/>
        </w:rPr>
        <w:t>；</w:t>
      </w:r>
      <w:r>
        <w:rPr>
          <w:rFonts w:hint="eastAsia"/>
          <w:lang w:val="es-ES"/>
        </w:rPr>
        <w:t>(</w:t>
      </w:r>
      <w:r w:rsidRPr="00D07DE8">
        <w:rPr>
          <w:lang w:val="es-ES"/>
        </w:rPr>
        <w:t>e)</w:t>
      </w:r>
      <w:r>
        <w:rPr>
          <w:lang w:val="es-ES"/>
        </w:rPr>
        <w:t xml:space="preserve"> </w:t>
      </w:r>
      <w:r w:rsidRPr="00D07DE8">
        <w:rPr>
          <w:lang w:val="fr-CH"/>
        </w:rPr>
        <w:t>总统辞职</w:t>
      </w:r>
      <w:r w:rsidRPr="00D07DE8">
        <w:rPr>
          <w:lang w:val="es-ES"/>
        </w:rPr>
        <w:t>，</w:t>
      </w:r>
      <w:r w:rsidRPr="00D07DE8">
        <w:rPr>
          <w:lang w:val="fr-CH"/>
        </w:rPr>
        <w:t>并获得宪法法院批准</w:t>
      </w:r>
      <w:r w:rsidRPr="00D07DE8">
        <w:rPr>
          <w:lang w:val="es-ES"/>
        </w:rPr>
        <w:t>；</w:t>
      </w:r>
      <w:r>
        <w:rPr>
          <w:rFonts w:hint="eastAsia"/>
          <w:lang w:val="es-ES"/>
        </w:rPr>
        <w:t>(</w:t>
      </w:r>
      <w:r w:rsidRPr="00D07DE8">
        <w:rPr>
          <w:lang w:val="es-ES"/>
        </w:rPr>
        <w:t>f)</w:t>
      </w:r>
      <w:r>
        <w:rPr>
          <w:lang w:val="es-ES"/>
        </w:rPr>
        <w:t xml:space="preserve"> </w:t>
      </w:r>
      <w:r w:rsidRPr="00D07DE8">
        <w:rPr>
          <w:rFonts w:hint="eastAsia"/>
          <w:lang w:val="es-ES"/>
        </w:rPr>
        <w:t>总统</w:t>
      </w:r>
      <w:r w:rsidRPr="00D07DE8">
        <w:rPr>
          <w:rFonts w:hint="eastAsia"/>
          <w:lang w:val="fr-CH"/>
        </w:rPr>
        <w:t>被弹劾罢免</w:t>
      </w:r>
      <w:r w:rsidRPr="00D07DE8">
        <w:rPr>
          <w:lang w:val="fr-CH"/>
        </w:rPr>
        <w:t>。</w:t>
      </w:r>
    </w:p>
    <w:p w:rsidR="00370B6B" w:rsidRPr="00D07DE8" w:rsidRDefault="00370B6B" w:rsidP="00370B6B">
      <w:pPr>
        <w:pStyle w:val="SingleTxtGC"/>
        <w:rPr>
          <w:lang w:val="es-ES"/>
        </w:rPr>
      </w:pPr>
      <w:r w:rsidRPr="00D07DE8">
        <w:rPr>
          <w:lang w:val="es-ES"/>
        </w:rPr>
        <w:t>99.</w:t>
      </w:r>
      <w:r w:rsidRPr="00D07DE8">
        <w:rPr>
          <w:lang w:val="es-ES"/>
        </w:rPr>
        <w:tab/>
      </w:r>
      <w:r w:rsidRPr="00D07DE8">
        <w:rPr>
          <w:rFonts w:hint="eastAsia"/>
          <w:lang w:val="es-ES"/>
        </w:rPr>
        <w:t>第</w:t>
      </w:r>
      <w:r w:rsidRPr="00D07DE8">
        <w:rPr>
          <w:rFonts w:hint="eastAsia"/>
          <w:lang w:val="es-ES"/>
        </w:rPr>
        <w:t>147</w:t>
      </w:r>
      <w:r w:rsidRPr="00D07DE8">
        <w:rPr>
          <w:rFonts w:hint="eastAsia"/>
          <w:lang w:val="es-ES"/>
        </w:rPr>
        <w:t>条对共和国总统的职责进行了规定，其中主要包括：</w:t>
      </w:r>
      <w:r>
        <w:rPr>
          <w:rFonts w:hint="eastAsia"/>
          <w:lang w:val="es-ES"/>
        </w:rPr>
        <w:t>(</w:t>
      </w:r>
      <w:r w:rsidRPr="00D07DE8">
        <w:rPr>
          <w:rFonts w:hint="eastAsia"/>
          <w:lang w:val="es-ES"/>
        </w:rPr>
        <w:t>a)</w:t>
      </w:r>
      <w:r>
        <w:rPr>
          <w:lang w:val="es-ES"/>
        </w:rPr>
        <w:t xml:space="preserve"> </w:t>
      </w:r>
      <w:r w:rsidRPr="00D07DE8">
        <w:rPr>
          <w:rFonts w:hint="eastAsia"/>
          <w:lang w:val="es-ES"/>
        </w:rPr>
        <w:t>在其职权范围内遵守并监督落实《宪法》、国际条约、法律和其他法规；</w:t>
      </w:r>
      <w:r>
        <w:rPr>
          <w:rFonts w:hint="eastAsia"/>
          <w:lang w:val="es-ES"/>
        </w:rPr>
        <w:t>(</w:t>
      </w:r>
      <w:r w:rsidRPr="00D07DE8">
        <w:rPr>
          <w:rFonts w:hint="eastAsia"/>
          <w:lang w:val="es-ES"/>
        </w:rPr>
        <w:t>b)</w:t>
      </w:r>
      <w:r>
        <w:rPr>
          <w:lang w:val="es-ES"/>
        </w:rPr>
        <w:t xml:space="preserve"> </w:t>
      </w:r>
      <w:r w:rsidRPr="00D07DE8">
        <w:rPr>
          <w:rFonts w:hint="eastAsia"/>
          <w:lang w:val="es-ES"/>
        </w:rPr>
        <w:t>在宣誓就职时，提出其将要执行的基本政策纲领；</w:t>
      </w:r>
      <w:r>
        <w:rPr>
          <w:rFonts w:hint="eastAsia"/>
          <w:lang w:val="es-ES"/>
        </w:rPr>
        <w:t>(</w:t>
      </w:r>
      <w:r w:rsidRPr="00D07DE8">
        <w:rPr>
          <w:rFonts w:hint="eastAsia"/>
          <w:lang w:val="es-ES"/>
        </w:rPr>
        <w:t>c)</w:t>
      </w:r>
      <w:r>
        <w:rPr>
          <w:lang w:val="es-ES"/>
        </w:rPr>
        <w:t xml:space="preserve"> </w:t>
      </w:r>
      <w:r w:rsidRPr="00D07DE8">
        <w:rPr>
          <w:rFonts w:hint="eastAsia"/>
          <w:lang w:val="es-ES"/>
        </w:rPr>
        <w:t>制定并领导落实行政机关的公共政</w:t>
      </w:r>
      <w:r w:rsidRPr="00D07DE8">
        <w:rPr>
          <w:rFonts w:hint="eastAsia"/>
          <w:lang w:val="es-ES"/>
        </w:rPr>
        <w:lastRenderedPageBreak/>
        <w:t>策；</w:t>
      </w:r>
      <w:r>
        <w:rPr>
          <w:rFonts w:hint="eastAsia"/>
          <w:lang w:val="es-ES"/>
        </w:rPr>
        <w:t>(</w:t>
      </w:r>
      <w:r w:rsidRPr="00D07DE8">
        <w:rPr>
          <w:rFonts w:hint="eastAsia"/>
          <w:lang w:val="es-ES"/>
        </w:rPr>
        <w:t>d)</w:t>
      </w:r>
      <w:r>
        <w:rPr>
          <w:lang w:val="es-ES"/>
        </w:rPr>
        <w:t xml:space="preserve"> </w:t>
      </w:r>
      <w:r w:rsidRPr="00D07DE8">
        <w:rPr>
          <w:rFonts w:hint="eastAsia"/>
          <w:lang w:val="es-ES"/>
        </w:rPr>
        <w:t>向国家计划委员会提交《国家发展计划》，供其审批；</w:t>
      </w:r>
      <w:r>
        <w:rPr>
          <w:rFonts w:hint="eastAsia"/>
          <w:lang w:val="es-ES"/>
        </w:rPr>
        <w:t>(</w:t>
      </w:r>
      <w:r w:rsidRPr="00D07DE8">
        <w:rPr>
          <w:rFonts w:hint="eastAsia"/>
          <w:lang w:val="es-ES"/>
        </w:rPr>
        <w:t>e)</w:t>
      </w:r>
      <w:r>
        <w:rPr>
          <w:lang w:val="es-ES"/>
        </w:rPr>
        <w:t xml:space="preserve"> </w:t>
      </w:r>
      <w:r w:rsidRPr="00D07DE8">
        <w:rPr>
          <w:rFonts w:hint="eastAsia"/>
          <w:lang w:val="es-ES"/>
        </w:rPr>
        <w:t>以权力下放方式领导行政机关，并发布必要的法令来实现行政机关的整合、组织、规范和控制；</w:t>
      </w:r>
      <w:r>
        <w:rPr>
          <w:rFonts w:hint="eastAsia"/>
          <w:lang w:val="es-ES"/>
        </w:rPr>
        <w:t>(</w:t>
      </w:r>
      <w:r w:rsidRPr="00D07DE8">
        <w:rPr>
          <w:rFonts w:hint="eastAsia"/>
          <w:lang w:val="es-ES"/>
        </w:rPr>
        <w:t>f)</w:t>
      </w:r>
      <w:r>
        <w:rPr>
          <w:lang w:val="es-ES"/>
        </w:rPr>
        <w:t xml:space="preserve"> </w:t>
      </w:r>
      <w:r w:rsidRPr="00D07DE8">
        <w:rPr>
          <w:rFonts w:hint="eastAsia"/>
          <w:lang w:val="es-ES"/>
        </w:rPr>
        <w:t>建立、调整和撤销各部委、实体和协调机构；</w:t>
      </w:r>
      <w:r>
        <w:rPr>
          <w:rFonts w:hint="eastAsia"/>
          <w:lang w:val="es-ES"/>
        </w:rPr>
        <w:t>(</w:t>
      </w:r>
      <w:r w:rsidRPr="00D07DE8">
        <w:rPr>
          <w:rFonts w:hint="eastAsia"/>
          <w:lang w:val="es-ES"/>
        </w:rPr>
        <w:t>g)</w:t>
      </w:r>
      <w:r>
        <w:rPr>
          <w:lang w:val="es-ES"/>
        </w:rPr>
        <w:t xml:space="preserve"> </w:t>
      </w:r>
      <w:r w:rsidRPr="00D07DE8">
        <w:rPr>
          <w:rFonts w:hint="eastAsia"/>
          <w:lang w:val="es-ES"/>
        </w:rPr>
        <w:t>每年向国民大会递交《国家发展计划》完成情况的报告，并提出下一年的工作目标；</w:t>
      </w:r>
      <w:r>
        <w:rPr>
          <w:rFonts w:hint="eastAsia"/>
          <w:lang w:val="es-ES"/>
        </w:rPr>
        <w:t>(</w:t>
      </w:r>
      <w:r w:rsidRPr="00D07DE8">
        <w:rPr>
          <w:rFonts w:hint="eastAsia"/>
          <w:lang w:val="es-ES"/>
        </w:rPr>
        <w:t>h)</w:t>
      </w:r>
      <w:r>
        <w:rPr>
          <w:lang w:val="es-ES"/>
        </w:rPr>
        <w:t xml:space="preserve"> </w:t>
      </w:r>
      <w:r w:rsidRPr="00D07DE8">
        <w:rPr>
          <w:rFonts w:hint="eastAsia"/>
          <w:lang w:val="es-ES"/>
        </w:rPr>
        <w:t>将国家总预算提交议会审议通过；</w:t>
      </w:r>
      <w:r>
        <w:rPr>
          <w:rFonts w:hint="eastAsia"/>
          <w:lang w:val="es-ES"/>
        </w:rPr>
        <w:t>(</w:t>
      </w:r>
      <w:r w:rsidRPr="00D07DE8">
        <w:rPr>
          <w:rFonts w:hint="eastAsia"/>
          <w:lang w:val="es-ES"/>
        </w:rPr>
        <w:t>i)</w:t>
      </w:r>
      <w:r>
        <w:rPr>
          <w:lang w:val="es-ES"/>
        </w:rPr>
        <w:t xml:space="preserve"> </w:t>
      </w:r>
      <w:r w:rsidRPr="00D07DE8">
        <w:rPr>
          <w:rFonts w:hint="eastAsia"/>
          <w:lang w:val="es-ES"/>
        </w:rPr>
        <w:t>在其职权范围内任免国家部长和其他公职人员；</w:t>
      </w:r>
      <w:r>
        <w:rPr>
          <w:rFonts w:hint="eastAsia"/>
          <w:lang w:val="es-ES"/>
        </w:rPr>
        <w:t>(</w:t>
      </w:r>
      <w:r w:rsidRPr="00D07DE8">
        <w:rPr>
          <w:rFonts w:hint="eastAsia"/>
          <w:lang w:val="es-ES"/>
        </w:rPr>
        <w:t>j)</w:t>
      </w:r>
      <w:r>
        <w:rPr>
          <w:lang w:val="es-ES"/>
        </w:rPr>
        <w:t xml:space="preserve"> </w:t>
      </w:r>
      <w:r w:rsidRPr="00D07DE8">
        <w:rPr>
          <w:rFonts w:hint="eastAsia"/>
          <w:lang w:val="es-ES"/>
        </w:rPr>
        <w:t>制定外交政策，签署和批准国际条约，并任免驻外大使和使团团长；</w:t>
      </w:r>
      <w:r>
        <w:rPr>
          <w:rFonts w:hint="eastAsia"/>
          <w:lang w:val="es-ES"/>
        </w:rPr>
        <w:t>(</w:t>
      </w:r>
      <w:r w:rsidRPr="00D07DE8">
        <w:rPr>
          <w:rFonts w:hint="eastAsia"/>
          <w:lang w:val="es-ES"/>
        </w:rPr>
        <w:t>k)</w:t>
      </w:r>
      <w:r>
        <w:rPr>
          <w:lang w:val="es-ES"/>
        </w:rPr>
        <w:t xml:space="preserve"> </w:t>
      </w:r>
      <w:r w:rsidRPr="00D07DE8">
        <w:rPr>
          <w:rFonts w:hint="eastAsia"/>
          <w:lang w:val="es-ES"/>
        </w:rPr>
        <w:t>在制定法律的过程中参与立法，并发布法律执行所必需的一些配套法规；</w:t>
      </w:r>
      <w:r>
        <w:rPr>
          <w:rFonts w:hint="eastAsia"/>
          <w:lang w:val="es-ES"/>
        </w:rPr>
        <w:t>(</w:t>
      </w:r>
      <w:r w:rsidRPr="00D07DE8">
        <w:rPr>
          <w:rFonts w:hint="eastAsia"/>
          <w:lang w:val="es-ES"/>
        </w:rPr>
        <w:t>l)</w:t>
      </w:r>
      <w:r>
        <w:rPr>
          <w:lang w:val="es-ES"/>
        </w:rPr>
        <w:t xml:space="preserve"> </w:t>
      </w:r>
      <w:r w:rsidRPr="00D07DE8">
        <w:rPr>
          <w:rFonts w:hint="eastAsia"/>
          <w:lang w:val="es-ES"/>
        </w:rPr>
        <w:t>在宪法规定情形和要求下召集全民公决；</w:t>
      </w:r>
      <w:r>
        <w:rPr>
          <w:rFonts w:hint="eastAsia"/>
          <w:lang w:val="es-ES"/>
        </w:rPr>
        <w:t>(</w:t>
      </w:r>
      <w:r w:rsidRPr="00D07DE8">
        <w:rPr>
          <w:rFonts w:hint="eastAsia"/>
          <w:lang w:val="es-ES"/>
        </w:rPr>
        <w:t>m)</w:t>
      </w:r>
      <w:r>
        <w:rPr>
          <w:lang w:val="es-ES"/>
        </w:rPr>
        <w:t xml:space="preserve"> </w:t>
      </w:r>
      <w:r w:rsidRPr="00D07DE8">
        <w:rPr>
          <w:rFonts w:hint="eastAsia"/>
          <w:lang w:val="es-ES"/>
        </w:rPr>
        <w:t>组织国民大会召开特别会议；</w:t>
      </w:r>
      <w:r>
        <w:rPr>
          <w:rFonts w:hint="eastAsia"/>
          <w:lang w:val="es-ES"/>
        </w:rPr>
        <w:t>(</w:t>
      </w:r>
      <w:r w:rsidRPr="00D07DE8">
        <w:rPr>
          <w:rFonts w:hint="eastAsia"/>
          <w:lang w:val="es-ES"/>
        </w:rPr>
        <w:t>n)</w:t>
      </w:r>
      <w:r>
        <w:rPr>
          <w:lang w:val="es-ES"/>
        </w:rPr>
        <w:t xml:space="preserve"> </w:t>
      </w:r>
      <w:r w:rsidRPr="00D07DE8">
        <w:rPr>
          <w:rFonts w:hint="eastAsia"/>
          <w:lang w:val="es-ES"/>
        </w:rPr>
        <w:t>行使武装部队和国家警察的最高指挥官职责，并任命高级指挥官。</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100.</w:t>
      </w:r>
      <w:r w:rsidRPr="00D07DE8">
        <w:rPr>
          <w:lang w:val="es-ES"/>
        </w:rPr>
        <w:tab/>
      </w:r>
      <w:r w:rsidRPr="00D07DE8">
        <w:rPr>
          <w:lang w:val="fr-CH"/>
        </w:rPr>
        <w:t>第</w:t>
      </w:r>
      <w:r w:rsidRPr="00D07DE8">
        <w:rPr>
          <w:lang w:val="es-ES"/>
        </w:rPr>
        <w:t>151</w:t>
      </w:r>
      <w:r w:rsidRPr="00D07DE8">
        <w:rPr>
          <w:lang w:val="fr-CH"/>
        </w:rPr>
        <w:t>条规定</w:t>
      </w:r>
      <w:r w:rsidRPr="00D07DE8">
        <w:rPr>
          <w:lang w:val="es-ES"/>
        </w:rPr>
        <w:t>，</w:t>
      </w:r>
      <w:r w:rsidRPr="00D07DE8">
        <w:rPr>
          <w:rFonts w:hint="eastAsia"/>
          <w:lang w:val="fr-CH"/>
        </w:rPr>
        <w:t>各部委</w:t>
      </w:r>
      <w:r w:rsidRPr="00D07DE8">
        <w:rPr>
          <w:lang w:val="fr-CH"/>
        </w:rPr>
        <w:t>部长应对其行使职权时的行为</w:t>
      </w:r>
      <w:r w:rsidRPr="00D07DE8">
        <w:rPr>
          <w:rFonts w:hint="eastAsia"/>
          <w:lang w:val="fr-CH"/>
        </w:rPr>
        <w:t>承担</w:t>
      </w:r>
      <w:r w:rsidRPr="00D07DE8">
        <w:rPr>
          <w:lang w:val="fr-CH"/>
        </w:rPr>
        <w:t>政治、民事和刑事责任</w:t>
      </w:r>
      <w:r w:rsidRPr="00D07DE8">
        <w:rPr>
          <w:rFonts w:hint="eastAsia"/>
          <w:lang w:val="es-ES"/>
        </w:rPr>
        <w:t>，无论</w:t>
      </w:r>
      <w:r w:rsidRPr="00D07DE8">
        <w:rPr>
          <w:lang w:val="fr-CH"/>
        </w:rPr>
        <w:t>国家</w:t>
      </w:r>
      <w:r w:rsidRPr="00D07DE8">
        <w:rPr>
          <w:rFonts w:hint="eastAsia"/>
          <w:lang w:val="fr-CH"/>
        </w:rPr>
        <w:t>是否</w:t>
      </w:r>
      <w:r w:rsidRPr="00D07DE8">
        <w:rPr>
          <w:lang w:val="fr-CH"/>
        </w:rPr>
        <w:t>承担附带民事责任。第</w:t>
      </w:r>
      <w:r w:rsidRPr="00D07DE8">
        <w:rPr>
          <w:lang w:val="es-ES"/>
        </w:rPr>
        <w:t>152</w:t>
      </w:r>
      <w:r w:rsidRPr="00D07DE8">
        <w:rPr>
          <w:lang w:val="fr-CH"/>
        </w:rPr>
        <w:t>条规定了</w:t>
      </w:r>
      <w:r w:rsidRPr="00D07DE8">
        <w:rPr>
          <w:rFonts w:hint="eastAsia"/>
          <w:lang w:val="fr-CH"/>
        </w:rPr>
        <w:t>禁止</w:t>
      </w:r>
      <w:r w:rsidRPr="00D07DE8">
        <w:rPr>
          <w:lang w:val="fr-CH"/>
        </w:rPr>
        <w:t>担任</w:t>
      </w:r>
      <w:r w:rsidRPr="00D07DE8">
        <w:rPr>
          <w:rFonts w:hint="eastAsia"/>
          <w:lang w:val="fr-CH"/>
        </w:rPr>
        <w:t>各部委</w:t>
      </w:r>
      <w:r w:rsidRPr="00D07DE8">
        <w:rPr>
          <w:lang w:val="fr-CH"/>
        </w:rPr>
        <w:t>部长的</w:t>
      </w:r>
      <w:r w:rsidRPr="00D07DE8">
        <w:rPr>
          <w:rFonts w:hint="eastAsia"/>
          <w:lang w:val="fr-CH"/>
        </w:rPr>
        <w:t>各种情形</w:t>
      </w:r>
      <w:r w:rsidRPr="00D07DE8">
        <w:rPr>
          <w:lang w:val="es-ES"/>
        </w:rPr>
        <w:t>，</w:t>
      </w:r>
      <w:r w:rsidRPr="00D07DE8">
        <w:rPr>
          <w:lang w:val="fr-CH"/>
        </w:rPr>
        <w:t>其中包括</w:t>
      </w:r>
      <w:r w:rsidRPr="00D07DE8">
        <w:rPr>
          <w:rFonts w:hint="eastAsia"/>
          <w:lang w:val="fr-CH"/>
        </w:rPr>
        <w:t>共和国总统或副总统的近亲属，政府采购承包商以及</w:t>
      </w:r>
      <w:r w:rsidRPr="00D07DE8">
        <w:rPr>
          <w:lang w:val="fr-CH"/>
        </w:rPr>
        <w:t>公共武装部队的现役</w:t>
      </w:r>
      <w:r w:rsidRPr="00D07DE8">
        <w:rPr>
          <w:rFonts w:hint="eastAsia"/>
          <w:lang w:val="fr-CH"/>
        </w:rPr>
        <w:t>成员</w:t>
      </w:r>
      <w:r w:rsidRPr="00D07DE8">
        <w:rPr>
          <w:lang w:val="fr-CH"/>
        </w:rPr>
        <w:t>。此外</w:t>
      </w:r>
      <w:r w:rsidRPr="00D07DE8">
        <w:rPr>
          <w:lang w:val="es-ES"/>
        </w:rPr>
        <w:t>，</w:t>
      </w:r>
      <w:r w:rsidRPr="00D07DE8">
        <w:rPr>
          <w:lang w:val="fr-CH"/>
        </w:rPr>
        <w:t>第</w:t>
      </w:r>
      <w:r w:rsidRPr="00D07DE8">
        <w:rPr>
          <w:lang w:val="es-ES"/>
        </w:rPr>
        <w:t>154</w:t>
      </w:r>
      <w:r w:rsidRPr="00D07DE8">
        <w:rPr>
          <w:lang w:val="fr-CH"/>
        </w:rPr>
        <w:t>条</w:t>
      </w:r>
      <w:r w:rsidRPr="00D07DE8">
        <w:rPr>
          <w:rFonts w:hint="eastAsia"/>
          <w:lang w:val="fr-CH"/>
        </w:rPr>
        <w:t>规定，除法律规定的职能外，国家各部委部长还负责</w:t>
      </w:r>
      <w:r w:rsidRPr="00D07DE8">
        <w:rPr>
          <w:lang w:val="es-ES"/>
        </w:rPr>
        <w:t>：</w:t>
      </w:r>
      <w:r>
        <w:rPr>
          <w:rFonts w:hint="eastAsia"/>
          <w:lang w:val="es-ES"/>
        </w:rPr>
        <w:t>(</w:t>
      </w:r>
      <w:r w:rsidRPr="00D07DE8">
        <w:rPr>
          <w:lang w:val="es-ES"/>
        </w:rPr>
        <w:t>a)</w:t>
      </w:r>
      <w:r>
        <w:rPr>
          <w:lang w:val="es-ES"/>
        </w:rPr>
        <w:t xml:space="preserve"> </w:t>
      </w:r>
      <w:r w:rsidRPr="00D07DE8">
        <w:rPr>
          <w:lang w:val="fr-CH"/>
        </w:rPr>
        <w:t>在其职权范围内</w:t>
      </w:r>
      <w:r w:rsidRPr="00D07DE8">
        <w:rPr>
          <w:rFonts w:hint="eastAsia"/>
          <w:lang w:val="fr-CH"/>
        </w:rPr>
        <w:t>领导落实</w:t>
      </w:r>
      <w:r w:rsidRPr="00D07DE8">
        <w:rPr>
          <w:lang w:val="fr-CH"/>
        </w:rPr>
        <w:t>公共政策</w:t>
      </w:r>
      <w:r w:rsidRPr="00D07DE8">
        <w:rPr>
          <w:lang w:val="es-ES"/>
        </w:rPr>
        <w:t>；</w:t>
      </w:r>
      <w:r>
        <w:rPr>
          <w:rFonts w:hint="eastAsia"/>
          <w:lang w:val="es-ES"/>
        </w:rPr>
        <w:t>(</w:t>
      </w:r>
      <w:r w:rsidRPr="00D07DE8">
        <w:rPr>
          <w:lang w:val="es-ES"/>
        </w:rPr>
        <w:t>b)</w:t>
      </w:r>
      <w:r>
        <w:rPr>
          <w:lang w:val="es-ES"/>
        </w:rPr>
        <w:t xml:space="preserve"> </w:t>
      </w:r>
      <w:r w:rsidRPr="00D07DE8">
        <w:rPr>
          <w:rFonts w:hint="eastAsia"/>
          <w:lang w:val="fr-CH"/>
        </w:rPr>
        <w:t>按照</w:t>
      </w:r>
      <w:r w:rsidRPr="00D07DE8">
        <w:rPr>
          <w:lang w:val="fr-CH"/>
        </w:rPr>
        <w:t>国民大会</w:t>
      </w:r>
      <w:r w:rsidRPr="00D07DE8">
        <w:rPr>
          <w:rFonts w:hint="eastAsia"/>
          <w:lang w:val="fr-CH"/>
        </w:rPr>
        <w:t>的要求</w:t>
      </w:r>
      <w:r w:rsidRPr="00D07DE8">
        <w:rPr>
          <w:lang w:val="fr-CH"/>
        </w:rPr>
        <w:t>提交其</w:t>
      </w:r>
      <w:r w:rsidRPr="00D07DE8">
        <w:rPr>
          <w:rFonts w:hint="eastAsia"/>
          <w:lang w:val="fr-CH"/>
        </w:rPr>
        <w:t>管辖范围内相关</w:t>
      </w:r>
      <w:r w:rsidRPr="00D07DE8">
        <w:rPr>
          <w:lang w:val="fr-CH"/>
        </w:rPr>
        <w:t>报告。</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101.</w:t>
      </w:r>
      <w:r w:rsidRPr="00D07DE8">
        <w:rPr>
          <w:lang w:val="es-ES"/>
        </w:rPr>
        <w:tab/>
      </w:r>
      <w:r w:rsidRPr="00D07DE8">
        <w:rPr>
          <w:rFonts w:hint="eastAsia"/>
          <w:lang w:val="fr-CH"/>
        </w:rPr>
        <w:t>《宪法》</w:t>
      </w:r>
      <w:r w:rsidRPr="00D07DE8">
        <w:rPr>
          <w:lang w:val="fr-CH"/>
        </w:rPr>
        <w:t>第</w:t>
      </w:r>
      <w:r w:rsidRPr="00D07DE8">
        <w:rPr>
          <w:lang w:val="es-ES"/>
        </w:rPr>
        <w:t>156</w:t>
      </w:r>
      <w:r w:rsidRPr="00D07DE8">
        <w:rPr>
          <w:lang w:val="fr-CH"/>
        </w:rPr>
        <w:t>条规定</w:t>
      </w:r>
      <w:r w:rsidRPr="00D07DE8">
        <w:rPr>
          <w:lang w:val="es-ES"/>
        </w:rPr>
        <w:t>，</w:t>
      </w:r>
      <w:r w:rsidRPr="00D07DE8">
        <w:rPr>
          <w:lang w:val="fr-CH"/>
        </w:rPr>
        <w:t>全国平等委员会</w:t>
      </w:r>
      <w:r w:rsidRPr="00D07DE8">
        <w:rPr>
          <w:rFonts w:hint="eastAsia"/>
          <w:lang w:val="fr-CH"/>
        </w:rPr>
        <w:t>负责</w:t>
      </w:r>
      <w:r w:rsidRPr="00D07DE8">
        <w:rPr>
          <w:lang w:val="fr-CH"/>
        </w:rPr>
        <w:t>确保《宪法》和国际人权文书</w:t>
      </w:r>
      <w:r w:rsidRPr="00D07DE8">
        <w:rPr>
          <w:rFonts w:hint="eastAsia"/>
          <w:lang w:val="fr-CH"/>
        </w:rPr>
        <w:t>所载的</w:t>
      </w:r>
      <w:r w:rsidRPr="00D07DE8">
        <w:rPr>
          <w:lang w:val="fr-CH"/>
        </w:rPr>
        <w:t>各项权利</w:t>
      </w:r>
      <w:r w:rsidRPr="00D07DE8">
        <w:rPr>
          <w:rFonts w:hint="eastAsia"/>
          <w:lang w:val="fr-CH"/>
        </w:rPr>
        <w:t>完全有效并得到充分落实</w:t>
      </w:r>
      <w:r w:rsidRPr="00D07DE8">
        <w:rPr>
          <w:lang w:val="fr-CH"/>
        </w:rPr>
        <w:t>。该委员会</w:t>
      </w:r>
      <w:r w:rsidRPr="00D07DE8">
        <w:rPr>
          <w:rFonts w:hint="eastAsia"/>
          <w:lang w:val="fr-CH"/>
        </w:rPr>
        <w:t>负责按照相关法律规定制定、推广和监督落实各项关于</w:t>
      </w:r>
      <w:r w:rsidRPr="00D07DE8">
        <w:rPr>
          <w:lang w:val="fr-CH"/>
        </w:rPr>
        <w:t>性别、族裔、</w:t>
      </w:r>
      <w:r w:rsidRPr="00D07DE8">
        <w:rPr>
          <w:rFonts w:hint="eastAsia"/>
          <w:lang w:val="fr-CH"/>
        </w:rPr>
        <w:t>代际</w:t>
      </w:r>
      <w:r w:rsidRPr="00D07DE8">
        <w:rPr>
          <w:lang w:val="fr-CH"/>
        </w:rPr>
        <w:t>、跨文化、残疾人和</w:t>
      </w:r>
      <w:r w:rsidRPr="00D07DE8">
        <w:rPr>
          <w:rFonts w:hint="eastAsia"/>
          <w:lang w:val="fr-CH"/>
        </w:rPr>
        <w:t>移徙</w:t>
      </w:r>
      <w:r w:rsidRPr="00D07DE8">
        <w:rPr>
          <w:lang w:val="fr-CH"/>
        </w:rPr>
        <w:t>人</w:t>
      </w:r>
      <w:r w:rsidRPr="00D07DE8">
        <w:rPr>
          <w:rFonts w:hint="eastAsia"/>
          <w:lang w:val="fr-CH"/>
        </w:rPr>
        <w:t>口</w:t>
      </w:r>
      <w:r w:rsidRPr="00D07DE8">
        <w:rPr>
          <w:lang w:val="fr-CH"/>
        </w:rPr>
        <w:t>问题的公共政策</w:t>
      </w:r>
      <w:r w:rsidRPr="00D07DE8">
        <w:rPr>
          <w:rFonts w:hint="eastAsia"/>
          <w:lang w:val="fr-CH"/>
        </w:rPr>
        <w:t>，并进行</w:t>
      </w:r>
      <w:r w:rsidRPr="00D07DE8">
        <w:rPr>
          <w:lang w:val="fr-CH"/>
        </w:rPr>
        <w:t>跟踪和效果评估</w:t>
      </w:r>
      <w:r w:rsidRPr="00D07DE8">
        <w:rPr>
          <w:rFonts w:hint="eastAsia"/>
          <w:lang w:val="fr-CH"/>
        </w:rPr>
        <w:t>，为此，应协调各级政府间的领导和执行部门以及人权保护机构来开展工作</w:t>
      </w:r>
      <w:r w:rsidRPr="00D07DE8">
        <w:rPr>
          <w:lang w:val="fr-CH"/>
        </w:rPr>
        <w:t>。根据第</w:t>
      </w:r>
      <w:r w:rsidRPr="00D07DE8">
        <w:rPr>
          <w:lang w:val="fr-CH"/>
        </w:rPr>
        <w:t>157</w:t>
      </w:r>
      <w:r w:rsidRPr="00D07DE8">
        <w:rPr>
          <w:lang w:val="fr-CH"/>
        </w:rPr>
        <w:t>条，全国平等委员会</w:t>
      </w:r>
      <w:r w:rsidRPr="00D07DE8">
        <w:rPr>
          <w:rFonts w:hint="eastAsia"/>
          <w:lang w:val="fr-CH"/>
        </w:rPr>
        <w:t>应</w:t>
      </w:r>
      <w:r w:rsidRPr="00D07DE8">
        <w:rPr>
          <w:lang w:val="fr-CH"/>
        </w:rPr>
        <w:t>由</w:t>
      </w:r>
      <w:r w:rsidRPr="00D07DE8">
        <w:rPr>
          <w:rFonts w:hint="eastAsia"/>
          <w:lang w:val="fr-CH"/>
        </w:rPr>
        <w:t>来自</w:t>
      </w:r>
      <w:r w:rsidRPr="00D07DE8">
        <w:rPr>
          <w:lang w:val="fr-CH"/>
        </w:rPr>
        <w:t>民间社会和</w:t>
      </w:r>
      <w:r w:rsidRPr="00D07DE8">
        <w:rPr>
          <w:rFonts w:hint="eastAsia"/>
          <w:lang w:val="fr-CH"/>
        </w:rPr>
        <w:t>政府</w:t>
      </w:r>
      <w:r w:rsidRPr="00D07DE8">
        <w:rPr>
          <w:lang w:val="fr-CH"/>
        </w:rPr>
        <w:t>的代表</w:t>
      </w:r>
      <w:r w:rsidRPr="00D07DE8">
        <w:rPr>
          <w:rFonts w:hint="eastAsia"/>
          <w:lang w:val="fr-CH"/>
        </w:rPr>
        <w:t>遵循比例均等原则组成，由共和国总统担任主席。</w:t>
      </w:r>
      <w:r w:rsidRPr="00D07DE8">
        <w:rPr>
          <w:lang w:val="fr-CH"/>
        </w:rPr>
        <w:t>全国平等委员会于</w:t>
      </w:r>
      <w:r w:rsidRPr="00D07DE8">
        <w:rPr>
          <w:rFonts w:hint="eastAsia"/>
          <w:lang w:val="es-MX"/>
        </w:rPr>
        <w:t>2014</w:t>
      </w:r>
      <w:r w:rsidRPr="00D07DE8">
        <w:rPr>
          <w:rFonts w:hint="eastAsia"/>
          <w:lang w:val="es-MX"/>
        </w:rPr>
        <w:t>年</w:t>
      </w:r>
      <w:r w:rsidRPr="00D07DE8">
        <w:rPr>
          <w:rFonts w:hint="eastAsia"/>
          <w:lang w:val="es-MX"/>
        </w:rPr>
        <w:t>7</w:t>
      </w:r>
      <w:r w:rsidRPr="00D07DE8">
        <w:rPr>
          <w:rFonts w:hint="eastAsia"/>
          <w:lang w:val="es-MX"/>
        </w:rPr>
        <w:t>月</w:t>
      </w:r>
      <w:r w:rsidRPr="00D07DE8">
        <w:rPr>
          <w:rFonts w:hint="eastAsia"/>
          <w:lang w:val="es-MX"/>
        </w:rPr>
        <w:t>7</w:t>
      </w:r>
      <w:r w:rsidRPr="00D07DE8">
        <w:rPr>
          <w:rFonts w:hint="eastAsia"/>
          <w:lang w:val="es-MX"/>
        </w:rPr>
        <w:t>日通过组织法成立，当前遵照《全国平等委员会组织法》和</w:t>
      </w:r>
      <w:r w:rsidRPr="00D07DE8">
        <w:rPr>
          <w:rFonts w:hint="eastAsia"/>
          <w:lang w:val="es-MX"/>
        </w:rPr>
        <w:t>2015</w:t>
      </w:r>
      <w:r w:rsidRPr="00D07DE8">
        <w:rPr>
          <w:rFonts w:hint="eastAsia"/>
          <w:lang w:val="es-MX"/>
        </w:rPr>
        <w:t>年的实施细则执行；委员会主要负责以下领域的工作：性别平等；代际平等；民族和族裔平等；残疾人的平等以及移徙人口的平等。</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102.</w:t>
      </w:r>
      <w:r w:rsidRPr="00D07DE8">
        <w:rPr>
          <w:lang w:val="es-ES"/>
        </w:rPr>
        <w:tab/>
      </w:r>
      <w:r w:rsidRPr="00D07DE8">
        <w:rPr>
          <w:rFonts w:hint="eastAsia"/>
          <w:lang w:val="es-ES"/>
        </w:rPr>
        <w:t>第四编第四章对包括土著司法权在内的司法权进行了规范。第</w:t>
      </w:r>
      <w:r w:rsidRPr="00D07DE8">
        <w:rPr>
          <w:rFonts w:hint="eastAsia"/>
          <w:lang w:val="es-ES"/>
        </w:rPr>
        <w:t>167</w:t>
      </w:r>
      <w:r w:rsidRPr="00D07DE8">
        <w:rPr>
          <w:rFonts w:hint="eastAsia"/>
          <w:lang w:val="es-ES"/>
        </w:rPr>
        <w:t>至</w:t>
      </w:r>
      <w:r w:rsidRPr="00D07DE8">
        <w:rPr>
          <w:rFonts w:hint="eastAsia"/>
          <w:lang w:val="es-ES"/>
        </w:rPr>
        <w:t>170</w:t>
      </w:r>
      <w:r w:rsidRPr="00D07DE8">
        <w:rPr>
          <w:rFonts w:hint="eastAsia"/>
          <w:lang w:val="es-ES"/>
        </w:rPr>
        <w:t>条明确了司法工作的原则，其中主要有：</w:t>
      </w:r>
      <w:r>
        <w:rPr>
          <w:rFonts w:hint="eastAsia"/>
          <w:lang w:val="es-ES"/>
        </w:rPr>
        <w:t>(</w:t>
      </w:r>
      <w:r w:rsidRPr="00D07DE8">
        <w:rPr>
          <w:rFonts w:hint="eastAsia"/>
          <w:lang w:val="es-ES"/>
        </w:rPr>
        <w:t>a)</w:t>
      </w:r>
      <w:r>
        <w:rPr>
          <w:lang w:val="es-ES"/>
        </w:rPr>
        <w:t xml:space="preserve"> </w:t>
      </w:r>
      <w:r w:rsidRPr="00D07DE8">
        <w:rPr>
          <w:rFonts w:hint="eastAsia"/>
          <w:lang w:val="es-ES"/>
        </w:rPr>
        <w:t>司法机关内部独立和对外独立；</w:t>
      </w:r>
      <w:r>
        <w:rPr>
          <w:rFonts w:hint="eastAsia"/>
          <w:lang w:val="es-ES"/>
        </w:rPr>
        <w:t>(</w:t>
      </w:r>
      <w:r w:rsidRPr="00D07DE8">
        <w:rPr>
          <w:rFonts w:hint="eastAsia"/>
          <w:lang w:val="es-ES"/>
        </w:rPr>
        <w:t>b)</w:t>
      </w:r>
      <w:r>
        <w:rPr>
          <w:lang w:val="es-ES"/>
        </w:rPr>
        <w:t xml:space="preserve"> </w:t>
      </w:r>
      <w:r w:rsidRPr="00D07DE8">
        <w:rPr>
          <w:rFonts w:hint="eastAsia"/>
          <w:lang w:val="es-ES"/>
        </w:rPr>
        <w:t>司法部门在行政、经济和财政上都有自主权；</w:t>
      </w:r>
      <w:r>
        <w:rPr>
          <w:rFonts w:hint="eastAsia"/>
          <w:lang w:val="es-ES"/>
        </w:rPr>
        <w:t>(</w:t>
      </w:r>
      <w:r w:rsidRPr="00D07DE8">
        <w:rPr>
          <w:rFonts w:hint="eastAsia"/>
          <w:lang w:val="es-ES"/>
        </w:rPr>
        <w:t>c)</w:t>
      </w:r>
      <w:r>
        <w:rPr>
          <w:lang w:val="es-ES"/>
        </w:rPr>
        <w:t xml:space="preserve"> </w:t>
      </w:r>
      <w:r w:rsidRPr="00D07DE8">
        <w:rPr>
          <w:rFonts w:hint="eastAsia"/>
          <w:lang w:val="es-ES"/>
        </w:rPr>
        <w:t>统一管辖；</w:t>
      </w:r>
      <w:r>
        <w:rPr>
          <w:rFonts w:hint="eastAsia"/>
          <w:lang w:val="es-ES"/>
        </w:rPr>
        <w:t>(</w:t>
      </w:r>
      <w:r w:rsidRPr="00D07DE8">
        <w:rPr>
          <w:rFonts w:hint="eastAsia"/>
          <w:lang w:val="es-ES"/>
        </w:rPr>
        <w:t>d)</w:t>
      </w:r>
      <w:r>
        <w:rPr>
          <w:lang w:val="es-ES"/>
        </w:rPr>
        <w:t xml:space="preserve"> </w:t>
      </w:r>
      <w:r w:rsidRPr="00D07DE8">
        <w:rPr>
          <w:rFonts w:hint="eastAsia"/>
          <w:lang w:val="es-ES"/>
        </w:rPr>
        <w:t>司法程序免费；</w:t>
      </w:r>
      <w:r>
        <w:rPr>
          <w:rFonts w:hint="eastAsia"/>
          <w:lang w:val="es-ES"/>
        </w:rPr>
        <w:t>(</w:t>
      </w:r>
      <w:r w:rsidRPr="00D07DE8">
        <w:rPr>
          <w:rFonts w:hint="eastAsia"/>
          <w:lang w:val="es-ES"/>
        </w:rPr>
        <w:t>e)</w:t>
      </w:r>
      <w:r>
        <w:rPr>
          <w:lang w:val="es-ES"/>
        </w:rPr>
        <w:t xml:space="preserve"> </w:t>
      </w:r>
      <w:r w:rsidRPr="00D07DE8">
        <w:rPr>
          <w:rFonts w:hint="eastAsia"/>
          <w:lang w:val="es-ES"/>
        </w:rPr>
        <w:t>审判公开；</w:t>
      </w:r>
      <w:r>
        <w:rPr>
          <w:rFonts w:hint="eastAsia"/>
          <w:lang w:val="es-ES"/>
        </w:rPr>
        <w:t>(</w:t>
      </w:r>
      <w:r w:rsidRPr="00D07DE8">
        <w:rPr>
          <w:rFonts w:hint="eastAsia"/>
          <w:lang w:val="es-ES"/>
        </w:rPr>
        <w:t>f)</w:t>
      </w:r>
      <w:r>
        <w:rPr>
          <w:lang w:val="es-ES"/>
        </w:rPr>
        <w:t xml:space="preserve"> </w:t>
      </w:r>
      <w:r w:rsidRPr="00D07DE8">
        <w:rPr>
          <w:rFonts w:hint="eastAsia"/>
          <w:lang w:val="es-ES"/>
        </w:rPr>
        <w:t>本着协调、相互监督和可行的原则，以口头方式进行；</w:t>
      </w:r>
      <w:r>
        <w:rPr>
          <w:rFonts w:hint="eastAsia"/>
          <w:lang w:val="es-ES"/>
        </w:rPr>
        <w:t>(</w:t>
      </w:r>
      <w:r w:rsidRPr="00D07DE8">
        <w:rPr>
          <w:rFonts w:hint="eastAsia"/>
          <w:lang w:val="es-ES"/>
        </w:rPr>
        <w:t>g)</w:t>
      </w:r>
      <w:r>
        <w:rPr>
          <w:lang w:val="es-ES"/>
        </w:rPr>
        <w:t xml:space="preserve"> </w:t>
      </w:r>
      <w:r w:rsidRPr="00D07DE8">
        <w:rPr>
          <w:rFonts w:hint="eastAsia"/>
          <w:lang w:val="es-ES"/>
        </w:rPr>
        <w:t>司法程序应体现简单、一致、有效、及时、迅速和程序经济的原则；</w:t>
      </w:r>
      <w:r>
        <w:rPr>
          <w:rFonts w:hint="eastAsia"/>
          <w:lang w:val="es-ES"/>
        </w:rPr>
        <w:t>(</w:t>
      </w:r>
      <w:r w:rsidRPr="00D07DE8">
        <w:rPr>
          <w:rFonts w:hint="eastAsia"/>
          <w:lang w:val="es-ES"/>
        </w:rPr>
        <w:t>h)</w:t>
      </w:r>
      <w:r>
        <w:rPr>
          <w:lang w:val="es-ES"/>
        </w:rPr>
        <w:t xml:space="preserve"> </w:t>
      </w:r>
      <w:r w:rsidRPr="00D07DE8">
        <w:rPr>
          <w:rFonts w:hint="eastAsia"/>
          <w:lang w:val="es-ES"/>
        </w:rPr>
        <w:t>正当程序；</w:t>
      </w:r>
      <w:r>
        <w:rPr>
          <w:rFonts w:hint="eastAsia"/>
          <w:lang w:val="es-ES"/>
        </w:rPr>
        <w:t>(</w:t>
      </w:r>
      <w:r w:rsidRPr="00D07DE8">
        <w:rPr>
          <w:rFonts w:hint="eastAsia"/>
          <w:lang w:val="es-ES"/>
        </w:rPr>
        <w:t>i)</w:t>
      </w:r>
      <w:r>
        <w:rPr>
          <w:lang w:val="es-ES"/>
        </w:rPr>
        <w:t xml:space="preserve"> </w:t>
      </w:r>
      <w:r w:rsidRPr="00D07DE8">
        <w:rPr>
          <w:rFonts w:hint="eastAsia"/>
          <w:lang w:val="es-ES"/>
        </w:rPr>
        <w:t>在平等、公正、廉洁、意见征询和</w:t>
      </w:r>
      <w:r w:rsidRPr="00D07DE8">
        <w:rPr>
          <w:lang w:val="es-ES"/>
        </w:rPr>
        <w:t>异议抗辩</w:t>
      </w:r>
      <w:r w:rsidRPr="00D07DE8">
        <w:rPr>
          <w:rFonts w:hint="eastAsia"/>
          <w:lang w:val="es-ES"/>
        </w:rPr>
        <w:t>、择优录取、公开和公民参与的基础上组建司法部门。</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103.</w:t>
      </w:r>
      <w:r w:rsidRPr="00D07DE8">
        <w:rPr>
          <w:lang w:val="es-ES"/>
        </w:rPr>
        <w:tab/>
      </w:r>
      <w:r w:rsidRPr="00D07DE8">
        <w:rPr>
          <w:rFonts w:hint="eastAsia"/>
          <w:lang w:val="es-ES"/>
        </w:rPr>
        <w:t>第</w:t>
      </w:r>
      <w:r w:rsidRPr="00D07DE8">
        <w:rPr>
          <w:rFonts w:hint="eastAsia"/>
          <w:lang w:val="es-ES"/>
        </w:rPr>
        <w:t>171</w:t>
      </w:r>
      <w:r w:rsidRPr="00D07DE8">
        <w:rPr>
          <w:rFonts w:hint="eastAsia"/>
          <w:lang w:val="es-ES"/>
        </w:rPr>
        <w:t>条对土著地区的司法情况进行了规定。根据这一条，土著社区和民族的当局可以根据各自民族的传统习俗和法律，在保证妇女的参与比例和决策权的前提下，在各自的领地内行使管辖权。此外，土著当局可以在不违反《宪法》和国际文书承认的各项人权的前提下，采用他们自己的法规、标准和方式来解决内部冲突。最后，该条还规定：虽然土著当局受《宪法》管辖，但国家应确保政府机构和当局充分尊重土著当局的管辖权以及所做出的各种决定。</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104.</w:t>
      </w:r>
      <w:r w:rsidRPr="00D07DE8">
        <w:rPr>
          <w:lang w:val="es-ES"/>
        </w:rPr>
        <w:tab/>
      </w:r>
      <w:r w:rsidRPr="00D07DE8">
        <w:rPr>
          <w:rFonts w:hint="eastAsia"/>
          <w:lang w:val="es-ES"/>
        </w:rPr>
        <w:t>第</w:t>
      </w:r>
      <w:r w:rsidRPr="00D07DE8">
        <w:rPr>
          <w:rFonts w:hint="eastAsia"/>
          <w:lang w:val="es-ES"/>
        </w:rPr>
        <w:t>172</w:t>
      </w:r>
      <w:r w:rsidRPr="00D07DE8">
        <w:rPr>
          <w:rFonts w:hint="eastAsia"/>
          <w:lang w:val="es-ES"/>
        </w:rPr>
        <w:t>至</w:t>
      </w:r>
      <w:r w:rsidRPr="00D07DE8">
        <w:rPr>
          <w:rFonts w:hint="eastAsia"/>
          <w:lang w:val="es-ES"/>
        </w:rPr>
        <w:t>176</w:t>
      </w:r>
      <w:r w:rsidRPr="00D07DE8">
        <w:rPr>
          <w:rFonts w:hint="eastAsia"/>
          <w:lang w:val="es-ES"/>
        </w:rPr>
        <w:t>条规定了司法机关应遵循的原则，其中包括：</w:t>
      </w:r>
      <w:r>
        <w:rPr>
          <w:rFonts w:hint="eastAsia"/>
          <w:lang w:val="es-ES"/>
        </w:rPr>
        <w:t>(</w:t>
      </w:r>
      <w:r w:rsidRPr="00D07DE8">
        <w:rPr>
          <w:rFonts w:hint="eastAsia"/>
          <w:lang w:val="es-ES"/>
        </w:rPr>
        <w:t>a)</w:t>
      </w:r>
      <w:r>
        <w:rPr>
          <w:lang w:val="es-ES"/>
        </w:rPr>
        <w:t xml:space="preserve"> </w:t>
      </w:r>
      <w:r w:rsidRPr="00D07DE8">
        <w:rPr>
          <w:rFonts w:hint="eastAsia"/>
          <w:lang w:val="es-ES"/>
        </w:rPr>
        <w:t>司法行政工作受《宪法》、国际人权文书和法律约束；</w:t>
      </w:r>
      <w:r>
        <w:rPr>
          <w:rFonts w:hint="eastAsia"/>
          <w:lang w:val="es-ES"/>
        </w:rPr>
        <w:t>(</w:t>
      </w:r>
      <w:r w:rsidRPr="00D07DE8">
        <w:rPr>
          <w:rFonts w:hint="eastAsia"/>
          <w:lang w:val="es-ES"/>
        </w:rPr>
        <w:t>b)</w:t>
      </w:r>
      <w:r>
        <w:rPr>
          <w:lang w:val="es-ES"/>
        </w:rPr>
        <w:t xml:space="preserve"> </w:t>
      </w:r>
      <w:r w:rsidRPr="00D07DE8">
        <w:rPr>
          <w:rFonts w:hint="eastAsia"/>
          <w:lang w:val="es-ES"/>
        </w:rPr>
        <w:t>尽职调查；</w:t>
      </w:r>
      <w:r>
        <w:rPr>
          <w:rFonts w:hint="eastAsia"/>
          <w:lang w:val="es-ES"/>
        </w:rPr>
        <w:t>(</w:t>
      </w:r>
      <w:r w:rsidRPr="00D07DE8">
        <w:rPr>
          <w:rFonts w:hint="eastAsia"/>
          <w:lang w:val="es-ES"/>
        </w:rPr>
        <w:t>c)</w:t>
      </w:r>
      <w:r>
        <w:rPr>
          <w:lang w:val="es-ES"/>
        </w:rPr>
        <w:t xml:space="preserve"> </w:t>
      </w:r>
      <w:r w:rsidRPr="00D07DE8">
        <w:rPr>
          <w:rFonts w:hint="eastAsia"/>
          <w:lang w:val="es-ES"/>
        </w:rPr>
        <w:t>如法官在司法工作中出现拖延、疏忽、执法不公或违法行为时，应承担相应责任；</w:t>
      </w:r>
      <w:r>
        <w:rPr>
          <w:rFonts w:hint="eastAsia"/>
          <w:lang w:val="es-ES"/>
        </w:rPr>
        <w:t>(</w:t>
      </w:r>
      <w:r w:rsidRPr="00D07DE8">
        <w:rPr>
          <w:rFonts w:hint="eastAsia"/>
          <w:lang w:val="es-ES"/>
        </w:rPr>
        <w:t>d)</w:t>
      </w:r>
      <w:r>
        <w:rPr>
          <w:lang w:val="es-ES"/>
        </w:rPr>
        <w:t xml:space="preserve"> </w:t>
      </w:r>
      <w:r w:rsidRPr="00D07DE8">
        <w:rPr>
          <w:rFonts w:hint="eastAsia"/>
          <w:lang w:val="es-ES"/>
        </w:rPr>
        <w:t>对行政行为的司法救济措施；</w:t>
      </w:r>
      <w:r>
        <w:rPr>
          <w:rFonts w:hint="eastAsia"/>
          <w:lang w:val="es-ES"/>
        </w:rPr>
        <w:t>(</w:t>
      </w:r>
      <w:r w:rsidRPr="00D07DE8">
        <w:rPr>
          <w:rFonts w:hint="eastAsia"/>
          <w:lang w:val="es-ES"/>
        </w:rPr>
        <w:t>e)</w:t>
      </w:r>
      <w:r>
        <w:rPr>
          <w:lang w:val="es-ES"/>
        </w:rPr>
        <w:t xml:space="preserve"> </w:t>
      </w:r>
      <w:r w:rsidRPr="00D07DE8">
        <w:rPr>
          <w:rFonts w:hint="eastAsia"/>
          <w:lang w:val="es-ES"/>
        </w:rPr>
        <w:t>司法部门的工作人员不得从事职业律师工作；</w:t>
      </w:r>
      <w:r>
        <w:rPr>
          <w:rFonts w:hint="eastAsia"/>
          <w:lang w:val="es-ES"/>
        </w:rPr>
        <w:t>(</w:t>
      </w:r>
      <w:r w:rsidRPr="00D07DE8">
        <w:rPr>
          <w:rFonts w:hint="eastAsia"/>
          <w:lang w:val="es-ES"/>
        </w:rPr>
        <w:t>f)</w:t>
      </w:r>
      <w:r>
        <w:rPr>
          <w:lang w:val="es-ES"/>
        </w:rPr>
        <w:t xml:space="preserve"> </w:t>
      </w:r>
      <w:r w:rsidRPr="00D07DE8">
        <w:rPr>
          <w:rFonts w:hint="eastAsia"/>
          <w:lang w:val="es-ES"/>
        </w:rPr>
        <w:t>少</w:t>
      </w:r>
      <w:r w:rsidRPr="00D07DE8">
        <w:rPr>
          <w:rFonts w:hint="eastAsia"/>
          <w:lang w:val="es-ES"/>
        </w:rPr>
        <w:lastRenderedPageBreak/>
        <w:t>年儿童司法管理的特殊性；</w:t>
      </w:r>
      <w:r>
        <w:rPr>
          <w:rFonts w:hint="eastAsia"/>
          <w:lang w:val="es-ES"/>
        </w:rPr>
        <w:t>(</w:t>
      </w:r>
      <w:r w:rsidRPr="00D07DE8">
        <w:rPr>
          <w:rFonts w:hint="eastAsia"/>
          <w:lang w:val="es-ES"/>
        </w:rPr>
        <w:t>g)</w:t>
      </w:r>
      <w:r>
        <w:rPr>
          <w:lang w:val="es-ES"/>
        </w:rPr>
        <w:t xml:space="preserve"> </w:t>
      </w:r>
      <w:r w:rsidRPr="00D07DE8">
        <w:rPr>
          <w:rFonts w:hint="eastAsia"/>
          <w:lang w:val="es-ES"/>
        </w:rPr>
        <w:t>任命司法部门工作人员中</w:t>
      </w:r>
      <w:r w:rsidRPr="00D07DE8">
        <w:rPr>
          <w:lang w:val="es-ES"/>
        </w:rPr>
        <w:t>的</w:t>
      </w:r>
      <w:r w:rsidRPr="00D07DE8">
        <w:rPr>
          <w:rFonts w:hint="eastAsia"/>
          <w:lang w:val="es-ES"/>
        </w:rPr>
        <w:t>意见征询和</w:t>
      </w:r>
      <w:r w:rsidRPr="00D07DE8">
        <w:rPr>
          <w:lang w:val="es-ES"/>
        </w:rPr>
        <w:t>择优录取</w:t>
      </w:r>
      <w:r w:rsidRPr="00D07DE8">
        <w:rPr>
          <w:rFonts w:hint="eastAsia"/>
          <w:lang w:val="es-ES"/>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105.</w:t>
      </w:r>
      <w:r w:rsidRPr="00D07DE8">
        <w:rPr>
          <w:lang w:val="es-ES"/>
        </w:rPr>
        <w:tab/>
      </w:r>
      <w:r w:rsidRPr="00D07DE8">
        <w:rPr>
          <w:lang w:val="fr-CH"/>
        </w:rPr>
        <w:t>第</w:t>
      </w:r>
      <w:r w:rsidRPr="00D07DE8">
        <w:rPr>
          <w:lang w:val="es-ES"/>
        </w:rPr>
        <w:t>177</w:t>
      </w:r>
      <w:r w:rsidRPr="00D07DE8">
        <w:rPr>
          <w:lang w:val="fr-CH"/>
        </w:rPr>
        <w:t>条规定</w:t>
      </w:r>
      <w:r w:rsidRPr="00D07DE8">
        <w:rPr>
          <w:lang w:val="es-ES"/>
        </w:rPr>
        <w:t>，</w:t>
      </w:r>
      <w:r w:rsidRPr="00D07DE8">
        <w:rPr>
          <w:lang w:val="fr-CH"/>
        </w:rPr>
        <w:t>司法部门由各级</w:t>
      </w:r>
      <w:r w:rsidRPr="00D07DE8">
        <w:rPr>
          <w:rFonts w:hint="eastAsia"/>
          <w:lang w:val="fr-CH"/>
        </w:rPr>
        <w:t>裁判</w:t>
      </w:r>
      <w:r w:rsidRPr="00D07DE8">
        <w:rPr>
          <w:lang w:val="fr-CH"/>
        </w:rPr>
        <w:t>机构、行政机构、</w:t>
      </w:r>
      <w:r w:rsidRPr="00D07DE8">
        <w:rPr>
          <w:rFonts w:hint="eastAsia"/>
          <w:lang w:val="fr-CH"/>
        </w:rPr>
        <w:t>辅助</w:t>
      </w:r>
      <w:r w:rsidRPr="00D07DE8">
        <w:rPr>
          <w:lang w:val="fr-CH"/>
        </w:rPr>
        <w:t>机构和自治机构组成。同样</w:t>
      </w:r>
      <w:r w:rsidRPr="00D07DE8">
        <w:rPr>
          <w:lang w:val="es-ES"/>
        </w:rPr>
        <w:t>，</w:t>
      </w:r>
      <w:r w:rsidRPr="00D07DE8">
        <w:rPr>
          <w:lang w:val="fr-CH"/>
        </w:rPr>
        <w:t>第</w:t>
      </w:r>
      <w:r w:rsidRPr="00D07DE8">
        <w:rPr>
          <w:lang w:val="es-ES"/>
        </w:rPr>
        <w:t>178</w:t>
      </w:r>
      <w:r w:rsidRPr="00D07DE8">
        <w:rPr>
          <w:lang w:val="fr-CH"/>
        </w:rPr>
        <w:t>条规定</w:t>
      </w:r>
      <w:r w:rsidRPr="00D07DE8">
        <w:rPr>
          <w:lang w:val="es-ES"/>
        </w:rPr>
        <w:t>，</w:t>
      </w:r>
      <w:r w:rsidRPr="00D07DE8">
        <w:rPr>
          <w:lang w:val="fr-CH"/>
        </w:rPr>
        <w:t>下列机构属于</w:t>
      </w:r>
      <w:r w:rsidRPr="00D07DE8">
        <w:rPr>
          <w:rFonts w:hint="eastAsia"/>
          <w:lang w:val="fr-CH"/>
        </w:rPr>
        <w:t>裁判</w:t>
      </w:r>
      <w:r w:rsidRPr="00D07DE8">
        <w:rPr>
          <w:lang w:val="fr-CH"/>
        </w:rPr>
        <w:t>机构</w:t>
      </w:r>
      <w:r w:rsidRPr="00D07DE8">
        <w:rPr>
          <w:lang w:val="es-ES"/>
        </w:rPr>
        <w:t>：</w:t>
      </w:r>
      <w:r>
        <w:rPr>
          <w:rFonts w:hint="eastAsia"/>
          <w:lang w:val="es-ES"/>
        </w:rPr>
        <w:t>(</w:t>
      </w:r>
      <w:r w:rsidRPr="00D07DE8">
        <w:rPr>
          <w:lang w:val="es-ES"/>
        </w:rPr>
        <w:t>a)</w:t>
      </w:r>
      <w:r>
        <w:rPr>
          <w:lang w:val="es-ES"/>
        </w:rPr>
        <w:t xml:space="preserve"> </w:t>
      </w:r>
      <w:r w:rsidRPr="00D07DE8">
        <w:rPr>
          <w:lang w:val="fr-CH"/>
        </w:rPr>
        <w:t>国家法院</w:t>
      </w:r>
      <w:r w:rsidRPr="00D07DE8">
        <w:rPr>
          <w:lang w:val="es-ES"/>
        </w:rPr>
        <w:t>；</w:t>
      </w:r>
      <w:r>
        <w:rPr>
          <w:rFonts w:hint="eastAsia"/>
          <w:lang w:val="es-ES"/>
        </w:rPr>
        <w:t>(</w:t>
      </w:r>
      <w:r w:rsidRPr="00D07DE8">
        <w:rPr>
          <w:lang w:val="es-ES"/>
        </w:rPr>
        <w:t>b)</w:t>
      </w:r>
      <w:r>
        <w:rPr>
          <w:lang w:val="es-ES"/>
        </w:rPr>
        <w:t xml:space="preserve"> </w:t>
      </w:r>
      <w:r w:rsidRPr="00D07DE8">
        <w:rPr>
          <w:lang w:val="fr-CH"/>
        </w:rPr>
        <w:t>省级法院</w:t>
      </w:r>
      <w:r w:rsidRPr="00D07DE8">
        <w:rPr>
          <w:lang w:val="es-ES"/>
        </w:rPr>
        <w:t>；</w:t>
      </w:r>
      <w:r>
        <w:rPr>
          <w:rFonts w:hint="eastAsia"/>
          <w:lang w:val="es-ES"/>
        </w:rPr>
        <w:t>(</w:t>
      </w:r>
      <w:r w:rsidRPr="00D07DE8">
        <w:rPr>
          <w:lang w:val="es-ES"/>
        </w:rPr>
        <w:t>c)</w:t>
      </w:r>
      <w:r>
        <w:rPr>
          <w:lang w:val="es-ES"/>
        </w:rPr>
        <w:t xml:space="preserve"> </w:t>
      </w:r>
      <w:r w:rsidRPr="00D07DE8">
        <w:rPr>
          <w:rFonts w:hint="eastAsia"/>
          <w:lang w:val="fr-CH"/>
        </w:rPr>
        <w:t>依法</w:t>
      </w:r>
      <w:r w:rsidRPr="00D07DE8">
        <w:rPr>
          <w:lang w:val="fr-CH"/>
        </w:rPr>
        <w:t>设立的各级法庭</w:t>
      </w:r>
      <w:r w:rsidRPr="00D07DE8">
        <w:rPr>
          <w:rFonts w:hint="eastAsia"/>
          <w:lang w:val="fr-CH"/>
        </w:rPr>
        <w:t>和</w:t>
      </w:r>
      <w:r w:rsidRPr="00D07DE8">
        <w:rPr>
          <w:lang w:val="fr-CH"/>
        </w:rPr>
        <w:t>审判庭</w:t>
      </w:r>
      <w:r w:rsidRPr="00D07DE8">
        <w:rPr>
          <w:lang w:val="es-ES"/>
        </w:rPr>
        <w:t>；</w:t>
      </w:r>
      <w:r>
        <w:rPr>
          <w:rFonts w:hint="eastAsia"/>
          <w:lang w:val="es-ES"/>
        </w:rPr>
        <w:t>(</w:t>
      </w:r>
      <w:r w:rsidRPr="00D07DE8">
        <w:rPr>
          <w:lang w:val="es-ES"/>
        </w:rPr>
        <w:t>d)</w:t>
      </w:r>
      <w:r>
        <w:rPr>
          <w:lang w:val="es-ES"/>
        </w:rPr>
        <w:t xml:space="preserve"> </w:t>
      </w:r>
      <w:r w:rsidRPr="00D07DE8">
        <w:rPr>
          <w:rFonts w:hint="eastAsia"/>
          <w:lang w:val="fr-CH"/>
        </w:rPr>
        <w:t>和平法官</w:t>
      </w:r>
      <w:r w:rsidRPr="00D07DE8">
        <w:rPr>
          <w:lang w:val="fr-CH"/>
        </w:rPr>
        <w:t>。</w:t>
      </w:r>
      <w:r w:rsidRPr="00D07DE8">
        <w:rPr>
          <w:rFonts w:hint="eastAsia"/>
          <w:lang w:val="fr-CH"/>
        </w:rPr>
        <w:t>另一方面</w:t>
      </w:r>
      <w:r w:rsidRPr="00D07DE8">
        <w:rPr>
          <w:lang w:val="fr-CH"/>
        </w:rPr>
        <w:t>，司法委员会是</w:t>
      </w:r>
      <w:r w:rsidRPr="00D07DE8">
        <w:rPr>
          <w:rFonts w:hint="eastAsia"/>
          <w:lang w:val="fr-CH"/>
        </w:rPr>
        <w:t>具有领导、管理、监督</w:t>
      </w:r>
      <w:r w:rsidRPr="00D07DE8">
        <w:rPr>
          <w:lang w:val="fr-CH"/>
        </w:rPr>
        <w:t>性质的行政管理机构，</w:t>
      </w:r>
      <w:r w:rsidRPr="00D07DE8">
        <w:rPr>
          <w:rFonts w:hint="eastAsia"/>
          <w:lang w:val="fr-CH"/>
        </w:rPr>
        <w:t>并负有纪律检查职能</w:t>
      </w:r>
      <w:r w:rsidRPr="00D07DE8">
        <w:rPr>
          <w:lang w:val="fr-CH"/>
        </w:rPr>
        <w:t>；公证机构、司法拍卖</w:t>
      </w:r>
      <w:r w:rsidRPr="00D07DE8">
        <w:rPr>
          <w:rFonts w:hint="eastAsia"/>
          <w:lang w:val="fr-CH"/>
        </w:rPr>
        <w:t>机构</w:t>
      </w:r>
      <w:r w:rsidRPr="00D07DE8">
        <w:rPr>
          <w:lang w:val="fr-CH"/>
        </w:rPr>
        <w:t>和司法扣押处属于辅助机构；公</w:t>
      </w:r>
      <w:r w:rsidRPr="00D07DE8">
        <w:rPr>
          <w:rFonts w:hint="eastAsia"/>
          <w:lang w:val="fr-CH"/>
        </w:rPr>
        <w:t>设</w:t>
      </w:r>
      <w:r w:rsidRPr="00D07DE8">
        <w:rPr>
          <w:lang w:val="fr-CH"/>
        </w:rPr>
        <w:t>辩护机构和国家总检察署属于自治机构。</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106.</w:t>
      </w:r>
      <w:r w:rsidRPr="00D07DE8">
        <w:rPr>
          <w:lang w:val="es-ES"/>
        </w:rPr>
        <w:tab/>
      </w:r>
      <w:r w:rsidRPr="00D07DE8">
        <w:rPr>
          <w:rFonts w:hint="eastAsia"/>
          <w:lang w:val="es-ES"/>
        </w:rPr>
        <w:t>第</w:t>
      </w:r>
      <w:r w:rsidRPr="00D07DE8">
        <w:rPr>
          <w:rFonts w:hint="eastAsia"/>
          <w:lang w:val="es-ES"/>
        </w:rPr>
        <w:t>181</w:t>
      </w:r>
      <w:r w:rsidRPr="00D07DE8">
        <w:rPr>
          <w:rFonts w:hint="eastAsia"/>
          <w:lang w:val="es-ES"/>
        </w:rPr>
        <w:t>条规定司法委员会的职权如下：</w:t>
      </w:r>
      <w:r>
        <w:rPr>
          <w:rFonts w:hint="eastAsia"/>
          <w:lang w:val="es-ES"/>
        </w:rPr>
        <w:t>(</w:t>
      </w:r>
      <w:r w:rsidRPr="00D07DE8">
        <w:rPr>
          <w:rFonts w:hint="eastAsia"/>
          <w:lang w:val="es-ES"/>
        </w:rPr>
        <w:t>a)</w:t>
      </w:r>
      <w:r>
        <w:rPr>
          <w:lang w:val="es-ES"/>
        </w:rPr>
        <w:t xml:space="preserve"> </w:t>
      </w:r>
      <w:r w:rsidRPr="00D07DE8">
        <w:rPr>
          <w:rFonts w:hint="eastAsia"/>
          <w:lang w:val="es-ES"/>
        </w:rPr>
        <w:t>制定和实施司法机关改进和现代化的政策；</w:t>
      </w:r>
      <w:r>
        <w:rPr>
          <w:rFonts w:hint="eastAsia"/>
          <w:lang w:val="es-ES"/>
        </w:rPr>
        <w:t>(</w:t>
      </w:r>
      <w:r w:rsidRPr="00D07DE8">
        <w:rPr>
          <w:rFonts w:hint="eastAsia"/>
          <w:lang w:val="es-ES"/>
        </w:rPr>
        <w:t>b)</w:t>
      </w:r>
      <w:r>
        <w:rPr>
          <w:lang w:val="es-ES"/>
        </w:rPr>
        <w:t xml:space="preserve"> </w:t>
      </w:r>
      <w:r w:rsidRPr="00D07DE8">
        <w:rPr>
          <w:rFonts w:hint="eastAsia"/>
          <w:lang w:val="es-ES"/>
        </w:rPr>
        <w:t>审议并通过司法部门的总预算；</w:t>
      </w:r>
      <w:r>
        <w:rPr>
          <w:rFonts w:hint="eastAsia"/>
          <w:lang w:val="es-ES"/>
        </w:rPr>
        <w:t>(</w:t>
      </w:r>
      <w:r w:rsidRPr="00D07DE8">
        <w:rPr>
          <w:rFonts w:hint="eastAsia"/>
          <w:lang w:val="es-ES"/>
        </w:rPr>
        <w:t>c)</w:t>
      </w:r>
      <w:r>
        <w:rPr>
          <w:lang w:val="es-ES"/>
        </w:rPr>
        <w:t xml:space="preserve"> </w:t>
      </w:r>
      <w:r w:rsidRPr="00D07DE8">
        <w:rPr>
          <w:rFonts w:hint="eastAsia"/>
          <w:lang w:val="es-ES"/>
        </w:rPr>
        <w:t>领导法官和司法部门其他工作人员的选拔工作，对各类人员的工作进行合理的绩效评估并实施奖惩以及晋升；</w:t>
      </w:r>
      <w:r>
        <w:rPr>
          <w:rFonts w:hint="eastAsia"/>
          <w:lang w:val="es-ES"/>
        </w:rPr>
        <w:t>(</w:t>
      </w:r>
      <w:r w:rsidRPr="00D07DE8">
        <w:rPr>
          <w:rFonts w:hint="eastAsia"/>
          <w:lang w:val="es-ES"/>
        </w:rPr>
        <w:t>d)</w:t>
      </w:r>
      <w:r>
        <w:rPr>
          <w:lang w:val="es-ES"/>
        </w:rPr>
        <w:t xml:space="preserve"> </w:t>
      </w:r>
      <w:r w:rsidRPr="00D07DE8">
        <w:rPr>
          <w:rFonts w:hint="eastAsia"/>
          <w:lang w:val="es-ES"/>
        </w:rPr>
        <w:t>通过建立培训学校对司法部门的工作人员进行培训，提高其专业化水平；</w:t>
      </w:r>
      <w:r>
        <w:rPr>
          <w:rFonts w:hint="eastAsia"/>
          <w:lang w:val="es-ES"/>
        </w:rPr>
        <w:t>(</w:t>
      </w:r>
      <w:r w:rsidRPr="00D07DE8">
        <w:rPr>
          <w:rFonts w:hint="eastAsia"/>
          <w:lang w:val="es-ES"/>
        </w:rPr>
        <w:t>e)</w:t>
      </w:r>
      <w:r>
        <w:rPr>
          <w:lang w:val="es-ES"/>
        </w:rPr>
        <w:t xml:space="preserve"> </w:t>
      </w:r>
      <w:r w:rsidRPr="00D07DE8">
        <w:rPr>
          <w:rFonts w:hint="eastAsia"/>
          <w:lang w:val="es-ES"/>
        </w:rPr>
        <w:t>确保司法部门的工作透明度和效率。</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107.</w:t>
      </w:r>
      <w:r w:rsidRPr="00D07DE8">
        <w:rPr>
          <w:lang w:val="es-ES"/>
        </w:rPr>
        <w:tab/>
      </w:r>
      <w:r w:rsidRPr="00D07DE8">
        <w:rPr>
          <w:lang w:val="fr-CH"/>
        </w:rPr>
        <w:t>另一方面</w:t>
      </w:r>
      <w:r w:rsidRPr="00D07DE8">
        <w:rPr>
          <w:lang w:val="es-ES"/>
        </w:rPr>
        <w:t>，</w:t>
      </w:r>
      <w:r w:rsidRPr="00D07DE8">
        <w:rPr>
          <w:lang w:val="fr-CH"/>
        </w:rPr>
        <w:t>第</w:t>
      </w:r>
      <w:r w:rsidRPr="00D07DE8">
        <w:rPr>
          <w:lang w:val="es-ES"/>
        </w:rPr>
        <w:t>182</w:t>
      </w:r>
      <w:r w:rsidRPr="00D07DE8">
        <w:rPr>
          <w:lang w:val="fr-CH"/>
        </w:rPr>
        <w:t>条规定</w:t>
      </w:r>
      <w:r w:rsidRPr="00D07DE8">
        <w:rPr>
          <w:rFonts w:hint="eastAsia"/>
          <w:lang w:val="es-ES"/>
        </w:rPr>
        <w:t>，</w:t>
      </w:r>
      <w:r w:rsidRPr="00D07DE8">
        <w:rPr>
          <w:lang w:val="fr-CH"/>
        </w:rPr>
        <w:t>国家法院</w:t>
      </w:r>
      <w:r w:rsidRPr="00D07DE8">
        <w:rPr>
          <w:rFonts w:hint="eastAsia"/>
          <w:lang w:val="fr-CH"/>
        </w:rPr>
        <w:t>享有</w:t>
      </w:r>
      <w:r w:rsidRPr="00D07DE8">
        <w:rPr>
          <w:lang w:val="fr-CH"/>
        </w:rPr>
        <w:t>全国范围内</w:t>
      </w:r>
      <w:r w:rsidRPr="00D07DE8">
        <w:rPr>
          <w:rFonts w:hint="eastAsia"/>
          <w:lang w:val="fr-CH"/>
        </w:rPr>
        <w:t>的司法</w:t>
      </w:r>
      <w:r w:rsidRPr="00D07DE8">
        <w:rPr>
          <w:lang w:val="fr-CH"/>
        </w:rPr>
        <w:t>管辖权。国家法院位于基多，</w:t>
      </w:r>
      <w:r w:rsidRPr="00D07DE8">
        <w:rPr>
          <w:rFonts w:hint="eastAsia"/>
          <w:lang w:val="fr-CH"/>
        </w:rPr>
        <w:t>由二十一</w:t>
      </w:r>
      <w:r w:rsidRPr="00D07DE8">
        <w:rPr>
          <w:lang w:val="fr-CH"/>
        </w:rPr>
        <w:t>名法官</w:t>
      </w:r>
      <w:r w:rsidRPr="00D07DE8">
        <w:rPr>
          <w:rFonts w:hint="eastAsia"/>
          <w:lang w:val="fr-CH"/>
        </w:rPr>
        <w:t>组成，分布在各</w:t>
      </w:r>
      <w:r w:rsidRPr="00D07DE8">
        <w:rPr>
          <w:lang w:val="fr-CH"/>
        </w:rPr>
        <w:t>专业审判庭</w:t>
      </w:r>
      <w:r w:rsidRPr="00D07DE8">
        <w:rPr>
          <w:rFonts w:hint="eastAsia"/>
          <w:lang w:val="fr-CH"/>
        </w:rPr>
        <w:t>，每届任期</w:t>
      </w:r>
      <w:r w:rsidRPr="00D07DE8">
        <w:rPr>
          <w:lang w:val="fr-CH"/>
        </w:rPr>
        <w:t>九年，不得连任，且每三年</w:t>
      </w:r>
      <w:r w:rsidRPr="00D07DE8">
        <w:rPr>
          <w:rFonts w:hint="eastAsia"/>
          <w:lang w:val="fr-CH"/>
        </w:rPr>
        <w:t>更换</w:t>
      </w:r>
      <w:r w:rsidRPr="00D07DE8">
        <w:rPr>
          <w:lang w:val="fr-CH"/>
        </w:rPr>
        <w:t>三分之一</w:t>
      </w:r>
      <w:r w:rsidRPr="00D07DE8">
        <w:rPr>
          <w:rFonts w:hint="eastAsia"/>
          <w:lang w:val="fr-CH"/>
        </w:rPr>
        <w:t>的法官</w:t>
      </w:r>
      <w:r w:rsidRPr="00D07DE8">
        <w:rPr>
          <w:lang w:val="fr-CH"/>
        </w:rPr>
        <w:t>。该条还规定，国家法院的院长是从法官中选拔的。院长任期为三年，也是司法权的代表。此外，该条还规定可由职级相当的陪审法官共同参与案件审理。</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108.</w:t>
      </w:r>
      <w:r w:rsidRPr="00D07DE8">
        <w:rPr>
          <w:lang w:val="es-ES"/>
        </w:rPr>
        <w:tab/>
      </w:r>
      <w:r w:rsidRPr="00D07DE8">
        <w:rPr>
          <w:lang w:val="fr-CH"/>
        </w:rPr>
        <w:t>第</w:t>
      </w:r>
      <w:r w:rsidRPr="00D07DE8">
        <w:rPr>
          <w:lang w:val="es-ES"/>
        </w:rPr>
        <w:t>183</w:t>
      </w:r>
      <w:r w:rsidRPr="00D07DE8">
        <w:rPr>
          <w:lang w:val="fr-CH"/>
        </w:rPr>
        <w:t>条规定</w:t>
      </w:r>
      <w:r w:rsidRPr="00D07DE8">
        <w:rPr>
          <w:lang w:val="es-ES"/>
        </w:rPr>
        <w:t>，</w:t>
      </w:r>
      <w:r w:rsidRPr="00D07DE8">
        <w:rPr>
          <w:lang w:val="fr-CH"/>
        </w:rPr>
        <w:t>全国法院的法官必须具有厄瓜多尔国籍</w:t>
      </w:r>
      <w:r w:rsidRPr="00D07DE8">
        <w:rPr>
          <w:lang w:val="es-ES"/>
        </w:rPr>
        <w:t>，</w:t>
      </w:r>
      <w:r w:rsidRPr="00D07DE8">
        <w:rPr>
          <w:lang w:val="fr-CH"/>
        </w:rPr>
        <w:t>享有政治权利</w:t>
      </w:r>
      <w:r w:rsidRPr="00D07DE8">
        <w:rPr>
          <w:lang w:val="es-ES"/>
        </w:rPr>
        <w:t>，</w:t>
      </w:r>
      <w:r w:rsidRPr="00D07DE8">
        <w:rPr>
          <w:lang w:val="fr-CH"/>
        </w:rPr>
        <w:t>持有国家</w:t>
      </w:r>
      <w:r w:rsidRPr="00D07DE8">
        <w:rPr>
          <w:rFonts w:hint="eastAsia"/>
          <w:lang w:val="fr-CH"/>
        </w:rPr>
        <w:t>承认的法学高等教育文凭</w:t>
      </w:r>
      <w:r w:rsidRPr="00D07DE8">
        <w:rPr>
          <w:lang w:val="es-ES"/>
        </w:rPr>
        <w:t>，</w:t>
      </w:r>
      <w:r w:rsidRPr="00D07DE8">
        <w:rPr>
          <w:lang w:val="fr-CH"/>
        </w:rPr>
        <w:t>担任律师、法官或法律教师至少</w:t>
      </w:r>
      <w:r w:rsidRPr="00D07DE8">
        <w:rPr>
          <w:rFonts w:hint="eastAsia"/>
          <w:lang w:val="es-ES"/>
        </w:rPr>
        <w:t>十</w:t>
      </w:r>
      <w:r w:rsidRPr="00D07DE8">
        <w:rPr>
          <w:lang w:val="fr-CH"/>
        </w:rPr>
        <w:t>年</w:t>
      </w:r>
      <w:r w:rsidRPr="00D07DE8">
        <w:rPr>
          <w:lang w:val="es-ES"/>
        </w:rPr>
        <w:t>，</w:t>
      </w:r>
      <w:r w:rsidRPr="00D07DE8">
        <w:rPr>
          <w:lang w:val="fr-CH"/>
        </w:rPr>
        <w:t>且具有良好的诚信记录和声誉。司法委员会通过反对意见征询、以往业绩评估、社会公示和监督等流程</w:t>
      </w:r>
      <w:r w:rsidRPr="00D07DE8">
        <w:rPr>
          <w:lang w:val="es-ES"/>
        </w:rPr>
        <w:t>，</w:t>
      </w:r>
      <w:r w:rsidRPr="00D07DE8">
        <w:rPr>
          <w:lang w:val="fr-CH"/>
        </w:rPr>
        <w:t>在兼顾男女比例</w:t>
      </w:r>
      <w:r w:rsidRPr="00D07DE8">
        <w:rPr>
          <w:rFonts w:hint="eastAsia"/>
          <w:lang w:val="fr-CH"/>
        </w:rPr>
        <w:t>均衡</w:t>
      </w:r>
      <w:r w:rsidRPr="00D07DE8">
        <w:rPr>
          <w:lang w:val="fr-CH"/>
        </w:rPr>
        <w:t>的前提下</w:t>
      </w:r>
      <w:r w:rsidRPr="00D07DE8">
        <w:rPr>
          <w:lang w:val="es-ES"/>
        </w:rPr>
        <w:t>，</w:t>
      </w:r>
      <w:r w:rsidRPr="00D07DE8">
        <w:rPr>
          <w:lang w:val="fr-CH"/>
        </w:rPr>
        <w:t>以竞聘的方式选出法官。</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109.</w:t>
      </w:r>
      <w:r w:rsidRPr="00D07DE8">
        <w:rPr>
          <w:lang w:val="es-ES"/>
        </w:rPr>
        <w:tab/>
      </w:r>
      <w:r w:rsidRPr="00D07DE8">
        <w:rPr>
          <w:lang w:val="fr-CH"/>
        </w:rPr>
        <w:t>第</w:t>
      </w:r>
      <w:r w:rsidRPr="00D07DE8">
        <w:rPr>
          <w:lang w:val="es-ES"/>
        </w:rPr>
        <w:t>184</w:t>
      </w:r>
      <w:r w:rsidRPr="00D07DE8">
        <w:rPr>
          <w:lang w:val="fr-CH"/>
        </w:rPr>
        <w:t>条</w:t>
      </w:r>
      <w:r w:rsidRPr="00D07DE8">
        <w:rPr>
          <w:rFonts w:hint="eastAsia"/>
          <w:lang w:val="fr-CH"/>
        </w:rPr>
        <w:t>规定，</w:t>
      </w:r>
      <w:r w:rsidRPr="00D07DE8">
        <w:rPr>
          <w:lang w:val="fr-CH"/>
        </w:rPr>
        <w:t>除了法律赋予的其他职权外</w:t>
      </w:r>
      <w:r w:rsidRPr="00D07DE8">
        <w:rPr>
          <w:lang w:val="es-ES"/>
        </w:rPr>
        <w:t>，</w:t>
      </w:r>
      <w:r w:rsidRPr="00D07DE8">
        <w:rPr>
          <w:rFonts w:hint="eastAsia"/>
          <w:lang w:val="es-ES"/>
        </w:rPr>
        <w:t>国家法院还承担以下职责</w:t>
      </w:r>
      <w:r w:rsidRPr="00D07DE8">
        <w:rPr>
          <w:lang w:val="es-ES"/>
        </w:rPr>
        <w:t>：</w:t>
      </w:r>
      <w:r>
        <w:rPr>
          <w:rFonts w:hint="eastAsia"/>
          <w:lang w:val="es-ES"/>
        </w:rPr>
        <w:t>(</w:t>
      </w:r>
      <w:r w:rsidRPr="00D07DE8">
        <w:rPr>
          <w:lang w:val="es-ES"/>
        </w:rPr>
        <w:t>a)</w:t>
      </w:r>
      <w:r>
        <w:rPr>
          <w:lang w:val="es-ES"/>
        </w:rPr>
        <w:t xml:space="preserve"> </w:t>
      </w:r>
      <w:r w:rsidRPr="00D07DE8">
        <w:rPr>
          <w:rFonts w:hint="eastAsia"/>
          <w:lang w:val="fr-CH"/>
        </w:rPr>
        <w:t>受理</w:t>
      </w:r>
      <w:r w:rsidRPr="00D07DE8">
        <w:rPr>
          <w:lang w:val="fr-CH"/>
        </w:rPr>
        <w:t>上诉、重判和法律规定的其他</w:t>
      </w:r>
      <w:r w:rsidRPr="00D07DE8">
        <w:rPr>
          <w:rFonts w:hint="eastAsia"/>
          <w:lang w:val="fr-CH"/>
        </w:rPr>
        <w:t>案件</w:t>
      </w:r>
      <w:r w:rsidRPr="00D07DE8">
        <w:rPr>
          <w:lang w:val="es-ES"/>
        </w:rPr>
        <w:t>；</w:t>
      </w:r>
      <w:r>
        <w:rPr>
          <w:rFonts w:hint="eastAsia"/>
          <w:lang w:val="es-ES"/>
        </w:rPr>
        <w:t>(</w:t>
      </w:r>
      <w:r w:rsidRPr="00D07DE8">
        <w:rPr>
          <w:lang w:val="es-ES"/>
        </w:rPr>
        <w:t>b)</w:t>
      </w:r>
      <w:r>
        <w:rPr>
          <w:lang w:val="es-ES"/>
        </w:rPr>
        <w:t xml:space="preserve"> </w:t>
      </w:r>
      <w:r w:rsidRPr="00D07DE8">
        <w:rPr>
          <w:lang w:val="fr-CH"/>
        </w:rPr>
        <w:t>根据三次重犯案件的判决</w:t>
      </w:r>
      <w:r w:rsidRPr="00D07DE8">
        <w:rPr>
          <w:lang w:val="es-ES"/>
        </w:rPr>
        <w:t>，</w:t>
      </w:r>
      <w:r w:rsidRPr="00D07DE8">
        <w:rPr>
          <w:lang w:val="fr-CH"/>
        </w:rPr>
        <w:t>建立判例制度</w:t>
      </w:r>
      <w:r w:rsidRPr="00D07DE8">
        <w:rPr>
          <w:lang w:val="es-ES"/>
        </w:rPr>
        <w:t>；</w:t>
      </w:r>
      <w:r>
        <w:rPr>
          <w:rFonts w:hint="eastAsia"/>
          <w:lang w:val="es-ES"/>
        </w:rPr>
        <w:t>(</w:t>
      </w:r>
      <w:r w:rsidRPr="00D07DE8">
        <w:rPr>
          <w:lang w:val="es-ES"/>
        </w:rPr>
        <w:t>c)</w:t>
      </w:r>
      <w:r>
        <w:rPr>
          <w:lang w:val="es-ES"/>
        </w:rPr>
        <w:t xml:space="preserve"> </w:t>
      </w:r>
      <w:r w:rsidRPr="00D07DE8">
        <w:rPr>
          <w:lang w:val="fr-CH"/>
        </w:rPr>
        <w:t>处理涉及享有特权</w:t>
      </w:r>
      <w:r w:rsidRPr="00D07DE8">
        <w:rPr>
          <w:lang w:val="es-ES"/>
        </w:rPr>
        <w:t>/</w:t>
      </w:r>
      <w:r w:rsidRPr="00D07DE8">
        <w:rPr>
          <w:lang w:val="fr-CH"/>
        </w:rPr>
        <w:t>豁免权的公职人员的诉讼案件</w:t>
      </w:r>
      <w:r w:rsidRPr="00D07DE8">
        <w:rPr>
          <w:lang w:val="es-ES"/>
        </w:rPr>
        <w:t>；</w:t>
      </w:r>
      <w:r>
        <w:rPr>
          <w:rFonts w:hint="eastAsia"/>
          <w:lang w:val="es-ES"/>
        </w:rPr>
        <w:t>(</w:t>
      </w:r>
      <w:r w:rsidRPr="00D07DE8">
        <w:rPr>
          <w:lang w:val="es-ES"/>
        </w:rPr>
        <w:t>d)</w:t>
      </w:r>
      <w:r>
        <w:rPr>
          <w:lang w:val="es-ES"/>
        </w:rPr>
        <w:t xml:space="preserve"> </w:t>
      </w:r>
      <w:r w:rsidRPr="00D07DE8">
        <w:rPr>
          <w:lang w:val="fr-CH"/>
        </w:rPr>
        <w:t>提交与司法管理体系有关的法律草案。针对上述</w:t>
      </w:r>
      <w:r w:rsidRPr="00D07DE8">
        <w:rPr>
          <w:lang w:val="es-ES"/>
        </w:rPr>
        <w:t>第二项</w:t>
      </w:r>
      <w:r w:rsidRPr="00D07DE8">
        <w:rPr>
          <w:lang w:val="fr-CH"/>
        </w:rPr>
        <w:t>职权</w:t>
      </w:r>
      <w:r w:rsidRPr="00D07DE8">
        <w:rPr>
          <w:lang w:val="es-ES"/>
        </w:rPr>
        <w:t>，</w:t>
      </w:r>
      <w:r w:rsidRPr="00D07DE8">
        <w:rPr>
          <w:lang w:val="fr-CH"/>
        </w:rPr>
        <w:t>第</w:t>
      </w:r>
      <w:r w:rsidRPr="00D07DE8">
        <w:rPr>
          <w:lang w:val="es-ES"/>
        </w:rPr>
        <w:t>185</w:t>
      </w:r>
      <w:r w:rsidRPr="00D07DE8">
        <w:rPr>
          <w:lang w:val="fr-CH"/>
        </w:rPr>
        <w:t>条规定</w:t>
      </w:r>
      <w:r w:rsidRPr="00D07DE8">
        <w:rPr>
          <w:lang w:val="es-ES"/>
        </w:rPr>
        <w:t>，</w:t>
      </w:r>
      <w:r w:rsidRPr="00D07DE8">
        <w:rPr>
          <w:lang w:val="fr-CH"/>
        </w:rPr>
        <w:t>专业审判庭所做出的判决</w:t>
      </w:r>
      <w:r w:rsidRPr="00D07DE8">
        <w:rPr>
          <w:lang w:val="es-ES"/>
        </w:rPr>
        <w:t>，</w:t>
      </w:r>
      <w:r w:rsidRPr="00D07DE8">
        <w:rPr>
          <w:lang w:val="fr-CH"/>
        </w:rPr>
        <w:t>只要有一处疑点被质疑三次</w:t>
      </w:r>
      <w:r w:rsidRPr="00D07DE8">
        <w:rPr>
          <w:lang w:val="es-ES"/>
        </w:rPr>
        <w:t>，</w:t>
      </w:r>
      <w:r w:rsidRPr="00D07DE8">
        <w:rPr>
          <w:lang w:val="fr-CH"/>
        </w:rPr>
        <w:t>就应将该判决提交全国法院全会讨论</w:t>
      </w:r>
      <w:r w:rsidRPr="00D07DE8">
        <w:rPr>
          <w:lang w:val="es-ES"/>
        </w:rPr>
        <w:t>，</w:t>
      </w:r>
      <w:r w:rsidRPr="00D07DE8">
        <w:rPr>
          <w:lang w:val="fr-CH"/>
        </w:rPr>
        <w:t>以确保在</w:t>
      </w:r>
      <w:r w:rsidRPr="00D07DE8">
        <w:rPr>
          <w:lang w:val="es-ES"/>
        </w:rPr>
        <w:t>六十</w:t>
      </w:r>
      <w:r w:rsidRPr="00D07DE8">
        <w:rPr>
          <w:lang w:val="fr-CH"/>
        </w:rPr>
        <w:t>天的复审期限内充分酝酿并做出正确的决定。为使上述标准获得批准</w:t>
      </w:r>
      <w:r w:rsidRPr="00D07DE8">
        <w:rPr>
          <w:lang w:val="es-ES"/>
        </w:rPr>
        <w:t>，</w:t>
      </w:r>
      <w:r w:rsidRPr="00D07DE8">
        <w:rPr>
          <w:lang w:val="fr-CH"/>
        </w:rPr>
        <w:t>该观点将被纳入强制法。</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110.</w:t>
      </w:r>
      <w:r w:rsidRPr="00D07DE8">
        <w:rPr>
          <w:lang w:val="es-ES"/>
        </w:rPr>
        <w:tab/>
      </w:r>
      <w:r w:rsidRPr="00D07DE8">
        <w:rPr>
          <w:lang w:val="fr-CH"/>
        </w:rPr>
        <w:t>在省级法院方面</w:t>
      </w:r>
      <w:r w:rsidRPr="00D07DE8">
        <w:rPr>
          <w:lang w:val="es-ES"/>
        </w:rPr>
        <w:t>，</w:t>
      </w:r>
      <w:r w:rsidRPr="00D07DE8">
        <w:rPr>
          <w:lang w:val="fr-CH"/>
        </w:rPr>
        <w:t>第</w:t>
      </w:r>
      <w:r w:rsidRPr="00D07DE8">
        <w:rPr>
          <w:lang w:val="es-ES"/>
        </w:rPr>
        <w:t>186</w:t>
      </w:r>
      <w:r w:rsidRPr="00D07DE8">
        <w:rPr>
          <w:lang w:val="fr-CH"/>
        </w:rPr>
        <w:t>条对每个省的法院职责和审理诉讼所必需的法官人数</w:t>
      </w:r>
      <w:r w:rsidRPr="00D07DE8">
        <w:rPr>
          <w:rFonts w:hint="eastAsia"/>
          <w:lang w:val="fr-CH"/>
        </w:rPr>
        <w:t>做出了规定</w:t>
      </w:r>
      <w:r w:rsidRPr="00D07DE8">
        <w:rPr>
          <w:lang w:val="fr-CH"/>
        </w:rPr>
        <w:t>。</w:t>
      </w:r>
      <w:r w:rsidRPr="00D07DE8">
        <w:rPr>
          <w:rFonts w:hint="eastAsia"/>
          <w:lang w:val="fr-CH"/>
        </w:rPr>
        <w:t>要求</w:t>
      </w:r>
      <w:r w:rsidRPr="00D07DE8">
        <w:rPr>
          <w:lang w:val="fr-CH"/>
        </w:rPr>
        <w:t>法官必须由取得法律专业学位</w:t>
      </w:r>
      <w:r w:rsidRPr="00D07DE8">
        <w:rPr>
          <w:lang w:val="es-ES"/>
        </w:rPr>
        <w:t>、</w:t>
      </w:r>
      <w:r w:rsidRPr="00D07DE8">
        <w:rPr>
          <w:lang w:val="fr-CH"/>
        </w:rPr>
        <w:t>担任过自由职业律师或高校法律教师的人担任。所有法官将被分派到全国法院各相应专业审判庭中工作。</w:t>
      </w:r>
      <w:r w:rsidRPr="00D07DE8">
        <w:rPr>
          <w:lang w:val="es-ES"/>
        </w:rPr>
        <w:t>《</w:t>
      </w:r>
      <w:r w:rsidRPr="00D07DE8">
        <w:rPr>
          <w:lang w:val="fr-CH"/>
        </w:rPr>
        <w:t>宪法》还规定，司法委员会应根据人口状况，来确定全国的法庭数量。同时，应确保每个市至少有一名家庭、</w:t>
      </w:r>
      <w:r w:rsidRPr="00D07DE8">
        <w:rPr>
          <w:rFonts w:hint="eastAsia"/>
          <w:lang w:val="fr-CH"/>
        </w:rPr>
        <w:t>少年儿童</w:t>
      </w:r>
      <w:r w:rsidRPr="00D07DE8">
        <w:rPr>
          <w:lang w:val="fr-CH"/>
        </w:rPr>
        <w:t>或</w:t>
      </w:r>
      <w:r w:rsidRPr="00D07DE8">
        <w:rPr>
          <w:rFonts w:hint="eastAsia"/>
          <w:lang w:val="fr-CH"/>
        </w:rPr>
        <w:t>少年犯</w:t>
      </w:r>
      <w:r w:rsidRPr="00D07DE8">
        <w:rPr>
          <w:lang w:val="fr-CH"/>
        </w:rPr>
        <w:t>问题方面的专业法官。此外，在设</w:t>
      </w:r>
      <w:r w:rsidRPr="00D07DE8">
        <w:rPr>
          <w:rFonts w:hint="eastAsia"/>
          <w:lang w:val="fr-CH"/>
        </w:rPr>
        <w:t>有</w:t>
      </w:r>
      <w:r w:rsidRPr="00D07DE8">
        <w:rPr>
          <w:lang w:val="fr-CH"/>
        </w:rPr>
        <w:t>社会惩教中心的地区，应至少设置一座监狱安全法庭。</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111.</w:t>
      </w:r>
      <w:r w:rsidRPr="00D07DE8">
        <w:rPr>
          <w:lang w:val="es-ES"/>
        </w:rPr>
        <w:tab/>
      </w:r>
      <w:r w:rsidRPr="00D07DE8">
        <w:rPr>
          <w:rFonts w:hint="eastAsia"/>
          <w:lang w:val="fr-CH"/>
        </w:rPr>
        <w:t>为保障司法统一原则</w:t>
      </w:r>
      <w:r w:rsidRPr="00D07DE8">
        <w:rPr>
          <w:lang w:val="es-ES"/>
        </w:rPr>
        <w:t>，</w:t>
      </w:r>
      <w:r w:rsidRPr="00D07DE8">
        <w:rPr>
          <w:lang w:val="fr-CH"/>
        </w:rPr>
        <w:t>第</w:t>
      </w:r>
      <w:r w:rsidRPr="00D07DE8">
        <w:rPr>
          <w:lang w:val="es-ES"/>
        </w:rPr>
        <w:t>188</w:t>
      </w:r>
      <w:r w:rsidRPr="00D07DE8">
        <w:rPr>
          <w:lang w:val="fr-CH"/>
        </w:rPr>
        <w:t>条规定</w:t>
      </w:r>
      <w:r w:rsidRPr="00D07DE8">
        <w:rPr>
          <w:rFonts w:hint="eastAsia"/>
          <w:lang w:val="es-ES"/>
        </w:rPr>
        <w:t>，武装部队</w:t>
      </w:r>
      <w:r w:rsidRPr="00D07DE8">
        <w:rPr>
          <w:lang w:val="fr-CH"/>
        </w:rPr>
        <w:t>和国家警察的成员同样可使用正常的司法程序进行审判。这就意味着，根据层级和行政责任原则，法律适用于那些特权案件，而</w:t>
      </w:r>
      <w:r w:rsidRPr="00D07DE8">
        <w:rPr>
          <w:rFonts w:hint="eastAsia"/>
          <w:lang w:val="fr-CH"/>
        </w:rPr>
        <w:t>武装部队</w:t>
      </w:r>
      <w:r w:rsidRPr="00D07DE8">
        <w:rPr>
          <w:lang w:val="fr-CH"/>
        </w:rPr>
        <w:t>和</w:t>
      </w:r>
      <w:r w:rsidRPr="00D07DE8">
        <w:rPr>
          <w:rFonts w:hint="eastAsia"/>
          <w:lang w:val="fr-CH"/>
        </w:rPr>
        <w:t>国家</w:t>
      </w:r>
      <w:r w:rsidRPr="00D07DE8">
        <w:rPr>
          <w:lang w:val="fr-CH"/>
        </w:rPr>
        <w:t>警察的内部纪律问题则由军方根据内部程序和条例处理。第</w:t>
      </w:r>
      <w:r w:rsidRPr="00D07DE8">
        <w:rPr>
          <w:lang w:val="es-ES"/>
        </w:rPr>
        <w:t>191</w:t>
      </w:r>
      <w:r w:rsidRPr="00D07DE8">
        <w:rPr>
          <w:lang w:val="fr-CH"/>
        </w:rPr>
        <w:t>至</w:t>
      </w:r>
      <w:r w:rsidRPr="00D07DE8">
        <w:rPr>
          <w:lang w:val="es-ES"/>
        </w:rPr>
        <w:t>193</w:t>
      </w:r>
      <w:r w:rsidRPr="00D07DE8">
        <w:rPr>
          <w:lang w:val="fr-CH"/>
        </w:rPr>
        <w:t>条涉及公</w:t>
      </w:r>
      <w:r w:rsidRPr="00D07DE8">
        <w:rPr>
          <w:rFonts w:hint="eastAsia"/>
          <w:lang w:val="fr-CH"/>
        </w:rPr>
        <w:t>设</w:t>
      </w:r>
      <w:r w:rsidRPr="00D07DE8">
        <w:rPr>
          <w:lang w:val="fr-CH"/>
        </w:rPr>
        <w:t>辩护机构。这几条的目的就是为了确保那些因为自身经济条件、社会地位、文化背景等原因无力获得辩护服务的人可以平等、完整地享受司法公正。如果没有公</w:t>
      </w:r>
      <w:r w:rsidRPr="00D07DE8">
        <w:rPr>
          <w:rFonts w:hint="eastAsia"/>
          <w:lang w:val="fr-CH"/>
        </w:rPr>
        <w:t>设</w:t>
      </w:r>
      <w:r w:rsidRPr="00D07DE8">
        <w:rPr>
          <w:lang w:val="fr-CH"/>
        </w:rPr>
        <w:t>辩护机构，这些人的权益就有可能无法得到保护。根据上述规定，公</w:t>
      </w:r>
      <w:r w:rsidRPr="00D07DE8">
        <w:rPr>
          <w:rFonts w:hint="eastAsia"/>
          <w:lang w:val="fr-CH"/>
        </w:rPr>
        <w:t>设</w:t>
      </w:r>
      <w:r w:rsidRPr="00D07DE8">
        <w:rPr>
          <w:lang w:val="fr-CH"/>
        </w:rPr>
        <w:t>辩护机构会为有需求者在各级别的审理中提供</w:t>
      </w:r>
      <w:r w:rsidRPr="00D07DE8">
        <w:rPr>
          <w:lang w:val="fr-CH"/>
        </w:rPr>
        <w:lastRenderedPageBreak/>
        <w:t>各方面的法律服务和技术支援。这些服务不仅免费，而且及时、高效，是对适用人群十分见效的法律和司法咨询服务。因此，公</w:t>
      </w:r>
      <w:r w:rsidRPr="00D07DE8">
        <w:rPr>
          <w:rFonts w:hint="eastAsia"/>
          <w:lang w:val="fr-CH"/>
        </w:rPr>
        <w:t>设</w:t>
      </w:r>
      <w:r w:rsidRPr="00D07DE8">
        <w:rPr>
          <w:lang w:val="fr-CH"/>
        </w:rPr>
        <w:t>辩护机构是一个在行政、财政和经济上都独立的机构，其人力、物力和劳动条件均与国家总检察署下属机构相同。在这些条文中，还对各大学的司法、法律和法学系的义务进行了规定，要求这些院系对经济条件差的当事人和特别需要社会关心照顾的群体提供免费的辩护和咨询服务。</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112.</w:t>
      </w:r>
      <w:r w:rsidRPr="00D07DE8">
        <w:rPr>
          <w:lang w:val="es-ES"/>
        </w:rPr>
        <w:tab/>
      </w:r>
      <w:r w:rsidRPr="00D07DE8">
        <w:rPr>
          <w:rFonts w:hint="eastAsia"/>
          <w:lang w:val="es-ES"/>
        </w:rPr>
        <w:t>《</w:t>
      </w:r>
      <w:r w:rsidRPr="00D07DE8">
        <w:rPr>
          <w:lang w:val="es-ES"/>
        </w:rPr>
        <w:t>共和国宪法</w:t>
      </w:r>
      <w:r w:rsidRPr="00D07DE8">
        <w:rPr>
          <w:rFonts w:hint="eastAsia"/>
          <w:lang w:val="es-ES"/>
        </w:rPr>
        <w:t>》</w:t>
      </w:r>
      <w:r w:rsidRPr="00D07DE8">
        <w:rPr>
          <w:lang w:val="es-ES"/>
        </w:rPr>
        <w:t>第</w:t>
      </w:r>
      <w:r w:rsidRPr="00D07DE8">
        <w:rPr>
          <w:rFonts w:hint="eastAsia"/>
          <w:lang w:val="es-ES"/>
        </w:rPr>
        <w:t>178</w:t>
      </w:r>
      <w:r w:rsidRPr="00D07DE8">
        <w:rPr>
          <w:rFonts w:hint="eastAsia"/>
          <w:lang w:val="es-ES"/>
        </w:rPr>
        <w:t>条规定：“</w:t>
      </w:r>
      <w:r w:rsidRPr="00D07DE8">
        <w:rPr>
          <w:lang w:val="fr-CH"/>
        </w:rPr>
        <w:t>司法委员会是</w:t>
      </w:r>
      <w:r w:rsidRPr="00D07DE8">
        <w:rPr>
          <w:rFonts w:hint="eastAsia"/>
          <w:lang w:val="fr-CH"/>
        </w:rPr>
        <w:t>具有领导、管理、监督</w:t>
      </w:r>
      <w:r w:rsidRPr="00D07DE8">
        <w:rPr>
          <w:lang w:val="fr-CH"/>
        </w:rPr>
        <w:t>性质的行政管理机构，</w:t>
      </w:r>
      <w:r w:rsidRPr="00D07DE8">
        <w:rPr>
          <w:rFonts w:hint="eastAsia"/>
          <w:lang w:val="fr-CH"/>
        </w:rPr>
        <w:t>并负有纪律检查职能</w:t>
      </w:r>
      <w:r w:rsidRPr="00D07DE8">
        <w:rPr>
          <w:rFonts w:hint="eastAsia"/>
          <w:lang w:val="es-ES"/>
        </w:rPr>
        <w:t>”，应根据《司法机构组织法》之规定实施纪律检查职责。</w:t>
      </w:r>
      <w:r w:rsidRPr="00D07DE8">
        <w:rPr>
          <w:lang w:val="fr-CH"/>
        </w:rPr>
        <w:t>第</w:t>
      </w:r>
      <w:r w:rsidRPr="00D07DE8">
        <w:rPr>
          <w:lang w:val="es-ES_tradnl"/>
        </w:rPr>
        <w:t>194</w:t>
      </w:r>
      <w:r w:rsidRPr="00D07DE8">
        <w:rPr>
          <w:lang w:val="fr-CH"/>
        </w:rPr>
        <w:t>条规定</w:t>
      </w:r>
      <w:r w:rsidRPr="00D07DE8">
        <w:rPr>
          <w:rFonts w:hint="eastAsia"/>
          <w:lang w:val="es-ES_tradnl"/>
        </w:rPr>
        <w:t>，</w:t>
      </w:r>
      <w:r w:rsidRPr="00D07DE8">
        <w:rPr>
          <w:lang w:val="fr-CH"/>
        </w:rPr>
        <w:t>国家总检察署是一个在行政、经济和财政方面拥有自主权的机构</w:t>
      </w:r>
      <w:r w:rsidRPr="00D07DE8">
        <w:rPr>
          <w:lang w:val="es-ES_tradnl"/>
        </w:rPr>
        <w:t>，</w:t>
      </w:r>
      <w:r w:rsidRPr="00D07DE8">
        <w:rPr>
          <w:lang w:val="fr-CH"/>
        </w:rPr>
        <w:t>可以自行开展工作</w:t>
      </w:r>
      <w:r w:rsidRPr="00D07DE8">
        <w:rPr>
          <w:lang w:val="es-ES_tradnl"/>
        </w:rPr>
        <w:t>，</w:t>
      </w:r>
      <w:r w:rsidRPr="00D07DE8">
        <w:rPr>
          <w:lang w:val="fr-CH"/>
        </w:rPr>
        <w:t>其最高</w:t>
      </w:r>
      <w:r w:rsidRPr="00D07DE8">
        <w:rPr>
          <w:rFonts w:hint="eastAsia"/>
          <w:lang w:val="fr-CH"/>
        </w:rPr>
        <w:t>权力代表</w:t>
      </w:r>
      <w:r w:rsidRPr="00D07DE8">
        <w:rPr>
          <w:lang w:val="fr-CH"/>
        </w:rPr>
        <w:t>和法定代表</w:t>
      </w:r>
      <w:r w:rsidRPr="00D07DE8">
        <w:rPr>
          <w:rFonts w:hint="eastAsia"/>
          <w:lang w:val="fr-CH"/>
        </w:rPr>
        <w:t>人</w:t>
      </w:r>
      <w:r w:rsidRPr="00D07DE8">
        <w:rPr>
          <w:lang w:val="fr-CH"/>
        </w:rPr>
        <w:t>是国家</w:t>
      </w:r>
      <w:r w:rsidRPr="00D07DE8">
        <w:rPr>
          <w:rFonts w:hint="eastAsia"/>
          <w:lang w:val="fr-CH"/>
        </w:rPr>
        <w:t>检察署长</w:t>
      </w:r>
      <w:r w:rsidRPr="00D07DE8">
        <w:rPr>
          <w:lang w:val="fr-CH"/>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113.</w:t>
      </w:r>
      <w:r w:rsidRPr="00D07DE8">
        <w:rPr>
          <w:lang w:val="es-ES"/>
        </w:rPr>
        <w:tab/>
      </w:r>
      <w:r w:rsidRPr="00D07DE8">
        <w:rPr>
          <w:rFonts w:hint="eastAsia"/>
          <w:lang w:val="fr-CH"/>
        </w:rPr>
        <w:t>另一方面</w:t>
      </w:r>
      <w:r w:rsidRPr="00D07DE8">
        <w:rPr>
          <w:lang w:val="es-ES"/>
        </w:rPr>
        <w:t>，</w:t>
      </w:r>
      <w:r w:rsidRPr="00D07DE8">
        <w:rPr>
          <w:lang w:val="fr-CH"/>
        </w:rPr>
        <w:t>第</w:t>
      </w:r>
      <w:r w:rsidRPr="00D07DE8">
        <w:rPr>
          <w:lang w:val="es-ES"/>
        </w:rPr>
        <w:t>195</w:t>
      </w:r>
      <w:r w:rsidRPr="00D07DE8">
        <w:rPr>
          <w:lang w:val="fr-CH"/>
        </w:rPr>
        <w:t>条规定</w:t>
      </w:r>
      <w:r w:rsidRPr="00D07DE8">
        <w:rPr>
          <w:lang w:val="es-ES"/>
        </w:rPr>
        <w:t>，</w:t>
      </w:r>
      <w:r w:rsidRPr="00D07DE8">
        <w:rPr>
          <w:lang w:val="fr-CH"/>
        </w:rPr>
        <w:t>国家总检察署</w:t>
      </w:r>
      <w:r w:rsidRPr="00D07DE8">
        <w:rPr>
          <w:rFonts w:hint="eastAsia"/>
          <w:lang w:val="fr-CH"/>
        </w:rPr>
        <w:t>应</w:t>
      </w:r>
      <w:r w:rsidRPr="00D07DE8">
        <w:rPr>
          <w:lang w:val="fr-CH"/>
        </w:rPr>
        <w:t>依职责或者根据当事方要求主导刑事案件的审前调查和诉讼调查</w:t>
      </w:r>
      <w:r w:rsidRPr="00D07DE8">
        <w:rPr>
          <w:lang w:val="es-ES"/>
        </w:rPr>
        <w:t>，</w:t>
      </w:r>
      <w:r w:rsidRPr="00D07DE8">
        <w:rPr>
          <w:lang w:val="fr-CH"/>
        </w:rPr>
        <w:t>并根据机会</w:t>
      </w:r>
      <w:r w:rsidRPr="00D07DE8">
        <w:rPr>
          <w:rFonts w:hint="eastAsia"/>
          <w:lang w:val="fr-CH"/>
        </w:rPr>
        <w:t>原则</w:t>
      </w:r>
      <w:r w:rsidRPr="00D07DE8">
        <w:rPr>
          <w:lang w:val="fr-CH"/>
        </w:rPr>
        <w:t>和最</w:t>
      </w:r>
      <w:r w:rsidRPr="00D07DE8">
        <w:rPr>
          <w:rFonts w:hint="eastAsia"/>
          <w:lang w:val="fr-CH"/>
        </w:rPr>
        <w:t>低</w:t>
      </w:r>
      <w:r w:rsidRPr="00D07DE8">
        <w:rPr>
          <w:lang w:val="fr-CH"/>
        </w:rPr>
        <w:t>刑事干预原则行使公职。在此过程中，还应对公共利益和受害人权益给予特别关注。同样，</w:t>
      </w:r>
      <w:r w:rsidRPr="00D07DE8">
        <w:rPr>
          <w:rFonts w:hint="eastAsia"/>
          <w:lang w:val="fr-CH"/>
        </w:rPr>
        <w:t>发现疑点时，监察机关应针对违法犯罪者向管辖法官提起诉讼，并在刑事审判时提出控诉。</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114.</w:t>
      </w:r>
      <w:r w:rsidRPr="00D07DE8">
        <w:rPr>
          <w:lang w:val="es-ES"/>
        </w:rPr>
        <w:tab/>
      </w:r>
      <w:r w:rsidRPr="00D07DE8">
        <w:rPr>
          <w:lang w:val="fr-CH"/>
        </w:rPr>
        <w:t>为履行上述职责</w:t>
      </w:r>
      <w:r w:rsidRPr="00D07DE8">
        <w:rPr>
          <w:lang w:val="es-ES"/>
        </w:rPr>
        <w:t>，</w:t>
      </w:r>
      <w:r w:rsidRPr="00D07DE8">
        <w:rPr>
          <w:rFonts w:hint="eastAsia"/>
          <w:lang w:val="fr-CH"/>
        </w:rPr>
        <w:t>该条还</w:t>
      </w:r>
      <w:r w:rsidRPr="00D07DE8">
        <w:rPr>
          <w:lang w:val="fr-CH"/>
        </w:rPr>
        <w:t>规定</w:t>
      </w:r>
      <w:r w:rsidRPr="00D07DE8">
        <w:rPr>
          <w:lang w:val="es-ES"/>
        </w:rPr>
        <w:t>，</w:t>
      </w:r>
      <w:r w:rsidRPr="00D07DE8">
        <w:rPr>
          <w:rFonts w:hint="eastAsia"/>
          <w:lang w:val="es-ES"/>
        </w:rPr>
        <w:t>国家</w:t>
      </w:r>
      <w:r w:rsidRPr="00D07DE8">
        <w:rPr>
          <w:lang w:val="fr-CH"/>
        </w:rPr>
        <w:t>总检察署应建立和运用完整而专业的调查、法律医学和法学科学体系。该体系包括民事和警察调查人员，对刑事诉讼中的受害者和证人的保护和照顾体系，并应承担法律规定的其他各种义务和责任。关于受害者和证人保护体系，《宪法》第</w:t>
      </w:r>
      <w:r w:rsidRPr="00D07DE8">
        <w:rPr>
          <w:lang w:val="fr-CH"/>
        </w:rPr>
        <w:t>198</w:t>
      </w:r>
      <w:r w:rsidRPr="00D07DE8">
        <w:rPr>
          <w:lang w:val="fr-CH"/>
        </w:rPr>
        <w:t>条规定：检察院有义务协调与该体系利益与目标相近的公共机构，并鼓励民间社会组织的参与。</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115.</w:t>
      </w:r>
      <w:r w:rsidRPr="00D07DE8">
        <w:rPr>
          <w:lang w:val="es-ES"/>
        </w:rPr>
        <w:tab/>
      </w:r>
      <w:r w:rsidRPr="00D07DE8">
        <w:rPr>
          <w:rFonts w:hint="eastAsia"/>
          <w:lang w:val="es-ES"/>
        </w:rPr>
        <w:t>《</w:t>
      </w:r>
      <w:r w:rsidRPr="00D07DE8">
        <w:rPr>
          <w:rFonts w:hint="eastAsia"/>
          <w:lang w:val="fr-CH"/>
        </w:rPr>
        <w:t>宪法》第四编第五章涉及政务透明和社会监督部门，该章第</w:t>
      </w:r>
      <w:r w:rsidRPr="00D07DE8">
        <w:rPr>
          <w:lang w:val="fr-CH"/>
        </w:rPr>
        <w:t>204</w:t>
      </w:r>
      <w:r w:rsidRPr="00D07DE8">
        <w:rPr>
          <w:rFonts w:hint="eastAsia"/>
          <w:lang w:val="fr-CH"/>
        </w:rPr>
        <w:t>条规定，社会监督部门应推广和推动各方对公共部门单位与机构，以及私营部门中提供公共事业服务，或从事与公共利益相关事务的自然人或法人进行监督，以此督促有关方面以负责、公开透明和公正的态度从事相关活动；为此，政务透明</w:t>
      </w:r>
      <w:r w:rsidRPr="00D07DE8">
        <w:rPr>
          <w:lang w:val="fr-CH"/>
        </w:rPr>
        <w:t>和</w:t>
      </w:r>
      <w:r w:rsidRPr="00D07DE8">
        <w:rPr>
          <w:rFonts w:hint="eastAsia"/>
          <w:lang w:val="fr-CH"/>
        </w:rPr>
        <w:t>社会监督部门应鼓励民众参与，保障行使和</w:t>
      </w:r>
      <w:r w:rsidRPr="00D07DE8">
        <w:rPr>
          <w:lang w:val="fr-CH"/>
        </w:rPr>
        <w:t>落实各项权利</w:t>
      </w:r>
      <w:r w:rsidRPr="00D07DE8">
        <w:rPr>
          <w:rFonts w:hint="eastAsia"/>
          <w:lang w:val="fr-CH"/>
        </w:rPr>
        <w:t>，并预防和打击腐败。在此意义上，责成公民参与和社会监督委员会、公民权利监察员办公室、国家总审计署和各监管机构组成政务透明和社会监督部门，承担起政务公开和社会监督之职；以上机构均具备法人资格，在行政、财务、预算和组织上享有自治权。</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116.</w:t>
      </w:r>
      <w:r w:rsidRPr="00D07DE8">
        <w:rPr>
          <w:lang w:val="es-ES"/>
        </w:rPr>
        <w:tab/>
      </w:r>
      <w:r w:rsidRPr="00D07DE8">
        <w:rPr>
          <w:lang w:val="fr-CH"/>
        </w:rPr>
        <w:t>第</w:t>
      </w:r>
      <w:r w:rsidRPr="00D07DE8">
        <w:rPr>
          <w:lang w:val="es-ES_tradnl"/>
        </w:rPr>
        <w:t>205</w:t>
      </w:r>
      <w:r w:rsidRPr="00D07DE8">
        <w:rPr>
          <w:lang w:val="fr-CH"/>
        </w:rPr>
        <w:t>条</w:t>
      </w:r>
      <w:r w:rsidRPr="00D07DE8">
        <w:rPr>
          <w:rFonts w:hint="eastAsia"/>
          <w:lang w:val="fr-CH"/>
        </w:rPr>
        <w:t>规定，一般情况下政务透明及</w:t>
      </w:r>
      <w:r w:rsidRPr="00D07DE8">
        <w:rPr>
          <w:lang w:val="fr-CH"/>
        </w:rPr>
        <w:t>社会监督部门的代表任期为</w:t>
      </w:r>
      <w:r w:rsidRPr="00D07DE8">
        <w:rPr>
          <w:lang w:val="es-ES_tradnl"/>
        </w:rPr>
        <w:t>五</w:t>
      </w:r>
      <w:r w:rsidRPr="00D07DE8">
        <w:rPr>
          <w:lang w:val="fr-CH"/>
        </w:rPr>
        <w:t>年。</w:t>
      </w:r>
      <w:r w:rsidRPr="00D07DE8">
        <w:rPr>
          <w:rFonts w:hint="eastAsia"/>
          <w:lang w:val="fr-CH"/>
        </w:rPr>
        <w:t>这些</w:t>
      </w:r>
      <w:r w:rsidRPr="00D07DE8">
        <w:rPr>
          <w:lang w:val="fr-CH"/>
        </w:rPr>
        <w:t>代表在全国法院享有一定的特权和豁免权，但是国民大会可以对代表提出弹劾。此外，《宪法》还规定，</w:t>
      </w:r>
      <w:r w:rsidRPr="00D07DE8">
        <w:rPr>
          <w:rFonts w:hint="eastAsia"/>
          <w:lang w:val="fr-CH"/>
        </w:rPr>
        <w:t>政务透明及</w:t>
      </w:r>
      <w:r w:rsidRPr="00D07DE8">
        <w:rPr>
          <w:lang w:val="fr-CH"/>
        </w:rPr>
        <w:t>社会监督部门最高领导人必须具有厄瓜多尔国籍，享有政治权利，并通过业绩评估、招录考试、各方推荐、社会监督和</w:t>
      </w:r>
      <w:r w:rsidRPr="00D07DE8">
        <w:rPr>
          <w:rFonts w:hint="eastAsia"/>
          <w:lang w:val="fr-CH"/>
        </w:rPr>
        <w:t>录用公示</w:t>
      </w:r>
      <w:r w:rsidRPr="00D07DE8">
        <w:rPr>
          <w:lang w:val="fr-CH"/>
        </w:rPr>
        <w:t>这一整套的公开选拔流程方能选出。</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117.</w:t>
      </w:r>
      <w:r w:rsidRPr="00D07DE8">
        <w:rPr>
          <w:lang w:val="es-ES"/>
        </w:rPr>
        <w:tab/>
      </w:r>
      <w:r w:rsidRPr="00D07DE8">
        <w:rPr>
          <w:rFonts w:hint="eastAsia"/>
          <w:lang w:val="es-ES"/>
        </w:rPr>
        <w:t>另一方面，第</w:t>
      </w:r>
      <w:r w:rsidRPr="00D07DE8">
        <w:rPr>
          <w:rFonts w:hint="eastAsia"/>
          <w:lang w:val="es-ES"/>
        </w:rPr>
        <w:t>206</w:t>
      </w:r>
      <w:r w:rsidRPr="00D07DE8">
        <w:rPr>
          <w:rFonts w:hint="eastAsia"/>
          <w:lang w:val="es-ES"/>
        </w:rPr>
        <w:t>条规定，</w:t>
      </w:r>
      <w:r w:rsidRPr="00D07DE8">
        <w:rPr>
          <w:rFonts w:hint="eastAsia"/>
          <w:lang w:val="fr-CH"/>
        </w:rPr>
        <w:t>政务透明及</w:t>
      </w:r>
      <w:r w:rsidRPr="00D07DE8">
        <w:rPr>
          <w:lang w:val="fr-CH"/>
        </w:rPr>
        <w:t>社会监督部门</w:t>
      </w:r>
      <w:r w:rsidRPr="00D07DE8">
        <w:rPr>
          <w:rFonts w:hint="eastAsia"/>
          <w:lang w:val="es-ES"/>
        </w:rPr>
        <w:t>各机构的负责人要组成一个协调机构，每年选出社会监督部门的主席。该协调机构的权限有：</w:t>
      </w:r>
      <w:r>
        <w:rPr>
          <w:rFonts w:hint="eastAsia"/>
          <w:lang w:val="es-ES"/>
        </w:rPr>
        <w:t>(</w:t>
      </w:r>
      <w:r w:rsidRPr="00D07DE8">
        <w:rPr>
          <w:rFonts w:hint="eastAsia"/>
          <w:lang w:val="es-ES"/>
        </w:rPr>
        <w:t>a)</w:t>
      </w:r>
      <w:r>
        <w:rPr>
          <w:lang w:val="es-ES"/>
        </w:rPr>
        <w:t xml:space="preserve"> </w:t>
      </w:r>
      <w:r w:rsidRPr="00D07DE8">
        <w:rPr>
          <w:rFonts w:hint="eastAsia"/>
          <w:lang w:val="es-ES"/>
        </w:rPr>
        <w:t>在透明公开、加强监管、问责制度、推广公民参与、预防和打击腐败方面制定公共政策；</w:t>
      </w:r>
      <w:r>
        <w:rPr>
          <w:rFonts w:hint="eastAsia"/>
          <w:lang w:val="es-ES"/>
        </w:rPr>
        <w:t>(</w:t>
      </w:r>
      <w:r w:rsidRPr="00D07DE8">
        <w:rPr>
          <w:rFonts w:hint="eastAsia"/>
          <w:lang w:val="es-ES"/>
        </w:rPr>
        <w:t>b)</w:t>
      </w:r>
      <w:r>
        <w:rPr>
          <w:lang w:val="es-ES"/>
        </w:rPr>
        <w:t xml:space="preserve"> </w:t>
      </w:r>
      <w:r w:rsidRPr="00D07DE8">
        <w:rPr>
          <w:rFonts w:hint="eastAsia"/>
          <w:lang w:val="es-ES"/>
        </w:rPr>
        <w:t>在确保整个社会监督部门自主性的同时，协调其下属各机构的行动计划；</w:t>
      </w:r>
      <w:r>
        <w:rPr>
          <w:rFonts w:hint="eastAsia"/>
          <w:lang w:val="es-ES"/>
        </w:rPr>
        <w:t>(</w:t>
      </w:r>
      <w:r w:rsidRPr="00D07DE8">
        <w:rPr>
          <w:rFonts w:hint="eastAsia"/>
          <w:lang w:val="es-ES"/>
        </w:rPr>
        <w:t>c)</w:t>
      </w:r>
      <w:r>
        <w:rPr>
          <w:lang w:val="es-ES"/>
        </w:rPr>
        <w:t xml:space="preserve"> </w:t>
      </w:r>
      <w:r w:rsidRPr="00D07DE8">
        <w:rPr>
          <w:rFonts w:hint="eastAsia"/>
          <w:lang w:val="es-ES"/>
        </w:rPr>
        <w:t>协调指导反腐败全国计划；</w:t>
      </w:r>
      <w:r>
        <w:rPr>
          <w:rFonts w:hint="eastAsia"/>
          <w:lang w:val="es-ES"/>
        </w:rPr>
        <w:t>(</w:t>
      </w:r>
      <w:r w:rsidRPr="00D07DE8">
        <w:rPr>
          <w:rFonts w:hint="eastAsia"/>
          <w:lang w:val="es-ES"/>
        </w:rPr>
        <w:t>d)</w:t>
      </w:r>
      <w:r>
        <w:rPr>
          <w:lang w:val="es-ES"/>
        </w:rPr>
        <w:t xml:space="preserve"> </w:t>
      </w:r>
      <w:r w:rsidRPr="00D07DE8">
        <w:rPr>
          <w:rFonts w:hint="eastAsia"/>
          <w:lang w:val="es-ES"/>
        </w:rPr>
        <w:t>在其职权范围内，向国民大会提出法律改革方面的建议；</w:t>
      </w:r>
      <w:r>
        <w:rPr>
          <w:rFonts w:hint="eastAsia"/>
          <w:lang w:val="es-ES"/>
        </w:rPr>
        <w:t>(</w:t>
      </w:r>
      <w:r w:rsidRPr="00D07DE8">
        <w:rPr>
          <w:rFonts w:hint="eastAsia"/>
          <w:lang w:val="es-ES"/>
        </w:rPr>
        <w:t>e)</w:t>
      </w:r>
      <w:r>
        <w:rPr>
          <w:lang w:val="es-ES"/>
        </w:rPr>
        <w:t xml:space="preserve"> </w:t>
      </w:r>
      <w:r w:rsidRPr="00D07DE8">
        <w:rPr>
          <w:rFonts w:hint="eastAsia"/>
          <w:lang w:val="es-ES"/>
        </w:rPr>
        <w:t>每年向国民大会报告与履行职责有关的各种活动。</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118.</w:t>
      </w:r>
      <w:r w:rsidRPr="00D07DE8">
        <w:rPr>
          <w:lang w:val="es-ES"/>
        </w:rPr>
        <w:tab/>
      </w:r>
      <w:r w:rsidRPr="00D07DE8">
        <w:rPr>
          <w:lang w:val="fr-CH"/>
        </w:rPr>
        <w:t>根据第</w:t>
      </w:r>
      <w:r w:rsidRPr="00D07DE8">
        <w:rPr>
          <w:lang w:val="es-ES"/>
        </w:rPr>
        <w:t>207</w:t>
      </w:r>
      <w:r w:rsidRPr="00D07DE8">
        <w:rPr>
          <w:lang w:val="fr-CH"/>
        </w:rPr>
        <w:t>条</w:t>
      </w:r>
      <w:r w:rsidRPr="00D07DE8">
        <w:rPr>
          <w:lang w:val="es-ES"/>
        </w:rPr>
        <w:t>，</w:t>
      </w:r>
      <w:r w:rsidRPr="00D07DE8">
        <w:rPr>
          <w:lang w:val="fr-CH"/>
        </w:rPr>
        <w:t>公民参与和社会监督委员会的</w:t>
      </w:r>
      <w:r w:rsidRPr="00D07DE8">
        <w:rPr>
          <w:rFonts w:hint="eastAsia"/>
          <w:lang w:val="fr-CH"/>
        </w:rPr>
        <w:t>使命</w:t>
      </w:r>
      <w:r w:rsidRPr="00D07DE8">
        <w:rPr>
          <w:lang w:val="fr-CH"/>
        </w:rPr>
        <w:t>是推动和鼓励公民行使参与权</w:t>
      </w:r>
      <w:r w:rsidRPr="00D07DE8">
        <w:rPr>
          <w:lang w:val="es-ES"/>
        </w:rPr>
        <w:t>，</w:t>
      </w:r>
      <w:r w:rsidRPr="00D07DE8">
        <w:rPr>
          <w:lang w:val="fr-CH"/>
        </w:rPr>
        <w:t>在涉及公共利益的事务上推动和建立社会监督机制</w:t>
      </w:r>
      <w:r w:rsidRPr="00D07DE8">
        <w:rPr>
          <w:lang w:val="es-ES"/>
        </w:rPr>
        <w:t>，</w:t>
      </w:r>
      <w:r w:rsidRPr="00D07DE8">
        <w:rPr>
          <w:lang w:val="fr-CH"/>
        </w:rPr>
        <w:t>任命符合《宪法》</w:t>
      </w:r>
      <w:r w:rsidRPr="00D07DE8">
        <w:rPr>
          <w:lang w:val="fr-CH"/>
        </w:rPr>
        <w:lastRenderedPageBreak/>
        <w:t>和法律要求的权威当局。该条还规定</w:t>
      </w:r>
      <w:r w:rsidRPr="00D07DE8">
        <w:rPr>
          <w:lang w:val="es-ES"/>
        </w:rPr>
        <w:t>，</w:t>
      </w:r>
      <w:r w:rsidRPr="00D07DE8">
        <w:rPr>
          <w:lang w:val="fr-CH"/>
        </w:rPr>
        <w:t>公民参与和社会监督委员会由七名正职委员和</w:t>
      </w:r>
      <w:r w:rsidRPr="00D07DE8">
        <w:rPr>
          <w:lang w:val="es-ES"/>
        </w:rPr>
        <w:t>七</w:t>
      </w:r>
      <w:r w:rsidRPr="00D07DE8">
        <w:rPr>
          <w:lang w:val="fr-CH"/>
        </w:rPr>
        <w:t>名副职委员组成</w:t>
      </w:r>
      <w:r w:rsidRPr="00D07DE8">
        <w:rPr>
          <w:lang w:val="es-ES"/>
        </w:rPr>
        <w:t>，</w:t>
      </w:r>
      <w:r w:rsidRPr="00D07DE8">
        <w:rPr>
          <w:lang w:val="fr-CH"/>
        </w:rPr>
        <w:t>并从他们中选出委员长。委员长是该委员会的法定代表</w:t>
      </w:r>
      <w:r w:rsidRPr="00D07DE8">
        <w:rPr>
          <w:lang w:val="es-ES"/>
        </w:rPr>
        <w:t>，</w:t>
      </w:r>
      <w:r w:rsidRPr="00D07DE8">
        <w:rPr>
          <w:lang w:val="fr-CH"/>
        </w:rPr>
        <w:t>任期两年半。根据该条的规定</w:t>
      </w:r>
      <w:r w:rsidRPr="00D07DE8">
        <w:rPr>
          <w:lang w:val="es-ES"/>
        </w:rPr>
        <w:t>，</w:t>
      </w:r>
      <w:r w:rsidRPr="00D07DE8">
        <w:rPr>
          <w:lang w:val="fr-CH"/>
        </w:rPr>
        <w:t>委员应从各社会组织和民众推选的候选人中选出。选举由全国选举委员会负责组织，通过招录考试、业绩评估、各方推荐、社会监督和</w:t>
      </w:r>
      <w:r w:rsidRPr="00D07DE8">
        <w:rPr>
          <w:rFonts w:hint="eastAsia"/>
          <w:lang w:val="fr-CH"/>
        </w:rPr>
        <w:t>录用公示</w:t>
      </w:r>
      <w:r w:rsidRPr="00D07DE8">
        <w:rPr>
          <w:lang w:val="fr-CH"/>
        </w:rPr>
        <w:t>这一整套公开选拔流程方能选出。</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119.</w:t>
      </w:r>
      <w:r w:rsidRPr="00D07DE8">
        <w:rPr>
          <w:lang w:val="es-ES"/>
        </w:rPr>
        <w:tab/>
      </w:r>
      <w:r w:rsidRPr="00D07DE8">
        <w:rPr>
          <w:rFonts w:hint="eastAsia"/>
          <w:lang w:val="es-ES"/>
        </w:rPr>
        <w:t>根据第</w:t>
      </w:r>
      <w:r w:rsidRPr="00D07DE8">
        <w:rPr>
          <w:rFonts w:hint="eastAsia"/>
          <w:lang w:val="es-ES"/>
        </w:rPr>
        <w:t>208</w:t>
      </w:r>
      <w:r w:rsidRPr="00D07DE8">
        <w:rPr>
          <w:rFonts w:hint="eastAsia"/>
          <w:lang w:val="es-ES"/>
        </w:rPr>
        <w:t>条，公民参与和社会监督委员会的职权和责任主要有：</w:t>
      </w:r>
      <w:r>
        <w:rPr>
          <w:rFonts w:hint="eastAsia"/>
          <w:lang w:val="es-ES"/>
        </w:rPr>
        <w:t>(</w:t>
      </w:r>
      <w:r w:rsidRPr="00D07DE8">
        <w:rPr>
          <w:rFonts w:hint="eastAsia"/>
          <w:lang w:val="es-ES"/>
        </w:rPr>
        <w:t>a)</w:t>
      </w:r>
      <w:r>
        <w:rPr>
          <w:lang w:val="es-ES"/>
        </w:rPr>
        <w:t xml:space="preserve"> </w:t>
      </w:r>
      <w:r w:rsidRPr="00D07DE8">
        <w:rPr>
          <w:rFonts w:hint="eastAsia"/>
          <w:lang w:val="es-ES"/>
        </w:rPr>
        <w:t>宣传和推动公民参与，鼓励公开审议程序，并开展公民权利、价值观、透明公开、打击腐败方面的培训；</w:t>
      </w:r>
      <w:r>
        <w:rPr>
          <w:rFonts w:hint="eastAsia"/>
          <w:lang w:val="es-ES"/>
        </w:rPr>
        <w:t>(</w:t>
      </w:r>
      <w:r w:rsidRPr="00D07DE8">
        <w:rPr>
          <w:rFonts w:hint="eastAsia"/>
          <w:lang w:val="es-ES"/>
        </w:rPr>
        <w:t>b)</w:t>
      </w:r>
      <w:r>
        <w:rPr>
          <w:lang w:val="es-ES"/>
        </w:rPr>
        <w:t xml:space="preserve"> </w:t>
      </w:r>
      <w:r w:rsidRPr="00D07DE8">
        <w:rPr>
          <w:rFonts w:hint="eastAsia"/>
          <w:lang w:val="es-ES"/>
        </w:rPr>
        <w:t>针对公共部门和机构建立问责机制；</w:t>
      </w:r>
      <w:r>
        <w:rPr>
          <w:rFonts w:hint="eastAsia"/>
          <w:lang w:val="es-ES"/>
        </w:rPr>
        <w:t>(</w:t>
      </w:r>
      <w:r w:rsidRPr="00D07DE8">
        <w:rPr>
          <w:rFonts w:hint="eastAsia"/>
          <w:lang w:val="es-ES"/>
        </w:rPr>
        <w:t>c)</w:t>
      </w:r>
      <w:r>
        <w:rPr>
          <w:lang w:val="es-ES"/>
        </w:rPr>
        <w:t xml:space="preserve"> </w:t>
      </w:r>
      <w:r w:rsidRPr="00D07DE8">
        <w:rPr>
          <w:rFonts w:hint="eastAsia"/>
          <w:lang w:val="es-ES"/>
        </w:rPr>
        <w:t>如有针对影响公众参与或滋生腐败的作为和不作为的举报，应予以调查；</w:t>
      </w:r>
      <w:r>
        <w:rPr>
          <w:rFonts w:hint="eastAsia"/>
          <w:lang w:val="es-ES"/>
        </w:rPr>
        <w:t>(</w:t>
      </w:r>
      <w:r w:rsidRPr="00D07DE8">
        <w:rPr>
          <w:rFonts w:hint="eastAsia"/>
          <w:lang w:val="es-ES"/>
        </w:rPr>
        <w:t>d)</w:t>
      </w:r>
      <w:r>
        <w:rPr>
          <w:lang w:val="es-ES"/>
        </w:rPr>
        <w:t xml:space="preserve"> </w:t>
      </w:r>
      <w:r w:rsidRPr="00D07DE8">
        <w:rPr>
          <w:rFonts w:hint="eastAsia"/>
          <w:lang w:val="es-ES"/>
        </w:rPr>
        <w:t>针对存在责任问题的事件、发表定性报告，提出必要的建议，并推动实施相应的法律行动；</w:t>
      </w:r>
      <w:r>
        <w:rPr>
          <w:rFonts w:hint="eastAsia"/>
          <w:lang w:val="es-ES"/>
        </w:rPr>
        <w:t>(</w:t>
      </w:r>
      <w:r w:rsidRPr="00D07DE8">
        <w:rPr>
          <w:rFonts w:hint="eastAsia"/>
          <w:lang w:val="es-ES"/>
        </w:rPr>
        <w:t>e)</w:t>
      </w:r>
      <w:r>
        <w:rPr>
          <w:lang w:val="es-ES"/>
        </w:rPr>
        <w:t xml:space="preserve"> </w:t>
      </w:r>
      <w:r w:rsidRPr="00D07DE8">
        <w:rPr>
          <w:rFonts w:hint="eastAsia"/>
          <w:lang w:val="es-ES"/>
        </w:rPr>
        <w:t>在某些调查结束后，如有必要</w:t>
      </w:r>
      <w:r w:rsidRPr="00D07DE8">
        <w:rPr>
          <w:lang w:val="es-ES"/>
        </w:rPr>
        <w:t>，提起</w:t>
      </w:r>
      <w:r w:rsidRPr="00D07DE8">
        <w:rPr>
          <w:rFonts w:hint="eastAsia"/>
          <w:lang w:val="es-ES"/>
        </w:rPr>
        <w:t>诉讼；</w:t>
      </w:r>
      <w:r>
        <w:rPr>
          <w:rFonts w:hint="eastAsia"/>
          <w:lang w:val="es-ES"/>
        </w:rPr>
        <w:t>(</w:t>
      </w:r>
      <w:r w:rsidRPr="00D07DE8">
        <w:rPr>
          <w:rFonts w:hint="eastAsia"/>
          <w:lang w:val="es-ES"/>
        </w:rPr>
        <w:t>f)</w:t>
      </w:r>
      <w:r>
        <w:rPr>
          <w:lang w:val="es-ES"/>
        </w:rPr>
        <w:t xml:space="preserve"> </w:t>
      </w:r>
      <w:r w:rsidRPr="00D07DE8">
        <w:rPr>
          <w:rFonts w:hint="eastAsia"/>
          <w:lang w:val="es-ES"/>
        </w:rPr>
        <w:t>如调查过程需要，可要求任何国家机构、单位或工作人员提供相关信息；</w:t>
      </w:r>
      <w:r>
        <w:rPr>
          <w:rFonts w:hint="eastAsia"/>
          <w:lang w:val="es-ES"/>
        </w:rPr>
        <w:t>(</w:t>
      </w:r>
      <w:r w:rsidRPr="00D07DE8">
        <w:rPr>
          <w:rFonts w:hint="eastAsia"/>
          <w:lang w:val="es-ES"/>
        </w:rPr>
        <w:t>g)</w:t>
      </w:r>
      <w:r>
        <w:rPr>
          <w:lang w:val="es-ES"/>
        </w:rPr>
        <w:t xml:space="preserve"> </w:t>
      </w:r>
      <w:r w:rsidRPr="00D07DE8">
        <w:rPr>
          <w:rFonts w:hint="eastAsia"/>
          <w:lang w:val="es-ES"/>
        </w:rPr>
        <w:t>委任国家总检察署的最高权威，并从共和国总统提名的候选人中委派机构最高领导人；</w:t>
      </w:r>
      <w:r>
        <w:rPr>
          <w:rFonts w:hint="eastAsia"/>
          <w:lang w:val="es-ES"/>
        </w:rPr>
        <w:t>(</w:t>
      </w:r>
      <w:r w:rsidRPr="00D07DE8">
        <w:rPr>
          <w:rFonts w:hint="eastAsia"/>
          <w:lang w:val="es-ES"/>
        </w:rPr>
        <w:t>h)</w:t>
      </w:r>
      <w:r>
        <w:rPr>
          <w:lang w:val="es-ES"/>
        </w:rPr>
        <w:t xml:space="preserve"> </w:t>
      </w:r>
      <w:r w:rsidRPr="00D07DE8">
        <w:rPr>
          <w:rFonts w:hint="eastAsia"/>
          <w:lang w:val="es-ES"/>
        </w:rPr>
        <w:t>通过相应的监督和听取意见流程，委任公民权利监察员办公室、公设辩护机构、国家总检察署和总审计署的最高领导；</w:t>
      </w:r>
      <w:r>
        <w:rPr>
          <w:rFonts w:hint="eastAsia"/>
          <w:lang w:val="es-ES"/>
        </w:rPr>
        <w:t>(</w:t>
      </w:r>
      <w:r w:rsidRPr="00D07DE8">
        <w:rPr>
          <w:rFonts w:hint="eastAsia"/>
          <w:lang w:val="es-ES"/>
        </w:rPr>
        <w:t>i)</w:t>
      </w:r>
      <w:r>
        <w:rPr>
          <w:lang w:val="es-ES"/>
        </w:rPr>
        <w:t xml:space="preserve"> </w:t>
      </w:r>
      <w:r w:rsidRPr="00D07DE8">
        <w:rPr>
          <w:rFonts w:hint="eastAsia"/>
          <w:lang w:val="es-ES"/>
        </w:rPr>
        <w:t>通过相应的选拔流程，任命全国选举委员会、选举争议法庭和司法委员会的成员。</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120.</w:t>
      </w:r>
      <w:r w:rsidRPr="00D07DE8">
        <w:rPr>
          <w:lang w:val="es-ES"/>
        </w:rPr>
        <w:tab/>
      </w:r>
      <w:r w:rsidRPr="00D07DE8">
        <w:rPr>
          <w:lang w:val="fr-CH"/>
        </w:rPr>
        <w:t>第</w:t>
      </w:r>
      <w:r w:rsidRPr="00D07DE8">
        <w:rPr>
          <w:lang w:val="es-ES"/>
        </w:rPr>
        <w:t>211</w:t>
      </w:r>
      <w:r w:rsidRPr="00D07DE8">
        <w:rPr>
          <w:lang w:val="fr-CH"/>
        </w:rPr>
        <w:t>条</w:t>
      </w:r>
      <w:r w:rsidRPr="00D07DE8">
        <w:rPr>
          <w:rFonts w:hint="eastAsia"/>
          <w:lang w:val="fr-CH"/>
        </w:rPr>
        <w:t>规定</w:t>
      </w:r>
      <w:r w:rsidRPr="00D07DE8">
        <w:rPr>
          <w:lang w:val="es-ES"/>
        </w:rPr>
        <w:t>，</w:t>
      </w:r>
      <w:r w:rsidRPr="00D07DE8">
        <w:rPr>
          <w:lang w:val="fr-CH"/>
        </w:rPr>
        <w:t>国家总审计署是一个通过技术手段</w:t>
      </w:r>
      <w:r w:rsidRPr="00D07DE8">
        <w:rPr>
          <w:rFonts w:hint="eastAsia"/>
          <w:lang w:val="fr-CH"/>
        </w:rPr>
        <w:t>，</w:t>
      </w:r>
      <w:r w:rsidRPr="00D07DE8">
        <w:rPr>
          <w:lang w:val="fr-CH"/>
        </w:rPr>
        <w:t>对国家资源的使用情况进行监督和控制的机构</w:t>
      </w:r>
      <w:r w:rsidRPr="00D07DE8">
        <w:rPr>
          <w:lang w:val="es-ES"/>
        </w:rPr>
        <w:t>；同时，总审计署</w:t>
      </w:r>
      <w:r w:rsidRPr="00D07DE8">
        <w:rPr>
          <w:rFonts w:hint="eastAsia"/>
          <w:lang w:val="fr-CH"/>
        </w:rPr>
        <w:t>负责</w:t>
      </w:r>
      <w:r w:rsidRPr="00D07DE8">
        <w:rPr>
          <w:lang w:val="fr-CH"/>
        </w:rPr>
        <w:t>对国家机构和可支配某些公共资源的私营法人进行监管。另一方面</w:t>
      </w:r>
      <w:r w:rsidRPr="00D07DE8">
        <w:rPr>
          <w:rFonts w:hint="eastAsia"/>
          <w:lang w:val="fr-CH"/>
        </w:rPr>
        <w:t>，</w:t>
      </w:r>
      <w:r w:rsidRPr="00D07DE8">
        <w:rPr>
          <w:lang w:val="fr-CH"/>
        </w:rPr>
        <w:t>根据第</w:t>
      </w:r>
      <w:r w:rsidRPr="00D07DE8">
        <w:rPr>
          <w:lang w:val="es-ES"/>
        </w:rPr>
        <w:t>213</w:t>
      </w:r>
      <w:r w:rsidRPr="00D07DE8">
        <w:rPr>
          <w:lang w:val="fr-CH"/>
        </w:rPr>
        <w:t>条的规定</w:t>
      </w:r>
      <w:r w:rsidRPr="00D07DE8">
        <w:rPr>
          <w:lang w:val="es-ES"/>
        </w:rPr>
        <w:t>，</w:t>
      </w:r>
      <w:r w:rsidRPr="00D07DE8">
        <w:rPr>
          <w:rFonts w:hint="eastAsia"/>
          <w:lang w:val="fr-CH"/>
        </w:rPr>
        <w:t>各类监管</w:t>
      </w:r>
      <w:r w:rsidRPr="00D07DE8">
        <w:rPr>
          <w:lang w:val="fr-CH"/>
        </w:rPr>
        <w:t>机构是对经济、社会和环境活动，以及公共和私人单位提供的服务进行监管、审计、干预和控制的技术机构。设立</w:t>
      </w:r>
      <w:r w:rsidRPr="00D07DE8">
        <w:rPr>
          <w:rFonts w:hint="eastAsia"/>
          <w:lang w:val="fr-CH"/>
        </w:rPr>
        <w:t>各类监管</w:t>
      </w:r>
      <w:r w:rsidRPr="00D07DE8">
        <w:rPr>
          <w:lang w:val="fr-CH"/>
        </w:rPr>
        <w:t>机构的目的，是通过法律来约束各方，</w:t>
      </w:r>
      <w:r w:rsidRPr="00D07DE8">
        <w:rPr>
          <w:rFonts w:hint="eastAsia"/>
          <w:lang w:val="fr-CH"/>
        </w:rPr>
        <w:t>以公共利益为先</w:t>
      </w:r>
      <w:r w:rsidRPr="00D07DE8">
        <w:rPr>
          <w:lang w:val="fr-CH"/>
        </w:rPr>
        <w:t>。政府</w:t>
      </w:r>
      <w:r w:rsidRPr="00D07DE8">
        <w:rPr>
          <w:rFonts w:hint="eastAsia"/>
          <w:lang w:val="fr-CH"/>
        </w:rPr>
        <w:t>可依职责或者根据</w:t>
      </w:r>
      <w:r w:rsidRPr="00D07DE8">
        <w:rPr>
          <w:lang w:val="fr-CH"/>
        </w:rPr>
        <w:t>公民</w:t>
      </w:r>
      <w:r w:rsidRPr="00D07DE8">
        <w:rPr>
          <w:rFonts w:hint="eastAsia"/>
          <w:lang w:val="fr-CH"/>
        </w:rPr>
        <w:t>的</w:t>
      </w:r>
      <w:r w:rsidRPr="00D07DE8">
        <w:rPr>
          <w:lang w:val="fr-CH"/>
        </w:rPr>
        <w:t>要求设立</w:t>
      </w:r>
      <w:r w:rsidRPr="00D07DE8">
        <w:rPr>
          <w:rFonts w:hint="eastAsia"/>
          <w:lang w:val="fr-CH"/>
        </w:rPr>
        <w:t>相关监管</w:t>
      </w:r>
      <w:r w:rsidRPr="00D07DE8">
        <w:rPr>
          <w:lang w:val="fr-CH"/>
        </w:rPr>
        <w:t>机构。此外</w:t>
      </w:r>
      <w:r w:rsidRPr="00D07DE8">
        <w:rPr>
          <w:lang w:val="es-ES_tradnl"/>
        </w:rPr>
        <w:t>，</w:t>
      </w:r>
      <w:r w:rsidRPr="00D07DE8">
        <w:rPr>
          <w:lang w:val="fr-CH"/>
        </w:rPr>
        <w:t>第</w:t>
      </w:r>
      <w:r w:rsidRPr="00D07DE8">
        <w:rPr>
          <w:lang w:val="es-ES_tradnl"/>
        </w:rPr>
        <w:t>214</w:t>
      </w:r>
      <w:r w:rsidRPr="00D07DE8">
        <w:rPr>
          <w:rFonts w:hint="eastAsia"/>
          <w:lang w:val="es-ES_tradnl"/>
        </w:rPr>
        <w:t>条</w:t>
      </w:r>
      <w:r w:rsidRPr="00D07DE8">
        <w:rPr>
          <w:lang w:val="fr-CH"/>
        </w:rPr>
        <w:t>至</w:t>
      </w:r>
      <w:r w:rsidRPr="00D07DE8">
        <w:rPr>
          <w:rFonts w:hint="eastAsia"/>
          <w:lang w:val="fr-CH"/>
        </w:rPr>
        <w:t>第</w:t>
      </w:r>
      <w:r w:rsidRPr="00D07DE8">
        <w:rPr>
          <w:lang w:val="es-ES_tradnl"/>
        </w:rPr>
        <w:t>216</w:t>
      </w:r>
      <w:r w:rsidRPr="00D07DE8">
        <w:rPr>
          <w:lang w:val="fr-CH"/>
        </w:rPr>
        <w:t>条涉及公民权利监察员办公室。确切地说</w:t>
      </w:r>
      <w:r w:rsidRPr="00D07DE8">
        <w:rPr>
          <w:lang w:val="es-ES"/>
        </w:rPr>
        <w:t>，</w:t>
      </w:r>
      <w:r w:rsidRPr="00D07DE8">
        <w:rPr>
          <w:lang w:val="fr-CH"/>
        </w:rPr>
        <w:t>公民权利监察员办公室是一个</w:t>
      </w:r>
      <w:r w:rsidRPr="00D07DE8">
        <w:rPr>
          <w:rFonts w:hint="eastAsia"/>
          <w:lang w:val="fr-CH"/>
        </w:rPr>
        <w:t>管辖范围</w:t>
      </w:r>
      <w:r w:rsidRPr="00D07DE8">
        <w:rPr>
          <w:lang w:val="fr-CH"/>
        </w:rPr>
        <w:t>覆盖全国的</w:t>
      </w:r>
      <w:r w:rsidRPr="00D07DE8">
        <w:rPr>
          <w:rFonts w:hint="eastAsia"/>
          <w:lang w:val="fr-CH"/>
        </w:rPr>
        <w:t>公法</w:t>
      </w:r>
      <w:r w:rsidRPr="00D07DE8">
        <w:rPr>
          <w:lang w:val="fr-CH"/>
        </w:rPr>
        <w:t>机构，具有法人资格，并享有行政和财政上的自主权。它的组织架构相对分散，在每个省、乃至国外的一些地区都有代表。该机构的作用是保护厄瓜多尔居民，以及维护</w:t>
      </w:r>
      <w:r w:rsidRPr="00D07DE8">
        <w:rPr>
          <w:rFonts w:hint="eastAsia"/>
          <w:lang w:val="fr-CH"/>
        </w:rPr>
        <w:t>在境外</w:t>
      </w:r>
      <w:r w:rsidRPr="00D07DE8">
        <w:rPr>
          <w:lang w:val="fr-CH"/>
        </w:rPr>
        <w:t>的厄瓜多尔人的权利。</w:t>
      </w:r>
      <w:r w:rsidRPr="00D07DE8">
        <w:rPr>
          <w:rFonts w:hint="eastAsia"/>
          <w:lang w:val="fr-CH"/>
        </w:rPr>
        <w:t>值得一提的是，自</w:t>
      </w:r>
      <w:r w:rsidRPr="00D07DE8">
        <w:rPr>
          <w:rFonts w:hint="eastAsia"/>
          <w:lang w:val="fr-CH"/>
        </w:rPr>
        <w:t>2012</w:t>
      </w:r>
      <w:r w:rsidRPr="00D07DE8">
        <w:rPr>
          <w:rFonts w:hint="eastAsia"/>
          <w:lang w:val="fr-CH"/>
        </w:rPr>
        <w:t>年起，公民权利监察员办公室成为了国家预防酷刑机制，其身份得到了联合国的承认。</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121.</w:t>
      </w:r>
      <w:r w:rsidRPr="00D07DE8">
        <w:rPr>
          <w:lang w:val="es-ES"/>
        </w:rPr>
        <w:tab/>
      </w:r>
      <w:r w:rsidRPr="00D07DE8">
        <w:rPr>
          <w:lang w:val="fr-CH"/>
        </w:rPr>
        <w:t>第六章</w:t>
      </w:r>
      <w:r w:rsidRPr="00D07DE8">
        <w:rPr>
          <w:rFonts w:hint="eastAsia"/>
          <w:lang w:val="fr-CH"/>
        </w:rPr>
        <w:t>是关于</w:t>
      </w:r>
      <w:r w:rsidRPr="00D07DE8">
        <w:rPr>
          <w:lang w:val="fr-CH"/>
        </w:rPr>
        <w:t>选举部门</w:t>
      </w:r>
      <w:r w:rsidRPr="00D07DE8">
        <w:rPr>
          <w:rFonts w:hint="eastAsia"/>
          <w:lang w:val="fr-CH"/>
        </w:rPr>
        <w:t>的规定，该章</w:t>
      </w:r>
      <w:r w:rsidRPr="00D07DE8">
        <w:rPr>
          <w:lang w:val="fr-CH"/>
        </w:rPr>
        <w:t>第</w:t>
      </w:r>
      <w:r w:rsidRPr="00D07DE8">
        <w:rPr>
          <w:lang w:val="fr-CH"/>
        </w:rPr>
        <w:t>217</w:t>
      </w:r>
      <w:r w:rsidRPr="00D07DE8">
        <w:rPr>
          <w:lang w:val="fr-CH"/>
        </w:rPr>
        <w:t>条规定，选举部门应保障政治权利的行使，主要包括选举和公民组建的政治组织。</w:t>
      </w:r>
      <w:r w:rsidRPr="00D07DE8">
        <w:rPr>
          <w:rFonts w:hint="eastAsia"/>
          <w:lang w:val="fr-CH"/>
        </w:rPr>
        <w:t>因此</w:t>
      </w:r>
      <w:r w:rsidRPr="00D07DE8">
        <w:rPr>
          <w:lang w:val="fr-CH"/>
        </w:rPr>
        <w:t>，选举部</w:t>
      </w:r>
      <w:r w:rsidRPr="00D07DE8">
        <w:rPr>
          <w:rFonts w:hint="eastAsia"/>
          <w:lang w:val="fr-CH"/>
        </w:rPr>
        <w:t>门</w:t>
      </w:r>
      <w:r w:rsidRPr="00D07DE8">
        <w:rPr>
          <w:lang w:val="fr-CH"/>
        </w:rPr>
        <w:t>是由位于基多的全国选举委员会和选举争议法庭构成</w:t>
      </w:r>
      <w:r w:rsidRPr="00D07DE8">
        <w:rPr>
          <w:rFonts w:hint="eastAsia"/>
          <w:lang w:val="fr-CH"/>
        </w:rPr>
        <w:t>的</w:t>
      </w:r>
      <w:r w:rsidRPr="00D07DE8">
        <w:rPr>
          <w:lang w:val="fr-CH"/>
        </w:rPr>
        <w:t>。这两个机构</w:t>
      </w:r>
      <w:r w:rsidRPr="00D07DE8">
        <w:rPr>
          <w:rFonts w:hint="eastAsia"/>
          <w:lang w:val="fr-CH"/>
        </w:rPr>
        <w:t>均</w:t>
      </w:r>
      <w:r w:rsidRPr="00D07DE8">
        <w:rPr>
          <w:lang w:val="fr-CH"/>
        </w:rPr>
        <w:t>具有法人资格</w:t>
      </w:r>
      <w:r w:rsidRPr="00D07DE8">
        <w:rPr>
          <w:rFonts w:hint="eastAsia"/>
          <w:lang w:val="fr-CH"/>
        </w:rPr>
        <w:t>和全</w:t>
      </w:r>
      <w:r w:rsidRPr="00D07DE8">
        <w:rPr>
          <w:lang w:val="fr-CH"/>
        </w:rPr>
        <w:t>国范围</w:t>
      </w:r>
      <w:r w:rsidRPr="00D07DE8">
        <w:rPr>
          <w:rFonts w:hint="eastAsia"/>
          <w:lang w:val="fr-CH"/>
        </w:rPr>
        <w:t>的管辖权</w:t>
      </w:r>
      <w:r w:rsidRPr="00D07DE8">
        <w:rPr>
          <w:lang w:val="fr-CH"/>
        </w:rPr>
        <w:t>，并具有行政、财政和组织上的自主权。此外，该条还规定：全国选举委员会和选举争议法庭应秉承自主、独立、公开、透明、公正、跨文化、</w:t>
      </w:r>
      <w:r w:rsidRPr="00D07DE8">
        <w:rPr>
          <w:rFonts w:hint="eastAsia"/>
          <w:lang w:val="fr-CH"/>
        </w:rPr>
        <w:t>性别均等</w:t>
      </w:r>
      <w:r w:rsidRPr="00D07DE8">
        <w:rPr>
          <w:lang w:val="fr-CH"/>
        </w:rPr>
        <w:t>和廉洁的原则开展工作。</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122.</w:t>
      </w:r>
      <w:r w:rsidRPr="00D07DE8">
        <w:rPr>
          <w:lang w:val="es-ES"/>
        </w:rPr>
        <w:tab/>
      </w:r>
      <w:r w:rsidRPr="00D07DE8">
        <w:rPr>
          <w:lang w:val="fr-CH"/>
        </w:rPr>
        <w:t>第</w:t>
      </w:r>
      <w:r w:rsidRPr="00D07DE8">
        <w:rPr>
          <w:lang w:val="es-ES"/>
        </w:rPr>
        <w:t>218</w:t>
      </w:r>
      <w:r w:rsidRPr="00D07DE8">
        <w:rPr>
          <w:lang w:val="fr-CH"/>
        </w:rPr>
        <w:t>和</w:t>
      </w:r>
      <w:r w:rsidRPr="00D07DE8">
        <w:rPr>
          <w:lang w:val="es-ES"/>
        </w:rPr>
        <w:t>219</w:t>
      </w:r>
      <w:r w:rsidRPr="00D07DE8">
        <w:rPr>
          <w:lang w:val="fr-CH"/>
        </w:rPr>
        <w:t>条涉及</w:t>
      </w:r>
      <w:r w:rsidRPr="00D07DE8">
        <w:rPr>
          <w:rFonts w:hint="eastAsia"/>
          <w:lang w:val="fr-CH"/>
        </w:rPr>
        <w:t>到</w:t>
      </w:r>
      <w:r w:rsidRPr="00D07DE8">
        <w:rPr>
          <w:lang w:val="fr-CH"/>
        </w:rPr>
        <w:t>全国选举委员会。这两条规定</w:t>
      </w:r>
      <w:r w:rsidRPr="00D07DE8">
        <w:rPr>
          <w:lang w:val="es-ES"/>
        </w:rPr>
        <w:t>，</w:t>
      </w:r>
      <w:r w:rsidRPr="00D07DE8">
        <w:rPr>
          <w:lang w:val="fr-CH"/>
        </w:rPr>
        <w:t>全国选举委员会由五名正职委员和五名副职委员组成</w:t>
      </w:r>
      <w:r w:rsidRPr="00D07DE8">
        <w:rPr>
          <w:lang w:val="es-ES"/>
        </w:rPr>
        <w:t>；</w:t>
      </w:r>
      <w:r w:rsidRPr="00D07DE8">
        <w:rPr>
          <w:lang w:val="fr-CH"/>
        </w:rPr>
        <w:t>委员的任期为六年。每隔三年，应更换部分委员，并从中选出委员长，作为选举部门的法定代表，并在此后的三年中行使职权。选举委员会的</w:t>
      </w:r>
      <w:r w:rsidRPr="00D07DE8">
        <w:rPr>
          <w:rFonts w:hint="eastAsia"/>
          <w:lang w:val="fr-CH"/>
        </w:rPr>
        <w:t>委</w:t>
      </w:r>
      <w:r w:rsidRPr="00D07DE8">
        <w:rPr>
          <w:lang w:val="fr-CH"/>
        </w:rPr>
        <w:t>员必须具有厄瓜多尔国籍，并享有政治权利。根据《宪法》第</w:t>
      </w:r>
      <w:r w:rsidRPr="00D07DE8">
        <w:rPr>
          <w:lang w:val="es-ES"/>
        </w:rPr>
        <w:t>220</w:t>
      </w:r>
      <w:r w:rsidRPr="00D07DE8">
        <w:rPr>
          <w:lang w:val="fr-CH"/>
        </w:rPr>
        <w:t>条</w:t>
      </w:r>
      <w:r w:rsidRPr="00D07DE8">
        <w:rPr>
          <w:lang w:val="es-ES"/>
        </w:rPr>
        <w:t>，</w:t>
      </w:r>
      <w:r w:rsidRPr="00D07DE8">
        <w:rPr>
          <w:lang w:val="fr-CH"/>
        </w:rPr>
        <w:t>选举争议法庭由</w:t>
      </w:r>
      <w:r w:rsidRPr="00D07DE8">
        <w:rPr>
          <w:lang w:val="es-ES"/>
        </w:rPr>
        <w:t>五</w:t>
      </w:r>
      <w:r w:rsidRPr="00D07DE8">
        <w:rPr>
          <w:lang w:val="fr-CH"/>
        </w:rPr>
        <w:t>名正职成员和</w:t>
      </w:r>
      <w:r w:rsidRPr="00D07DE8">
        <w:rPr>
          <w:lang w:val="es-ES"/>
        </w:rPr>
        <w:t>五</w:t>
      </w:r>
      <w:r w:rsidRPr="00D07DE8">
        <w:rPr>
          <w:lang w:val="fr-CH"/>
        </w:rPr>
        <w:t>名副职成员组成</w:t>
      </w:r>
      <w:r w:rsidRPr="00D07DE8">
        <w:rPr>
          <w:lang w:val="es-ES"/>
        </w:rPr>
        <w:t>，</w:t>
      </w:r>
      <w:r w:rsidRPr="00D07DE8">
        <w:rPr>
          <w:lang w:val="fr-CH"/>
        </w:rPr>
        <w:t>每</w:t>
      </w:r>
      <w:r w:rsidRPr="00D07DE8">
        <w:rPr>
          <w:rFonts w:hint="eastAsia"/>
          <w:lang w:val="fr-CH"/>
        </w:rPr>
        <w:t>届</w:t>
      </w:r>
      <w:r w:rsidRPr="00D07DE8">
        <w:rPr>
          <w:lang w:val="fr-CH"/>
        </w:rPr>
        <w:t>任期为六年</w:t>
      </w:r>
      <w:r w:rsidRPr="00D07DE8">
        <w:rPr>
          <w:lang w:val="es-ES"/>
        </w:rPr>
        <w:t>，</w:t>
      </w:r>
      <w:r w:rsidRPr="00D07DE8">
        <w:rPr>
          <w:lang w:val="fr-CH"/>
        </w:rPr>
        <w:t>每隔三年必须对部分成员予以更换。成为选举争议法庭成员的条件与全国法庭法官的条件相同。庭长应</w:t>
      </w:r>
      <w:r w:rsidRPr="00D07DE8">
        <w:rPr>
          <w:rFonts w:hint="eastAsia"/>
          <w:lang w:val="fr-CH"/>
        </w:rPr>
        <w:t>从其</w:t>
      </w:r>
      <w:r w:rsidRPr="00D07DE8">
        <w:rPr>
          <w:lang w:val="fr-CH"/>
        </w:rPr>
        <w:t>成员中选出</w:t>
      </w:r>
      <w:r w:rsidRPr="00D07DE8">
        <w:rPr>
          <w:rFonts w:hint="eastAsia"/>
          <w:lang w:val="fr-CH"/>
        </w:rPr>
        <w:t>，</w:t>
      </w:r>
      <w:r w:rsidRPr="00D07DE8">
        <w:rPr>
          <w:lang w:val="fr-CH"/>
        </w:rPr>
        <w:t>每届任期三年</w:t>
      </w:r>
      <w:r w:rsidRPr="00D07DE8">
        <w:rPr>
          <w:rFonts w:hint="eastAsia"/>
          <w:lang w:val="fr-CH"/>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lastRenderedPageBreak/>
        <w:t>123.</w:t>
      </w:r>
      <w:r w:rsidRPr="00D07DE8">
        <w:rPr>
          <w:lang w:val="es-ES"/>
        </w:rPr>
        <w:tab/>
      </w:r>
      <w:r w:rsidRPr="00D07DE8">
        <w:rPr>
          <w:lang w:val="fr-CH"/>
        </w:rPr>
        <w:t>第</w:t>
      </w:r>
      <w:r w:rsidRPr="00D07DE8">
        <w:rPr>
          <w:lang w:val="es-ES"/>
        </w:rPr>
        <w:t>222</w:t>
      </w:r>
      <w:r w:rsidRPr="00D07DE8">
        <w:rPr>
          <w:rFonts w:hint="eastAsia"/>
          <w:lang w:val="es-ES"/>
        </w:rPr>
        <w:t>条</w:t>
      </w:r>
      <w:r w:rsidRPr="00D07DE8">
        <w:rPr>
          <w:lang w:val="fr-CH"/>
        </w:rPr>
        <w:t>至</w:t>
      </w:r>
      <w:r w:rsidRPr="00D07DE8">
        <w:rPr>
          <w:rFonts w:hint="eastAsia"/>
          <w:lang w:val="fr-CH"/>
        </w:rPr>
        <w:t>第</w:t>
      </w:r>
      <w:r w:rsidRPr="00D07DE8">
        <w:rPr>
          <w:lang w:val="es-ES"/>
        </w:rPr>
        <w:t>224</w:t>
      </w:r>
      <w:r w:rsidRPr="00D07DE8">
        <w:rPr>
          <w:lang w:val="fr-CH"/>
        </w:rPr>
        <w:t>条是针对政治和社会监管的</w:t>
      </w:r>
      <w:r w:rsidRPr="00D07DE8">
        <w:rPr>
          <w:rFonts w:hint="eastAsia"/>
          <w:lang w:val="fr-CH"/>
        </w:rPr>
        <w:t>总体规定</w:t>
      </w:r>
      <w:r w:rsidRPr="00D07DE8">
        <w:rPr>
          <w:lang w:val="fr-CH"/>
        </w:rPr>
        <w:t>。其中比较突出的</w:t>
      </w:r>
      <w:r w:rsidRPr="00D07DE8">
        <w:rPr>
          <w:rFonts w:hint="eastAsia"/>
          <w:lang w:val="es-ES"/>
        </w:rPr>
        <w:t>规定包括</w:t>
      </w:r>
      <w:r w:rsidRPr="00D07DE8">
        <w:rPr>
          <w:lang w:val="fr-CH"/>
        </w:rPr>
        <w:t>：可以对</w:t>
      </w:r>
      <w:r w:rsidRPr="00D07DE8">
        <w:rPr>
          <w:rFonts w:hint="eastAsia"/>
          <w:lang w:val="fr-CH"/>
        </w:rPr>
        <w:t>履职不当</w:t>
      </w:r>
      <w:r w:rsidRPr="00D07DE8">
        <w:rPr>
          <w:lang w:val="fr-CH"/>
        </w:rPr>
        <w:t>、玩忽职守</w:t>
      </w:r>
      <w:r w:rsidRPr="00D07DE8">
        <w:rPr>
          <w:rFonts w:hint="eastAsia"/>
          <w:lang w:val="fr-CH"/>
        </w:rPr>
        <w:t>的</w:t>
      </w:r>
      <w:r w:rsidRPr="00D07DE8">
        <w:rPr>
          <w:lang w:val="fr-CH"/>
        </w:rPr>
        <w:t>选举委员会和法庭成员进行弹劾；对选举机构进行社会监管，确保政治组织和候选人有对选举工作监管的能力，同时也保证了选举工作的公开性；规定由公民参与和社会监督委员会负责任命选举委员会和法庭的成员</w:t>
      </w:r>
      <w:r w:rsidRPr="00D07DE8">
        <w:rPr>
          <w:rFonts w:hint="eastAsia"/>
          <w:lang w:val="fr-CH"/>
        </w:rPr>
        <w:t>，</w:t>
      </w:r>
      <w:r w:rsidRPr="00D07DE8">
        <w:rPr>
          <w:lang w:val="fr-CH"/>
        </w:rPr>
        <w:t>任命方式</w:t>
      </w:r>
      <w:r w:rsidRPr="00D07DE8">
        <w:rPr>
          <w:rFonts w:hint="eastAsia"/>
          <w:lang w:val="fr-CH"/>
        </w:rPr>
        <w:t>如上所述</w:t>
      </w:r>
      <w:r w:rsidRPr="00D07DE8">
        <w:rPr>
          <w:lang w:val="fr-CH"/>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124.</w:t>
      </w:r>
      <w:r w:rsidRPr="00D07DE8">
        <w:rPr>
          <w:lang w:val="es-ES"/>
        </w:rPr>
        <w:tab/>
      </w:r>
      <w:r w:rsidRPr="00D07DE8">
        <w:rPr>
          <w:lang w:val="fr-CH"/>
        </w:rPr>
        <w:t>《宪法》第五</w:t>
      </w:r>
      <w:r w:rsidRPr="00D07DE8">
        <w:rPr>
          <w:rFonts w:hint="eastAsia"/>
          <w:lang w:val="fr-CH"/>
        </w:rPr>
        <w:t>编</w:t>
      </w:r>
      <w:r w:rsidRPr="00D07DE8">
        <w:rPr>
          <w:lang w:val="fr-CH"/>
        </w:rPr>
        <w:t>对</w:t>
      </w:r>
      <w:r w:rsidRPr="00D07DE8">
        <w:rPr>
          <w:rFonts w:hint="eastAsia"/>
          <w:lang w:val="fr-CH"/>
        </w:rPr>
        <w:t>地方</w:t>
      </w:r>
      <w:r w:rsidRPr="00D07DE8">
        <w:rPr>
          <w:lang w:val="fr-CH"/>
        </w:rPr>
        <w:t>自治政府</w:t>
      </w:r>
      <w:r w:rsidRPr="00D07DE8">
        <w:rPr>
          <w:rFonts w:hint="eastAsia"/>
          <w:lang w:val="fr-CH"/>
        </w:rPr>
        <w:t>和特别</w:t>
      </w:r>
      <w:r w:rsidRPr="00D07DE8">
        <w:rPr>
          <w:lang w:val="fr-CH"/>
        </w:rPr>
        <w:t>管辖</w:t>
      </w:r>
      <w:r w:rsidRPr="00D07DE8">
        <w:rPr>
          <w:rFonts w:hint="eastAsia"/>
          <w:lang w:val="fr-CH"/>
        </w:rPr>
        <w:t>制度</w:t>
      </w:r>
      <w:r w:rsidRPr="00D07DE8">
        <w:rPr>
          <w:lang w:val="fr-CH"/>
        </w:rPr>
        <w:t>进行了规定。需要指出的是，根据第</w:t>
      </w:r>
      <w:r w:rsidRPr="00D07DE8">
        <w:rPr>
          <w:lang w:val="fr-CH"/>
        </w:rPr>
        <w:t>238</w:t>
      </w:r>
      <w:r w:rsidRPr="00D07DE8">
        <w:rPr>
          <w:lang w:val="fr-CH"/>
        </w:rPr>
        <w:t>条</w:t>
      </w:r>
      <w:r w:rsidRPr="00D07DE8">
        <w:rPr>
          <w:rFonts w:hint="eastAsia"/>
          <w:lang w:val="fr-CH"/>
        </w:rPr>
        <w:t>至</w:t>
      </w:r>
      <w:r w:rsidRPr="00D07DE8">
        <w:rPr>
          <w:lang w:val="fr-CH"/>
        </w:rPr>
        <w:t>第</w:t>
      </w:r>
      <w:r w:rsidRPr="00D07DE8">
        <w:rPr>
          <w:lang w:val="fr-CH"/>
        </w:rPr>
        <w:t>240</w:t>
      </w:r>
      <w:r w:rsidRPr="00D07DE8">
        <w:rPr>
          <w:lang w:val="fr-CH"/>
        </w:rPr>
        <w:t>条，自治政府享有政治、行政和财政方面的自主权，并遵循团结、</w:t>
      </w:r>
      <w:r w:rsidRPr="00D07DE8">
        <w:rPr>
          <w:rFonts w:hint="eastAsia"/>
          <w:lang w:val="fr-CH"/>
        </w:rPr>
        <w:t>服从</w:t>
      </w:r>
      <w:r w:rsidRPr="00D07DE8">
        <w:rPr>
          <w:lang w:val="fr-CH"/>
        </w:rPr>
        <w:t>、区域间公平、</w:t>
      </w:r>
      <w:r w:rsidRPr="00D07DE8">
        <w:rPr>
          <w:rFonts w:hint="eastAsia"/>
          <w:lang w:val="fr-CH"/>
        </w:rPr>
        <w:t>主流化</w:t>
      </w:r>
      <w:r w:rsidRPr="00D07DE8">
        <w:rPr>
          <w:lang w:val="fr-CH"/>
        </w:rPr>
        <w:t>和公民参与的原则。</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125.</w:t>
      </w:r>
      <w:r w:rsidRPr="00D07DE8">
        <w:rPr>
          <w:lang w:val="es-ES"/>
        </w:rPr>
        <w:tab/>
      </w:r>
      <w:r w:rsidRPr="00D07DE8">
        <w:rPr>
          <w:rFonts w:hint="eastAsia"/>
          <w:lang w:val="es-ES"/>
        </w:rPr>
        <w:t>此外，《宪法》还规定通过出台相应法律建立国家管辖权制度，这一过程可以循序渐进，但必须落实。通过管辖权制度，可以针对发展进程中出现的区域间的不均衡现象制定相应的补偿政策和机制。这些条款涉及下列自治政府：</w:t>
      </w:r>
      <w:r>
        <w:rPr>
          <w:rFonts w:hint="eastAsia"/>
          <w:lang w:val="es-ES"/>
        </w:rPr>
        <w:t>(</w:t>
      </w:r>
      <w:r w:rsidRPr="00D07DE8">
        <w:rPr>
          <w:rFonts w:hint="eastAsia"/>
          <w:lang w:val="es-ES"/>
        </w:rPr>
        <w:t>a)</w:t>
      </w:r>
      <w:r>
        <w:rPr>
          <w:lang w:val="es-ES"/>
        </w:rPr>
        <w:t xml:space="preserve"> </w:t>
      </w:r>
      <w:r w:rsidRPr="00D07DE8">
        <w:rPr>
          <w:rFonts w:hint="eastAsia"/>
          <w:lang w:val="es-ES"/>
        </w:rPr>
        <w:t>农村教区委员会；</w:t>
      </w:r>
      <w:r>
        <w:rPr>
          <w:rFonts w:hint="eastAsia"/>
          <w:lang w:val="es-ES"/>
        </w:rPr>
        <w:t>(</w:t>
      </w:r>
      <w:r w:rsidRPr="00D07DE8">
        <w:rPr>
          <w:rFonts w:hint="eastAsia"/>
          <w:lang w:val="es-ES"/>
        </w:rPr>
        <w:t>b)</w:t>
      </w:r>
      <w:r>
        <w:rPr>
          <w:lang w:val="es-ES"/>
        </w:rPr>
        <w:t xml:space="preserve"> </w:t>
      </w:r>
      <w:r w:rsidRPr="00D07DE8">
        <w:rPr>
          <w:rFonts w:hint="eastAsia"/>
          <w:lang w:val="es-ES"/>
        </w:rPr>
        <w:t>市政议会；</w:t>
      </w:r>
      <w:r>
        <w:rPr>
          <w:rFonts w:hint="eastAsia"/>
          <w:lang w:val="es-ES"/>
        </w:rPr>
        <w:t>(</w:t>
      </w:r>
      <w:r w:rsidRPr="00D07DE8">
        <w:rPr>
          <w:rFonts w:hint="eastAsia"/>
          <w:lang w:val="es-ES"/>
        </w:rPr>
        <w:t>c)</w:t>
      </w:r>
      <w:r>
        <w:rPr>
          <w:lang w:val="es-ES"/>
        </w:rPr>
        <w:t xml:space="preserve"> </w:t>
      </w:r>
      <w:r w:rsidRPr="00D07DE8">
        <w:rPr>
          <w:rFonts w:hint="eastAsia"/>
          <w:lang w:val="es-ES"/>
        </w:rPr>
        <w:t>大都市市政议会；</w:t>
      </w:r>
      <w:r>
        <w:rPr>
          <w:rFonts w:hint="eastAsia"/>
          <w:lang w:val="es-ES"/>
        </w:rPr>
        <w:t>(</w:t>
      </w:r>
      <w:r w:rsidRPr="00D07DE8">
        <w:rPr>
          <w:rFonts w:hint="eastAsia"/>
          <w:lang w:val="es-ES"/>
        </w:rPr>
        <w:t>d)</w:t>
      </w:r>
      <w:r>
        <w:rPr>
          <w:lang w:val="es-ES"/>
        </w:rPr>
        <w:t xml:space="preserve"> </w:t>
      </w:r>
      <w:r w:rsidRPr="00D07DE8">
        <w:rPr>
          <w:rFonts w:hint="eastAsia"/>
          <w:lang w:val="es-ES"/>
        </w:rPr>
        <w:t>省级委员会；</w:t>
      </w:r>
      <w:r>
        <w:rPr>
          <w:rFonts w:hint="eastAsia"/>
          <w:lang w:val="es-ES"/>
        </w:rPr>
        <w:t>(</w:t>
      </w:r>
      <w:r w:rsidRPr="00D07DE8">
        <w:rPr>
          <w:rFonts w:hint="eastAsia"/>
          <w:lang w:val="es-ES"/>
        </w:rPr>
        <w:t>e)</w:t>
      </w:r>
      <w:r>
        <w:rPr>
          <w:lang w:val="es-ES"/>
        </w:rPr>
        <w:t xml:space="preserve"> </w:t>
      </w:r>
      <w:r w:rsidRPr="00D07DE8">
        <w:rPr>
          <w:rFonts w:hint="eastAsia"/>
          <w:lang w:val="es-ES"/>
        </w:rPr>
        <w:t>地区委员会。此外，《宪法》还规定，各大都市、省和市的地区自治政府在其辖区内，可以依照各自的职权范围拥有立法权。</w:t>
      </w:r>
      <w:r w:rsidRPr="00D07DE8">
        <w:rPr>
          <w:rFonts w:hint="eastAsia"/>
          <w:lang w:val="es-ES"/>
        </w:rPr>
        <w:t>(</w:t>
      </w:r>
      <w:r w:rsidRPr="00D07DE8">
        <w:rPr>
          <w:rFonts w:hint="eastAsia"/>
          <w:lang w:val="es-ES"/>
        </w:rPr>
        <w:t>见附件：表</w:t>
      </w:r>
      <w:r w:rsidRPr="00D07DE8">
        <w:rPr>
          <w:rFonts w:hint="eastAsia"/>
          <w:lang w:val="es-ES"/>
        </w:rPr>
        <w:t>26</w:t>
      </w:r>
      <w:r w:rsidRPr="00D07DE8">
        <w:rPr>
          <w:rFonts w:hint="eastAsia"/>
          <w:lang w:val="es-ES"/>
        </w:rPr>
        <w:t>，其中详细阐明了上述自治政府的管辖范围、组织机构和权限</w:t>
      </w:r>
      <w:r w:rsidRPr="00D07DE8">
        <w:rPr>
          <w:rFonts w:hint="eastAsia"/>
          <w:lang w:val="es-ES"/>
        </w:rPr>
        <w:t>)</w:t>
      </w:r>
      <w:r w:rsidRPr="00D07DE8">
        <w:rPr>
          <w:rFonts w:hint="eastAsia"/>
          <w:lang w:val="es-ES"/>
        </w:rPr>
        <w:t>。</w:t>
      </w:r>
    </w:p>
    <w:p w:rsidR="00370B6B" w:rsidRPr="00D07DE8" w:rsidRDefault="00370B6B" w:rsidP="00370B6B">
      <w:pPr>
        <w:pStyle w:val="HChGC"/>
        <w:rPr>
          <w:lang w:val="es-ES"/>
        </w:rPr>
      </w:pPr>
      <w:bookmarkStart w:id="13" w:name="_Toc511306665"/>
      <w:r w:rsidRPr="00D07DE8">
        <w:rPr>
          <w:lang w:val="es-ES"/>
        </w:rPr>
        <w:tab/>
      </w:r>
      <w:r w:rsidRPr="00D07DE8">
        <w:rPr>
          <w:rFonts w:hint="eastAsia"/>
          <w:lang w:val="es-ES"/>
        </w:rPr>
        <w:t>二</w:t>
      </w:r>
      <w:r w:rsidR="00B91475">
        <w:rPr>
          <w:rFonts w:hint="eastAsia"/>
          <w:lang w:val="es-ES"/>
        </w:rPr>
        <w:t>.</w:t>
      </w:r>
      <w:r w:rsidRPr="00D07DE8">
        <w:rPr>
          <w:lang w:val="es-ES"/>
        </w:rPr>
        <w:tab/>
      </w:r>
      <w:bookmarkEnd w:id="13"/>
      <w:r w:rsidRPr="00D07DE8">
        <w:rPr>
          <w:lang w:val="es-ES"/>
        </w:rPr>
        <w:t>保护和促进人权的总体框架</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126.</w:t>
      </w:r>
      <w:r w:rsidRPr="00D07DE8">
        <w:rPr>
          <w:lang w:val="es-ES"/>
        </w:rPr>
        <w:tab/>
      </w:r>
      <w:r w:rsidRPr="00D07DE8">
        <w:rPr>
          <w:rFonts w:hint="eastAsia"/>
          <w:lang w:val="es-ES"/>
        </w:rPr>
        <w:t>《</w:t>
      </w:r>
      <w:r w:rsidRPr="00D07DE8">
        <w:rPr>
          <w:rFonts w:hint="eastAsia"/>
          <w:lang w:val="es-ES"/>
        </w:rPr>
        <w:t>2008</w:t>
      </w:r>
      <w:r w:rsidRPr="00D07DE8">
        <w:rPr>
          <w:rFonts w:hint="eastAsia"/>
          <w:lang w:val="es-ES"/>
        </w:rPr>
        <w:t>年宪法》第</w:t>
      </w:r>
      <w:r w:rsidRPr="00D07DE8">
        <w:rPr>
          <w:rFonts w:hint="eastAsia"/>
          <w:lang w:val="es-ES"/>
        </w:rPr>
        <w:t>3</w:t>
      </w:r>
      <w:r w:rsidRPr="00D07DE8">
        <w:rPr>
          <w:rFonts w:hint="eastAsia"/>
          <w:lang w:val="es-ES"/>
        </w:rPr>
        <w:t>条将保护人权列为国家的一项基本职责，第</w:t>
      </w:r>
      <w:r w:rsidRPr="00D07DE8">
        <w:rPr>
          <w:rFonts w:hint="eastAsia"/>
          <w:lang w:val="es-ES"/>
        </w:rPr>
        <w:t>10</w:t>
      </w:r>
      <w:r w:rsidRPr="00D07DE8">
        <w:rPr>
          <w:rFonts w:hint="eastAsia"/>
          <w:lang w:val="es-ES"/>
        </w:rPr>
        <w:t>条和第</w:t>
      </w:r>
      <w:r w:rsidRPr="00D07DE8">
        <w:rPr>
          <w:rFonts w:hint="eastAsia"/>
          <w:lang w:val="es-ES"/>
        </w:rPr>
        <w:t>11</w:t>
      </w:r>
      <w:r w:rsidRPr="00D07DE8">
        <w:rPr>
          <w:rFonts w:hint="eastAsia"/>
          <w:lang w:val="es-ES"/>
        </w:rPr>
        <w:t>条规定了行使权利的原则，包括对侵权行为的补偿义务以及国家在这方面的责任认定。</w:t>
      </w:r>
    </w:p>
    <w:p w:rsidR="00370B6B" w:rsidRPr="00D07DE8" w:rsidRDefault="00370B6B" w:rsidP="00370B6B">
      <w:pPr>
        <w:pStyle w:val="H1GC"/>
        <w:rPr>
          <w:lang w:val="es-ES"/>
        </w:rPr>
      </w:pPr>
      <w:bookmarkStart w:id="14" w:name="_Toc511306666"/>
      <w:r w:rsidRPr="00D07DE8">
        <w:rPr>
          <w:lang w:val="es-ES"/>
        </w:rPr>
        <w:tab/>
        <w:t>C.</w:t>
      </w:r>
      <w:r w:rsidRPr="00D07DE8">
        <w:rPr>
          <w:lang w:val="es-ES"/>
        </w:rPr>
        <w:tab/>
      </w:r>
      <w:r w:rsidRPr="00D07DE8">
        <w:rPr>
          <w:lang w:val="es-ES"/>
        </w:rPr>
        <w:t>接受国际人权标准</w:t>
      </w:r>
      <w:bookmarkEnd w:id="14"/>
      <w:r w:rsidRPr="00D07DE8">
        <w:rPr>
          <w:rFonts w:hint="eastAsia"/>
          <w:lang w:val="es-ES"/>
        </w:rPr>
        <w:t>的情况</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127.</w:t>
      </w:r>
      <w:r w:rsidRPr="00D07DE8">
        <w:rPr>
          <w:lang w:val="es-ES"/>
        </w:rPr>
        <w:tab/>
      </w:r>
      <w:r w:rsidRPr="00D07DE8">
        <w:rPr>
          <w:lang w:val="es-ES"/>
        </w:rPr>
        <w:t>厄瓜多尔是联合国体系内</w:t>
      </w:r>
      <w:r w:rsidRPr="00D07DE8">
        <w:rPr>
          <w:rFonts w:hint="eastAsia"/>
          <w:lang w:val="es-ES"/>
        </w:rPr>
        <w:t>13</w:t>
      </w:r>
      <w:r w:rsidRPr="00D07DE8">
        <w:rPr>
          <w:rFonts w:hint="eastAsia"/>
          <w:lang w:val="es-ES"/>
        </w:rPr>
        <w:t>项保护人权基本条约</w:t>
      </w:r>
      <w:r w:rsidRPr="00E54FD4">
        <w:rPr>
          <w:rStyle w:val="a8"/>
          <w:rFonts w:eastAsia="宋体"/>
        </w:rPr>
        <w:footnoteReference w:id="38"/>
      </w:r>
      <w:r>
        <w:rPr>
          <w:rFonts w:hint="eastAsia"/>
          <w:lang w:val="es-ES"/>
        </w:rPr>
        <w:t xml:space="preserve"> </w:t>
      </w:r>
      <w:r w:rsidRPr="00D07DE8">
        <w:rPr>
          <w:rFonts w:hint="eastAsia"/>
          <w:lang w:val="es-ES"/>
        </w:rPr>
        <w:t>的缔约国，并接受</w:t>
      </w:r>
      <w:r w:rsidRPr="00D07DE8">
        <w:rPr>
          <w:rFonts w:hint="eastAsia"/>
          <w:lang w:val="es-ES"/>
        </w:rPr>
        <w:t>8</w:t>
      </w:r>
      <w:r w:rsidRPr="00D07DE8">
        <w:rPr>
          <w:rFonts w:hint="eastAsia"/>
          <w:lang w:val="es-ES"/>
        </w:rPr>
        <w:t>个条约机构在接收个人来文和启动调查程序方面的管辖权，</w:t>
      </w:r>
      <w:r w:rsidRPr="00E54FD4">
        <w:rPr>
          <w:rStyle w:val="a8"/>
          <w:rFonts w:eastAsia="宋体"/>
        </w:rPr>
        <w:footnoteReference w:id="39"/>
      </w:r>
      <w:r>
        <w:rPr>
          <w:rFonts w:hint="eastAsia"/>
          <w:lang w:val="es-ES"/>
        </w:rPr>
        <w:t xml:space="preserve"> </w:t>
      </w:r>
      <w:r w:rsidRPr="00D07DE8">
        <w:rPr>
          <w:rFonts w:hint="eastAsia"/>
          <w:lang w:val="es-ES"/>
        </w:rPr>
        <w:t>而剩余一个与《儿童权利公约关于设定来文程序的任择议定书》中赋予的管辖权有关，其国内批准程序已于</w:t>
      </w:r>
      <w:r w:rsidRPr="00D07DE8">
        <w:rPr>
          <w:rFonts w:hint="eastAsia"/>
          <w:lang w:val="es-ES"/>
        </w:rPr>
        <w:t>2017</w:t>
      </w:r>
      <w:r w:rsidRPr="00D07DE8">
        <w:rPr>
          <w:rFonts w:hint="eastAsia"/>
          <w:lang w:val="es-ES"/>
        </w:rPr>
        <w:t>年</w:t>
      </w:r>
      <w:r w:rsidRPr="00D07DE8">
        <w:rPr>
          <w:rFonts w:hint="eastAsia"/>
          <w:lang w:val="es-ES"/>
        </w:rPr>
        <w:t>8</w:t>
      </w:r>
      <w:r w:rsidRPr="00D07DE8">
        <w:rPr>
          <w:rFonts w:hint="eastAsia"/>
          <w:lang w:val="es-ES"/>
        </w:rPr>
        <w:t>月启动。</w:t>
      </w:r>
      <w:r w:rsidRPr="00E54FD4">
        <w:rPr>
          <w:rStyle w:val="a8"/>
          <w:rFonts w:eastAsia="宋体"/>
        </w:rPr>
        <w:footnoteReference w:id="40"/>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lastRenderedPageBreak/>
        <w:t>128.</w:t>
      </w:r>
      <w:r w:rsidRPr="00D07DE8">
        <w:rPr>
          <w:lang w:val="es-ES"/>
        </w:rPr>
        <w:tab/>
      </w:r>
      <w:r w:rsidRPr="00D07DE8">
        <w:rPr>
          <w:lang w:val="es-ES"/>
        </w:rPr>
        <w:t>同样</w:t>
      </w:r>
      <w:r w:rsidRPr="00D07DE8">
        <w:rPr>
          <w:rFonts w:hint="eastAsia"/>
          <w:lang w:val="es-ES"/>
        </w:rPr>
        <w:t>，</w:t>
      </w:r>
      <w:r w:rsidRPr="00D07DE8">
        <w:rPr>
          <w:lang w:val="es-ES"/>
        </w:rPr>
        <w:t>厄瓜多尔还是除</w:t>
      </w:r>
      <w:r w:rsidRPr="00D07DE8">
        <w:rPr>
          <w:rFonts w:hint="eastAsia"/>
          <w:lang w:val="es-ES"/>
        </w:rPr>
        <w:t>《美洲保护老年人人权公约》、《美洲反对种族主义、种族歧视和相关不容忍行为公约》和《美洲反对一切形式歧视和不容忍公约》以外的所有美洲人权条约的缔约国。但是需要指出的是，厄瓜多尔已于</w:t>
      </w:r>
      <w:r w:rsidRPr="00D07DE8">
        <w:rPr>
          <w:rFonts w:hint="eastAsia"/>
          <w:lang w:val="es-ES"/>
        </w:rPr>
        <w:t>2017</w:t>
      </w:r>
      <w:r w:rsidRPr="00D07DE8">
        <w:rPr>
          <w:rFonts w:hint="eastAsia"/>
          <w:lang w:val="es-ES"/>
        </w:rPr>
        <w:t>年启动了对前面列出的后两项公约的批准程序。</w:t>
      </w:r>
      <w:r w:rsidRPr="00E54FD4">
        <w:rPr>
          <w:rStyle w:val="a8"/>
          <w:rFonts w:eastAsia="宋体"/>
        </w:rPr>
        <w:footnoteReference w:id="41"/>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129.</w:t>
      </w:r>
      <w:r w:rsidRPr="00D07DE8">
        <w:rPr>
          <w:lang w:val="es-ES"/>
        </w:rPr>
        <w:tab/>
      </w:r>
      <w:r w:rsidRPr="00D07DE8">
        <w:rPr>
          <w:lang w:val="es-ES"/>
        </w:rPr>
        <w:t>厄瓜多尔针对以下公约提出了保留意见和声明</w:t>
      </w:r>
      <w:r w:rsidRPr="00D07DE8">
        <w:rPr>
          <w:rFonts w:hint="eastAsia"/>
          <w:lang w:val="es-ES"/>
        </w:rPr>
        <w:t>：</w:t>
      </w:r>
      <w:r w:rsidRPr="00D07DE8">
        <w:rPr>
          <w:lang w:val="es-ES"/>
        </w:rPr>
        <w:t>对</w:t>
      </w:r>
      <w:r w:rsidRPr="00D07DE8">
        <w:rPr>
          <w:rFonts w:hint="eastAsia"/>
          <w:lang w:val="es-ES"/>
        </w:rPr>
        <w:t>《禁止酷刑公约》的保留意见；</w:t>
      </w:r>
      <w:r w:rsidRPr="00E54FD4">
        <w:rPr>
          <w:rStyle w:val="a8"/>
          <w:rFonts w:eastAsia="宋体"/>
        </w:rPr>
        <w:footnoteReference w:id="42"/>
      </w:r>
      <w:r>
        <w:rPr>
          <w:rFonts w:hint="eastAsia"/>
          <w:lang w:val="es-ES"/>
        </w:rPr>
        <w:t xml:space="preserve"> </w:t>
      </w:r>
      <w:r w:rsidRPr="00D07DE8">
        <w:rPr>
          <w:rFonts w:hint="eastAsia"/>
          <w:lang w:val="es-ES"/>
        </w:rPr>
        <w:t>在签署《儿童权利公约》时发表的声明；</w:t>
      </w:r>
      <w:r w:rsidRPr="00E54FD4">
        <w:rPr>
          <w:rStyle w:val="a8"/>
          <w:rFonts w:eastAsia="宋体"/>
        </w:rPr>
        <w:footnoteReference w:id="43"/>
      </w:r>
      <w:r>
        <w:rPr>
          <w:rFonts w:hint="eastAsia"/>
          <w:lang w:val="es-ES"/>
        </w:rPr>
        <w:t xml:space="preserve"> </w:t>
      </w:r>
      <w:r w:rsidRPr="00D07DE8">
        <w:rPr>
          <w:rFonts w:hint="eastAsia"/>
          <w:lang w:val="es-ES"/>
        </w:rPr>
        <w:t>针对《儿童权利公约关于儿童卷入武装冲突问题的任择议定书》发表的声明。</w:t>
      </w:r>
      <w:r w:rsidRPr="00E54FD4">
        <w:rPr>
          <w:rStyle w:val="a8"/>
          <w:rFonts w:eastAsia="宋体"/>
        </w:rPr>
        <w:footnoteReference w:id="44"/>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130.</w:t>
      </w:r>
      <w:r w:rsidRPr="00D07DE8">
        <w:rPr>
          <w:lang w:val="es-ES"/>
        </w:rPr>
        <w:tab/>
      </w:r>
      <w:r w:rsidRPr="00D07DE8">
        <w:rPr>
          <w:lang w:val="es-ES"/>
        </w:rPr>
        <w:t>应当补充的是</w:t>
      </w:r>
      <w:r w:rsidRPr="00D07DE8">
        <w:rPr>
          <w:rFonts w:hint="eastAsia"/>
          <w:lang w:val="es-ES"/>
        </w:rPr>
        <w:t>，</w:t>
      </w:r>
      <w:r w:rsidRPr="00D07DE8">
        <w:rPr>
          <w:lang w:val="es-ES"/>
        </w:rPr>
        <w:t>厄瓜多尔</w:t>
      </w:r>
      <w:r w:rsidRPr="00D07DE8">
        <w:rPr>
          <w:rFonts w:hint="eastAsia"/>
          <w:lang w:val="es-ES"/>
        </w:rPr>
        <w:t>是联合国系统内的大多数国际人权文书、国际劳工组织</w:t>
      </w:r>
      <w:r w:rsidRPr="00D07DE8">
        <w:rPr>
          <w:rFonts w:hint="eastAsia"/>
          <w:lang w:val="es-ES"/>
        </w:rPr>
        <w:t>(</w:t>
      </w:r>
      <w:r w:rsidRPr="00D07DE8">
        <w:rPr>
          <w:rFonts w:hint="eastAsia"/>
          <w:lang w:val="es-ES"/>
        </w:rPr>
        <w:t>劳工组织</w:t>
      </w:r>
      <w:r w:rsidRPr="00D07DE8">
        <w:rPr>
          <w:rFonts w:hint="eastAsia"/>
          <w:lang w:val="es-ES"/>
        </w:rPr>
        <w:t>)</w:t>
      </w:r>
      <w:r w:rsidRPr="00D07DE8">
        <w:rPr>
          <w:rFonts w:hint="eastAsia"/>
          <w:lang w:val="es-ES"/>
        </w:rPr>
        <w:t>的若干规范性文书以及国际人道主义法范畴内主要条约的签署国。此外，厄瓜多尔还是联合国教育、科学及文化组织</w:t>
      </w:r>
      <w:r w:rsidRPr="00D07DE8">
        <w:rPr>
          <w:rFonts w:hint="eastAsia"/>
          <w:lang w:val="es-ES"/>
        </w:rPr>
        <w:t>(</w:t>
      </w:r>
      <w:r w:rsidRPr="00D07DE8">
        <w:rPr>
          <w:rFonts w:hint="eastAsia"/>
          <w:lang w:val="es-ES"/>
        </w:rPr>
        <w:t>教科文组织</w:t>
      </w:r>
      <w:r w:rsidRPr="00D07DE8">
        <w:rPr>
          <w:rFonts w:hint="eastAsia"/>
          <w:lang w:val="es-ES"/>
        </w:rPr>
        <w:t>)</w:t>
      </w:r>
      <w:r w:rsidRPr="00D07DE8">
        <w:rPr>
          <w:rFonts w:hint="eastAsia"/>
          <w:lang w:val="es-ES"/>
        </w:rPr>
        <w:t>、美洲国家组织和南美国家同盟的成员国，是南共市的伙伴国，还是安第斯共同体的成员国。</w:t>
      </w:r>
    </w:p>
    <w:p w:rsidR="00370B6B" w:rsidRPr="00D07DE8" w:rsidRDefault="00370B6B" w:rsidP="00370B6B">
      <w:pPr>
        <w:pStyle w:val="H1GC"/>
        <w:rPr>
          <w:lang w:val="es-ES"/>
        </w:rPr>
      </w:pPr>
      <w:bookmarkStart w:id="15" w:name="_Toc511306667"/>
      <w:r w:rsidRPr="00D07DE8">
        <w:rPr>
          <w:lang w:val="es-ES"/>
        </w:rPr>
        <w:tab/>
        <w:t>D.</w:t>
      </w:r>
      <w:r w:rsidRPr="00D07DE8">
        <w:rPr>
          <w:lang w:val="es-ES"/>
        </w:rPr>
        <w:tab/>
      </w:r>
      <w:bookmarkEnd w:id="15"/>
      <w:r w:rsidRPr="00D07DE8">
        <w:rPr>
          <w:lang w:val="es-ES"/>
        </w:rPr>
        <w:t>国家</w:t>
      </w:r>
      <w:r w:rsidRPr="00D07DE8">
        <w:rPr>
          <w:rFonts w:hint="eastAsia"/>
          <w:lang w:val="es-ES"/>
        </w:rPr>
        <w:t>一级</w:t>
      </w:r>
      <w:r w:rsidRPr="00D07DE8">
        <w:rPr>
          <w:lang w:val="es-ES"/>
        </w:rPr>
        <w:t>保护人权的法律框架</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noProof/>
        </w:rPr>
        <mc:AlternateContent>
          <mc:Choice Requires="wpg">
            <w:drawing>
              <wp:anchor distT="0" distB="0" distL="0" distR="0" simplePos="0" relativeHeight="251659264" behindDoc="0" locked="0" layoutInCell="1" allowOverlap="1" wp14:anchorId="08188EE1" wp14:editId="312DF3A7">
                <wp:simplePos x="0" y="0"/>
                <wp:positionH relativeFrom="page">
                  <wp:posOffset>1150620</wp:posOffset>
                </wp:positionH>
                <wp:positionV relativeFrom="paragraph">
                  <wp:posOffset>2364105</wp:posOffset>
                </wp:positionV>
                <wp:extent cx="934720" cy="635"/>
                <wp:effectExtent l="0" t="0" r="4646930" b="94862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635"/>
                          <a:chOff x="1812" y="3723"/>
                          <a:chExt cx="1472" cy="1"/>
                        </a:xfrm>
                      </wpg:grpSpPr>
                      <wps:wsp>
                        <wps:cNvPr id="10" name="Freeform 319"/>
                        <wps:cNvSpPr>
                          <a:spLocks noEditPoints="1" noChangeArrowheads="1"/>
                        </wps:cNvSpPr>
                        <wps:spPr bwMode="auto">
                          <a:xfrm>
                            <a:off x="9060" y="18615"/>
                            <a:ext cx="1476" cy="0"/>
                          </a:xfrm>
                          <a:custGeom>
                            <a:avLst/>
                            <a:gdLst>
                              <a:gd name="T0" fmla="+- 0 1812 1812"/>
                              <a:gd name="T1" fmla="*/ T0 w 1476"/>
                              <a:gd name="T2" fmla="+- 0 3288 1812"/>
                              <a:gd name="T3" fmla="*/ T2 w 1476"/>
                            </a:gdLst>
                            <a:ahLst/>
                            <a:cxnLst>
                              <a:cxn ang="0">
                                <a:pos x="T1" y="0"/>
                              </a:cxn>
                              <a:cxn ang="0">
                                <a:pos x="T3" y="0"/>
                              </a:cxn>
                            </a:cxnLst>
                            <a:rect l="0" t="0" r="r" b="b"/>
                            <a:pathLst>
                              <a:path w="1476">
                                <a:moveTo>
                                  <a:pt x="0" y="0"/>
                                </a:moveTo>
                                <a:lnTo>
                                  <a:pt x="1476" y="0"/>
                                </a:lnTo>
                              </a:path>
                            </a:pathLst>
                          </a:custGeom>
                          <a:noFill/>
                          <a:ln w="75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8CE22" id="Group 9" o:spid="_x0000_s1026" style="position:absolute;left:0;text-align:left;margin-left:90.6pt;margin-top:186.15pt;width:73.6pt;height:.05pt;z-index:251659264;mso-wrap-distance-left:0;mso-wrap-distance-right:0;mso-position-horizontal-relative:page" coordorigin="1812,3723" coordsize="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">
                <v:shape id="Freeform 319" o:spid="_x0000_s1027" style="position:absolute;left:9060;top:18615;width:1476;height:0;visibility:visible;mso-wrap-style:none;v-text-anchor:middle" coordsize="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" path="m,l1476,e" filled="f" strokeweight=".21mm">
                  <v:stroke endcap="square"/>
                  <v:path o:connecttype="custom" o:connectlocs="0,0;1476,0" o:connectangles="0,0"/>
                  <o:lock v:ext="edit" verticies="t"/>
                </v:shape>
                <w10:wrap anchorx="page"/>
              </v:group>
            </w:pict>
          </mc:Fallback>
        </mc:AlternateContent>
      </w:r>
      <w:r w:rsidRPr="00D07DE8">
        <w:rPr>
          <w:lang w:val="es-ES"/>
        </w:rPr>
        <w:t>131.</w:t>
      </w:r>
      <w:r w:rsidRPr="00D07DE8">
        <w:rPr>
          <w:lang w:val="es-ES"/>
        </w:rPr>
        <w:tab/>
      </w:r>
      <w:r w:rsidRPr="00D07DE8">
        <w:rPr>
          <w:rFonts w:hint="eastAsia"/>
          <w:lang w:val="es-ES"/>
        </w:rPr>
        <w:t>《</w:t>
      </w:r>
      <w:r w:rsidRPr="00D07DE8">
        <w:rPr>
          <w:rFonts w:hint="eastAsia"/>
          <w:lang w:val="es-ES"/>
        </w:rPr>
        <w:t>2008</w:t>
      </w:r>
      <w:r w:rsidRPr="00D07DE8">
        <w:rPr>
          <w:rFonts w:hint="eastAsia"/>
          <w:lang w:val="es-ES"/>
        </w:rPr>
        <w:t>年宪法》第二编承认了一系列较为先进的、国际条约中没有载明的新权利，其中包括：用水权；根据个体的身份特性和文化传统，安全、持续获得健康食品的权利；在健康和生态平衡的环境中的生活权，以确保可持续发展和美好生活；在所有社会互动领域，通过任何手段和形式，以自身特有的语言和符号进行自由、跨文化、包容、多样化和广泛参与的交流的权利；以人为本的受教育权，在尊重人权、注重环境的可持续性和民主的框架内，确保人的全面发展；文化和科学权；住房和住区权；健康权；工作和社会保障权。</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132.</w:t>
      </w:r>
      <w:r w:rsidRPr="00D07DE8">
        <w:rPr>
          <w:lang w:val="es-ES"/>
        </w:rPr>
        <w:tab/>
      </w:r>
      <w:r w:rsidRPr="00D07DE8">
        <w:rPr>
          <w:lang w:val="fr-CH"/>
        </w:rPr>
        <w:t>同时</w:t>
      </w:r>
      <w:r w:rsidRPr="00D07DE8">
        <w:rPr>
          <w:lang w:val="es-ES"/>
        </w:rPr>
        <w:t>，</w:t>
      </w:r>
      <w:r w:rsidRPr="00D07DE8">
        <w:rPr>
          <w:lang w:val="fr-CH"/>
        </w:rPr>
        <w:t>对于一些需要特别关注的人群</w:t>
      </w:r>
      <w:r w:rsidRPr="00D07DE8">
        <w:rPr>
          <w:lang w:val="es-ES"/>
        </w:rPr>
        <w:t>，</w:t>
      </w:r>
      <w:r w:rsidRPr="00D07DE8">
        <w:rPr>
          <w:lang w:val="fr-CH"/>
        </w:rPr>
        <w:t>厄瓜多尔还承认一些专门的、特别的权利。这些人群包括：老年人、青年人、</w:t>
      </w:r>
      <w:r w:rsidRPr="00D07DE8">
        <w:rPr>
          <w:rFonts w:hint="eastAsia"/>
          <w:lang w:val="fr-CH"/>
        </w:rPr>
        <w:t>移民或移民群体</w:t>
      </w:r>
      <w:r w:rsidRPr="00D07DE8">
        <w:rPr>
          <w:lang w:val="fr-CH"/>
        </w:rPr>
        <w:t>、孕妇、儿童和未成年人</w:t>
      </w:r>
      <w:r w:rsidRPr="00D07DE8">
        <w:rPr>
          <w:rFonts w:hint="eastAsia"/>
          <w:lang w:val="fr-CH"/>
        </w:rPr>
        <w:t>；</w:t>
      </w:r>
      <w:r w:rsidRPr="00D07DE8">
        <w:rPr>
          <w:lang w:val="fr-CH"/>
        </w:rPr>
        <w:t>残疾人、</w:t>
      </w:r>
      <w:r w:rsidRPr="00D07DE8">
        <w:rPr>
          <w:rFonts w:hint="eastAsia"/>
          <w:lang w:val="fr-CH"/>
        </w:rPr>
        <w:t>罹患重大疾病者</w:t>
      </w:r>
      <w:r w:rsidRPr="00D07DE8">
        <w:rPr>
          <w:lang w:val="fr-CH"/>
        </w:rPr>
        <w:t>、被剥夺自由</w:t>
      </w:r>
      <w:r w:rsidRPr="00D07DE8">
        <w:rPr>
          <w:rFonts w:hint="eastAsia"/>
          <w:lang w:val="fr-CH"/>
        </w:rPr>
        <w:t>者</w:t>
      </w:r>
      <w:r w:rsidRPr="00D07DE8">
        <w:rPr>
          <w:lang w:val="fr-CH"/>
        </w:rPr>
        <w:t>、</w:t>
      </w:r>
      <w:r w:rsidRPr="00D07DE8">
        <w:rPr>
          <w:rFonts w:hint="eastAsia"/>
          <w:lang w:val="fr-CH"/>
        </w:rPr>
        <w:t>用户和</w:t>
      </w:r>
      <w:r w:rsidRPr="00D07DE8">
        <w:rPr>
          <w:lang w:val="fr-CH"/>
        </w:rPr>
        <w:t>消费者</w:t>
      </w:r>
      <w:r w:rsidRPr="00D07DE8">
        <w:rPr>
          <w:rFonts w:hint="eastAsia"/>
          <w:lang w:val="fr-CH"/>
        </w:rPr>
        <w:t>；</w:t>
      </w:r>
      <w:r w:rsidRPr="00D07DE8">
        <w:rPr>
          <w:lang w:val="fr-CH"/>
        </w:rPr>
        <w:t>以及</w:t>
      </w:r>
      <w:r w:rsidRPr="00D07DE8">
        <w:rPr>
          <w:rFonts w:hint="eastAsia"/>
          <w:lang w:val="fr-CH"/>
        </w:rPr>
        <w:t>土著和部落人民和民族</w:t>
      </w:r>
      <w:r w:rsidRPr="00D07DE8">
        <w:rPr>
          <w:lang w:val="fr-CH"/>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133.</w:t>
      </w:r>
      <w:r w:rsidRPr="00D07DE8">
        <w:rPr>
          <w:lang w:val="es-ES"/>
        </w:rPr>
        <w:tab/>
      </w:r>
      <w:r w:rsidRPr="00D07DE8">
        <w:rPr>
          <w:lang w:val="fr-CH"/>
        </w:rPr>
        <w:t>所有的政府当局和</w:t>
      </w:r>
      <w:r w:rsidRPr="00D07DE8">
        <w:rPr>
          <w:rFonts w:hint="eastAsia"/>
          <w:lang w:val="fr-CH"/>
        </w:rPr>
        <w:t>公务员</w:t>
      </w:r>
      <w:r w:rsidRPr="00D07DE8">
        <w:rPr>
          <w:lang w:val="fr-CH"/>
        </w:rPr>
        <w:t>均有责任保障人们获得上述权利和其他权利。但是</w:t>
      </w:r>
      <w:r w:rsidRPr="00D07DE8">
        <w:rPr>
          <w:lang w:val="es-ES"/>
        </w:rPr>
        <w:t>，《</w:t>
      </w:r>
      <w:r w:rsidRPr="00D07DE8">
        <w:rPr>
          <w:lang w:val="fr-CH"/>
        </w:rPr>
        <w:t>宪法》还</w:t>
      </w:r>
      <w:r w:rsidRPr="00D07DE8">
        <w:rPr>
          <w:rFonts w:hint="eastAsia"/>
          <w:lang w:val="fr-CH"/>
        </w:rPr>
        <w:t>出台</w:t>
      </w:r>
      <w:r w:rsidRPr="00D07DE8">
        <w:rPr>
          <w:lang w:val="fr-CH"/>
        </w:rPr>
        <w:t>了一些特别规定</w:t>
      </w:r>
      <w:r w:rsidRPr="00D07DE8">
        <w:rPr>
          <w:lang w:val="es-ES"/>
        </w:rPr>
        <w:t>；</w:t>
      </w:r>
      <w:r w:rsidRPr="00D07DE8">
        <w:rPr>
          <w:lang w:val="fr-CH"/>
        </w:rPr>
        <w:t>政府当局在处理权利问题时</w:t>
      </w:r>
      <w:r w:rsidRPr="00D07DE8">
        <w:rPr>
          <w:lang w:val="es-ES"/>
        </w:rPr>
        <w:t>，</w:t>
      </w:r>
      <w:r w:rsidRPr="00D07DE8">
        <w:rPr>
          <w:lang w:val="fr-CH"/>
        </w:rPr>
        <w:t>应遵守这些规定。</w:t>
      </w:r>
      <w:r w:rsidRPr="00D07DE8">
        <w:rPr>
          <w:rFonts w:hint="eastAsia"/>
          <w:lang w:val="fr-CH"/>
        </w:rPr>
        <w:t>在这方面</w:t>
      </w:r>
      <w:r w:rsidRPr="00D07DE8">
        <w:rPr>
          <w:lang w:val="es-ES"/>
        </w:rPr>
        <w:t>，</w:t>
      </w:r>
      <w:r w:rsidRPr="00D07DE8">
        <w:rPr>
          <w:lang w:val="fr-CH"/>
        </w:rPr>
        <w:t>第</w:t>
      </w:r>
      <w:r w:rsidRPr="00D07DE8">
        <w:rPr>
          <w:lang w:val="es-ES"/>
        </w:rPr>
        <w:t>120.6</w:t>
      </w:r>
      <w:r w:rsidRPr="00D07DE8">
        <w:rPr>
          <w:lang w:val="fr-CH"/>
        </w:rPr>
        <w:t>条和第</w:t>
      </w:r>
      <w:r w:rsidRPr="00D07DE8">
        <w:rPr>
          <w:lang w:val="es-ES"/>
        </w:rPr>
        <w:t>133.2</w:t>
      </w:r>
      <w:r w:rsidRPr="00D07DE8">
        <w:rPr>
          <w:lang w:val="fr-CH"/>
        </w:rPr>
        <w:t>条规定</w:t>
      </w:r>
      <w:r w:rsidRPr="00D07DE8">
        <w:rPr>
          <w:lang w:val="es-ES"/>
        </w:rPr>
        <w:t>，</w:t>
      </w:r>
      <w:r w:rsidRPr="00D07DE8">
        <w:rPr>
          <w:lang w:val="fr-CH"/>
        </w:rPr>
        <w:t>国民大会将通过</w:t>
      </w:r>
      <w:r w:rsidRPr="00D07DE8">
        <w:rPr>
          <w:rFonts w:hint="eastAsia"/>
          <w:lang w:val="fr-CH"/>
        </w:rPr>
        <w:t>颁布</w:t>
      </w:r>
      <w:r w:rsidRPr="00D07DE8">
        <w:rPr>
          <w:lang w:val="fr-CH"/>
        </w:rPr>
        <w:t>、</w:t>
      </w:r>
      <w:r w:rsidRPr="00D07DE8">
        <w:rPr>
          <w:rFonts w:hint="eastAsia"/>
          <w:lang w:val="fr-CH"/>
        </w:rPr>
        <w:t>出台</w:t>
      </w:r>
      <w:r w:rsidRPr="00D07DE8">
        <w:rPr>
          <w:lang w:val="fr-CH"/>
        </w:rPr>
        <w:t>和修</w:t>
      </w:r>
      <w:r w:rsidRPr="00D07DE8">
        <w:rPr>
          <w:rFonts w:hint="eastAsia"/>
          <w:lang w:val="fr-CH"/>
        </w:rPr>
        <w:t>订</w:t>
      </w:r>
      <w:r w:rsidRPr="00D07DE8">
        <w:rPr>
          <w:lang w:val="fr-CH"/>
        </w:rPr>
        <w:t>组织法</w:t>
      </w:r>
      <w:r w:rsidRPr="00D07DE8">
        <w:rPr>
          <w:rFonts w:hint="eastAsia"/>
          <w:lang w:val="fr-CH"/>
        </w:rPr>
        <w:t>和</w:t>
      </w:r>
      <w:r w:rsidRPr="009D1E41">
        <w:rPr>
          <w:rFonts w:hint="eastAsia"/>
          <w:lang w:val="es-ES"/>
        </w:rPr>
        <w:t>普通法</w:t>
      </w:r>
      <w:r w:rsidRPr="00D07DE8">
        <w:rPr>
          <w:lang w:val="es-ES"/>
        </w:rPr>
        <w:t>，</w:t>
      </w:r>
      <w:r w:rsidRPr="00D07DE8">
        <w:rPr>
          <w:lang w:val="fr-CH"/>
        </w:rPr>
        <w:t>或废除某些妨碍公民真正享受权利的法律</w:t>
      </w:r>
      <w:r w:rsidRPr="00D07DE8">
        <w:rPr>
          <w:lang w:val="es-ES"/>
        </w:rPr>
        <w:t>，</w:t>
      </w:r>
      <w:r w:rsidRPr="00D07DE8">
        <w:rPr>
          <w:lang w:val="fr-CH"/>
        </w:rPr>
        <w:t>来逐步发展与</w:t>
      </w:r>
      <w:r w:rsidRPr="00D07DE8">
        <w:rPr>
          <w:lang w:val="fr-CH"/>
        </w:rPr>
        <w:lastRenderedPageBreak/>
        <w:t>权利有关的内容。第</w:t>
      </w:r>
      <w:r w:rsidRPr="00D07DE8">
        <w:rPr>
          <w:lang w:val="fr-CH"/>
        </w:rPr>
        <w:t>147</w:t>
      </w:r>
      <w:r w:rsidRPr="00D07DE8">
        <w:rPr>
          <w:lang w:val="fr-CH"/>
        </w:rPr>
        <w:t>条</w:t>
      </w:r>
      <w:r w:rsidRPr="00D07DE8">
        <w:rPr>
          <w:rFonts w:hint="eastAsia"/>
          <w:lang w:val="fr-CH"/>
        </w:rPr>
        <w:t>第</w:t>
      </w:r>
      <w:r w:rsidRPr="00D07DE8">
        <w:rPr>
          <w:rFonts w:hint="eastAsia"/>
          <w:lang w:val="fr-CH"/>
        </w:rPr>
        <w:t>1</w:t>
      </w:r>
      <w:r w:rsidRPr="00D07DE8">
        <w:rPr>
          <w:rFonts w:hint="eastAsia"/>
          <w:lang w:val="fr-CH"/>
        </w:rPr>
        <w:t>款和第</w:t>
      </w:r>
      <w:r w:rsidRPr="00D07DE8">
        <w:rPr>
          <w:rFonts w:hint="eastAsia"/>
          <w:lang w:val="fr-CH"/>
        </w:rPr>
        <w:t>3</w:t>
      </w:r>
      <w:r w:rsidRPr="00D07DE8">
        <w:rPr>
          <w:rFonts w:hint="eastAsia"/>
          <w:lang w:val="fr-CH"/>
        </w:rPr>
        <w:t>款</w:t>
      </w:r>
      <w:r w:rsidRPr="00D07DE8">
        <w:rPr>
          <w:lang w:val="fr-CH"/>
        </w:rPr>
        <w:t>也规定，共和国总统</w:t>
      </w:r>
      <w:r w:rsidRPr="00D07DE8">
        <w:rPr>
          <w:rFonts w:hint="eastAsia"/>
          <w:lang w:val="fr-CH"/>
        </w:rPr>
        <w:t>有义务遵守并监督落实</w:t>
      </w:r>
      <w:r w:rsidRPr="00D07DE8">
        <w:rPr>
          <w:lang w:val="fr-CH"/>
        </w:rPr>
        <w:t>《宪法》、国际条约以及与之相关的法律和其他法律规定。因此，为了进一步发展各项得到承认的权利，总统应负责制定公共政策，并指导政策的执行。另一方面，第</w:t>
      </w:r>
      <w:r w:rsidRPr="00D07DE8">
        <w:rPr>
          <w:lang w:val="fr-CH"/>
        </w:rPr>
        <w:t>172</w:t>
      </w:r>
      <w:r w:rsidRPr="00D07DE8">
        <w:rPr>
          <w:lang w:val="fr-CH"/>
        </w:rPr>
        <w:t>条规定，法官应按照</w:t>
      </w:r>
      <w:r w:rsidRPr="00D07DE8">
        <w:rPr>
          <w:rFonts w:hint="eastAsia"/>
          <w:lang w:val="fr-CH"/>
        </w:rPr>
        <w:t>《</w:t>
      </w:r>
      <w:r w:rsidRPr="00D07DE8">
        <w:rPr>
          <w:lang w:val="fr-CH"/>
        </w:rPr>
        <w:t>宪法</w:t>
      </w:r>
      <w:r w:rsidRPr="00D07DE8">
        <w:rPr>
          <w:rFonts w:hint="eastAsia"/>
          <w:lang w:val="fr-CH"/>
        </w:rPr>
        <w:t>》</w:t>
      </w:r>
      <w:r w:rsidRPr="00D07DE8">
        <w:rPr>
          <w:lang w:val="fr-CH"/>
        </w:rPr>
        <w:t>、国际人权文书和法律开展司法工作。此外，在之前提到的与司法行政和司法部门有关的规定中，也提到了司法保护权。</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134.</w:t>
      </w:r>
      <w:r w:rsidRPr="00D07DE8">
        <w:rPr>
          <w:lang w:val="es-ES"/>
        </w:rPr>
        <w:tab/>
      </w:r>
      <w:r w:rsidRPr="00D07DE8">
        <w:rPr>
          <w:lang w:val="es-ES"/>
        </w:rPr>
        <w:t>《</w:t>
      </w:r>
      <w:r w:rsidRPr="00D07DE8">
        <w:rPr>
          <w:lang w:val="fr-CH"/>
        </w:rPr>
        <w:t>宪法》第</w:t>
      </w:r>
      <w:r w:rsidRPr="00D07DE8">
        <w:rPr>
          <w:lang w:val="es-ES"/>
        </w:rPr>
        <w:t>204</w:t>
      </w:r>
      <w:r w:rsidRPr="00D07DE8">
        <w:rPr>
          <w:lang w:val="fr-CH"/>
        </w:rPr>
        <w:t>条也规定</w:t>
      </w:r>
      <w:r w:rsidRPr="00D07DE8">
        <w:rPr>
          <w:lang w:val="es-ES"/>
        </w:rPr>
        <w:t>，</w:t>
      </w:r>
      <w:r w:rsidRPr="00D07DE8">
        <w:rPr>
          <w:rFonts w:hint="eastAsia"/>
          <w:lang w:val="es-ES"/>
        </w:rPr>
        <w:t>政务透明和</w:t>
      </w:r>
      <w:r w:rsidRPr="00D07DE8">
        <w:rPr>
          <w:lang w:val="fr-CH"/>
        </w:rPr>
        <w:t>社会监督部门负责鼓励和推动公民参与</w:t>
      </w:r>
      <w:r w:rsidRPr="00D07DE8">
        <w:rPr>
          <w:lang w:val="es-ES"/>
        </w:rPr>
        <w:t>，</w:t>
      </w:r>
      <w:r w:rsidRPr="00D07DE8">
        <w:rPr>
          <w:lang w:val="fr-CH"/>
        </w:rPr>
        <w:t>并保护各项权利的行使。同样</w:t>
      </w:r>
      <w:r w:rsidRPr="00D07DE8">
        <w:rPr>
          <w:lang w:val="es-ES"/>
        </w:rPr>
        <w:t>，</w:t>
      </w:r>
      <w:r w:rsidRPr="00D07DE8">
        <w:rPr>
          <w:lang w:val="fr-CH"/>
        </w:rPr>
        <w:t>根据《宪法》第</w:t>
      </w:r>
      <w:r w:rsidRPr="00D07DE8">
        <w:rPr>
          <w:lang w:val="es-ES"/>
        </w:rPr>
        <w:t>217</w:t>
      </w:r>
      <w:r w:rsidRPr="00D07DE8">
        <w:rPr>
          <w:lang w:val="fr-CH"/>
        </w:rPr>
        <w:t>条</w:t>
      </w:r>
      <w:r w:rsidRPr="00D07DE8">
        <w:rPr>
          <w:lang w:val="es-ES"/>
        </w:rPr>
        <w:t>，</w:t>
      </w:r>
      <w:r w:rsidRPr="00D07DE8">
        <w:rPr>
          <w:lang w:val="fr-CH"/>
        </w:rPr>
        <w:t>选举</w:t>
      </w:r>
      <w:r w:rsidRPr="00D07DE8">
        <w:rPr>
          <w:rFonts w:hint="eastAsia"/>
          <w:lang w:val="fr-CH"/>
        </w:rPr>
        <w:t>机构旨在确保通过投票选举表达的政治权利，以及与公民政治组织相关的权利</w:t>
      </w:r>
      <w:r w:rsidRPr="00D07DE8">
        <w:rPr>
          <w:lang w:val="fr-CH"/>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135.</w:t>
      </w:r>
      <w:r w:rsidRPr="00D07DE8">
        <w:rPr>
          <w:lang w:val="es-ES"/>
        </w:rPr>
        <w:tab/>
      </w:r>
      <w:r w:rsidRPr="009D1E41">
        <w:rPr>
          <w:lang w:val="es-ES"/>
        </w:rPr>
        <w:t>但是</w:t>
      </w:r>
      <w:r w:rsidRPr="00D07DE8">
        <w:rPr>
          <w:lang w:val="es-ES_tradnl"/>
        </w:rPr>
        <w:t>，在这方面最核心的机构，即用于直接承认、解释和保护《宪法》以及国际文书中所载权利的机构，应当是宪法法院，这在第九</w:t>
      </w:r>
      <w:r w:rsidRPr="00D07DE8">
        <w:rPr>
          <w:rFonts w:hint="eastAsia"/>
          <w:lang w:val="fr-CH"/>
        </w:rPr>
        <w:t>编</w:t>
      </w:r>
      <w:r w:rsidRPr="00D07DE8">
        <w:rPr>
          <w:rFonts w:hint="eastAsia"/>
          <w:lang w:val="fr-CH"/>
        </w:rPr>
        <w:t>(</w:t>
      </w:r>
      <w:r w:rsidRPr="00D07DE8">
        <w:rPr>
          <w:rFonts w:hint="eastAsia"/>
          <w:lang w:val="fr-CH"/>
        </w:rPr>
        <w:t>宪法的至高无上性</w:t>
      </w:r>
      <w:r w:rsidRPr="00D07DE8">
        <w:rPr>
          <w:rFonts w:hint="eastAsia"/>
          <w:lang w:val="fr-CH"/>
        </w:rPr>
        <w:t>)</w:t>
      </w:r>
      <w:r w:rsidRPr="00D07DE8">
        <w:rPr>
          <w:rFonts w:hint="eastAsia"/>
          <w:lang w:val="fr-CH"/>
        </w:rPr>
        <w:t>的</w:t>
      </w:r>
      <w:r w:rsidRPr="00D07DE8">
        <w:rPr>
          <w:lang w:val="es-ES_tradnl"/>
        </w:rPr>
        <w:t>第二章中已有提及。实际上，《宪法》第</w:t>
      </w:r>
      <w:r w:rsidRPr="00D07DE8">
        <w:rPr>
          <w:lang w:val="es-ES_tradnl"/>
        </w:rPr>
        <w:t>429</w:t>
      </w:r>
      <w:r w:rsidRPr="00D07DE8">
        <w:rPr>
          <w:lang w:val="es-ES_tradnl"/>
        </w:rPr>
        <w:t>条规定：</w:t>
      </w:r>
      <w:r w:rsidRPr="00D07DE8">
        <w:rPr>
          <w:rFonts w:hint="eastAsia"/>
          <w:lang w:val="es-ES_tradnl"/>
        </w:rPr>
        <w:t>宪法法院是解释宪法和管理司法当局的最高机关</w:t>
      </w:r>
      <w:r w:rsidRPr="00D07DE8">
        <w:rPr>
          <w:lang w:val="es-ES_tradnl"/>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136.</w:t>
      </w:r>
      <w:r w:rsidRPr="00D07DE8">
        <w:rPr>
          <w:lang w:val="es-ES"/>
        </w:rPr>
        <w:tab/>
      </w:r>
      <w:r w:rsidRPr="00D07DE8">
        <w:rPr>
          <w:lang w:val="fr-CH"/>
        </w:rPr>
        <w:t>为确保各项权利的承认、享受、行使和保护</w:t>
      </w:r>
      <w:r w:rsidRPr="00D07DE8">
        <w:rPr>
          <w:lang w:val="es-ES"/>
        </w:rPr>
        <w:t>，</w:t>
      </w:r>
      <w:r w:rsidRPr="00D07DE8">
        <w:rPr>
          <w:lang w:val="fr-CH"/>
        </w:rPr>
        <w:t>并在权利受到侵害时予以恢复</w:t>
      </w:r>
      <w:r w:rsidRPr="00D07DE8">
        <w:rPr>
          <w:lang w:val="es-ES"/>
        </w:rPr>
        <w:t>，《</w:t>
      </w:r>
      <w:r w:rsidRPr="00D07DE8">
        <w:rPr>
          <w:lang w:val="fr-CH"/>
        </w:rPr>
        <w:t>宪法》通过整个第三</w:t>
      </w:r>
      <w:r w:rsidRPr="00D07DE8">
        <w:rPr>
          <w:rFonts w:hint="eastAsia"/>
          <w:lang w:val="fr-CH"/>
        </w:rPr>
        <w:t>编</w:t>
      </w:r>
      <w:r w:rsidRPr="00D07DE8">
        <w:rPr>
          <w:lang w:val="fr-CH"/>
        </w:rPr>
        <w:t>制定了各种法律法规、公共政策和司法保障措施</w:t>
      </w:r>
      <w:r w:rsidRPr="00D07DE8">
        <w:rPr>
          <w:lang w:val="es-ES"/>
        </w:rPr>
        <w:t>：</w:t>
      </w:r>
      <w:r w:rsidRPr="00D07DE8">
        <w:rPr>
          <w:lang w:val="fr-CH"/>
        </w:rPr>
        <w:t>这些措施已被认为是行之有效的。具体地说</w:t>
      </w:r>
      <w:r w:rsidRPr="00D07DE8">
        <w:rPr>
          <w:lang w:val="es-ES"/>
        </w:rPr>
        <w:t>，</w:t>
      </w:r>
      <w:r w:rsidRPr="00D07DE8">
        <w:rPr>
          <w:lang w:val="fr-CH"/>
        </w:rPr>
        <w:t>在法律法规保障方面</w:t>
      </w:r>
      <w:r w:rsidRPr="00D07DE8">
        <w:rPr>
          <w:lang w:val="es-ES"/>
        </w:rPr>
        <w:t>，《</w:t>
      </w:r>
      <w:r w:rsidRPr="00D07DE8">
        <w:rPr>
          <w:lang w:val="fr-CH"/>
        </w:rPr>
        <w:t>宪法》第</w:t>
      </w:r>
      <w:r w:rsidRPr="00D07DE8">
        <w:rPr>
          <w:lang w:val="es-ES"/>
        </w:rPr>
        <w:t>84</w:t>
      </w:r>
      <w:r w:rsidRPr="00D07DE8">
        <w:rPr>
          <w:lang w:val="fr-CH"/>
        </w:rPr>
        <w:t>条规定</w:t>
      </w:r>
      <w:r w:rsidRPr="00D07DE8">
        <w:rPr>
          <w:lang w:val="es-ES"/>
        </w:rPr>
        <w:t>：</w:t>
      </w:r>
      <w:r w:rsidRPr="00D07DE8">
        <w:rPr>
          <w:lang w:val="fr-CH"/>
        </w:rPr>
        <w:t>国民大会和所有具有立法权限的机构均有责任通过正式和具体的方式</w:t>
      </w:r>
      <w:r w:rsidRPr="00D07DE8">
        <w:rPr>
          <w:lang w:val="es-ES"/>
        </w:rPr>
        <w:t>，</w:t>
      </w:r>
      <w:r w:rsidRPr="00D07DE8">
        <w:rPr>
          <w:lang w:val="fr-CH"/>
        </w:rPr>
        <w:t>对与</w:t>
      </w:r>
      <w:r w:rsidRPr="00D07DE8">
        <w:rPr>
          <w:rFonts w:hint="eastAsia"/>
          <w:lang w:val="fr-CH"/>
        </w:rPr>
        <w:t>《</w:t>
      </w:r>
      <w:r w:rsidRPr="00D07DE8">
        <w:rPr>
          <w:lang w:val="fr-CH"/>
        </w:rPr>
        <w:t>宪法</w:t>
      </w:r>
      <w:r w:rsidRPr="00D07DE8">
        <w:rPr>
          <w:rFonts w:hint="eastAsia"/>
          <w:lang w:val="fr-CH"/>
        </w:rPr>
        <w:t>》</w:t>
      </w:r>
      <w:r w:rsidRPr="00D07DE8">
        <w:rPr>
          <w:lang w:val="fr-CH"/>
        </w:rPr>
        <w:t>和国际条约承认的各项权利有关的法律法规进行修改。在必要时，上述机构还可以对以确保个人、</w:t>
      </w:r>
      <w:r w:rsidRPr="00D07DE8">
        <w:rPr>
          <w:rFonts w:hint="eastAsia"/>
          <w:lang w:val="fr-CH"/>
        </w:rPr>
        <w:t>社区</w:t>
      </w:r>
      <w:r w:rsidRPr="00D07DE8">
        <w:rPr>
          <w:lang w:val="fr-CH"/>
        </w:rPr>
        <w:t>、</w:t>
      </w:r>
      <w:r w:rsidRPr="00D07DE8">
        <w:rPr>
          <w:rFonts w:hint="eastAsia"/>
          <w:lang w:val="fr-CH"/>
        </w:rPr>
        <w:t>人民</w:t>
      </w:r>
      <w:r w:rsidRPr="00D07DE8">
        <w:rPr>
          <w:lang w:val="fr-CH"/>
        </w:rPr>
        <w:t>和民族的尊严的法律进行修正。此外，在任何情况下，对</w:t>
      </w:r>
      <w:r w:rsidRPr="00D07DE8">
        <w:rPr>
          <w:rFonts w:hint="eastAsia"/>
          <w:lang w:val="fr-CH"/>
        </w:rPr>
        <w:t>《</w:t>
      </w:r>
      <w:r w:rsidRPr="00D07DE8">
        <w:rPr>
          <w:lang w:val="fr-CH"/>
        </w:rPr>
        <w:t>宪法</w:t>
      </w:r>
      <w:r w:rsidRPr="00D07DE8">
        <w:rPr>
          <w:rFonts w:hint="eastAsia"/>
          <w:lang w:val="fr-CH"/>
        </w:rPr>
        <w:t>》</w:t>
      </w:r>
      <w:r w:rsidRPr="00D07DE8">
        <w:rPr>
          <w:lang w:val="fr-CH"/>
        </w:rPr>
        <w:t>、法律法规或政府当局法令的修改都不得违反和妨碍各种已得到承认的权利。</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137.</w:t>
      </w:r>
      <w:r w:rsidRPr="00D07DE8">
        <w:rPr>
          <w:lang w:val="es-ES"/>
        </w:rPr>
        <w:tab/>
      </w:r>
      <w:r w:rsidRPr="00D07DE8">
        <w:rPr>
          <w:lang w:val="fr-CH"/>
        </w:rPr>
        <w:t>在公共政策、公共服务和公民参与的保障方面</w:t>
      </w:r>
      <w:r w:rsidRPr="00D07DE8">
        <w:rPr>
          <w:lang w:val="es-ES_tradnl"/>
        </w:rPr>
        <w:t>，《</w:t>
      </w:r>
      <w:r w:rsidRPr="00D07DE8">
        <w:rPr>
          <w:lang w:val="fr-CH"/>
        </w:rPr>
        <w:t>宪法》第</w:t>
      </w:r>
      <w:r w:rsidRPr="00D07DE8">
        <w:rPr>
          <w:lang w:val="es-ES_tradnl"/>
        </w:rPr>
        <w:t>85</w:t>
      </w:r>
      <w:r w:rsidRPr="00D07DE8">
        <w:rPr>
          <w:lang w:val="fr-CH"/>
        </w:rPr>
        <w:t>条规定</w:t>
      </w:r>
      <w:r w:rsidRPr="00D07DE8">
        <w:rPr>
          <w:lang w:val="es-ES_tradnl"/>
        </w:rPr>
        <w:t>，</w:t>
      </w:r>
      <w:r w:rsidRPr="00D07DE8">
        <w:rPr>
          <w:lang w:val="fr-CH"/>
        </w:rPr>
        <w:t>为保证</w:t>
      </w:r>
      <w:r w:rsidRPr="00D07DE8">
        <w:rPr>
          <w:rFonts w:hint="eastAsia"/>
          <w:lang w:val="fr-CH"/>
        </w:rPr>
        <w:t>《</w:t>
      </w:r>
      <w:r w:rsidRPr="00D07DE8">
        <w:rPr>
          <w:lang w:val="fr-CH"/>
        </w:rPr>
        <w:t>宪法</w:t>
      </w:r>
      <w:r w:rsidRPr="00D07DE8">
        <w:rPr>
          <w:rFonts w:hint="eastAsia"/>
          <w:lang w:val="fr-CH"/>
        </w:rPr>
        <w:t>》</w:t>
      </w:r>
      <w:r w:rsidRPr="00D07DE8">
        <w:rPr>
          <w:lang w:val="fr-CH"/>
        </w:rPr>
        <w:t>承认的各项权利的落实</w:t>
      </w:r>
      <w:r w:rsidRPr="00D07DE8">
        <w:rPr>
          <w:lang w:val="es-ES_tradnl"/>
        </w:rPr>
        <w:t>，</w:t>
      </w:r>
      <w:r w:rsidRPr="00D07DE8">
        <w:rPr>
          <w:lang w:val="fr-CH"/>
        </w:rPr>
        <w:t>公共政策和公共服务的制定、执行、评估和监管应注意下列规定</w:t>
      </w:r>
      <w:r w:rsidRPr="00D07DE8">
        <w:rPr>
          <w:lang w:val="es-ES_tradnl"/>
        </w:rPr>
        <w:t>：</w:t>
      </w:r>
      <w:r>
        <w:rPr>
          <w:rFonts w:hint="eastAsia"/>
          <w:lang w:val="es-ES_tradnl"/>
        </w:rPr>
        <w:t>(</w:t>
      </w:r>
      <w:r w:rsidRPr="00D07DE8">
        <w:rPr>
          <w:lang w:val="es-ES_tradnl"/>
        </w:rPr>
        <w:t>一</w:t>
      </w:r>
      <w:r w:rsidRPr="00D07DE8">
        <w:rPr>
          <w:lang w:val="es-ES_tradnl"/>
        </w:rPr>
        <w:t>)</w:t>
      </w:r>
      <w:r>
        <w:rPr>
          <w:lang w:val="es-ES_tradnl"/>
        </w:rPr>
        <w:t xml:space="preserve"> </w:t>
      </w:r>
      <w:r w:rsidRPr="00D07DE8">
        <w:rPr>
          <w:lang w:val="fr-CH"/>
        </w:rPr>
        <w:t>公共政策和国家提供的各种公共服务和福利应从共同受益的原则出发进行制定</w:t>
      </w:r>
      <w:r w:rsidRPr="00D07DE8">
        <w:rPr>
          <w:lang w:val="es-ES_tradnl"/>
        </w:rPr>
        <w:t>，</w:t>
      </w:r>
      <w:r w:rsidRPr="00D07DE8">
        <w:rPr>
          <w:lang w:val="fr-CH"/>
        </w:rPr>
        <w:t>并以有效实现美好生活和各项权利为目的</w:t>
      </w:r>
      <w:r w:rsidRPr="00D07DE8">
        <w:rPr>
          <w:rFonts w:hint="eastAsia"/>
          <w:lang w:val="fr-CH"/>
        </w:rPr>
        <w:t>；</w:t>
      </w:r>
      <w:r>
        <w:rPr>
          <w:rFonts w:hint="eastAsia"/>
          <w:lang w:val="fr-CH"/>
        </w:rPr>
        <w:t>(</w:t>
      </w:r>
      <w:r w:rsidRPr="00D07DE8">
        <w:rPr>
          <w:lang w:val="fr-CH"/>
        </w:rPr>
        <w:t>二</w:t>
      </w:r>
      <w:r w:rsidRPr="00D07DE8">
        <w:rPr>
          <w:lang w:val="fr-CH"/>
        </w:rPr>
        <w:t>)</w:t>
      </w:r>
      <w:r>
        <w:rPr>
          <w:lang w:val="fr-CH"/>
        </w:rPr>
        <w:t xml:space="preserve"> </w:t>
      </w:r>
      <w:r w:rsidRPr="00D07DE8">
        <w:rPr>
          <w:lang w:val="fr-CH"/>
        </w:rPr>
        <w:t>应维持普遍利益高于个别利益的原则：在公共政策的实施或公共服务和福利的提供可能会违反或威胁</w:t>
      </w:r>
      <w:r w:rsidRPr="00D07DE8">
        <w:rPr>
          <w:rFonts w:hint="eastAsia"/>
          <w:lang w:val="fr-CH"/>
        </w:rPr>
        <w:t>《</w:t>
      </w:r>
      <w:r w:rsidRPr="00D07DE8">
        <w:rPr>
          <w:lang w:val="fr-CH"/>
        </w:rPr>
        <w:t>宪法</w:t>
      </w:r>
      <w:r w:rsidRPr="00D07DE8">
        <w:rPr>
          <w:rFonts w:hint="eastAsia"/>
          <w:lang w:val="fr-CH"/>
        </w:rPr>
        <w:t>》</w:t>
      </w:r>
      <w:r w:rsidRPr="00D07DE8">
        <w:rPr>
          <w:lang w:val="fr-CH"/>
        </w:rPr>
        <w:t>规定的权利时，公共政策、公共服务和福利应重新制定，或采取变通措施，以防</w:t>
      </w:r>
      <w:r w:rsidRPr="00D07DE8">
        <w:rPr>
          <w:rFonts w:hint="eastAsia"/>
          <w:lang w:val="fr-CH"/>
        </w:rPr>
        <w:t>止</w:t>
      </w:r>
      <w:r w:rsidRPr="00D07DE8">
        <w:rPr>
          <w:lang w:val="fr-CH"/>
        </w:rPr>
        <w:t>与</w:t>
      </w:r>
      <w:r w:rsidRPr="00D07DE8">
        <w:rPr>
          <w:rFonts w:hint="eastAsia"/>
          <w:lang w:val="fr-CH"/>
        </w:rPr>
        <w:t>《</w:t>
      </w:r>
      <w:r w:rsidRPr="00D07DE8">
        <w:rPr>
          <w:lang w:val="fr-CH"/>
        </w:rPr>
        <w:t>宪法</w:t>
      </w:r>
      <w:r w:rsidRPr="00D07DE8">
        <w:rPr>
          <w:rFonts w:hint="eastAsia"/>
          <w:lang w:val="fr-CH"/>
        </w:rPr>
        <w:t>》</w:t>
      </w:r>
      <w:r w:rsidRPr="00D07DE8">
        <w:rPr>
          <w:lang w:val="fr-CH"/>
        </w:rPr>
        <w:t>规定的权利发生冲突</w:t>
      </w:r>
      <w:r w:rsidRPr="00D07DE8">
        <w:rPr>
          <w:rFonts w:hint="eastAsia"/>
          <w:lang w:val="fr-CH"/>
        </w:rPr>
        <w:t>；</w:t>
      </w:r>
      <w:r>
        <w:rPr>
          <w:rFonts w:hint="eastAsia"/>
          <w:lang w:val="fr-CH"/>
        </w:rPr>
        <w:t>(</w:t>
      </w:r>
      <w:r w:rsidRPr="00D07DE8">
        <w:rPr>
          <w:lang w:val="fr-CH"/>
        </w:rPr>
        <w:t>三</w:t>
      </w:r>
      <w:r w:rsidRPr="00D07DE8">
        <w:rPr>
          <w:lang w:val="fr-CH"/>
        </w:rPr>
        <w:t>)</w:t>
      </w:r>
      <w:r>
        <w:rPr>
          <w:lang w:val="fr-CH"/>
        </w:rPr>
        <w:t xml:space="preserve"> </w:t>
      </w:r>
      <w:r w:rsidRPr="00D07DE8">
        <w:rPr>
          <w:lang w:val="fr-CH"/>
        </w:rPr>
        <w:t>国家确保在对与公共政策的执行、公共服务和福利的提供有关的预算进行分配时，应本着公平和共同受益的原则</w:t>
      </w:r>
      <w:r w:rsidRPr="00D07DE8">
        <w:rPr>
          <w:rFonts w:hint="eastAsia"/>
          <w:lang w:val="fr-CH"/>
        </w:rPr>
        <w:t>；</w:t>
      </w:r>
      <w:r w:rsidR="008E5887">
        <w:rPr>
          <w:rFonts w:hint="eastAsia"/>
          <w:lang w:val="fr-CH"/>
        </w:rPr>
        <w:t>(</w:t>
      </w:r>
      <w:r w:rsidRPr="00D07DE8">
        <w:rPr>
          <w:lang w:val="fr-CH"/>
        </w:rPr>
        <w:t>四</w:t>
      </w:r>
      <w:r w:rsidRPr="00D07DE8">
        <w:rPr>
          <w:lang w:val="fr-CH"/>
        </w:rPr>
        <w:t>)</w:t>
      </w:r>
      <w:r w:rsidR="008E5887">
        <w:rPr>
          <w:lang w:val="fr-CH"/>
        </w:rPr>
        <w:t xml:space="preserve"> </w:t>
      </w:r>
      <w:r w:rsidRPr="00D07DE8">
        <w:rPr>
          <w:lang w:val="fr-CH"/>
        </w:rPr>
        <w:t>在公共政策和公共服务的制定、执行、评估和监管过程中，应确保个人、民族、</w:t>
      </w:r>
      <w:r w:rsidRPr="00D07DE8">
        <w:rPr>
          <w:rFonts w:hint="eastAsia"/>
          <w:lang w:val="fr-CH"/>
        </w:rPr>
        <w:t>人民</w:t>
      </w:r>
      <w:r w:rsidRPr="00D07DE8">
        <w:rPr>
          <w:lang w:val="fr-CH"/>
        </w:rPr>
        <w:t>和社</w:t>
      </w:r>
      <w:r w:rsidRPr="00D07DE8">
        <w:rPr>
          <w:rFonts w:hint="eastAsia"/>
          <w:lang w:val="fr-CH"/>
        </w:rPr>
        <w:t>区</w:t>
      </w:r>
      <w:r w:rsidRPr="00D07DE8">
        <w:rPr>
          <w:lang w:val="fr-CH"/>
        </w:rPr>
        <w:t>的参与。</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138.</w:t>
      </w:r>
      <w:r w:rsidRPr="00D07DE8">
        <w:rPr>
          <w:lang w:val="es-ES"/>
        </w:rPr>
        <w:tab/>
      </w:r>
      <w:r w:rsidRPr="00D07DE8">
        <w:rPr>
          <w:lang w:val="fr-CH"/>
        </w:rPr>
        <w:t>在</w:t>
      </w:r>
      <w:r w:rsidRPr="009D1E41">
        <w:rPr>
          <w:lang w:val="es-ES"/>
        </w:rPr>
        <w:t>司法</w:t>
      </w:r>
      <w:r w:rsidRPr="00D07DE8">
        <w:rPr>
          <w:lang w:val="fr-CH"/>
        </w:rPr>
        <w:t>保障方面</w:t>
      </w:r>
      <w:r w:rsidRPr="00D07DE8">
        <w:rPr>
          <w:lang w:val="es-ES"/>
        </w:rPr>
        <w:t>，</w:t>
      </w:r>
      <w:r w:rsidRPr="00D07DE8">
        <w:rPr>
          <w:lang w:val="fr-CH"/>
        </w:rPr>
        <w:t>第</w:t>
      </w:r>
      <w:r w:rsidRPr="00D07DE8">
        <w:rPr>
          <w:lang w:val="es-ES"/>
        </w:rPr>
        <w:t>86</w:t>
      </w:r>
      <w:r w:rsidRPr="00D07DE8">
        <w:rPr>
          <w:lang w:val="es-ES"/>
        </w:rPr>
        <w:t>条</w:t>
      </w:r>
      <w:r w:rsidRPr="00D07DE8">
        <w:rPr>
          <w:lang w:val="fr-CH"/>
        </w:rPr>
        <w:t>和第</w:t>
      </w:r>
      <w:r w:rsidRPr="00D07DE8">
        <w:rPr>
          <w:lang w:val="es-ES"/>
        </w:rPr>
        <w:t>87</w:t>
      </w:r>
      <w:r w:rsidRPr="00D07DE8">
        <w:rPr>
          <w:lang w:val="fr-CH"/>
        </w:rPr>
        <w:t>条做出了一般性规定</w:t>
      </w:r>
      <w:r w:rsidRPr="00D07DE8">
        <w:rPr>
          <w:lang w:val="es-ES"/>
        </w:rPr>
        <w:t>；</w:t>
      </w:r>
      <w:r w:rsidRPr="00D07DE8">
        <w:rPr>
          <w:lang w:val="fr-CH"/>
        </w:rPr>
        <w:t>第</w:t>
      </w:r>
      <w:r w:rsidRPr="00D07DE8">
        <w:rPr>
          <w:lang w:val="es-ES"/>
        </w:rPr>
        <w:t>88</w:t>
      </w:r>
      <w:r w:rsidRPr="00D07DE8">
        <w:rPr>
          <w:lang w:val="fr-CH"/>
        </w:rPr>
        <w:t>条至第</w:t>
      </w:r>
      <w:r w:rsidRPr="00D07DE8">
        <w:rPr>
          <w:lang w:val="es-ES"/>
        </w:rPr>
        <w:t>94</w:t>
      </w:r>
      <w:r w:rsidRPr="00D07DE8">
        <w:rPr>
          <w:lang w:val="fr-CH"/>
        </w:rPr>
        <w:t>条则对下列诉讼进行了规定</w:t>
      </w:r>
      <w:r w:rsidRPr="00D07DE8">
        <w:rPr>
          <w:lang w:val="es-ES"/>
        </w:rPr>
        <w:t>：</w:t>
      </w:r>
      <w:r>
        <w:rPr>
          <w:rFonts w:hint="eastAsia"/>
          <w:lang w:val="es-ES"/>
        </w:rPr>
        <w:t>(</w:t>
      </w:r>
      <w:r w:rsidRPr="00D07DE8">
        <w:rPr>
          <w:lang w:val="es-ES"/>
        </w:rPr>
        <w:t>a)</w:t>
      </w:r>
      <w:r>
        <w:rPr>
          <w:lang w:val="es-ES"/>
        </w:rPr>
        <w:t xml:space="preserve"> </w:t>
      </w:r>
      <w:r w:rsidRPr="00D07DE8">
        <w:rPr>
          <w:rFonts w:hint="eastAsia"/>
          <w:lang w:val="es-ES"/>
        </w:rPr>
        <w:t>权利</w:t>
      </w:r>
      <w:r w:rsidRPr="00D07DE8">
        <w:rPr>
          <w:lang w:val="fr-CH"/>
        </w:rPr>
        <w:t>保护诉讼</w:t>
      </w:r>
      <w:r w:rsidRPr="00D07DE8">
        <w:rPr>
          <w:rFonts w:hint="eastAsia"/>
          <w:lang w:val="fr-CH"/>
        </w:rPr>
        <w:t>；</w:t>
      </w:r>
      <w:r>
        <w:rPr>
          <w:rFonts w:hint="eastAsia"/>
          <w:lang w:val="fr-CH"/>
        </w:rPr>
        <w:t>(</w:t>
      </w:r>
      <w:r w:rsidRPr="00D07DE8">
        <w:rPr>
          <w:lang w:val="fr-CH"/>
        </w:rPr>
        <w:t>b)</w:t>
      </w:r>
      <w:r>
        <w:rPr>
          <w:lang w:val="fr-CH"/>
        </w:rPr>
        <w:t xml:space="preserve"> </w:t>
      </w:r>
      <w:r w:rsidRPr="00D07DE8">
        <w:rPr>
          <w:lang w:val="fr-CH"/>
        </w:rPr>
        <w:t>人身保护诉讼</w:t>
      </w:r>
      <w:r w:rsidRPr="00D07DE8">
        <w:rPr>
          <w:rFonts w:hint="eastAsia"/>
          <w:lang w:val="fr-CH"/>
        </w:rPr>
        <w:t>；</w:t>
      </w:r>
      <w:r>
        <w:rPr>
          <w:rFonts w:hint="eastAsia"/>
          <w:lang w:val="fr-CH"/>
        </w:rPr>
        <w:t>(</w:t>
      </w:r>
      <w:r w:rsidRPr="00D07DE8">
        <w:rPr>
          <w:lang w:val="fr-CH"/>
        </w:rPr>
        <w:t>c)</w:t>
      </w:r>
      <w:r>
        <w:rPr>
          <w:lang w:val="fr-CH"/>
        </w:rPr>
        <w:t xml:space="preserve"> </w:t>
      </w:r>
      <w:r w:rsidRPr="00D07DE8">
        <w:rPr>
          <w:lang w:val="fr-CH"/>
        </w:rPr>
        <w:t>获取公共信息诉讼</w:t>
      </w:r>
      <w:r w:rsidRPr="00D07DE8">
        <w:rPr>
          <w:rFonts w:hint="eastAsia"/>
          <w:lang w:val="fr-CH"/>
        </w:rPr>
        <w:t>；</w:t>
      </w:r>
      <w:r>
        <w:rPr>
          <w:rFonts w:hint="eastAsia"/>
          <w:lang w:val="fr-CH"/>
        </w:rPr>
        <w:t>(</w:t>
      </w:r>
      <w:r w:rsidRPr="00D07DE8">
        <w:rPr>
          <w:lang w:val="fr-CH"/>
        </w:rPr>
        <w:t>d)</w:t>
      </w:r>
      <w:r>
        <w:rPr>
          <w:lang w:val="fr-CH"/>
        </w:rPr>
        <w:t xml:space="preserve"> </w:t>
      </w:r>
      <w:r w:rsidRPr="00D07DE8">
        <w:rPr>
          <w:lang w:val="fr-CH"/>
        </w:rPr>
        <w:t>人身保护数据诉讼</w:t>
      </w:r>
      <w:r w:rsidRPr="00D07DE8">
        <w:rPr>
          <w:rFonts w:hint="eastAsia"/>
          <w:lang w:val="fr-CH"/>
        </w:rPr>
        <w:t>；</w:t>
      </w:r>
      <w:r>
        <w:rPr>
          <w:rFonts w:hint="eastAsia"/>
          <w:lang w:val="fr-CH"/>
        </w:rPr>
        <w:t>(</w:t>
      </w:r>
      <w:r w:rsidRPr="00D07DE8">
        <w:rPr>
          <w:lang w:val="fr-CH"/>
        </w:rPr>
        <w:t>e)</w:t>
      </w:r>
      <w:r>
        <w:rPr>
          <w:lang w:val="fr-CH"/>
        </w:rPr>
        <w:t xml:space="preserve"> </w:t>
      </w:r>
      <w:r w:rsidRPr="00D07DE8">
        <w:rPr>
          <w:lang w:val="fr-CH"/>
        </w:rPr>
        <w:t>违约诉讼</w:t>
      </w:r>
      <w:r w:rsidRPr="00D07DE8">
        <w:rPr>
          <w:rFonts w:hint="eastAsia"/>
          <w:lang w:val="fr-CH"/>
        </w:rPr>
        <w:t>；</w:t>
      </w:r>
      <w:r>
        <w:rPr>
          <w:rFonts w:hint="eastAsia"/>
          <w:lang w:val="fr-CH"/>
        </w:rPr>
        <w:t>(</w:t>
      </w:r>
      <w:r w:rsidRPr="00D07DE8">
        <w:rPr>
          <w:lang w:val="fr-CH"/>
        </w:rPr>
        <w:t>f)</w:t>
      </w:r>
      <w:r>
        <w:rPr>
          <w:lang w:val="fr-CH"/>
        </w:rPr>
        <w:t xml:space="preserve"> </w:t>
      </w:r>
      <w:r w:rsidRPr="00D07DE8">
        <w:rPr>
          <w:lang w:val="fr-CH"/>
        </w:rPr>
        <w:t>特别保护诉讼。</w:t>
      </w:r>
      <w:r w:rsidRPr="00D07DE8">
        <w:rPr>
          <w:rFonts w:hint="eastAsia"/>
          <w:lang w:val="fr-CH"/>
        </w:rPr>
        <w:t>受</w:t>
      </w:r>
      <w:r w:rsidRPr="00D07DE8">
        <w:rPr>
          <w:lang w:val="fr-CH"/>
        </w:rPr>
        <w:t>第</w:t>
      </w:r>
      <w:r w:rsidRPr="00D07DE8">
        <w:rPr>
          <w:lang w:val="fr-CH"/>
        </w:rPr>
        <w:t>88</w:t>
      </w:r>
      <w:r w:rsidRPr="00D07DE8">
        <w:rPr>
          <w:lang w:val="fr-CH"/>
        </w:rPr>
        <w:t>条</w:t>
      </w:r>
      <w:r w:rsidRPr="00D07DE8">
        <w:rPr>
          <w:rFonts w:hint="eastAsia"/>
          <w:lang w:val="fr-CH"/>
        </w:rPr>
        <w:t>之规定约束</w:t>
      </w:r>
      <w:r w:rsidRPr="00D07DE8">
        <w:rPr>
          <w:lang w:val="fr-CH"/>
        </w:rPr>
        <w:t>的</w:t>
      </w:r>
      <w:r w:rsidRPr="00D07DE8">
        <w:rPr>
          <w:rFonts w:hint="eastAsia"/>
          <w:lang w:val="fr-CH"/>
        </w:rPr>
        <w:t>宪法权利保护诉讼</w:t>
      </w:r>
      <w:r w:rsidRPr="00D07DE8">
        <w:rPr>
          <w:lang w:val="fr-CH"/>
        </w:rPr>
        <w:t>，目的就是针对《宪法》承认的各项权利予以直接和有效的保护。当任何政府当局</w:t>
      </w:r>
      <w:r w:rsidRPr="00D07DE8">
        <w:rPr>
          <w:rFonts w:hint="eastAsia"/>
          <w:lang w:val="fr-CH"/>
        </w:rPr>
        <w:t>(</w:t>
      </w:r>
      <w:r w:rsidRPr="00D07DE8">
        <w:rPr>
          <w:lang w:val="fr-CH"/>
        </w:rPr>
        <w:t>非司法机关</w:t>
      </w:r>
      <w:r w:rsidRPr="00D07DE8">
        <w:rPr>
          <w:lang w:val="fr-CH"/>
        </w:rPr>
        <w:t>)</w:t>
      </w:r>
      <w:r w:rsidRPr="00D07DE8">
        <w:rPr>
          <w:lang w:val="fr-CH"/>
        </w:rPr>
        <w:t>的</w:t>
      </w:r>
      <w:r w:rsidRPr="00D07DE8">
        <w:rPr>
          <w:rFonts w:hint="eastAsia"/>
          <w:lang w:val="fr-CH"/>
        </w:rPr>
        <w:t>作为</w:t>
      </w:r>
      <w:r w:rsidRPr="00D07DE8">
        <w:rPr>
          <w:lang w:val="fr-CH"/>
        </w:rPr>
        <w:t>或</w:t>
      </w:r>
      <w:r w:rsidRPr="00D07DE8">
        <w:rPr>
          <w:rFonts w:hint="eastAsia"/>
          <w:lang w:val="fr-CH"/>
        </w:rPr>
        <w:t>不作为</w:t>
      </w:r>
      <w:r w:rsidRPr="00D07DE8">
        <w:rPr>
          <w:lang w:val="fr-CH"/>
        </w:rPr>
        <w:t>对这些权利造成伤害，或公共政策剥夺了人们享有和行使《宪法》承认的权利，或任何个人的行为对这些权利造成严重伤害，或包括公共机构的派驻机构和特许机构</w:t>
      </w:r>
      <w:r w:rsidRPr="00D07DE8">
        <w:rPr>
          <w:rFonts w:hint="eastAsia"/>
          <w:lang w:val="fr-CH"/>
        </w:rPr>
        <w:t>在内的公共部门</w:t>
      </w:r>
      <w:r w:rsidRPr="00D07DE8">
        <w:rPr>
          <w:lang w:val="fr-CH"/>
        </w:rPr>
        <w:t>在提供公共服务时行为不当，或当事人处于从属、无保护或受歧视状态时，均可提起</w:t>
      </w:r>
      <w:r w:rsidRPr="00D07DE8">
        <w:rPr>
          <w:rFonts w:hint="eastAsia"/>
          <w:lang w:val="fr-CH"/>
        </w:rPr>
        <w:t>此类</w:t>
      </w:r>
      <w:r w:rsidRPr="00D07DE8">
        <w:rPr>
          <w:lang w:val="fr-CH"/>
        </w:rPr>
        <w:t>诉讼。</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139.</w:t>
      </w:r>
      <w:r w:rsidRPr="00D07DE8">
        <w:rPr>
          <w:lang w:val="es-ES"/>
        </w:rPr>
        <w:tab/>
      </w:r>
      <w:r w:rsidRPr="00D07DE8">
        <w:rPr>
          <w:lang w:val="fr-CH"/>
        </w:rPr>
        <w:t>根据第</w:t>
      </w:r>
      <w:r w:rsidRPr="00D07DE8">
        <w:rPr>
          <w:lang w:val="es-ES"/>
        </w:rPr>
        <w:t>89</w:t>
      </w:r>
      <w:r w:rsidRPr="00D07DE8">
        <w:rPr>
          <w:lang w:val="fr-CH"/>
        </w:rPr>
        <w:t>条和第</w:t>
      </w:r>
      <w:r w:rsidRPr="00D07DE8">
        <w:rPr>
          <w:lang w:val="es-ES"/>
        </w:rPr>
        <w:t>90</w:t>
      </w:r>
      <w:r w:rsidRPr="00D07DE8">
        <w:rPr>
          <w:lang w:val="fr-CH"/>
        </w:rPr>
        <w:t>条的规定</w:t>
      </w:r>
      <w:r w:rsidRPr="00D07DE8">
        <w:rPr>
          <w:lang w:val="es-ES"/>
        </w:rPr>
        <w:t>，</w:t>
      </w:r>
      <w:r w:rsidRPr="00D07DE8">
        <w:rPr>
          <w:lang w:val="fr-CH"/>
        </w:rPr>
        <w:t>人身保护诉讼的目的</w:t>
      </w:r>
      <w:r w:rsidRPr="00D07DE8">
        <w:rPr>
          <w:lang w:val="es-ES"/>
        </w:rPr>
        <w:t>，</w:t>
      </w:r>
      <w:r w:rsidRPr="00D07DE8">
        <w:rPr>
          <w:lang w:val="fr-CH"/>
        </w:rPr>
        <w:t>是恢复以非法、不公正或不正当的方式被剥夺自由</w:t>
      </w:r>
      <w:r w:rsidRPr="00D07DE8">
        <w:rPr>
          <w:rFonts w:hint="eastAsia"/>
          <w:lang w:val="fr-CH"/>
        </w:rPr>
        <w:t>者</w:t>
      </w:r>
      <w:r w:rsidRPr="00D07DE8">
        <w:rPr>
          <w:lang w:val="fr-CH"/>
        </w:rPr>
        <w:t>的自由</w:t>
      </w:r>
      <w:r w:rsidRPr="00D07DE8">
        <w:rPr>
          <w:lang w:val="es-ES"/>
        </w:rPr>
        <w:t>，</w:t>
      </w:r>
      <w:r w:rsidRPr="00D07DE8">
        <w:rPr>
          <w:lang w:val="fr-CH"/>
        </w:rPr>
        <w:t>并保护他们的生命</w:t>
      </w:r>
      <w:r w:rsidRPr="00D07DE8">
        <w:rPr>
          <w:rFonts w:hint="eastAsia"/>
          <w:lang w:val="fr-CH"/>
        </w:rPr>
        <w:t>安全</w:t>
      </w:r>
      <w:r w:rsidRPr="00D07DE8">
        <w:rPr>
          <w:lang w:val="fr-CH"/>
        </w:rPr>
        <w:t>和身</w:t>
      </w:r>
      <w:r w:rsidRPr="00D07DE8">
        <w:rPr>
          <w:rFonts w:hint="eastAsia"/>
          <w:lang w:val="fr-CH"/>
        </w:rPr>
        <w:t>心</w:t>
      </w:r>
      <w:r w:rsidRPr="00D07DE8">
        <w:rPr>
          <w:lang w:val="fr-CH"/>
        </w:rPr>
        <w:t>完整</w:t>
      </w:r>
      <w:r w:rsidRPr="00D07DE8">
        <w:rPr>
          <w:rFonts w:hint="eastAsia"/>
          <w:lang w:val="fr-CH"/>
        </w:rPr>
        <w:lastRenderedPageBreak/>
        <w:t>性</w:t>
      </w:r>
      <w:r w:rsidRPr="00D07DE8">
        <w:rPr>
          <w:lang w:val="fr-CH"/>
        </w:rPr>
        <w:t>。为达到这一目的</w:t>
      </w:r>
      <w:r w:rsidRPr="00D07DE8">
        <w:rPr>
          <w:lang w:val="es-ES"/>
        </w:rPr>
        <w:t>，《</w:t>
      </w:r>
      <w:r w:rsidRPr="00D07DE8">
        <w:rPr>
          <w:lang w:val="fr-CH"/>
        </w:rPr>
        <w:t>宪法》规定</w:t>
      </w:r>
      <w:r w:rsidRPr="00D07DE8">
        <w:rPr>
          <w:lang w:val="es-ES"/>
        </w:rPr>
        <w:t>，</w:t>
      </w:r>
      <w:r w:rsidRPr="00D07DE8">
        <w:rPr>
          <w:lang w:val="fr-CH"/>
        </w:rPr>
        <w:t>诉讼一经提出</w:t>
      </w:r>
      <w:r w:rsidRPr="00D07DE8">
        <w:rPr>
          <w:lang w:val="es-ES"/>
        </w:rPr>
        <w:t>，</w:t>
      </w:r>
      <w:r w:rsidRPr="00D07DE8">
        <w:rPr>
          <w:lang w:val="fr-CH"/>
        </w:rPr>
        <w:t>主审法官应在</w:t>
      </w:r>
      <w:r w:rsidRPr="00D07DE8">
        <w:rPr>
          <w:rFonts w:hint="eastAsia"/>
          <w:lang w:val="es-ES"/>
        </w:rPr>
        <w:t>二十四</w:t>
      </w:r>
      <w:r w:rsidRPr="00D07DE8">
        <w:rPr>
          <w:lang w:val="fr-CH"/>
        </w:rPr>
        <w:t>小时内召开</w:t>
      </w:r>
      <w:r w:rsidRPr="009D1E41">
        <w:rPr>
          <w:lang w:val="es-ES"/>
        </w:rPr>
        <w:t>听证会</w:t>
      </w:r>
      <w:r w:rsidRPr="00D07DE8">
        <w:rPr>
          <w:lang w:val="fr-CH"/>
        </w:rPr>
        <w:t>。出席听证会的有：被拘押者，拘押当事人的当局，公设辩护人，做出拘押行为和拘押指令者。</w:t>
      </w:r>
      <w:r w:rsidRPr="00D07DE8">
        <w:rPr>
          <w:rFonts w:hint="eastAsia"/>
          <w:lang w:val="fr-CH"/>
        </w:rPr>
        <w:t>同时</w:t>
      </w:r>
      <w:r w:rsidRPr="00D07DE8">
        <w:rPr>
          <w:lang w:val="fr-CH"/>
        </w:rPr>
        <w:t>规定，听证会应在发生剥夺自由行为的地点举行。此外，《宪法》还规定，诉讼应在听证会举行后的</w:t>
      </w:r>
      <w:r w:rsidRPr="00D07DE8">
        <w:rPr>
          <w:rFonts w:hint="eastAsia"/>
          <w:lang w:val="fr-CH"/>
        </w:rPr>
        <w:t>二十四</w:t>
      </w:r>
      <w:r w:rsidRPr="00D07DE8">
        <w:rPr>
          <w:lang w:val="fr-CH"/>
        </w:rPr>
        <w:t>小时内做出裁决。如果确认被拘押者确因不正当或不公正原因被拘押的，应立即恢复其自由。同时，如确认有任何形式的酷刑、残忍、不人道或有辱人格的待遇，应释放受害者，并对其提供完整而又有针对性的照顾。如有可能，可以用其他方式和手段来替代对自由的剥夺。最后，《宪法》还规定：如无法确认剥夺自由行为的发生地点，并有迹象表明该行为可能有公职人员、国家工作人员或得到授权、支持或默许的其他人的干预，应要求国家警察的最高代表和相关部门的部长参加听证会，以采取必要的措施找到剥夺自由行为的实施者和责任人。</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140.</w:t>
      </w:r>
      <w:r w:rsidRPr="00D07DE8">
        <w:rPr>
          <w:lang w:val="es-ES"/>
        </w:rPr>
        <w:tab/>
      </w:r>
      <w:r w:rsidRPr="00D07DE8">
        <w:rPr>
          <w:lang w:val="fr-CH"/>
        </w:rPr>
        <w:t>第</w:t>
      </w:r>
      <w:r w:rsidRPr="00D07DE8">
        <w:rPr>
          <w:lang w:val="es-ES"/>
        </w:rPr>
        <w:t>91</w:t>
      </w:r>
      <w:r w:rsidRPr="00D07DE8">
        <w:rPr>
          <w:lang w:val="fr-CH"/>
        </w:rPr>
        <w:t>条</w:t>
      </w:r>
      <w:r w:rsidRPr="00D07DE8">
        <w:rPr>
          <w:rFonts w:hint="eastAsia"/>
          <w:lang w:val="fr-CH"/>
        </w:rPr>
        <w:t>规定，</w:t>
      </w:r>
      <w:r w:rsidRPr="00D07DE8">
        <w:rPr>
          <w:lang w:val="fr-CH"/>
        </w:rPr>
        <w:t>获取公共信息</w:t>
      </w:r>
      <w:r w:rsidRPr="00D07DE8">
        <w:rPr>
          <w:rFonts w:hint="eastAsia"/>
          <w:lang w:val="fr-CH"/>
        </w:rPr>
        <w:t>的程序旨在当</w:t>
      </w:r>
      <w:r w:rsidRPr="00D07DE8">
        <w:rPr>
          <w:lang w:val="fr-CH"/>
        </w:rPr>
        <w:t>有关方面以明示或暗示的方式对公共信息不予披露</w:t>
      </w:r>
      <w:r w:rsidRPr="00D07DE8">
        <w:rPr>
          <w:lang w:val="es-ES"/>
        </w:rPr>
        <w:t>，</w:t>
      </w:r>
      <w:r w:rsidRPr="00D07DE8">
        <w:rPr>
          <w:lang w:val="fr-CH"/>
        </w:rPr>
        <w:t>或提供不完整和不可靠的信息时</w:t>
      </w:r>
      <w:r w:rsidRPr="00D07DE8">
        <w:rPr>
          <w:lang w:val="es-ES"/>
        </w:rPr>
        <w:t>，</w:t>
      </w:r>
      <w:r w:rsidRPr="00D07DE8">
        <w:rPr>
          <w:lang w:val="fr-CH"/>
        </w:rPr>
        <w:t>可以通过诉讼来确保获取公共信息。这类诉讼甚至还可以适用于以保密、保留、秘密等信息级别原因拒绝提供</w:t>
      </w:r>
      <w:r w:rsidRPr="009D1E41">
        <w:rPr>
          <w:lang w:val="es-ES"/>
        </w:rPr>
        <w:t>信息</w:t>
      </w:r>
      <w:r w:rsidRPr="00D07DE8">
        <w:rPr>
          <w:lang w:val="fr-CH"/>
        </w:rPr>
        <w:t>的个案。此外，当有关当局被要求公开机密信息时，应由</w:t>
      </w:r>
      <w:r w:rsidRPr="00D07DE8">
        <w:rPr>
          <w:rFonts w:hint="eastAsia"/>
          <w:lang w:val="fr-CH"/>
        </w:rPr>
        <w:t>主管</w:t>
      </w:r>
      <w:r w:rsidRPr="00D07DE8">
        <w:rPr>
          <w:lang w:val="fr-CH"/>
        </w:rPr>
        <w:t>当局根据法律的规定，对信息的机密性质与级别予以披露。</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141.</w:t>
      </w:r>
      <w:r w:rsidRPr="00D07DE8">
        <w:rPr>
          <w:lang w:val="es-ES"/>
        </w:rPr>
        <w:tab/>
      </w:r>
      <w:r w:rsidRPr="00D07DE8">
        <w:rPr>
          <w:lang w:val="fr-CH"/>
        </w:rPr>
        <w:t>第</w:t>
      </w:r>
      <w:r w:rsidRPr="00D07DE8">
        <w:rPr>
          <w:lang w:val="es-ES"/>
        </w:rPr>
        <w:t>92</w:t>
      </w:r>
      <w:r w:rsidRPr="00D07DE8">
        <w:rPr>
          <w:lang w:val="fr-CH"/>
        </w:rPr>
        <w:t>条讨论的</w:t>
      </w:r>
      <w:r w:rsidRPr="00D07DE8">
        <w:rPr>
          <w:rFonts w:hint="eastAsia"/>
          <w:lang w:val="fr-CH"/>
        </w:rPr>
        <w:t>是</w:t>
      </w:r>
      <w:r w:rsidRPr="00D07DE8">
        <w:rPr>
          <w:lang w:val="fr-CH"/>
        </w:rPr>
        <w:t>人身保护数据诉讼</w:t>
      </w:r>
      <w:r w:rsidRPr="00D07DE8">
        <w:rPr>
          <w:lang w:val="es-ES"/>
        </w:rPr>
        <w:t>，</w:t>
      </w:r>
      <w:r w:rsidRPr="00D07DE8">
        <w:rPr>
          <w:rFonts w:hint="eastAsia"/>
          <w:lang w:val="fr-CH"/>
        </w:rPr>
        <w:t>规定</w:t>
      </w:r>
      <w:r w:rsidRPr="00D07DE8">
        <w:rPr>
          <w:lang w:val="fr-CH"/>
        </w:rPr>
        <w:t>个人或其</w:t>
      </w:r>
      <w:r w:rsidRPr="00D07DE8">
        <w:rPr>
          <w:rFonts w:hint="eastAsia"/>
          <w:lang w:val="fr-CH"/>
        </w:rPr>
        <w:t>合法代表有权了解并获得在公共或私营单位中留存的纸质或电子版的文件、</w:t>
      </w:r>
      <w:r w:rsidRPr="00D07DE8">
        <w:rPr>
          <w:lang w:val="fr-CH"/>
        </w:rPr>
        <w:t>遗传学数据、个人资料库或档案</w:t>
      </w:r>
      <w:r w:rsidRPr="00D07DE8">
        <w:rPr>
          <w:lang w:val="es-ES"/>
        </w:rPr>
        <w:t>，</w:t>
      </w:r>
      <w:r w:rsidRPr="00D07DE8">
        <w:rPr>
          <w:rFonts w:hint="eastAsia"/>
          <w:lang w:val="es-ES"/>
        </w:rPr>
        <w:t>以及本人或本人财产的报告</w:t>
      </w:r>
      <w:r w:rsidRPr="00D07DE8">
        <w:rPr>
          <w:lang w:val="fr-CH"/>
        </w:rPr>
        <w:t>。同时</w:t>
      </w:r>
      <w:r w:rsidRPr="00D07DE8">
        <w:rPr>
          <w:lang w:val="es-ES"/>
        </w:rPr>
        <w:t>，</w:t>
      </w:r>
      <w:r w:rsidRPr="00D07DE8">
        <w:rPr>
          <w:lang w:val="fr-CH"/>
        </w:rPr>
        <w:t>个人还有权了解自己的个人信息档案和数据库的来源、用途、目的和有效期限。最后</w:t>
      </w:r>
      <w:r w:rsidRPr="00D07DE8">
        <w:rPr>
          <w:lang w:val="es-ES"/>
        </w:rPr>
        <w:t>，《</w:t>
      </w:r>
      <w:r w:rsidRPr="00D07DE8">
        <w:rPr>
          <w:lang w:val="fr-CH"/>
        </w:rPr>
        <w:t>宪法》还规定</w:t>
      </w:r>
      <w:r w:rsidRPr="00D07DE8">
        <w:rPr>
          <w:lang w:val="es-ES"/>
        </w:rPr>
        <w:t>，</w:t>
      </w:r>
      <w:r w:rsidRPr="00D07DE8">
        <w:rPr>
          <w:lang w:val="fr-CH"/>
        </w:rPr>
        <w:t>信息和资料的主体可要求保存信息的负责人或单位免费向其提供这些信息和档案</w:t>
      </w:r>
      <w:r w:rsidRPr="00D07DE8">
        <w:rPr>
          <w:lang w:val="es-ES"/>
        </w:rPr>
        <w:t>，</w:t>
      </w:r>
      <w:r w:rsidRPr="00D07DE8">
        <w:rPr>
          <w:lang w:val="fr-CH"/>
        </w:rPr>
        <w:t>对数据进行更新、修正、删除或取消</w:t>
      </w:r>
      <w:r w:rsidRPr="00D07DE8">
        <w:rPr>
          <w:lang w:val="es-ES"/>
        </w:rPr>
        <w:t>，</w:t>
      </w:r>
      <w:r w:rsidRPr="00D07DE8">
        <w:rPr>
          <w:lang w:val="fr-CH"/>
        </w:rPr>
        <w:t>并可以对因信息不准确而蒙受的</w:t>
      </w:r>
      <w:r w:rsidRPr="00D07DE8">
        <w:rPr>
          <w:rFonts w:hint="eastAsia"/>
          <w:lang w:val="fr-CH"/>
        </w:rPr>
        <w:t>损失和损害</w:t>
      </w:r>
      <w:r w:rsidRPr="00D07DE8">
        <w:rPr>
          <w:lang w:val="fr-CH"/>
        </w:rPr>
        <w:t>提出指控。</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142.</w:t>
      </w:r>
      <w:r w:rsidRPr="00D07DE8">
        <w:rPr>
          <w:lang w:val="es-ES"/>
        </w:rPr>
        <w:tab/>
      </w:r>
      <w:r w:rsidRPr="00D07DE8">
        <w:rPr>
          <w:lang w:val="fr-CH"/>
        </w:rPr>
        <w:t>第</w:t>
      </w:r>
      <w:r w:rsidRPr="00D07DE8">
        <w:rPr>
          <w:lang w:val="es-ES"/>
        </w:rPr>
        <w:t>93</w:t>
      </w:r>
      <w:r w:rsidRPr="00D07DE8">
        <w:rPr>
          <w:lang w:val="fr-CH"/>
        </w:rPr>
        <w:t>条对违约诉讼进行了规定。违约诉讼的目的，是</w:t>
      </w:r>
      <w:r w:rsidRPr="00D07DE8">
        <w:rPr>
          <w:rFonts w:hint="eastAsia"/>
          <w:lang w:val="fr-CH"/>
        </w:rPr>
        <w:t>确保构成法律体系的规定</w:t>
      </w:r>
      <w:r w:rsidRPr="009D1E41">
        <w:rPr>
          <w:rFonts w:hint="eastAsia"/>
          <w:lang w:val="es-ES"/>
        </w:rPr>
        <w:t>得以</w:t>
      </w:r>
      <w:r w:rsidRPr="00D07DE8">
        <w:rPr>
          <w:rFonts w:hint="eastAsia"/>
          <w:lang w:val="fr-CH"/>
        </w:rPr>
        <w:t>适用，判决及国际人权组织的报告得以执行，尤其当需要执行的规定或决议中包含明确、可诉的作为或不作为义务时。</w:t>
      </w:r>
      <w:r w:rsidRPr="00D07DE8">
        <w:rPr>
          <w:lang w:val="fr-CH"/>
        </w:rPr>
        <w:t>由于这类诉讼的特殊性，应直接向宪法法院提起违约诉讼。</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143.</w:t>
      </w:r>
      <w:r w:rsidRPr="00D07DE8">
        <w:rPr>
          <w:lang w:val="es-ES"/>
        </w:rPr>
        <w:tab/>
      </w:r>
      <w:r w:rsidRPr="00D07DE8">
        <w:rPr>
          <w:lang w:val="fr-CH"/>
        </w:rPr>
        <w:t>最后</w:t>
      </w:r>
      <w:r w:rsidRPr="00D07DE8">
        <w:rPr>
          <w:lang w:val="es-ES_tradnl"/>
        </w:rPr>
        <w:t>，</w:t>
      </w:r>
      <w:r w:rsidRPr="00D07DE8">
        <w:rPr>
          <w:lang w:val="fr-CH"/>
        </w:rPr>
        <w:t>第</w:t>
      </w:r>
      <w:r w:rsidRPr="00D07DE8">
        <w:rPr>
          <w:lang w:val="es-ES_tradnl"/>
        </w:rPr>
        <w:t>94</w:t>
      </w:r>
      <w:r w:rsidRPr="00D07DE8">
        <w:rPr>
          <w:lang w:val="fr-CH"/>
        </w:rPr>
        <w:t>条</w:t>
      </w:r>
      <w:r w:rsidRPr="00D07DE8">
        <w:rPr>
          <w:rFonts w:hint="eastAsia"/>
          <w:lang w:val="fr-CH"/>
        </w:rPr>
        <w:t>规定，</w:t>
      </w:r>
      <w:r w:rsidRPr="00D07DE8">
        <w:rPr>
          <w:lang w:val="fr-CH"/>
        </w:rPr>
        <w:t>特别保护诉讼</w:t>
      </w:r>
      <w:r w:rsidRPr="00D07DE8">
        <w:rPr>
          <w:rFonts w:hint="eastAsia"/>
          <w:lang w:val="fr-CH"/>
        </w:rPr>
        <w:t>应针对因作为或不作为而侵犯《宪法》所载</w:t>
      </w:r>
      <w:r w:rsidRPr="009D1E41">
        <w:rPr>
          <w:rFonts w:hint="eastAsia"/>
          <w:lang w:val="es-ES"/>
        </w:rPr>
        <w:t>权利</w:t>
      </w:r>
      <w:r w:rsidRPr="00D07DE8">
        <w:rPr>
          <w:rFonts w:hint="eastAsia"/>
          <w:lang w:val="fr-CH"/>
        </w:rPr>
        <w:t>的判决或最终裁决</w:t>
      </w:r>
      <w:r w:rsidRPr="00D07DE8">
        <w:rPr>
          <w:lang w:val="fr-CH"/>
        </w:rPr>
        <w:t>。由于这类诉讼的特殊性</w:t>
      </w:r>
      <w:r w:rsidRPr="00D07DE8">
        <w:rPr>
          <w:lang w:val="es-ES"/>
        </w:rPr>
        <w:t>，</w:t>
      </w:r>
      <w:r w:rsidRPr="00D07DE8">
        <w:rPr>
          <w:rFonts w:hint="eastAsia"/>
          <w:lang w:val="fr-CH"/>
        </w:rPr>
        <w:t>应向</w:t>
      </w:r>
      <w:r w:rsidRPr="00D07DE8">
        <w:rPr>
          <w:lang w:val="fr-CH"/>
        </w:rPr>
        <w:t>宪法法院直接提起诉讼。</w:t>
      </w:r>
      <w:r w:rsidRPr="00D07DE8">
        <w:rPr>
          <w:rFonts w:hint="eastAsia"/>
          <w:lang w:val="fr-CH"/>
        </w:rPr>
        <w:t>只有其他普通或特殊的法律救济措施均已用尽，且不能归咎于被侵权人的疏忽时，才能采用此种救济途径</w:t>
      </w:r>
      <w:r w:rsidRPr="00D07DE8">
        <w:rPr>
          <w:lang w:val="fr-CH"/>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144.</w:t>
      </w:r>
      <w:r w:rsidRPr="00D07DE8">
        <w:rPr>
          <w:lang w:val="es-ES"/>
        </w:rPr>
        <w:tab/>
      </w:r>
      <w:r w:rsidRPr="00D07DE8">
        <w:rPr>
          <w:lang w:val="es-ES"/>
        </w:rPr>
        <w:t>依据</w:t>
      </w:r>
      <w:r w:rsidRPr="00D07DE8">
        <w:rPr>
          <w:rFonts w:hint="eastAsia"/>
          <w:lang w:val="es-ES"/>
        </w:rPr>
        <w:t>《</w:t>
      </w:r>
      <w:r w:rsidRPr="00D07DE8">
        <w:rPr>
          <w:lang w:val="es-ES"/>
        </w:rPr>
        <w:t>宪法</w:t>
      </w:r>
      <w:r w:rsidRPr="00D07DE8">
        <w:rPr>
          <w:rFonts w:hint="eastAsia"/>
          <w:lang w:val="es-ES"/>
        </w:rPr>
        <w:t>》</w:t>
      </w:r>
      <w:r w:rsidRPr="00D07DE8">
        <w:rPr>
          <w:lang w:val="es-ES"/>
        </w:rPr>
        <w:t>成立</w:t>
      </w:r>
      <w:r w:rsidRPr="00D07DE8">
        <w:rPr>
          <w:rFonts w:hint="eastAsia"/>
          <w:lang w:val="es-ES"/>
        </w:rPr>
        <w:t>、</w:t>
      </w:r>
      <w:r w:rsidRPr="00D07DE8">
        <w:rPr>
          <w:lang w:val="es-ES"/>
        </w:rPr>
        <w:t>并</w:t>
      </w:r>
      <w:r w:rsidRPr="00D07DE8">
        <w:rPr>
          <w:rFonts w:hint="eastAsia"/>
          <w:lang w:val="es-ES"/>
        </w:rPr>
        <w:t>受</w:t>
      </w:r>
      <w:r w:rsidRPr="00D07DE8">
        <w:rPr>
          <w:rFonts w:hint="eastAsia"/>
          <w:lang w:val="es-MX"/>
        </w:rPr>
        <w:t>2014</w:t>
      </w:r>
      <w:r w:rsidRPr="00D07DE8">
        <w:rPr>
          <w:rFonts w:hint="eastAsia"/>
          <w:lang w:val="es-MX"/>
        </w:rPr>
        <w:t>年法律和</w:t>
      </w:r>
      <w:r w:rsidRPr="00D07DE8">
        <w:rPr>
          <w:rFonts w:hint="eastAsia"/>
          <w:lang w:val="es-MX"/>
        </w:rPr>
        <w:t>2015</w:t>
      </w:r>
      <w:r w:rsidRPr="00D07DE8">
        <w:rPr>
          <w:rFonts w:hint="eastAsia"/>
          <w:lang w:val="es-MX"/>
        </w:rPr>
        <w:t>年的实施细则规范的平等委员会，</w:t>
      </w:r>
      <w:r w:rsidRPr="009D1E41">
        <w:rPr>
          <w:rFonts w:hint="eastAsia"/>
          <w:lang w:val="es-ES"/>
        </w:rPr>
        <w:t>取代</w:t>
      </w:r>
      <w:r w:rsidRPr="00D07DE8">
        <w:rPr>
          <w:rFonts w:hint="eastAsia"/>
          <w:lang w:val="es-MX"/>
        </w:rPr>
        <w:t>了原先既有的主题委员会，是确保《宪法》、法律以及国际人权文书所载的各项权利完全有效和充分落实的责任机构。当前设立的包括性别平等委员会；代际平等委员会；民族和族裔平等委员会；残疾人平等委员会以及移徙人口平等委员会。这些全国平等委员会的主要工作内容就是编订国家平等议程，第一期对应于</w:t>
      </w:r>
      <w:r w:rsidRPr="00D07DE8">
        <w:rPr>
          <w:rFonts w:hint="eastAsia"/>
          <w:lang w:val="es-MX"/>
        </w:rPr>
        <w:t>2014-2017</w:t>
      </w:r>
      <w:r w:rsidRPr="00D07DE8">
        <w:rPr>
          <w:rFonts w:hint="eastAsia"/>
          <w:lang w:val="es-MX"/>
        </w:rPr>
        <w:t>年，第二期对应于</w:t>
      </w:r>
      <w:r w:rsidRPr="00D07DE8">
        <w:rPr>
          <w:rFonts w:hint="eastAsia"/>
          <w:lang w:val="es-MX"/>
        </w:rPr>
        <w:t>2018-2021</w:t>
      </w:r>
      <w:r w:rsidRPr="00D07DE8">
        <w:rPr>
          <w:rFonts w:hint="eastAsia"/>
          <w:lang w:val="es-MX"/>
        </w:rPr>
        <w:t>年。国家平等议程属于规划性文书，载明了指导国家开展人权行动的一系列政策和方针。</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145.</w:t>
      </w:r>
      <w:r w:rsidRPr="00D07DE8">
        <w:rPr>
          <w:lang w:val="es-ES"/>
        </w:rPr>
        <w:tab/>
      </w:r>
      <w:r w:rsidRPr="00D07DE8">
        <w:rPr>
          <w:lang w:val="fr-CH"/>
        </w:rPr>
        <w:t>根据</w:t>
      </w:r>
      <w:r w:rsidRPr="00D07DE8">
        <w:rPr>
          <w:lang w:val="es-ES"/>
        </w:rPr>
        <w:t>2007</w:t>
      </w:r>
      <w:r w:rsidRPr="00D07DE8">
        <w:rPr>
          <w:lang w:val="fr-CH"/>
        </w:rPr>
        <w:t>年</w:t>
      </w:r>
      <w:r w:rsidRPr="00D07DE8">
        <w:rPr>
          <w:lang w:val="es-ES"/>
        </w:rPr>
        <w:t>11</w:t>
      </w:r>
      <w:r w:rsidRPr="00D07DE8">
        <w:rPr>
          <w:lang w:val="fr-CH"/>
        </w:rPr>
        <w:t>月第</w:t>
      </w:r>
      <w:r w:rsidRPr="00D07DE8">
        <w:rPr>
          <w:lang w:val="es-ES"/>
        </w:rPr>
        <w:t>748</w:t>
      </w:r>
      <w:r w:rsidRPr="00D07DE8">
        <w:rPr>
          <w:lang w:val="fr-CH"/>
        </w:rPr>
        <w:t>号行政令</w:t>
      </w:r>
      <w:r w:rsidRPr="00D07DE8">
        <w:rPr>
          <w:lang w:val="es-ES"/>
        </w:rPr>
        <w:t>，</w:t>
      </w:r>
      <w:r w:rsidRPr="00D07DE8">
        <w:rPr>
          <w:lang w:val="fr-CH"/>
        </w:rPr>
        <w:t>共和国总统建立了司法、人权和宗教部</w:t>
      </w:r>
      <w:r w:rsidRPr="00D07DE8">
        <w:rPr>
          <w:lang w:val="es-ES"/>
        </w:rPr>
        <w:t>，</w:t>
      </w:r>
      <w:r w:rsidRPr="00D07DE8">
        <w:rPr>
          <w:lang w:val="fr-CH"/>
        </w:rPr>
        <w:t>并</w:t>
      </w:r>
      <w:r w:rsidRPr="009D1E41">
        <w:rPr>
          <w:lang w:val="es-ES"/>
        </w:rPr>
        <w:t>授予</w:t>
      </w:r>
      <w:r w:rsidRPr="00D07DE8">
        <w:rPr>
          <w:lang w:val="fr-CH"/>
        </w:rPr>
        <w:t>其各项职权</w:t>
      </w:r>
      <w:r w:rsidRPr="00D07DE8">
        <w:rPr>
          <w:lang w:val="es-ES"/>
        </w:rPr>
        <w:t>，</w:t>
      </w:r>
      <w:r w:rsidRPr="00D07DE8">
        <w:rPr>
          <w:lang w:val="fr-CH"/>
        </w:rPr>
        <w:t>包括</w:t>
      </w:r>
      <w:r w:rsidRPr="00D07DE8">
        <w:rPr>
          <w:lang w:val="es-ES"/>
        </w:rPr>
        <w:t>：</w:t>
      </w:r>
      <w:r>
        <w:rPr>
          <w:rFonts w:hint="eastAsia"/>
          <w:lang w:val="es-ES"/>
        </w:rPr>
        <w:t>(</w:t>
      </w:r>
      <w:r w:rsidRPr="00D07DE8">
        <w:rPr>
          <w:rFonts w:hint="eastAsia"/>
          <w:lang w:val="es-ES"/>
        </w:rPr>
        <w:t>a</w:t>
      </w:r>
      <w:r w:rsidRPr="00D07DE8">
        <w:rPr>
          <w:lang w:val="es-ES"/>
        </w:rPr>
        <w:t>)</w:t>
      </w:r>
      <w:r>
        <w:rPr>
          <w:lang w:val="es-ES"/>
        </w:rPr>
        <w:t xml:space="preserve"> </w:t>
      </w:r>
      <w:r w:rsidRPr="00D07DE8">
        <w:rPr>
          <w:lang w:val="fr-CH"/>
        </w:rPr>
        <w:t>通过扩大职权覆盖面</w:t>
      </w:r>
      <w:r w:rsidRPr="00D07DE8">
        <w:rPr>
          <w:lang w:val="es-ES"/>
        </w:rPr>
        <w:t>，</w:t>
      </w:r>
      <w:r w:rsidRPr="00D07DE8">
        <w:rPr>
          <w:lang w:val="fr-CH"/>
        </w:rPr>
        <w:t>遵守质量标准</w:t>
      </w:r>
      <w:r w:rsidRPr="00D07DE8">
        <w:rPr>
          <w:lang w:val="es-ES"/>
        </w:rPr>
        <w:t>，</w:t>
      </w:r>
      <w:r w:rsidRPr="00D07DE8">
        <w:rPr>
          <w:lang w:val="fr-CH"/>
        </w:rPr>
        <w:t>协调推进高效管理项目</w:t>
      </w:r>
      <w:r w:rsidRPr="00D07DE8">
        <w:rPr>
          <w:lang w:val="es-ES"/>
        </w:rPr>
        <w:t>，</w:t>
      </w:r>
      <w:r w:rsidRPr="00D07DE8">
        <w:rPr>
          <w:lang w:val="fr-CH"/>
        </w:rPr>
        <w:t>疏导各种经济、财政、物质和科技手段</w:t>
      </w:r>
      <w:r w:rsidRPr="00D07DE8">
        <w:rPr>
          <w:lang w:val="es-ES"/>
        </w:rPr>
        <w:t>，</w:t>
      </w:r>
      <w:r w:rsidRPr="00D07DE8">
        <w:rPr>
          <w:lang w:val="fr-CH"/>
        </w:rPr>
        <w:t>改善司法界各机构的服务质量</w:t>
      </w:r>
      <w:r w:rsidRPr="00D07DE8">
        <w:rPr>
          <w:rFonts w:hint="eastAsia"/>
          <w:lang w:val="fr-CH"/>
        </w:rPr>
        <w:t>；</w:t>
      </w:r>
      <w:r>
        <w:rPr>
          <w:rFonts w:hint="eastAsia"/>
          <w:lang w:val="fr-CH"/>
        </w:rPr>
        <w:t>(</w:t>
      </w:r>
      <w:r w:rsidRPr="00D07DE8">
        <w:rPr>
          <w:rFonts w:hint="eastAsia"/>
          <w:lang w:val="fr-CH"/>
        </w:rPr>
        <w:t>b</w:t>
      </w:r>
      <w:r w:rsidRPr="00D07DE8">
        <w:rPr>
          <w:lang w:val="fr-CH"/>
        </w:rPr>
        <w:t>)</w:t>
      </w:r>
      <w:r>
        <w:rPr>
          <w:lang w:val="fr-CH"/>
        </w:rPr>
        <w:t xml:space="preserve"> </w:t>
      </w:r>
      <w:r w:rsidRPr="00D07DE8">
        <w:rPr>
          <w:lang w:val="fr-CH"/>
        </w:rPr>
        <w:t>协调各方行动，确保</w:t>
      </w:r>
      <w:r w:rsidRPr="00D07DE8">
        <w:rPr>
          <w:rFonts w:hint="eastAsia"/>
          <w:lang w:val="fr-CH"/>
        </w:rPr>
        <w:t>切实</w:t>
      </w:r>
      <w:r w:rsidRPr="00D07DE8">
        <w:rPr>
          <w:lang w:val="fr-CH"/>
        </w:rPr>
        <w:t>落实</w:t>
      </w:r>
      <w:r w:rsidRPr="00D07DE8">
        <w:rPr>
          <w:rFonts w:hint="eastAsia"/>
          <w:lang w:val="fr-CH"/>
        </w:rPr>
        <w:t>及时优质</w:t>
      </w:r>
      <w:r w:rsidRPr="00D07DE8">
        <w:rPr>
          <w:lang w:val="fr-CH"/>
        </w:rPr>
        <w:t>的司法保护</w:t>
      </w:r>
      <w:r w:rsidRPr="00D07DE8">
        <w:rPr>
          <w:rFonts w:hint="eastAsia"/>
          <w:lang w:val="fr-CH"/>
        </w:rPr>
        <w:t>，</w:t>
      </w:r>
      <w:r w:rsidRPr="00D07DE8">
        <w:rPr>
          <w:lang w:val="fr-CH"/>
        </w:rPr>
        <w:t>这是共和</w:t>
      </w:r>
      <w:r w:rsidRPr="00D07DE8">
        <w:rPr>
          <w:lang w:val="fr-CH"/>
        </w:rPr>
        <w:lastRenderedPageBreak/>
        <w:t>国</w:t>
      </w:r>
      <w:r w:rsidRPr="00D07DE8">
        <w:rPr>
          <w:rFonts w:hint="eastAsia"/>
          <w:lang w:val="fr-CH"/>
        </w:rPr>
        <w:t>每个</w:t>
      </w:r>
      <w:r w:rsidRPr="00D07DE8">
        <w:rPr>
          <w:lang w:val="fr-CH"/>
        </w:rPr>
        <w:t>居民的一项基本权利</w:t>
      </w:r>
      <w:r w:rsidRPr="00D07DE8">
        <w:rPr>
          <w:rFonts w:hint="eastAsia"/>
          <w:lang w:val="fr-CH"/>
        </w:rPr>
        <w:t>；</w:t>
      </w:r>
      <w:r>
        <w:rPr>
          <w:rFonts w:hint="eastAsia"/>
          <w:lang w:val="fr-CH"/>
        </w:rPr>
        <w:t>(</w:t>
      </w:r>
      <w:r w:rsidRPr="00D07DE8">
        <w:rPr>
          <w:rFonts w:hint="eastAsia"/>
          <w:lang w:val="fr-CH"/>
        </w:rPr>
        <w:t>c</w:t>
      </w:r>
      <w:r w:rsidRPr="00D07DE8">
        <w:rPr>
          <w:lang w:val="fr-CH"/>
        </w:rPr>
        <w:t>)</w:t>
      </w:r>
      <w:r>
        <w:rPr>
          <w:lang w:val="fr-CH"/>
        </w:rPr>
        <w:t xml:space="preserve"> </w:t>
      </w:r>
      <w:r w:rsidRPr="00D07DE8">
        <w:rPr>
          <w:lang w:val="fr-CH"/>
        </w:rPr>
        <w:t>设立司法部门和检察院的援助联系点，帮助解决发生在社会惩教中心里的冲突、以及公共</w:t>
      </w:r>
      <w:r w:rsidRPr="00D07DE8">
        <w:rPr>
          <w:rFonts w:hint="eastAsia"/>
          <w:lang w:val="fr-CH"/>
        </w:rPr>
        <w:t>行政部门应介入</w:t>
      </w:r>
      <w:r w:rsidRPr="00D07DE8">
        <w:rPr>
          <w:lang w:val="fr-CH"/>
        </w:rPr>
        <w:t>的其他司法</w:t>
      </w:r>
      <w:r w:rsidRPr="00D07DE8">
        <w:rPr>
          <w:rFonts w:hint="eastAsia"/>
          <w:lang w:val="fr-CH"/>
        </w:rPr>
        <w:t>冲突；</w:t>
      </w:r>
      <w:r>
        <w:rPr>
          <w:rFonts w:hint="eastAsia"/>
          <w:lang w:val="fr-CH"/>
        </w:rPr>
        <w:t>(</w:t>
      </w:r>
      <w:r w:rsidRPr="00D07DE8">
        <w:rPr>
          <w:rFonts w:hint="eastAsia"/>
          <w:lang w:val="fr-CH"/>
        </w:rPr>
        <w:t>d</w:t>
      </w:r>
      <w:r w:rsidRPr="00D07DE8">
        <w:rPr>
          <w:lang w:val="fr-CH"/>
        </w:rPr>
        <w:t>)</w:t>
      </w:r>
      <w:r>
        <w:rPr>
          <w:lang w:val="fr-CH"/>
        </w:rPr>
        <w:t xml:space="preserve"> </w:t>
      </w:r>
      <w:r w:rsidRPr="00D07DE8">
        <w:rPr>
          <w:lang w:val="fr-CH"/>
        </w:rPr>
        <w:t>推动</w:t>
      </w:r>
      <w:r w:rsidRPr="00D07DE8">
        <w:rPr>
          <w:rFonts w:hint="eastAsia"/>
          <w:lang w:val="fr-CH"/>
        </w:rPr>
        <w:t>实施</w:t>
      </w:r>
      <w:r w:rsidRPr="00D07DE8">
        <w:rPr>
          <w:lang w:val="fr-CH"/>
        </w:rPr>
        <w:t>旨在</w:t>
      </w:r>
      <w:r w:rsidRPr="00D07DE8">
        <w:rPr>
          <w:rFonts w:hint="eastAsia"/>
          <w:lang w:val="fr-CH"/>
        </w:rPr>
        <w:t>宣传</w:t>
      </w:r>
      <w:r w:rsidRPr="00D07DE8">
        <w:rPr>
          <w:lang w:val="fr-CH"/>
        </w:rPr>
        <w:t>人权、法律</w:t>
      </w:r>
      <w:r w:rsidRPr="00D07DE8">
        <w:rPr>
          <w:rFonts w:hint="eastAsia"/>
          <w:lang w:val="fr-CH"/>
        </w:rPr>
        <w:t>信息</w:t>
      </w:r>
      <w:r w:rsidRPr="00D07DE8">
        <w:rPr>
          <w:lang w:val="fr-CH"/>
        </w:rPr>
        <w:t>和诉讼信息的适当机制</w:t>
      </w:r>
      <w:r w:rsidRPr="00D07DE8">
        <w:rPr>
          <w:rFonts w:hint="eastAsia"/>
          <w:lang w:val="fr-CH"/>
        </w:rPr>
        <w:t>；</w:t>
      </w:r>
      <w:r>
        <w:rPr>
          <w:rFonts w:hint="eastAsia"/>
          <w:lang w:val="fr-CH"/>
        </w:rPr>
        <w:t>(</w:t>
      </w:r>
      <w:r w:rsidRPr="00D07DE8">
        <w:rPr>
          <w:rFonts w:hint="eastAsia"/>
          <w:lang w:val="fr-CH"/>
        </w:rPr>
        <w:t>e</w:t>
      </w:r>
      <w:r w:rsidRPr="00D07DE8">
        <w:rPr>
          <w:lang w:val="fr-CH"/>
        </w:rPr>
        <w:t>)</w:t>
      </w:r>
      <w:r>
        <w:rPr>
          <w:lang w:val="fr-CH"/>
        </w:rPr>
        <w:t xml:space="preserve"> </w:t>
      </w:r>
      <w:r w:rsidRPr="00D07DE8">
        <w:rPr>
          <w:lang w:val="fr-CH"/>
        </w:rPr>
        <w:t>协调、执行和监督社会惩教体系中各单位的项目与计划，以及保护和关怀</w:t>
      </w:r>
      <w:r w:rsidRPr="00D07DE8">
        <w:rPr>
          <w:rFonts w:hint="eastAsia"/>
          <w:lang w:val="fr-CH"/>
        </w:rPr>
        <w:t>少年犯</w:t>
      </w:r>
      <w:r w:rsidRPr="00D07DE8">
        <w:rPr>
          <w:lang w:val="fr-CH"/>
        </w:rPr>
        <w:t>的项目与计划。</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146.</w:t>
      </w:r>
      <w:r w:rsidRPr="00D07DE8">
        <w:rPr>
          <w:lang w:val="es-ES"/>
        </w:rPr>
        <w:tab/>
      </w:r>
      <w:r w:rsidRPr="009D1E41">
        <w:rPr>
          <w:lang w:val="es-ES"/>
        </w:rPr>
        <w:t>此外</w:t>
      </w:r>
      <w:r w:rsidRPr="00D07DE8">
        <w:rPr>
          <w:lang w:val="de-DE"/>
        </w:rPr>
        <w:t>，</w:t>
      </w:r>
      <w:r w:rsidRPr="00D07DE8">
        <w:rPr>
          <w:lang w:val="fr-CH"/>
        </w:rPr>
        <w:t>还通过</w:t>
      </w:r>
      <w:r w:rsidRPr="00D07DE8">
        <w:rPr>
          <w:lang w:val="de-DE"/>
        </w:rPr>
        <w:t>2008</w:t>
      </w:r>
      <w:r w:rsidRPr="00D07DE8">
        <w:rPr>
          <w:lang w:val="fr-CH"/>
        </w:rPr>
        <w:t>年</w:t>
      </w:r>
      <w:r w:rsidRPr="00D07DE8">
        <w:rPr>
          <w:lang w:val="de-DE"/>
        </w:rPr>
        <w:t>9</w:t>
      </w:r>
      <w:r w:rsidRPr="00D07DE8">
        <w:rPr>
          <w:lang w:val="fr-CH"/>
        </w:rPr>
        <w:t>月的第</w:t>
      </w:r>
      <w:r w:rsidRPr="00D07DE8">
        <w:rPr>
          <w:lang w:val="de-DE"/>
        </w:rPr>
        <w:t>1317</w:t>
      </w:r>
      <w:r w:rsidRPr="00D07DE8">
        <w:rPr>
          <w:lang w:val="fr-CH"/>
        </w:rPr>
        <w:t>号行政令</w:t>
      </w:r>
      <w:r w:rsidRPr="00D07DE8">
        <w:rPr>
          <w:rFonts w:hint="eastAsia"/>
          <w:lang w:val="fr-CH"/>
        </w:rPr>
        <w:t>，</w:t>
      </w:r>
      <w:r w:rsidRPr="00D07DE8">
        <w:rPr>
          <w:lang w:val="fr-CH"/>
        </w:rPr>
        <w:t>授权司法部协调执行美洲人权体系和</w:t>
      </w:r>
      <w:r w:rsidRPr="00D07DE8">
        <w:rPr>
          <w:rFonts w:hint="eastAsia"/>
          <w:lang w:val="fr-CH"/>
        </w:rPr>
        <w:t>世界</w:t>
      </w:r>
      <w:r w:rsidRPr="00D07DE8">
        <w:rPr>
          <w:lang w:val="fr-CH"/>
        </w:rPr>
        <w:t>人权体系的各种判决、预防措施、临时措施、友好协议、建议和决议</w:t>
      </w:r>
      <w:r w:rsidRPr="00D07DE8">
        <w:rPr>
          <w:lang w:val="de-DE"/>
        </w:rPr>
        <w:t>，</w:t>
      </w:r>
      <w:r w:rsidRPr="00D07DE8">
        <w:rPr>
          <w:lang w:val="fr-CH"/>
        </w:rPr>
        <w:t>履行由厄瓜多尔对国际社会</w:t>
      </w:r>
      <w:r w:rsidRPr="00D07DE8">
        <w:rPr>
          <w:rFonts w:hint="eastAsia"/>
          <w:lang w:val="fr-CH"/>
        </w:rPr>
        <w:t>做出的</w:t>
      </w:r>
      <w:r w:rsidRPr="00D07DE8">
        <w:rPr>
          <w:lang w:val="fr-CH"/>
        </w:rPr>
        <w:t>人权承诺所产生的</w:t>
      </w:r>
      <w:r w:rsidRPr="00D07DE8">
        <w:rPr>
          <w:rFonts w:hint="eastAsia"/>
          <w:lang w:val="fr-CH"/>
        </w:rPr>
        <w:t>各项</w:t>
      </w:r>
      <w:r w:rsidRPr="00D07DE8">
        <w:rPr>
          <w:lang w:val="fr-CH"/>
        </w:rPr>
        <w:t>义务。具体地说</w:t>
      </w:r>
      <w:r w:rsidRPr="00D07DE8">
        <w:rPr>
          <w:lang w:val="es-ES"/>
        </w:rPr>
        <w:t>，</w:t>
      </w:r>
      <w:r w:rsidRPr="00D07DE8">
        <w:rPr>
          <w:lang w:val="fr-CH"/>
        </w:rPr>
        <w:t>司法部的职权有</w:t>
      </w:r>
      <w:r w:rsidRPr="00D07DE8">
        <w:rPr>
          <w:lang w:val="es-ES"/>
        </w:rPr>
        <w:t>：</w:t>
      </w:r>
      <w:r>
        <w:rPr>
          <w:rFonts w:hint="eastAsia"/>
          <w:lang w:val="es-ES"/>
        </w:rPr>
        <w:t>(</w:t>
      </w:r>
      <w:r w:rsidRPr="00D07DE8">
        <w:rPr>
          <w:rFonts w:hint="eastAsia"/>
          <w:lang w:val="es-ES"/>
        </w:rPr>
        <w:t>a</w:t>
      </w:r>
      <w:r w:rsidRPr="00D07DE8">
        <w:rPr>
          <w:lang w:val="es-ES"/>
        </w:rPr>
        <w:t>)</w:t>
      </w:r>
      <w:r>
        <w:rPr>
          <w:lang w:val="es-ES"/>
        </w:rPr>
        <w:t xml:space="preserve"> </w:t>
      </w:r>
      <w:r w:rsidRPr="00D07DE8">
        <w:rPr>
          <w:lang w:val="fr-CH"/>
        </w:rPr>
        <w:t>向有资质的当局</w:t>
      </w:r>
      <w:r w:rsidRPr="00D07DE8">
        <w:rPr>
          <w:rFonts w:hint="eastAsia"/>
          <w:lang w:val="fr-CH"/>
        </w:rPr>
        <w:t>下发</w:t>
      </w:r>
      <w:r w:rsidRPr="00D07DE8">
        <w:rPr>
          <w:lang w:val="fr-CH"/>
        </w:rPr>
        <w:t>决议</w:t>
      </w:r>
      <w:r w:rsidRPr="00D07DE8">
        <w:rPr>
          <w:lang w:val="es-ES"/>
        </w:rPr>
        <w:t>，</w:t>
      </w:r>
      <w:r w:rsidRPr="00D07DE8">
        <w:rPr>
          <w:lang w:val="fr-CH"/>
        </w:rPr>
        <w:t>要求启动调查</w:t>
      </w:r>
      <w:r w:rsidRPr="00D07DE8">
        <w:rPr>
          <w:lang w:val="es-ES"/>
        </w:rPr>
        <w:t>，</w:t>
      </w:r>
      <w:r w:rsidRPr="00D07DE8">
        <w:rPr>
          <w:lang w:val="fr-CH"/>
        </w:rPr>
        <w:t>确定</w:t>
      </w:r>
      <w:r w:rsidRPr="00D07DE8">
        <w:rPr>
          <w:rFonts w:hint="eastAsia"/>
          <w:lang w:val="fr-CH"/>
        </w:rPr>
        <w:t>侵犯人权</w:t>
      </w:r>
      <w:r w:rsidRPr="00D07DE8">
        <w:rPr>
          <w:lang w:val="fr-CH"/>
        </w:rPr>
        <w:t>行为的责任</w:t>
      </w:r>
      <w:r w:rsidRPr="00D07DE8">
        <w:rPr>
          <w:rFonts w:hint="eastAsia"/>
          <w:lang w:val="fr-CH"/>
        </w:rPr>
        <w:t>归属并</w:t>
      </w:r>
      <w:r w:rsidRPr="00D07DE8">
        <w:rPr>
          <w:lang w:val="fr-CH"/>
        </w:rPr>
        <w:t>落实到人</w:t>
      </w:r>
      <w:r w:rsidRPr="00D07DE8">
        <w:rPr>
          <w:rFonts w:hint="eastAsia"/>
          <w:lang w:val="fr-CH"/>
        </w:rPr>
        <w:t>；</w:t>
      </w:r>
      <w:r>
        <w:rPr>
          <w:rFonts w:hint="eastAsia"/>
          <w:lang w:val="fr-CH"/>
        </w:rPr>
        <w:t>(</w:t>
      </w:r>
      <w:r w:rsidRPr="00D07DE8">
        <w:rPr>
          <w:rFonts w:hint="eastAsia"/>
          <w:lang w:val="fr-CH"/>
        </w:rPr>
        <w:t>b</w:t>
      </w:r>
      <w:r w:rsidRPr="00D07DE8">
        <w:rPr>
          <w:lang w:val="fr-CH"/>
        </w:rPr>
        <w:t>)</w:t>
      </w:r>
      <w:r>
        <w:rPr>
          <w:lang w:val="fr-CH"/>
        </w:rPr>
        <w:t xml:space="preserve"> </w:t>
      </w:r>
      <w:r w:rsidRPr="00D07DE8">
        <w:rPr>
          <w:lang w:val="fr-CH"/>
        </w:rPr>
        <w:t>与财政部协调，对</w:t>
      </w:r>
      <w:r w:rsidRPr="00D07DE8">
        <w:rPr>
          <w:rFonts w:hint="eastAsia"/>
          <w:lang w:val="fr-CH"/>
        </w:rPr>
        <w:t>侵犯</w:t>
      </w:r>
      <w:r w:rsidRPr="00D07DE8">
        <w:rPr>
          <w:lang w:val="fr-CH"/>
        </w:rPr>
        <w:t>人权行为的受害者进行物质和非物质补偿</w:t>
      </w:r>
      <w:r w:rsidRPr="00D07DE8">
        <w:rPr>
          <w:rFonts w:hint="eastAsia"/>
          <w:lang w:val="fr-CH"/>
        </w:rPr>
        <w:t>；</w:t>
      </w:r>
      <w:r>
        <w:rPr>
          <w:rFonts w:hint="eastAsia"/>
          <w:lang w:val="fr-CH"/>
        </w:rPr>
        <w:t>(</w:t>
      </w:r>
      <w:r w:rsidRPr="00D07DE8">
        <w:rPr>
          <w:rFonts w:hint="eastAsia"/>
          <w:lang w:val="fr-CH"/>
        </w:rPr>
        <w:t>c</w:t>
      </w:r>
      <w:r w:rsidRPr="00D07DE8">
        <w:rPr>
          <w:lang w:val="fr-CH"/>
        </w:rPr>
        <w:t>)</w:t>
      </w:r>
      <w:r>
        <w:rPr>
          <w:lang w:val="fr-CH"/>
        </w:rPr>
        <w:t xml:space="preserve"> </w:t>
      </w:r>
      <w:r w:rsidRPr="00D07DE8">
        <w:rPr>
          <w:lang w:val="fr-CH"/>
        </w:rPr>
        <w:t>与国家</w:t>
      </w:r>
      <w:r w:rsidRPr="00D07DE8">
        <w:rPr>
          <w:rFonts w:hint="eastAsia"/>
          <w:lang w:val="fr-CH"/>
        </w:rPr>
        <w:t>主管</w:t>
      </w:r>
      <w:r w:rsidRPr="00D07DE8">
        <w:rPr>
          <w:lang w:val="fr-CH"/>
        </w:rPr>
        <w:t>当局协调，采取各种必要措施，</w:t>
      </w:r>
      <w:r w:rsidRPr="00D07DE8">
        <w:rPr>
          <w:rFonts w:hint="eastAsia"/>
          <w:lang w:val="fr-CH"/>
        </w:rPr>
        <w:t>切实</w:t>
      </w:r>
      <w:r w:rsidRPr="00D07DE8">
        <w:rPr>
          <w:lang w:val="fr-CH"/>
        </w:rPr>
        <w:t>履行各项义务</w:t>
      </w:r>
      <w:r w:rsidRPr="00D07DE8">
        <w:rPr>
          <w:rFonts w:hint="eastAsia"/>
          <w:lang w:val="fr-CH"/>
        </w:rPr>
        <w:t>；</w:t>
      </w:r>
      <w:r>
        <w:rPr>
          <w:rFonts w:hint="eastAsia"/>
          <w:lang w:val="fr-CH"/>
        </w:rPr>
        <w:t>(</w:t>
      </w:r>
      <w:r w:rsidRPr="00D07DE8">
        <w:rPr>
          <w:rFonts w:hint="eastAsia"/>
          <w:lang w:val="fr-CH"/>
        </w:rPr>
        <w:t>d</w:t>
      </w:r>
      <w:r w:rsidRPr="00D07DE8">
        <w:rPr>
          <w:lang w:val="fr-CH"/>
        </w:rPr>
        <w:t>)</w:t>
      </w:r>
      <w:r>
        <w:rPr>
          <w:lang w:val="fr-CH"/>
        </w:rPr>
        <w:t xml:space="preserve"> </w:t>
      </w:r>
      <w:r w:rsidRPr="00D07DE8">
        <w:rPr>
          <w:lang w:val="fr-CH"/>
        </w:rPr>
        <w:t>制定法律改革草案，使厄瓜多尔的法律体系与国际人权标准接轨</w:t>
      </w:r>
      <w:r w:rsidRPr="00D07DE8">
        <w:rPr>
          <w:rFonts w:hint="eastAsia"/>
          <w:lang w:val="fr-CH"/>
        </w:rPr>
        <w:t>；</w:t>
      </w:r>
      <w:r>
        <w:rPr>
          <w:rFonts w:hint="eastAsia"/>
          <w:lang w:val="fr-CH"/>
        </w:rPr>
        <w:t>(</w:t>
      </w:r>
      <w:r w:rsidRPr="00D07DE8">
        <w:rPr>
          <w:rFonts w:hint="eastAsia"/>
          <w:lang w:val="fr-CH"/>
        </w:rPr>
        <w:t>e</w:t>
      </w:r>
      <w:r w:rsidRPr="00D07DE8">
        <w:rPr>
          <w:lang w:val="fr-CH"/>
        </w:rPr>
        <w:t>)</w:t>
      </w:r>
      <w:r>
        <w:rPr>
          <w:lang w:val="fr-CH"/>
        </w:rPr>
        <w:t xml:space="preserve"> </w:t>
      </w:r>
      <w:r w:rsidRPr="00D07DE8">
        <w:rPr>
          <w:lang w:val="fr-CH"/>
        </w:rPr>
        <w:t>与外交部协调，在国内落实厄瓜多尔签署的国际文书所产生的人权义务</w:t>
      </w:r>
      <w:r w:rsidRPr="00D07DE8">
        <w:rPr>
          <w:rFonts w:hint="eastAsia"/>
          <w:lang w:val="fr-CH"/>
        </w:rPr>
        <w:t>；</w:t>
      </w:r>
      <w:r>
        <w:rPr>
          <w:rFonts w:hint="eastAsia"/>
          <w:lang w:val="fr-CH"/>
        </w:rPr>
        <w:t>(</w:t>
      </w:r>
      <w:r w:rsidRPr="00D07DE8">
        <w:rPr>
          <w:rFonts w:hint="eastAsia"/>
          <w:lang w:val="fr-CH"/>
        </w:rPr>
        <w:t>f</w:t>
      </w:r>
      <w:r w:rsidRPr="00D07DE8">
        <w:rPr>
          <w:lang w:val="fr-CH"/>
        </w:rPr>
        <w:t>)</w:t>
      </w:r>
      <w:r>
        <w:rPr>
          <w:lang w:val="fr-CH"/>
        </w:rPr>
        <w:t xml:space="preserve"> </w:t>
      </w:r>
      <w:r w:rsidRPr="00D07DE8">
        <w:rPr>
          <w:lang w:val="fr-CH"/>
        </w:rPr>
        <w:t>为了将相关信息加入人权条约机构的国家报告，对厄瓜多尔国内执行人权方面的法律和国家政策的情况进行跟踪、监督和评估等。</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147.</w:t>
      </w:r>
      <w:r w:rsidRPr="00D07DE8">
        <w:rPr>
          <w:lang w:val="es-ES"/>
        </w:rPr>
        <w:tab/>
      </w:r>
      <w:r w:rsidRPr="00D07DE8">
        <w:rPr>
          <w:rFonts w:hint="eastAsia"/>
          <w:lang w:val="es-ES"/>
        </w:rPr>
        <w:t>2012</w:t>
      </w:r>
      <w:r w:rsidRPr="00D07DE8">
        <w:rPr>
          <w:rFonts w:hint="eastAsia"/>
          <w:lang w:val="es-ES"/>
        </w:rPr>
        <w:t>年</w:t>
      </w:r>
      <w:r w:rsidRPr="00D07DE8">
        <w:rPr>
          <w:rFonts w:hint="eastAsia"/>
          <w:lang w:val="es-ES"/>
        </w:rPr>
        <w:t>3</w:t>
      </w:r>
      <w:r w:rsidRPr="00D07DE8">
        <w:rPr>
          <w:rFonts w:hint="eastAsia"/>
          <w:lang w:val="es-ES"/>
        </w:rPr>
        <w:t>月，真相委员会专家小组转型为真相与人权委员会专家局，旨在协调、支助和调查关于侵犯人权和危害人类罪的案件，在全国范围内享有管辖权。其前身真相委员会专家小组始建于</w:t>
      </w:r>
      <w:r w:rsidRPr="00D07DE8">
        <w:rPr>
          <w:rFonts w:hint="eastAsia"/>
          <w:lang w:val="es-ES"/>
        </w:rPr>
        <w:t>2010</w:t>
      </w:r>
      <w:r w:rsidRPr="00D07DE8">
        <w:rPr>
          <w:rFonts w:hint="eastAsia"/>
          <w:lang w:val="es-ES"/>
        </w:rPr>
        <w:t>年</w:t>
      </w:r>
      <w:r w:rsidRPr="00D07DE8">
        <w:rPr>
          <w:rFonts w:hint="eastAsia"/>
          <w:lang w:val="es-ES"/>
        </w:rPr>
        <w:t>11</w:t>
      </w:r>
      <w:r w:rsidRPr="00D07DE8">
        <w:rPr>
          <w:rFonts w:hint="eastAsia"/>
          <w:lang w:val="es-ES"/>
        </w:rPr>
        <w:t>月</w:t>
      </w:r>
      <w:r w:rsidRPr="00D07DE8">
        <w:rPr>
          <w:rFonts w:hint="eastAsia"/>
          <w:lang w:val="es-ES"/>
        </w:rPr>
        <w:t>25</w:t>
      </w:r>
      <w:r w:rsidRPr="00D07DE8">
        <w:rPr>
          <w:rFonts w:hint="eastAsia"/>
          <w:lang w:val="es-ES"/>
        </w:rPr>
        <w:t>日，已经对有文件支持、可以进行司法调查的</w:t>
      </w:r>
      <w:r w:rsidRPr="00D07DE8">
        <w:rPr>
          <w:rFonts w:hint="eastAsia"/>
          <w:lang w:val="es-ES"/>
        </w:rPr>
        <w:t>118</w:t>
      </w:r>
      <w:r w:rsidRPr="00D07DE8">
        <w:rPr>
          <w:rFonts w:hint="eastAsia"/>
          <w:lang w:val="es-ES"/>
        </w:rPr>
        <w:t>起案件进行了处理。</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148.</w:t>
      </w:r>
      <w:r w:rsidRPr="00D07DE8">
        <w:rPr>
          <w:lang w:val="es-ES"/>
        </w:rPr>
        <w:tab/>
      </w:r>
      <w:r w:rsidRPr="00D07DE8">
        <w:rPr>
          <w:rFonts w:hint="eastAsia"/>
          <w:lang w:val="es-ES"/>
        </w:rPr>
        <w:t>值得一提的是，该机构吸纳了在人权活动中有突出表现的民间社会人士。其任务就是根据受害者和证人的证言证词以及包括</w:t>
      </w:r>
      <w:r w:rsidRPr="00D07DE8">
        <w:rPr>
          <w:lang w:val="es-ES"/>
        </w:rPr>
        <w:t>保密档案或机密档案在内的</w:t>
      </w:r>
      <w:r w:rsidRPr="00D07DE8">
        <w:rPr>
          <w:rFonts w:hint="eastAsia"/>
          <w:lang w:val="es-ES"/>
        </w:rPr>
        <w:t>国家档案展开独立的深入调查。在该机构存续期间，对法外处决、强迫失踪、酷刑和任意拘留案件进行了调查。最终的调查报告于</w:t>
      </w:r>
      <w:r w:rsidRPr="00D07DE8">
        <w:rPr>
          <w:rFonts w:hint="eastAsia"/>
          <w:lang w:val="es-ES"/>
        </w:rPr>
        <w:t>2010</w:t>
      </w:r>
      <w:r w:rsidRPr="00D07DE8">
        <w:rPr>
          <w:rFonts w:hint="eastAsia"/>
          <w:lang w:val="es-ES"/>
        </w:rPr>
        <w:t>年</w:t>
      </w:r>
      <w:r w:rsidRPr="00D07DE8">
        <w:rPr>
          <w:rFonts w:hint="eastAsia"/>
          <w:lang w:val="es-ES"/>
        </w:rPr>
        <w:t>6</w:t>
      </w:r>
      <w:r w:rsidRPr="00D07DE8">
        <w:rPr>
          <w:rFonts w:hint="eastAsia"/>
          <w:lang w:val="es-ES"/>
        </w:rPr>
        <w:t>月提交，作为报告的组成部分，附上了共</w:t>
      </w:r>
      <w:r w:rsidRPr="00D07DE8">
        <w:rPr>
          <w:rFonts w:hint="eastAsia"/>
          <w:lang w:val="es-ES"/>
        </w:rPr>
        <w:t>118</w:t>
      </w:r>
      <w:r w:rsidRPr="00D07DE8">
        <w:rPr>
          <w:rFonts w:hint="eastAsia"/>
          <w:lang w:val="es-ES"/>
        </w:rPr>
        <w:t>起案件的卷宗，其中</w:t>
      </w:r>
      <w:r w:rsidRPr="00D07DE8">
        <w:rPr>
          <w:rFonts w:hint="eastAsia"/>
          <w:lang w:val="es-ES"/>
        </w:rPr>
        <w:t>17</w:t>
      </w:r>
      <w:r w:rsidRPr="00D07DE8">
        <w:rPr>
          <w:rFonts w:hint="eastAsia"/>
          <w:lang w:val="es-ES"/>
        </w:rPr>
        <w:t>起案件涉及到强迫失踪。</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149.</w:t>
      </w:r>
      <w:r w:rsidRPr="00D07DE8">
        <w:rPr>
          <w:lang w:val="es-ES"/>
        </w:rPr>
        <w:tab/>
      </w:r>
      <w:r w:rsidRPr="00D07DE8">
        <w:rPr>
          <w:lang w:val="es-ES"/>
        </w:rPr>
        <w:t>在</w:t>
      </w:r>
      <w:r w:rsidRPr="00D07DE8">
        <w:rPr>
          <w:lang w:val="fr-CH"/>
        </w:rPr>
        <w:t>接受区域</w:t>
      </w:r>
      <w:r w:rsidRPr="00D07DE8">
        <w:rPr>
          <w:lang w:val="es-ES"/>
        </w:rPr>
        <w:t>性人权保护机构的管辖方面，厄瓜多尔于</w:t>
      </w:r>
      <w:r w:rsidRPr="00D07DE8">
        <w:rPr>
          <w:lang w:val="es-ES"/>
        </w:rPr>
        <w:t>1977</w:t>
      </w:r>
      <w:r w:rsidRPr="00D07DE8">
        <w:rPr>
          <w:lang w:val="es-ES"/>
        </w:rPr>
        <w:t>年</w:t>
      </w:r>
      <w:r w:rsidRPr="00D07DE8">
        <w:rPr>
          <w:lang w:val="es-ES"/>
        </w:rPr>
        <w:t>12</w:t>
      </w:r>
      <w:r w:rsidRPr="00D07DE8">
        <w:rPr>
          <w:lang w:val="es-ES"/>
        </w:rPr>
        <w:t>月</w:t>
      </w:r>
      <w:r w:rsidRPr="00D07DE8">
        <w:rPr>
          <w:lang w:val="es-ES"/>
        </w:rPr>
        <w:t>8</w:t>
      </w:r>
      <w:r w:rsidRPr="00D07DE8">
        <w:rPr>
          <w:lang w:val="es-ES"/>
        </w:rPr>
        <w:t>日批准通过了《美洲人权公约》。根据该公约第</w:t>
      </w:r>
      <w:r w:rsidRPr="00D07DE8">
        <w:rPr>
          <w:lang w:val="es-ES"/>
        </w:rPr>
        <w:t>62.1</w:t>
      </w:r>
      <w:r w:rsidRPr="00D07DE8">
        <w:rPr>
          <w:lang w:val="es-ES"/>
        </w:rPr>
        <w:t>条，厄瓜多尔于</w:t>
      </w:r>
      <w:r w:rsidRPr="00D07DE8">
        <w:rPr>
          <w:lang w:val="es-ES"/>
        </w:rPr>
        <w:t>1984</w:t>
      </w:r>
      <w:r w:rsidRPr="00D07DE8">
        <w:rPr>
          <w:lang w:val="es-ES"/>
        </w:rPr>
        <w:t>年</w:t>
      </w:r>
      <w:r w:rsidRPr="00D07DE8">
        <w:rPr>
          <w:lang w:val="es-ES"/>
        </w:rPr>
        <w:t>7</w:t>
      </w:r>
      <w:r w:rsidRPr="00D07DE8">
        <w:rPr>
          <w:lang w:val="es-ES"/>
        </w:rPr>
        <w:t>月</w:t>
      </w:r>
      <w:r w:rsidRPr="00D07DE8">
        <w:rPr>
          <w:lang w:val="es-ES"/>
        </w:rPr>
        <w:t>24</w:t>
      </w:r>
      <w:r w:rsidRPr="00D07DE8">
        <w:rPr>
          <w:lang w:val="es-ES"/>
        </w:rPr>
        <w:t>日自动依法承认美洲人权法院在</w:t>
      </w:r>
      <w:r w:rsidRPr="00D07DE8">
        <w:rPr>
          <w:rFonts w:hint="eastAsia"/>
          <w:lang w:val="es-ES"/>
        </w:rPr>
        <w:t>审理</w:t>
      </w:r>
      <w:r w:rsidRPr="00D07DE8">
        <w:rPr>
          <w:lang w:val="es-ES"/>
        </w:rPr>
        <w:t>与《公约》的解释或应用相关的案件、并表达意见方面的</w:t>
      </w:r>
      <w:r w:rsidRPr="00D07DE8">
        <w:rPr>
          <w:rFonts w:hint="eastAsia"/>
          <w:lang w:val="es-ES"/>
        </w:rPr>
        <w:t>管辖权</w:t>
      </w:r>
      <w:r w:rsidRPr="00D07DE8">
        <w:rPr>
          <w:lang w:val="es-ES"/>
        </w:rPr>
        <w:t>。在这方面，根据《公约》第</w:t>
      </w:r>
      <w:r w:rsidRPr="00D07DE8">
        <w:rPr>
          <w:lang w:val="es-ES"/>
        </w:rPr>
        <w:t>68</w:t>
      </w:r>
      <w:r w:rsidRPr="00D07DE8">
        <w:rPr>
          <w:lang w:val="es-ES"/>
        </w:rPr>
        <w:t>条，厄瓜多尔承诺</w:t>
      </w:r>
      <w:r w:rsidRPr="00D07DE8">
        <w:rPr>
          <w:rFonts w:hint="eastAsia"/>
          <w:lang w:val="es-ES"/>
        </w:rPr>
        <w:t>，对厄瓜多尔是当事国的任何案件服从美洲人权法院的判决，判决书中规定赔偿损失的那一部分，可以在厄瓜多尔按照执行本国国内判决的国内程序予以执行</w:t>
      </w:r>
      <w:r w:rsidRPr="00D07DE8">
        <w:rPr>
          <w:lang w:val="es-ES"/>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150.</w:t>
      </w:r>
      <w:r w:rsidRPr="00D07DE8">
        <w:rPr>
          <w:lang w:val="es-ES"/>
        </w:rPr>
        <w:tab/>
      </w:r>
      <w:r w:rsidRPr="00D07DE8">
        <w:rPr>
          <w:lang w:val="es-ES"/>
        </w:rPr>
        <w:t>此外，《美洲人权公约》还在第</w:t>
      </w:r>
      <w:r w:rsidRPr="00D07DE8">
        <w:rPr>
          <w:lang w:val="es-ES"/>
        </w:rPr>
        <w:t>41</w:t>
      </w:r>
      <w:r w:rsidRPr="00D07DE8">
        <w:rPr>
          <w:lang w:val="es-ES"/>
        </w:rPr>
        <w:t>条中规定，美洲人权委员会的主要职责是促进尊重和保护人权，其中就包括对自称为人权受侵害者的个人提出的各种要求进行处理。根据《公约》第</w:t>
      </w:r>
      <w:r w:rsidRPr="00D07DE8">
        <w:rPr>
          <w:lang w:val="es-ES"/>
        </w:rPr>
        <w:t>41.b</w:t>
      </w:r>
      <w:r w:rsidRPr="00D07DE8">
        <w:rPr>
          <w:lang w:val="es-ES"/>
        </w:rPr>
        <w:t>条和第</w:t>
      </w:r>
      <w:r w:rsidRPr="00D07DE8">
        <w:rPr>
          <w:lang w:val="es-ES"/>
        </w:rPr>
        <w:t>43</w:t>
      </w:r>
      <w:r w:rsidRPr="00D07DE8">
        <w:rPr>
          <w:lang w:val="es-ES"/>
        </w:rPr>
        <w:t>条，委员会在了解请求的情况后，应向相关国家提出建议，要求这些国家采取措施制止违反人权行为，并对此补偿</w:t>
      </w:r>
      <w:r w:rsidRPr="00D07DE8">
        <w:rPr>
          <w:rFonts w:hint="eastAsia"/>
          <w:lang w:val="es-ES"/>
        </w:rPr>
        <w:t>，</w:t>
      </w:r>
      <w:r w:rsidRPr="00D07DE8">
        <w:rPr>
          <w:lang w:val="es-ES"/>
        </w:rPr>
        <w:t>同时也可以要求相关国家提交报告，说明已采取了哪些措施，以确认这些措施是否恰当。</w:t>
      </w:r>
    </w:p>
    <w:p w:rsidR="00370B6B" w:rsidRPr="00D07DE8" w:rsidRDefault="00370B6B" w:rsidP="00370B6B">
      <w:pPr>
        <w:pStyle w:val="H1GC"/>
        <w:rPr>
          <w:lang w:val="es-ES"/>
        </w:rPr>
      </w:pPr>
      <w:bookmarkStart w:id="16" w:name="_Toc511306668"/>
      <w:r w:rsidRPr="00D07DE8">
        <w:rPr>
          <w:lang w:val="es-ES"/>
        </w:rPr>
        <w:tab/>
        <w:t>E.</w:t>
      </w:r>
      <w:r w:rsidRPr="00D07DE8">
        <w:rPr>
          <w:lang w:val="es-ES"/>
        </w:rPr>
        <w:tab/>
      </w:r>
      <w:r w:rsidRPr="00D07DE8">
        <w:rPr>
          <w:lang w:val="es-ES"/>
        </w:rPr>
        <w:t>国家</w:t>
      </w:r>
      <w:r w:rsidRPr="00D07DE8">
        <w:rPr>
          <w:rFonts w:hint="eastAsia"/>
          <w:lang w:val="es-ES"/>
        </w:rPr>
        <w:t>一级</w:t>
      </w:r>
      <w:r w:rsidRPr="00D07DE8">
        <w:rPr>
          <w:lang w:val="es-ES"/>
        </w:rPr>
        <w:t>促进人权的框架</w:t>
      </w:r>
      <w:bookmarkEnd w:id="16"/>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151.</w:t>
      </w:r>
      <w:r w:rsidRPr="00D07DE8">
        <w:rPr>
          <w:lang w:val="es-ES"/>
        </w:rPr>
        <w:tab/>
      </w:r>
      <w:r w:rsidRPr="00D07DE8">
        <w:rPr>
          <w:lang w:val="es-ES"/>
        </w:rPr>
        <w:t>《</w:t>
      </w:r>
      <w:r w:rsidRPr="00D07DE8">
        <w:rPr>
          <w:lang w:val="fr-CH"/>
        </w:rPr>
        <w:t>宪法》制定了一个重要的框架</w:t>
      </w:r>
      <w:r w:rsidRPr="00D07DE8">
        <w:rPr>
          <w:lang w:val="es-ES"/>
        </w:rPr>
        <w:t>，</w:t>
      </w:r>
      <w:r w:rsidRPr="00D07DE8">
        <w:rPr>
          <w:lang w:val="fr-CH"/>
        </w:rPr>
        <w:t>将政府当局的活动与保障人权和享有这些权利的个人、民众、社区和民族的参与联系起来</w:t>
      </w:r>
      <w:r w:rsidRPr="00D07DE8">
        <w:rPr>
          <w:lang w:val="es-ES"/>
        </w:rPr>
        <w:t>，</w:t>
      </w:r>
      <w:r w:rsidRPr="00D07DE8">
        <w:rPr>
          <w:lang w:val="fr-CH"/>
        </w:rPr>
        <w:t>从而对人权进行推进和保护</w:t>
      </w:r>
      <w:r w:rsidRPr="00D71A76">
        <w:rPr>
          <w:rFonts w:hint="eastAsia"/>
          <w:spacing w:val="-50"/>
          <w:lang w:val="fr-CH"/>
        </w:rPr>
        <w:t>―</w:t>
      </w:r>
      <w:r w:rsidRPr="00D71A76">
        <w:rPr>
          <w:rFonts w:hint="eastAsia"/>
          <w:lang w:val="fr-CH"/>
        </w:rPr>
        <w:t>―</w:t>
      </w:r>
      <w:r w:rsidRPr="00D07DE8">
        <w:rPr>
          <w:lang w:val="fr-CH"/>
        </w:rPr>
        <w:t>这一点社会组织是认可的。在《共和国宪法》第二</w:t>
      </w:r>
      <w:r w:rsidRPr="00D07DE8">
        <w:rPr>
          <w:rFonts w:hint="eastAsia"/>
          <w:lang w:val="fr-CH"/>
        </w:rPr>
        <w:t>编</w:t>
      </w:r>
      <w:r w:rsidRPr="00D07DE8">
        <w:rPr>
          <w:lang w:val="fr-CH"/>
        </w:rPr>
        <w:t>第</w:t>
      </w:r>
      <w:r w:rsidRPr="00D07DE8">
        <w:rPr>
          <w:lang w:val="es-ES"/>
        </w:rPr>
        <w:t>61</w:t>
      </w:r>
      <w:r w:rsidRPr="00D07DE8">
        <w:rPr>
          <w:lang w:val="fr-CH"/>
        </w:rPr>
        <w:t>条中规定</w:t>
      </w:r>
      <w:r w:rsidRPr="00D07DE8">
        <w:rPr>
          <w:lang w:val="es-ES"/>
        </w:rPr>
        <w:t>，</w:t>
      </w:r>
      <w:r w:rsidRPr="00D07DE8">
        <w:rPr>
          <w:lang w:val="fr-CH"/>
        </w:rPr>
        <w:t>上述</w:t>
      </w:r>
      <w:r w:rsidRPr="00D07DE8">
        <w:rPr>
          <w:lang w:val="fr-CH"/>
        </w:rPr>
        <w:lastRenderedPageBreak/>
        <w:t>的参与权意味着厄瓜多尔人可以参与涉及公共利益的</w:t>
      </w:r>
      <w:r w:rsidRPr="00D07DE8">
        <w:rPr>
          <w:rFonts w:hint="eastAsia"/>
          <w:lang w:val="fr-CH"/>
        </w:rPr>
        <w:t>事务</w:t>
      </w:r>
      <w:r w:rsidRPr="00D07DE8">
        <w:rPr>
          <w:lang w:val="es-ES"/>
        </w:rPr>
        <w:t>，</w:t>
      </w:r>
      <w:r w:rsidRPr="00D07DE8">
        <w:rPr>
          <w:lang w:val="fr-CH"/>
        </w:rPr>
        <w:t>可以</w:t>
      </w:r>
      <w:r w:rsidRPr="00D07DE8">
        <w:rPr>
          <w:rFonts w:hint="eastAsia"/>
          <w:lang w:val="fr-CH"/>
        </w:rPr>
        <w:t>接受</w:t>
      </w:r>
      <w:r w:rsidRPr="00D07DE8">
        <w:rPr>
          <w:lang w:val="fr-CH"/>
        </w:rPr>
        <w:t>咨询或监督政府当局的行动。</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152.</w:t>
      </w:r>
      <w:r w:rsidRPr="00D07DE8">
        <w:rPr>
          <w:lang w:val="es-ES"/>
        </w:rPr>
        <w:tab/>
      </w:r>
      <w:r w:rsidRPr="00D07DE8">
        <w:rPr>
          <w:lang w:val="fr-CH"/>
        </w:rPr>
        <w:t>同样</w:t>
      </w:r>
      <w:r w:rsidRPr="00D07DE8">
        <w:rPr>
          <w:lang w:val="es-ES"/>
        </w:rPr>
        <w:t>，《</w:t>
      </w:r>
      <w:r w:rsidRPr="00D07DE8">
        <w:rPr>
          <w:lang w:val="fr-CH"/>
        </w:rPr>
        <w:t>宪法》在公共政策的保障方面的规定也考虑了个人、社区、</w:t>
      </w:r>
      <w:r w:rsidRPr="00D07DE8">
        <w:rPr>
          <w:rFonts w:hint="eastAsia"/>
          <w:lang w:val="fr-CH"/>
        </w:rPr>
        <w:t>人民</w:t>
      </w:r>
      <w:r w:rsidRPr="00D07DE8">
        <w:rPr>
          <w:lang w:val="fr-CH"/>
        </w:rPr>
        <w:t>、民族或社会组织如何参与公共政策和公共服务的制定、执行、评估和控制过程。因此</w:t>
      </w:r>
      <w:r w:rsidRPr="00D07DE8">
        <w:rPr>
          <w:lang w:val="es-ES"/>
        </w:rPr>
        <w:t>，</w:t>
      </w:r>
      <w:r w:rsidRPr="00D07DE8">
        <w:rPr>
          <w:lang w:val="fr-CH"/>
        </w:rPr>
        <w:t>各级政府中的很多国家机构都会给各方参与其政府活动留有一定的空间</w:t>
      </w:r>
      <w:r w:rsidRPr="00D07DE8">
        <w:rPr>
          <w:lang w:val="es-ES"/>
        </w:rPr>
        <w:t>，</w:t>
      </w:r>
      <w:r w:rsidRPr="00D07DE8">
        <w:rPr>
          <w:lang w:val="fr-CH"/>
        </w:rPr>
        <w:t>这样就能达到告知与咨询，以及与民众共同起草或修改政策、项目、计划等目的。</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153.</w:t>
      </w:r>
      <w:r w:rsidRPr="00D07DE8">
        <w:rPr>
          <w:lang w:val="es-ES"/>
        </w:rPr>
        <w:tab/>
      </w:r>
      <w:r w:rsidRPr="00D07DE8">
        <w:rPr>
          <w:lang w:val="es-ES"/>
        </w:rPr>
        <w:t>在促进人权方面</w:t>
      </w:r>
      <w:r w:rsidRPr="00D07DE8">
        <w:rPr>
          <w:rFonts w:hint="eastAsia"/>
          <w:lang w:val="es-ES"/>
        </w:rPr>
        <w:t>，</w:t>
      </w:r>
      <w:r w:rsidRPr="00D07DE8">
        <w:rPr>
          <w:lang w:val="es-ES"/>
        </w:rPr>
        <w:t>由于与人权相关的政策执行机构的多样性</w:t>
      </w:r>
      <w:r w:rsidRPr="00D07DE8">
        <w:rPr>
          <w:rFonts w:hint="eastAsia"/>
          <w:lang w:val="es-ES"/>
        </w:rPr>
        <w:t>，</w:t>
      </w:r>
      <w:r w:rsidRPr="00D07DE8">
        <w:rPr>
          <w:lang w:val="es-ES"/>
        </w:rPr>
        <w:t>需要指出</w:t>
      </w:r>
      <w:r w:rsidRPr="00D07DE8">
        <w:rPr>
          <w:rFonts w:hint="eastAsia"/>
          <w:lang w:val="es-ES"/>
        </w:rPr>
        <w:t>，</w:t>
      </w:r>
      <w:r w:rsidRPr="00D07DE8">
        <w:rPr>
          <w:lang w:val="es-ES"/>
        </w:rPr>
        <w:t>司法委员会已经</w:t>
      </w:r>
      <w:r w:rsidRPr="00D07DE8">
        <w:rPr>
          <w:rFonts w:hint="eastAsia"/>
          <w:lang w:val="es-ES"/>
        </w:rPr>
        <w:t>采取行动</w:t>
      </w:r>
      <w:r w:rsidRPr="00D07DE8">
        <w:rPr>
          <w:lang w:val="es-ES"/>
        </w:rPr>
        <w:t>来促进尊重人权</w:t>
      </w:r>
      <w:r w:rsidRPr="00D07DE8">
        <w:rPr>
          <w:rFonts w:hint="eastAsia"/>
          <w:lang w:val="es-ES"/>
        </w:rPr>
        <w:t>，侧重点在于让弱势群体获得司法保护，如制定并采用了司法领域关爱残疾人权利手册，</w:t>
      </w:r>
      <w:r w:rsidRPr="00E54FD4">
        <w:rPr>
          <w:rStyle w:val="a8"/>
          <w:rFonts w:eastAsia="宋体"/>
        </w:rPr>
        <w:footnoteReference w:id="45"/>
      </w:r>
      <w:r>
        <w:rPr>
          <w:rFonts w:hint="eastAsia"/>
          <w:lang w:val="es-ES"/>
        </w:rPr>
        <w:t xml:space="preserve"> </w:t>
      </w:r>
      <w:r w:rsidRPr="00D07DE8">
        <w:rPr>
          <w:rFonts w:hint="eastAsia"/>
          <w:lang w:val="es-ES"/>
        </w:rPr>
        <w:t>司法委员会基础设施无障碍报告，在少年司法中采用恢复性观点的指南，</w:t>
      </w:r>
      <w:r w:rsidRPr="00E54FD4">
        <w:rPr>
          <w:rStyle w:val="a8"/>
          <w:rFonts w:eastAsia="宋体"/>
        </w:rPr>
        <w:footnoteReference w:id="46"/>
      </w:r>
      <w:r>
        <w:rPr>
          <w:rFonts w:hint="eastAsia"/>
          <w:lang w:val="es-ES"/>
        </w:rPr>
        <w:t xml:space="preserve"> </w:t>
      </w:r>
      <w:r w:rsidRPr="00D07DE8">
        <w:rPr>
          <w:rFonts w:hint="eastAsia"/>
          <w:lang w:val="es-ES"/>
        </w:rPr>
        <w:t>对有精神健康问题者所犯罪行的审理指南</w:t>
      </w:r>
      <w:r w:rsidRPr="00D07DE8">
        <w:rPr>
          <w:rFonts w:hint="eastAsia"/>
          <w:lang w:val="es-ES"/>
        </w:rPr>
        <w:t>(2016</w:t>
      </w:r>
      <w:r w:rsidRPr="00D07DE8">
        <w:rPr>
          <w:rFonts w:hint="eastAsia"/>
          <w:lang w:val="es-ES"/>
        </w:rPr>
        <w:t>年</w:t>
      </w:r>
      <w:r w:rsidRPr="00D07DE8">
        <w:rPr>
          <w:rFonts w:hint="eastAsia"/>
          <w:lang w:val="es-ES"/>
        </w:rPr>
        <w:t>1</w:t>
      </w:r>
      <w:r w:rsidRPr="00D07DE8">
        <w:rPr>
          <w:rFonts w:hint="eastAsia"/>
          <w:lang w:val="es-ES"/>
        </w:rPr>
        <w:t>月</w:t>
      </w:r>
      <w:r w:rsidRPr="00D07DE8">
        <w:rPr>
          <w:rFonts w:hint="eastAsia"/>
          <w:lang w:val="es-ES"/>
        </w:rPr>
        <w:t>18</w:t>
      </w:r>
      <w:r w:rsidRPr="00D07DE8">
        <w:rPr>
          <w:rFonts w:hint="eastAsia"/>
          <w:lang w:val="es-ES"/>
        </w:rPr>
        <w:t>日第</w:t>
      </w:r>
      <w:r w:rsidRPr="00D07DE8">
        <w:rPr>
          <w:lang w:val="es-ES"/>
        </w:rPr>
        <w:t>CJ-DG-2016-10</w:t>
      </w:r>
      <w:r w:rsidRPr="00D07DE8">
        <w:rPr>
          <w:lang w:val="es-ES"/>
        </w:rPr>
        <w:t>号决议</w:t>
      </w:r>
      <w:r w:rsidRPr="00D07DE8">
        <w:rPr>
          <w:rFonts w:hint="eastAsia"/>
          <w:lang w:val="es-ES"/>
        </w:rPr>
        <w:t>)</w:t>
      </w:r>
      <w:r w:rsidRPr="00D07DE8">
        <w:rPr>
          <w:rFonts w:hint="eastAsia"/>
          <w:lang w:val="es-ES"/>
        </w:rPr>
        <w:t>，在普通司法中实现跨文化原则主流化的指南</w:t>
      </w:r>
      <w:r w:rsidRPr="00D07DE8">
        <w:rPr>
          <w:rFonts w:hint="eastAsia"/>
          <w:lang w:val="es-ES"/>
        </w:rPr>
        <w:t>(2016</w:t>
      </w:r>
      <w:r w:rsidRPr="00D07DE8">
        <w:rPr>
          <w:rFonts w:hint="eastAsia"/>
          <w:lang w:val="es-ES"/>
        </w:rPr>
        <w:t>年</w:t>
      </w:r>
      <w:r w:rsidRPr="00D07DE8">
        <w:rPr>
          <w:rFonts w:hint="eastAsia"/>
          <w:lang w:val="es-ES"/>
        </w:rPr>
        <w:t>4</w:t>
      </w:r>
      <w:r w:rsidRPr="00D07DE8">
        <w:rPr>
          <w:rFonts w:hint="eastAsia"/>
          <w:lang w:val="es-ES"/>
        </w:rPr>
        <w:t>月</w:t>
      </w:r>
      <w:r w:rsidRPr="00D07DE8">
        <w:rPr>
          <w:rFonts w:hint="eastAsia"/>
          <w:lang w:val="es-ES"/>
        </w:rPr>
        <w:t>13</w:t>
      </w:r>
      <w:r w:rsidRPr="00D07DE8">
        <w:rPr>
          <w:rFonts w:hint="eastAsia"/>
          <w:lang w:val="es-ES"/>
        </w:rPr>
        <w:t>日核准的第</w:t>
      </w:r>
      <w:r w:rsidRPr="00D07DE8">
        <w:rPr>
          <w:lang w:val="es-ES"/>
        </w:rPr>
        <w:t>CJ-DG-2016-055</w:t>
      </w:r>
      <w:r w:rsidRPr="00D07DE8">
        <w:rPr>
          <w:lang w:val="es-ES"/>
        </w:rPr>
        <w:t>号决议</w:t>
      </w:r>
      <w:r w:rsidRPr="00D07DE8">
        <w:rPr>
          <w:rFonts w:hint="eastAsia"/>
          <w:lang w:val="es-ES"/>
        </w:rPr>
        <w:t>)</w:t>
      </w:r>
      <w:r w:rsidRPr="00D07DE8">
        <w:rPr>
          <w:rFonts w:hint="eastAsia"/>
          <w:lang w:val="es-ES"/>
        </w:rPr>
        <w:t>，还有各级政府推行的若干机构方案。</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154.</w:t>
      </w:r>
      <w:r w:rsidRPr="00D07DE8">
        <w:rPr>
          <w:lang w:val="es-ES"/>
        </w:rPr>
        <w:tab/>
      </w:r>
      <w:r w:rsidRPr="00D07DE8">
        <w:rPr>
          <w:lang w:val="fr-CH"/>
        </w:rPr>
        <w:t>不过</w:t>
      </w:r>
      <w:r w:rsidRPr="00D07DE8">
        <w:rPr>
          <w:lang w:val="es-ES"/>
        </w:rPr>
        <w:t>，</w:t>
      </w:r>
      <w:r w:rsidRPr="00D07DE8">
        <w:rPr>
          <w:lang w:val="fr-CH"/>
        </w:rPr>
        <w:t>司法、人权和宗教部仍是在公民和公共部门中推进人权的责任部门。为此</w:t>
      </w:r>
      <w:r w:rsidRPr="00D07DE8">
        <w:rPr>
          <w:lang w:val="es-ES"/>
        </w:rPr>
        <w:t>，</w:t>
      </w:r>
      <w:r w:rsidRPr="00D07DE8">
        <w:rPr>
          <w:lang w:val="fr-CH"/>
        </w:rPr>
        <w:t>司法、人权和宗教部属下有一个专门对公民提供服务的办公室。该办公室会通过</w:t>
      </w:r>
      <w:r w:rsidRPr="009D1E41">
        <w:rPr>
          <w:lang w:val="es-ES"/>
        </w:rPr>
        <w:t>面谈</w:t>
      </w:r>
      <w:r w:rsidRPr="00D07DE8">
        <w:rPr>
          <w:lang w:val="fr-CH"/>
        </w:rPr>
        <w:t>、文件、甚至是分发某些特定人权方面的手册和小册子，来向个人、民众、</w:t>
      </w:r>
      <w:r w:rsidRPr="00D07DE8">
        <w:rPr>
          <w:rFonts w:hint="eastAsia"/>
          <w:lang w:val="fr-CH"/>
        </w:rPr>
        <w:t>社区</w:t>
      </w:r>
      <w:r w:rsidRPr="00D07DE8">
        <w:rPr>
          <w:lang w:val="fr-CH"/>
        </w:rPr>
        <w:t>和民族提供人权的行使和执行方面的咨询。</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155.</w:t>
      </w:r>
      <w:r w:rsidRPr="00D07DE8">
        <w:rPr>
          <w:lang w:val="es-ES"/>
        </w:rPr>
        <w:tab/>
      </w:r>
      <w:r w:rsidRPr="00D07DE8">
        <w:rPr>
          <w:lang w:val="es-ES"/>
        </w:rPr>
        <w:t>外交和移民事务部专门设立了旨在恢复少年儿童及其家庭受威胁和</w:t>
      </w:r>
      <w:r w:rsidRPr="00D07DE8">
        <w:rPr>
          <w:rFonts w:hint="eastAsia"/>
          <w:lang w:val="es-ES"/>
        </w:rPr>
        <w:t>/</w:t>
      </w:r>
      <w:r w:rsidRPr="00D07DE8">
        <w:rPr>
          <w:rFonts w:hint="eastAsia"/>
          <w:lang w:val="es-ES"/>
        </w:rPr>
        <w:t>或受侵害权利的特殊保护服务机构，这些职能部门通过</w:t>
      </w:r>
      <w:r w:rsidRPr="00D07DE8">
        <w:rPr>
          <w:rFonts w:hint="eastAsia"/>
          <w:lang w:val="es-ES"/>
        </w:rPr>
        <w:t>2017</w:t>
      </w:r>
      <w:r w:rsidRPr="00D07DE8">
        <w:rPr>
          <w:rFonts w:hint="eastAsia"/>
          <w:lang w:val="es-ES"/>
        </w:rPr>
        <w:t>年</w:t>
      </w:r>
      <w:r w:rsidRPr="00D07DE8">
        <w:rPr>
          <w:rFonts w:hint="eastAsia"/>
          <w:lang w:val="es-ES"/>
        </w:rPr>
        <w:t>1</w:t>
      </w:r>
      <w:r w:rsidRPr="00D07DE8">
        <w:rPr>
          <w:rFonts w:hint="eastAsia"/>
          <w:lang w:val="es-ES"/>
        </w:rPr>
        <w:t>月</w:t>
      </w:r>
      <w:r w:rsidRPr="00D07DE8">
        <w:rPr>
          <w:rFonts w:hint="eastAsia"/>
          <w:lang w:val="es-ES"/>
        </w:rPr>
        <w:t>3</w:t>
      </w:r>
      <w:r w:rsidRPr="00D07DE8">
        <w:rPr>
          <w:rFonts w:hint="eastAsia"/>
          <w:lang w:val="es-ES"/>
        </w:rPr>
        <w:t>日的第</w:t>
      </w:r>
      <w:r w:rsidRPr="00D07DE8">
        <w:rPr>
          <w:rFonts w:hint="eastAsia"/>
          <w:lang w:val="es-ES"/>
        </w:rPr>
        <w:t>1288</w:t>
      </w:r>
      <w:r w:rsidRPr="00D07DE8">
        <w:rPr>
          <w:rFonts w:hint="eastAsia"/>
          <w:lang w:val="es-ES"/>
        </w:rPr>
        <w:t>号行政令，从经济和社会包容部移交到了司法、人权和宗教部。对此有必要提及外交和移民事务部在落实国际人权条约监督机构的建议方面所做的工作，通过形成出版物以及在公共部门开展宣传推广运动，在公职人员中弘扬人权文化，配合其工作来充分了解和尊重人权，将相关建议落到了实处。</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156.</w:t>
      </w:r>
      <w:r w:rsidRPr="00D07DE8">
        <w:rPr>
          <w:lang w:val="es-ES"/>
        </w:rPr>
        <w:tab/>
      </w:r>
      <w:r w:rsidRPr="00D07DE8">
        <w:rPr>
          <w:lang w:val="es-ES"/>
        </w:rPr>
        <w:t>关于</w:t>
      </w:r>
      <w:r w:rsidRPr="00D07DE8">
        <w:rPr>
          <w:rFonts w:hint="eastAsia"/>
          <w:lang w:val="es-ES"/>
        </w:rPr>
        <w:t>在</w:t>
      </w:r>
      <w:r w:rsidRPr="00D07DE8">
        <w:rPr>
          <w:lang w:val="es-ES"/>
        </w:rPr>
        <w:t>公共部门</w:t>
      </w:r>
      <w:r w:rsidRPr="00D07DE8">
        <w:rPr>
          <w:rFonts w:hint="eastAsia"/>
          <w:lang w:val="es-ES"/>
        </w:rPr>
        <w:t>中</w:t>
      </w:r>
      <w:r w:rsidRPr="00D07DE8">
        <w:rPr>
          <w:lang w:val="es-ES"/>
        </w:rPr>
        <w:t>开展培训方面</w:t>
      </w:r>
      <w:r w:rsidRPr="00D07DE8">
        <w:rPr>
          <w:rFonts w:hint="eastAsia"/>
          <w:lang w:val="es-ES"/>
        </w:rPr>
        <w:t>，</w:t>
      </w:r>
      <w:r w:rsidRPr="00D07DE8">
        <w:rPr>
          <w:lang w:val="es-ES"/>
        </w:rPr>
        <w:t>外交和移民事务部在</w:t>
      </w:r>
      <w:r w:rsidRPr="00D07DE8">
        <w:rPr>
          <w:rFonts w:hint="eastAsia"/>
          <w:lang w:val="es-ES"/>
        </w:rPr>
        <w:t>2012</w:t>
      </w:r>
      <w:r w:rsidRPr="00D07DE8">
        <w:rPr>
          <w:rFonts w:hint="eastAsia"/>
          <w:lang w:val="es-ES"/>
        </w:rPr>
        <w:t>年至</w:t>
      </w:r>
      <w:r w:rsidRPr="00D07DE8">
        <w:rPr>
          <w:rFonts w:hint="eastAsia"/>
          <w:lang w:val="es-ES"/>
        </w:rPr>
        <w:t>2016</w:t>
      </w:r>
      <w:r w:rsidRPr="00D07DE8">
        <w:rPr>
          <w:rFonts w:hint="eastAsia"/>
          <w:lang w:val="es-ES"/>
        </w:rPr>
        <w:t>年期间对</w:t>
      </w:r>
      <w:r w:rsidRPr="00D07DE8">
        <w:rPr>
          <w:rFonts w:hint="eastAsia"/>
          <w:lang w:val="es-ES"/>
        </w:rPr>
        <w:t>5</w:t>
      </w:r>
      <w:r w:rsidRPr="00D07DE8">
        <w:rPr>
          <w:lang w:val="es-ES"/>
        </w:rPr>
        <w:t>,</w:t>
      </w:r>
      <w:r w:rsidRPr="00D07DE8">
        <w:rPr>
          <w:rFonts w:hint="eastAsia"/>
          <w:lang w:val="es-ES"/>
        </w:rPr>
        <w:t>000</w:t>
      </w:r>
      <w:r w:rsidRPr="00D07DE8">
        <w:rPr>
          <w:rFonts w:hint="eastAsia"/>
          <w:lang w:val="es-ES"/>
        </w:rPr>
        <w:t>名公职人员进行了培训，这些公职人员来自各个国家机构，如国家警察总署、首都警察署、国防部、内政部、卫生部、教育部、农业部、体育部、武装部队、狱警学校和国家总检察署。在这方面，讲习班采用了参与式教学方式，全面吸纳了人权观念，</w:t>
      </w:r>
      <w:r w:rsidRPr="00D07DE8">
        <w:rPr>
          <w:rFonts w:hint="eastAsia"/>
          <w:lang w:val="fr-CH"/>
        </w:rPr>
        <w:t>涉及到了与国际义务、人权、性别、集体权利或健康权等有关的主题。</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157.</w:t>
      </w:r>
      <w:r w:rsidRPr="00D07DE8">
        <w:rPr>
          <w:lang w:val="es-ES"/>
        </w:rPr>
        <w:tab/>
      </w:r>
      <w:r w:rsidRPr="00D07DE8">
        <w:rPr>
          <w:rFonts w:hint="eastAsia"/>
          <w:lang w:val="es-ES"/>
        </w:rPr>
        <w:t>值得一提的是，外交和移民事务部推出了人权督导员资格认证和继续深造方案</w:t>
      </w:r>
      <w:r w:rsidRPr="00D07DE8">
        <w:rPr>
          <w:rFonts w:hint="eastAsia"/>
          <w:lang w:val="es-ES"/>
        </w:rPr>
        <w:t>(PCIC</w:t>
      </w:r>
      <w:r w:rsidRPr="00D07DE8">
        <w:rPr>
          <w:rFonts w:hint="eastAsia"/>
          <w:lang w:val="es-ES"/>
        </w:rPr>
        <w:t>方案</w:t>
      </w:r>
      <w:r w:rsidRPr="00D07DE8">
        <w:rPr>
          <w:rFonts w:hint="eastAsia"/>
          <w:lang w:val="es-ES"/>
        </w:rPr>
        <w:t>)</w:t>
      </w:r>
      <w:r w:rsidRPr="00D07DE8">
        <w:rPr>
          <w:rFonts w:hint="eastAsia"/>
          <w:lang w:val="es-ES"/>
        </w:rPr>
        <w:t>。同样，除了对人权督导员资格认证和继续深造方案的培训师进行上述培训外，还进行了关于少年儿童权利问题的培训。此外，</w:t>
      </w:r>
      <w:r w:rsidRPr="00D07DE8">
        <w:rPr>
          <w:rFonts w:hint="eastAsia"/>
          <w:lang w:val="es-ES"/>
        </w:rPr>
        <w:t>2014</w:t>
      </w:r>
      <w:r w:rsidRPr="00D07DE8">
        <w:rPr>
          <w:rFonts w:hint="eastAsia"/>
          <w:lang w:val="es-ES"/>
        </w:rPr>
        <w:t>年，司法、人权和宗教部与联合国合作，推出了在线公民服务平台</w:t>
      </w:r>
      <w:r w:rsidRPr="00D71A76">
        <w:rPr>
          <w:rFonts w:hint="eastAsia"/>
          <w:spacing w:val="-50"/>
          <w:lang w:val="es-ES"/>
        </w:rPr>
        <w:t>―</w:t>
      </w:r>
      <w:r w:rsidRPr="00D71A76">
        <w:rPr>
          <w:rFonts w:hint="eastAsia"/>
          <w:lang w:val="es-ES"/>
        </w:rPr>
        <w:t>―</w:t>
      </w:r>
      <w:r w:rsidRPr="00D07DE8">
        <w:rPr>
          <w:lang w:val="es-ES"/>
        </w:rPr>
        <w:t>SiDerechos</w:t>
      </w:r>
      <w:r w:rsidRPr="00D07DE8">
        <w:rPr>
          <w:rFonts w:hint="eastAsia"/>
          <w:lang w:val="es-ES"/>
        </w:rPr>
        <w:t>。该</w:t>
      </w:r>
      <w:r w:rsidRPr="00D07DE8">
        <w:rPr>
          <w:lang w:val="es-ES"/>
        </w:rPr>
        <w:t>系统</w:t>
      </w:r>
      <w:r w:rsidRPr="00D07DE8">
        <w:rPr>
          <w:rFonts w:hint="eastAsia"/>
          <w:lang w:val="es-ES"/>
        </w:rPr>
        <w:t>的</w:t>
      </w:r>
      <w:r w:rsidRPr="00D07DE8">
        <w:rPr>
          <w:lang w:val="es-ES"/>
        </w:rPr>
        <w:t>功能是采集和整合与厄瓜多尔居民权利相关的信息</w:t>
      </w:r>
      <w:r w:rsidRPr="00D07DE8">
        <w:rPr>
          <w:rFonts w:hint="eastAsia"/>
          <w:lang w:val="es-ES"/>
        </w:rPr>
        <w:t>，</w:t>
      </w:r>
      <w:r w:rsidRPr="00D07DE8">
        <w:rPr>
          <w:lang w:val="es-ES"/>
        </w:rPr>
        <w:t>并发布国际人权保护</w:t>
      </w:r>
      <w:r w:rsidRPr="00D07DE8">
        <w:rPr>
          <w:rFonts w:hint="eastAsia"/>
          <w:lang w:val="es-ES"/>
        </w:rPr>
        <w:t>系统</w:t>
      </w:r>
      <w:r w:rsidRPr="00D07DE8">
        <w:rPr>
          <w:lang w:val="es-ES"/>
        </w:rPr>
        <w:t>向厄瓜多尔提出的建议</w:t>
      </w:r>
      <w:r w:rsidRPr="00D07DE8">
        <w:rPr>
          <w:rFonts w:hint="eastAsia"/>
          <w:lang w:val="es-ES"/>
        </w:rPr>
        <w:t>。</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lastRenderedPageBreak/>
        <w:t>158.</w:t>
      </w:r>
      <w:r w:rsidRPr="00D07DE8">
        <w:rPr>
          <w:lang w:val="es-ES"/>
        </w:rPr>
        <w:tab/>
      </w:r>
      <w:r w:rsidRPr="00D07DE8">
        <w:rPr>
          <w:lang w:val="fr-CH"/>
        </w:rPr>
        <w:t>同样值得一提的是</w:t>
      </w:r>
      <w:r w:rsidRPr="00D07DE8">
        <w:rPr>
          <w:lang w:val="es-ES"/>
        </w:rPr>
        <w:t>，</w:t>
      </w:r>
      <w:r w:rsidRPr="00D07DE8">
        <w:rPr>
          <w:lang w:val="fr-CH"/>
        </w:rPr>
        <w:t>厄瓜多尔在包括国家总检察</w:t>
      </w:r>
      <w:r w:rsidRPr="00D07DE8">
        <w:rPr>
          <w:rFonts w:hint="eastAsia"/>
          <w:lang w:val="fr-CH"/>
        </w:rPr>
        <w:t>署</w:t>
      </w:r>
      <w:r w:rsidRPr="00D07DE8">
        <w:rPr>
          <w:lang w:val="fr-CH"/>
        </w:rPr>
        <w:t>、外交和移民事务部、共和国副总统办公室、公民权利监察员办公室、环境部、旅游部、经济与社会</w:t>
      </w:r>
      <w:r w:rsidRPr="00D07DE8">
        <w:rPr>
          <w:rFonts w:hint="eastAsia"/>
          <w:lang w:val="fr-CH"/>
        </w:rPr>
        <w:t>包容</w:t>
      </w:r>
      <w:r w:rsidRPr="00D07DE8">
        <w:rPr>
          <w:lang w:val="fr-CH"/>
        </w:rPr>
        <w:t>部、</w:t>
      </w:r>
      <w:r w:rsidRPr="009D1E41">
        <w:rPr>
          <w:lang w:val="es-ES"/>
        </w:rPr>
        <w:t>厄瓜多尔国家警察总署</w:t>
      </w:r>
      <w:r w:rsidRPr="00D07DE8">
        <w:rPr>
          <w:lang w:val="fr-CH"/>
        </w:rPr>
        <w:t>、</w:t>
      </w:r>
      <w:r w:rsidRPr="00D07DE8">
        <w:rPr>
          <w:rFonts w:hint="eastAsia"/>
          <w:lang w:val="fr-CH"/>
        </w:rPr>
        <w:t>移民事务局</w:t>
      </w:r>
      <w:r w:rsidRPr="00D07DE8">
        <w:rPr>
          <w:lang w:val="fr-CH"/>
        </w:rPr>
        <w:t>、文化部、各公立和私立大学、学院、学校、社会组织、教区委员会、基金会、政治运动和其他公共和</w:t>
      </w:r>
      <w:r w:rsidRPr="00D07DE8">
        <w:rPr>
          <w:rFonts w:hint="eastAsia"/>
          <w:lang w:val="fr-CH"/>
        </w:rPr>
        <w:t>私营</w:t>
      </w:r>
      <w:r w:rsidRPr="00D07DE8">
        <w:rPr>
          <w:lang w:val="fr-CH"/>
        </w:rPr>
        <w:t>机构在</w:t>
      </w:r>
      <w:r w:rsidRPr="00D07DE8">
        <w:rPr>
          <w:rFonts w:hint="eastAsia"/>
          <w:lang w:val="fr-CH"/>
        </w:rPr>
        <w:t>内</w:t>
      </w:r>
      <w:r w:rsidRPr="00D07DE8">
        <w:rPr>
          <w:lang w:val="fr-CH"/>
        </w:rPr>
        <w:t>的</w:t>
      </w:r>
      <w:r w:rsidRPr="00D07DE8">
        <w:rPr>
          <w:rFonts w:hint="eastAsia"/>
          <w:lang w:val="fr-CH"/>
        </w:rPr>
        <w:t>组织机构</w:t>
      </w:r>
      <w:r w:rsidRPr="00D07DE8">
        <w:rPr>
          <w:lang w:val="fr-CH"/>
        </w:rPr>
        <w:t>的主持和参与下开展的各种培训项目、媒体宣传、</w:t>
      </w:r>
      <w:r w:rsidRPr="00D07DE8">
        <w:rPr>
          <w:rFonts w:hint="eastAsia"/>
          <w:lang w:val="fr-CH"/>
        </w:rPr>
        <w:t>专项活动</w:t>
      </w:r>
      <w:r w:rsidRPr="00D07DE8">
        <w:rPr>
          <w:lang w:val="fr-CH"/>
        </w:rPr>
        <w:t>、赋权运动、咨询和参与活动</w:t>
      </w:r>
      <w:r w:rsidRPr="00D07DE8">
        <w:rPr>
          <w:lang w:val="es-ES"/>
        </w:rPr>
        <w:t>，</w:t>
      </w:r>
      <w:r w:rsidRPr="00D07DE8">
        <w:rPr>
          <w:lang w:val="fr-CH"/>
        </w:rPr>
        <w:t>活动主题包括</w:t>
      </w:r>
      <w:r w:rsidRPr="00D07DE8">
        <w:rPr>
          <w:lang w:val="es-ES"/>
        </w:rPr>
        <w:t>：非法</w:t>
      </w:r>
      <w:r w:rsidRPr="00D07DE8">
        <w:rPr>
          <w:lang w:val="fr-CH"/>
        </w:rPr>
        <w:t>贩运人口</w:t>
      </w:r>
      <w:r w:rsidRPr="00D07DE8">
        <w:rPr>
          <w:lang w:val="es-ES"/>
        </w:rPr>
        <w:t>，</w:t>
      </w:r>
      <w:r w:rsidRPr="00D07DE8">
        <w:rPr>
          <w:lang w:val="fr-CH"/>
        </w:rPr>
        <w:t>非洲裔厄瓜多尔人、土著</w:t>
      </w:r>
      <w:r w:rsidRPr="00D07DE8">
        <w:rPr>
          <w:rFonts w:hint="eastAsia"/>
          <w:lang w:val="fr-CH"/>
        </w:rPr>
        <w:t>和部落人民和民族</w:t>
      </w:r>
      <w:r w:rsidRPr="00D07DE8">
        <w:rPr>
          <w:lang w:val="fr-CH"/>
        </w:rPr>
        <w:t>、少年儿童、妇女、残疾人、老年人等群体的权利。</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159.</w:t>
      </w:r>
      <w:r w:rsidRPr="00D07DE8">
        <w:rPr>
          <w:lang w:val="es-ES"/>
        </w:rPr>
        <w:tab/>
      </w:r>
      <w:r w:rsidRPr="00D07DE8">
        <w:rPr>
          <w:lang w:val="es-ES"/>
        </w:rPr>
        <w:t>从国家规划领域看</w:t>
      </w:r>
      <w:r w:rsidRPr="00D07DE8">
        <w:rPr>
          <w:rFonts w:hint="eastAsia"/>
          <w:lang w:val="es-ES"/>
        </w:rPr>
        <w:t>，国家规划委员会在</w:t>
      </w:r>
      <w:r w:rsidRPr="00D07DE8">
        <w:rPr>
          <w:rFonts w:hint="eastAsia"/>
          <w:lang w:val="es-ES"/>
        </w:rPr>
        <w:t>2017</w:t>
      </w:r>
      <w:r w:rsidRPr="00D07DE8">
        <w:rPr>
          <w:rFonts w:hint="eastAsia"/>
          <w:lang w:val="es-ES"/>
        </w:rPr>
        <w:t>年</w:t>
      </w:r>
      <w:r w:rsidRPr="00D07DE8">
        <w:rPr>
          <w:rFonts w:hint="eastAsia"/>
          <w:lang w:val="es-ES"/>
        </w:rPr>
        <w:t>9</w:t>
      </w:r>
      <w:r w:rsidRPr="00D07DE8">
        <w:rPr>
          <w:rFonts w:hint="eastAsia"/>
          <w:lang w:val="es-ES"/>
        </w:rPr>
        <w:t>月</w:t>
      </w:r>
      <w:r w:rsidRPr="00D07DE8">
        <w:rPr>
          <w:rFonts w:hint="eastAsia"/>
          <w:lang w:val="es-ES"/>
        </w:rPr>
        <w:t>22</w:t>
      </w:r>
      <w:r w:rsidRPr="00D07DE8">
        <w:rPr>
          <w:rFonts w:hint="eastAsia"/>
          <w:lang w:val="es-ES"/>
        </w:rPr>
        <w:t>日常会上批准的《</w:t>
      </w:r>
      <w:r w:rsidRPr="00D07DE8">
        <w:rPr>
          <w:rFonts w:hint="eastAsia"/>
          <w:lang w:val="es-ES"/>
        </w:rPr>
        <w:t>2017-2021</w:t>
      </w:r>
      <w:r w:rsidRPr="00D07DE8">
        <w:rPr>
          <w:rFonts w:hint="eastAsia"/>
          <w:lang w:val="es-ES"/>
        </w:rPr>
        <w:t>年国家发展计划》，其第一项工作重心就是：让所有人在其一生中都能获得各项权利，将个人视为在其整个生命周期中真正的权利主体，根据《共和国宪法》的规定实施美好生活制度。需要着重指出的是，这一工作重心的目标、政策和宗旨已经成为了制定部门规划文书和跨部门规划文书的强制性标准。该工作重心的另一个基本方面，就是要求在计划的有效期内实施八项标志性干预措施，其根本目的就是在厄瓜多尔社会促进落实人权。</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160.</w:t>
      </w:r>
      <w:r w:rsidRPr="00D07DE8">
        <w:rPr>
          <w:lang w:val="es-ES"/>
        </w:rPr>
        <w:tab/>
      </w:r>
      <w:r w:rsidRPr="00D07DE8">
        <w:rPr>
          <w:lang w:val="fr-CH"/>
        </w:rPr>
        <w:t>就</w:t>
      </w:r>
      <w:r w:rsidRPr="009D1E41">
        <w:rPr>
          <w:lang w:val="es-ES"/>
        </w:rPr>
        <w:t>国家</w:t>
      </w:r>
      <w:r w:rsidRPr="00D07DE8">
        <w:rPr>
          <w:lang w:val="fr-CH"/>
        </w:rPr>
        <w:t>总体预算在执行人权方面的投入而言</w:t>
      </w:r>
      <w:r w:rsidRPr="00D07DE8">
        <w:rPr>
          <w:lang w:val="es-ES"/>
        </w:rPr>
        <w:t>，</w:t>
      </w:r>
      <w:r w:rsidRPr="00D07DE8">
        <w:rPr>
          <w:lang w:val="fr-CH"/>
        </w:rPr>
        <w:t>预算必须留出国家政策规定的、用以保障社会权利的各项费用</w:t>
      </w:r>
      <w:r w:rsidRPr="00D07DE8">
        <w:rPr>
          <w:lang w:val="es-ES"/>
        </w:rPr>
        <w:t>，</w:t>
      </w:r>
      <w:r w:rsidRPr="00D07DE8">
        <w:rPr>
          <w:lang w:val="fr-CH"/>
        </w:rPr>
        <w:t>如</w:t>
      </w:r>
      <w:r w:rsidRPr="00D07DE8">
        <w:rPr>
          <w:lang w:val="es-ES"/>
        </w:rPr>
        <w:t>：</w:t>
      </w:r>
      <w:r w:rsidRPr="00D07DE8">
        <w:rPr>
          <w:lang w:val="fr-CH"/>
        </w:rPr>
        <w:t>社会福利、城市开发和住房建设、教育、医疗卫生和就业。以下是财政部提供的</w:t>
      </w:r>
      <w:r w:rsidRPr="00D07DE8">
        <w:rPr>
          <w:rFonts w:hint="eastAsia"/>
          <w:lang w:val="es-ES"/>
        </w:rPr>
        <w:t>2013-2017</w:t>
      </w:r>
      <w:r w:rsidRPr="00D07DE8">
        <w:rPr>
          <w:rFonts w:hint="eastAsia"/>
          <w:lang w:val="es-ES"/>
        </w:rPr>
        <w:t>年期间</w:t>
      </w:r>
      <w:r w:rsidRPr="00D07DE8">
        <w:rPr>
          <w:lang w:val="fr-CH"/>
        </w:rPr>
        <w:t>社会部门的年度预算执行情况</w:t>
      </w:r>
      <w:r w:rsidRPr="00D07DE8">
        <w:rPr>
          <w:rFonts w:hint="eastAsia"/>
          <w:lang w:val="fr-CH"/>
        </w:rPr>
        <w:t>。</w:t>
      </w:r>
    </w:p>
    <w:p w:rsidR="00370B6B" w:rsidRDefault="00370B6B" w:rsidP="00370B6B">
      <w:pPr>
        <w:pStyle w:val="H23GC"/>
        <w:rPr>
          <w:lang w:val="es-ES"/>
        </w:rPr>
      </w:pPr>
      <w:r w:rsidRPr="00D07DE8">
        <w:rPr>
          <w:b/>
          <w:noProof/>
        </w:rPr>
        <mc:AlternateContent>
          <mc:Choice Requires="wpg">
            <w:drawing>
              <wp:anchor distT="0" distB="0" distL="0" distR="0" simplePos="0" relativeHeight="251660288" behindDoc="0" locked="0" layoutInCell="1" allowOverlap="1" wp14:anchorId="4AE9240F" wp14:editId="6D193DD8">
                <wp:simplePos x="0" y="0"/>
                <wp:positionH relativeFrom="page">
                  <wp:posOffset>1150620</wp:posOffset>
                </wp:positionH>
                <wp:positionV relativeFrom="page">
                  <wp:posOffset>8909050</wp:posOffset>
                </wp:positionV>
                <wp:extent cx="934720" cy="635"/>
                <wp:effectExtent l="0" t="0" r="4646930" b="356800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635"/>
                          <a:chOff x="1812" y="14030"/>
                          <a:chExt cx="1472" cy="1"/>
                        </a:xfrm>
                      </wpg:grpSpPr>
                      <wps:wsp>
                        <wps:cNvPr id="8" name="Freeform 323"/>
                        <wps:cNvSpPr>
                          <a:spLocks noEditPoints="1" noChangeArrowheads="1"/>
                        </wps:cNvSpPr>
                        <wps:spPr bwMode="auto">
                          <a:xfrm>
                            <a:off x="9060" y="70150"/>
                            <a:ext cx="1476" cy="0"/>
                          </a:xfrm>
                          <a:custGeom>
                            <a:avLst/>
                            <a:gdLst>
                              <a:gd name="T0" fmla="+- 0 1812 1812"/>
                              <a:gd name="T1" fmla="*/ T0 w 1476"/>
                              <a:gd name="T2" fmla="+- 0 3288 1812"/>
                              <a:gd name="T3" fmla="*/ T2 w 1476"/>
                            </a:gdLst>
                            <a:ahLst/>
                            <a:cxnLst>
                              <a:cxn ang="0">
                                <a:pos x="T1" y="0"/>
                              </a:cxn>
                              <a:cxn ang="0">
                                <a:pos x="T3" y="0"/>
                              </a:cxn>
                            </a:cxnLst>
                            <a:rect l="0" t="0" r="r" b="b"/>
                            <a:pathLst>
                              <a:path w="1476">
                                <a:moveTo>
                                  <a:pt x="0" y="0"/>
                                </a:moveTo>
                                <a:lnTo>
                                  <a:pt x="1476" y="0"/>
                                </a:lnTo>
                              </a:path>
                            </a:pathLst>
                          </a:custGeom>
                          <a:noFill/>
                          <a:ln w="75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FEA73" id="Group 7" o:spid="_x0000_s1026" style="position:absolute;left:0;text-align:left;margin-left:90.6pt;margin-top:701.5pt;width:73.6pt;height:.05pt;z-index:251660288;mso-wrap-distance-left:0;mso-wrap-distance-right:0;mso-position-horizontal-relative:page;mso-position-vertical-relative:page" coordorigin="1812,14030" coordsize="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">
                <v:shape id="Freeform 323" o:spid="_x0000_s1027" style="position:absolute;left:9060;top:70150;width:1476;height:0;visibility:visible;mso-wrap-style:none;v-text-anchor:middle" coordsize="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" path="m,l1476,e" filled="f" strokeweight=".21mm">
                  <v:stroke endcap="square"/>
                  <v:path o:connecttype="custom" o:connectlocs="0,0;1476,0" o:connectangles="0,0"/>
                  <o:lock v:ext="edit" verticies="t"/>
                </v:shape>
                <w10:wrap anchorx="page" anchory="page"/>
              </v:group>
            </w:pict>
          </mc:Fallback>
        </mc:AlternateContent>
      </w:r>
      <w:r w:rsidRPr="00D07DE8">
        <w:rPr>
          <w:lang w:val="es-ES"/>
        </w:rPr>
        <w:tab/>
      </w:r>
      <w:r w:rsidRPr="00D07DE8">
        <w:rPr>
          <w:lang w:val="es-ES"/>
        </w:rPr>
        <w:tab/>
      </w:r>
      <w:r w:rsidRPr="00D07DE8">
        <w:rPr>
          <w:lang w:val="es-ES"/>
        </w:rPr>
        <w:t>国家总预算</w:t>
      </w:r>
      <w:r w:rsidRPr="00D07DE8">
        <w:rPr>
          <w:rFonts w:hint="eastAsia"/>
          <w:lang w:val="es-ES"/>
        </w:rPr>
        <w:t>(</w:t>
      </w:r>
      <w:r w:rsidRPr="00D07DE8">
        <w:rPr>
          <w:rFonts w:hint="eastAsia"/>
          <w:lang w:val="es-ES"/>
        </w:rPr>
        <w:t>按部门分列的综合预算执行情况</w:t>
      </w:r>
      <w:r w:rsidRPr="00D07DE8">
        <w:rPr>
          <w:rFonts w:hint="eastAsia"/>
          <w:lang w:val="es-ES"/>
        </w:rPr>
        <w:t>)</w:t>
      </w:r>
      <w:r w:rsidRPr="00E54FD4">
        <w:rPr>
          <w:rStyle w:val="a8"/>
          <w:rFonts w:eastAsia="黑体"/>
        </w:rPr>
        <w:footnoteReference w:id="47"/>
      </w:r>
    </w:p>
    <w:p w:rsidR="00370B6B" w:rsidRPr="00D07DE8" w:rsidRDefault="00370B6B" w:rsidP="00370B6B">
      <w:pPr>
        <w:pStyle w:val="H23GC"/>
        <w:rPr>
          <w:lang w:val="es-EC"/>
        </w:rPr>
      </w:pPr>
      <w:r>
        <w:rPr>
          <w:lang w:val="es-EC"/>
        </w:rPr>
        <w:tab/>
      </w:r>
      <w:r>
        <w:rPr>
          <w:lang w:val="es-EC"/>
        </w:rPr>
        <w:tab/>
      </w:r>
      <w:r w:rsidRPr="00D07DE8">
        <w:rPr>
          <w:lang w:val="es-EC"/>
        </w:rPr>
        <w:t>以美元列示的应计金额</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441"/>
        <w:gridCol w:w="1441"/>
        <w:gridCol w:w="1441"/>
        <w:gridCol w:w="1441"/>
        <w:gridCol w:w="1441"/>
        <w:gridCol w:w="1441"/>
      </w:tblGrid>
      <w:tr w:rsidR="00370B6B" w:rsidRPr="00D07DE8" w:rsidTr="00B44588">
        <w:trPr>
          <w:trHeight w:val="240"/>
          <w:tblHeader/>
        </w:trPr>
        <w:tc>
          <w:tcPr>
            <w:tcW w:w="993"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left"/>
              <w:rPr>
                <w:lang w:val="es-SV"/>
              </w:rPr>
            </w:pPr>
            <w:r w:rsidRPr="00D07DE8">
              <w:rPr>
                <w:rFonts w:hint="eastAsia"/>
                <w:lang w:val="es-SV"/>
              </w:rPr>
              <w:t>年份</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社会福利</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城市开发</w:t>
            </w:r>
            <w:r w:rsidRPr="00D07DE8">
              <w:rPr>
                <w:lang w:val="es-ES"/>
              </w:rPr>
              <w:br/>
            </w:r>
            <w:r w:rsidRPr="00D07DE8">
              <w:rPr>
                <w:rFonts w:hint="eastAsia"/>
                <w:lang w:val="es-ES"/>
              </w:rPr>
              <w:t>和住房建设</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教育</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医疗卫生</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就业</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SV"/>
              </w:rPr>
              <w:t>合计</w:t>
            </w:r>
          </w:p>
        </w:tc>
      </w:tr>
      <w:tr w:rsidR="00370B6B" w:rsidRPr="00D07DE8" w:rsidTr="00B44588">
        <w:trPr>
          <w:trHeight w:val="240"/>
        </w:trPr>
        <w:tc>
          <w:tcPr>
            <w:tcW w:w="993" w:type="dxa"/>
            <w:tcBorders>
              <w:top w:val="single" w:sz="12" w:space="0" w:color="auto"/>
            </w:tcBorders>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2013</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1 365 263 493.76</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803 546 018.31</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4 666 910 435.95</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2 007 946 187.64</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115 414 712.01</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8 959 080 847.67</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2014</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1 259 444 921.14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733 640 872.44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4 792 199 326.19</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2 200 510 168.00</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107 827 823.08</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9 093 623 110.85</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2015</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1 074 832 610.57</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534 182 931.87</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4 525 435 068.33</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2 361 812 084.81</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70 911 523.62</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8 567 174 219.20</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2016</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1 029 669 493.17</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856 740 745.54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4 360 034 708.90</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2 427 055 070.84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49 268 305.24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8 722 768 323.69</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2017</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10</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789 039 613.50</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539 754 442.82</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3 605 425 310.10</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2 025 565 903.19</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39 520 427.76</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6 999 305 697.37</w:t>
            </w:r>
          </w:p>
        </w:tc>
      </w:tr>
      <w:tr w:rsidR="00370B6B" w:rsidRPr="00D07DE8" w:rsidTr="00B44588">
        <w:trPr>
          <w:trHeight w:val="240"/>
        </w:trPr>
        <w:tc>
          <w:tcPr>
            <w:tcW w:w="993" w:type="dxa"/>
            <w:shd w:val="clear" w:color="auto" w:fill="auto"/>
            <w:noWrap/>
            <w:hideMark/>
          </w:tcPr>
          <w:p w:rsidR="00370B6B" w:rsidRPr="00C2103F" w:rsidRDefault="00B44588" w:rsidP="00A31BC1">
            <w:pPr>
              <w:pStyle w:val="a3"/>
              <w:overflowPunct/>
              <w:ind w:right="0"/>
              <w:jc w:val="left"/>
              <w:rPr>
                <w:rFonts w:ascii="Time New Roman" w:eastAsia="黑体" w:hAnsi="Time New Roman" w:hint="eastAsia"/>
                <w:b/>
                <w:lang w:val="es-SV"/>
              </w:rPr>
            </w:pPr>
            <w:r>
              <w:rPr>
                <w:rFonts w:ascii="Time New Roman" w:eastAsia="黑体" w:hAnsi="Time New Roman" w:hint="eastAsia"/>
                <w:lang w:val="es-SV"/>
              </w:rPr>
              <w:t xml:space="preserve"> </w:t>
            </w:r>
            <w:r>
              <w:rPr>
                <w:rFonts w:ascii="Time New Roman" w:eastAsia="黑体" w:hAnsi="Time New Roman"/>
                <w:lang w:val="es-SV"/>
              </w:rPr>
              <w:t xml:space="preserve"> </w:t>
            </w:r>
            <w:r w:rsidR="00370B6B" w:rsidRPr="00C2103F">
              <w:rPr>
                <w:rFonts w:ascii="Time New Roman" w:eastAsia="黑体" w:hAnsi="Time New Roman" w:hint="eastAsia"/>
                <w:lang w:val="es-SV"/>
              </w:rPr>
              <w:t>总计</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5 518 250 132.14</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3 467 865 010.98</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21 950 004 849.47</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11 022 889 414.48</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382 942 791.71</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p>
        </w:tc>
      </w:tr>
    </w:tbl>
    <w:p w:rsidR="00664193" w:rsidRDefault="00664193" w:rsidP="00370B6B">
      <w:pPr>
        <w:pStyle w:val="H23GC"/>
        <w:rPr>
          <w:lang w:val="es-EC"/>
        </w:rPr>
      </w:pPr>
    </w:p>
    <w:p w:rsidR="00664193" w:rsidRDefault="00664193" w:rsidP="00664193">
      <w:pPr>
        <w:rPr>
          <w:rFonts w:eastAsia="黑体"/>
          <w:snapToGrid/>
          <w:sz w:val="22"/>
          <w:szCs w:val="22"/>
          <w:lang w:val="es-EC"/>
        </w:rPr>
      </w:pPr>
      <w:r>
        <w:rPr>
          <w:lang w:val="es-EC"/>
        </w:rPr>
        <w:br w:type="page"/>
      </w:r>
    </w:p>
    <w:p w:rsidR="00370B6B" w:rsidRPr="00D07DE8" w:rsidRDefault="00370B6B" w:rsidP="00370B6B">
      <w:pPr>
        <w:pStyle w:val="H23GC"/>
        <w:rPr>
          <w:lang w:val="es-EC"/>
        </w:rPr>
      </w:pPr>
      <w:r>
        <w:rPr>
          <w:lang w:val="es-EC"/>
        </w:rPr>
        <w:lastRenderedPageBreak/>
        <w:tab/>
      </w:r>
      <w:r>
        <w:rPr>
          <w:lang w:val="es-EC"/>
        </w:rPr>
        <w:tab/>
      </w:r>
      <w:r w:rsidRPr="00D07DE8">
        <w:rPr>
          <w:lang w:val="es-EC"/>
        </w:rPr>
        <w:t>以美元列示的</w:t>
      </w:r>
      <w:r w:rsidRPr="00D07DE8">
        <w:rPr>
          <w:rFonts w:hint="eastAsia"/>
          <w:lang w:val="es-EC"/>
        </w:rPr>
        <w:t>已支付</w:t>
      </w:r>
      <w:r w:rsidRPr="00D07DE8">
        <w:rPr>
          <w:lang w:val="es-EC"/>
        </w:rPr>
        <w:t>金额</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441"/>
        <w:gridCol w:w="1441"/>
        <w:gridCol w:w="1441"/>
        <w:gridCol w:w="1441"/>
        <w:gridCol w:w="1441"/>
        <w:gridCol w:w="1441"/>
      </w:tblGrid>
      <w:tr w:rsidR="00370B6B" w:rsidRPr="00D07DE8" w:rsidTr="00B44588">
        <w:trPr>
          <w:trHeight w:val="240"/>
          <w:tblHeader/>
        </w:trPr>
        <w:tc>
          <w:tcPr>
            <w:tcW w:w="993"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left"/>
              <w:rPr>
                <w:lang w:val="es-SV"/>
              </w:rPr>
            </w:pPr>
            <w:r w:rsidRPr="00D07DE8">
              <w:rPr>
                <w:rFonts w:hint="eastAsia"/>
                <w:lang w:val="es-SV"/>
              </w:rPr>
              <w:t>年份</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社会福利</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城市开发</w:t>
            </w:r>
            <w:r w:rsidRPr="00D07DE8">
              <w:rPr>
                <w:rFonts w:hint="eastAsia"/>
                <w:lang w:val="es-ES"/>
              </w:rPr>
              <w:br/>
            </w:r>
            <w:r w:rsidRPr="00D07DE8">
              <w:rPr>
                <w:rFonts w:hint="eastAsia"/>
                <w:lang w:val="es-ES"/>
              </w:rPr>
              <w:t>和住房建设</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教育</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医疗卫生</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ES"/>
              </w:rPr>
              <w:t>就业</w:t>
            </w:r>
          </w:p>
        </w:tc>
        <w:tc>
          <w:tcPr>
            <w:tcW w:w="1441" w:type="dxa"/>
            <w:tcBorders>
              <w:top w:val="single" w:sz="4" w:space="0" w:color="auto"/>
              <w:bottom w:val="single" w:sz="12" w:space="0" w:color="auto"/>
            </w:tcBorders>
            <w:shd w:val="clear" w:color="auto" w:fill="auto"/>
            <w:noWrap/>
            <w:vAlign w:val="bottom"/>
            <w:hideMark/>
          </w:tcPr>
          <w:p w:rsidR="00370B6B" w:rsidRPr="00D07DE8" w:rsidRDefault="00370B6B" w:rsidP="00A31BC1">
            <w:pPr>
              <w:pStyle w:val="a4"/>
              <w:ind w:right="0"/>
              <w:jc w:val="right"/>
              <w:rPr>
                <w:lang w:val="es-SV"/>
              </w:rPr>
            </w:pPr>
            <w:r w:rsidRPr="00D07DE8">
              <w:rPr>
                <w:rFonts w:hint="eastAsia"/>
                <w:lang w:val="es-SV"/>
              </w:rPr>
              <w:t>合计</w:t>
            </w:r>
          </w:p>
        </w:tc>
      </w:tr>
      <w:tr w:rsidR="00370B6B" w:rsidRPr="00D07DE8" w:rsidTr="00B44588">
        <w:trPr>
          <w:trHeight w:val="240"/>
        </w:trPr>
        <w:tc>
          <w:tcPr>
            <w:tcW w:w="993" w:type="dxa"/>
            <w:tcBorders>
              <w:top w:val="single" w:sz="12" w:space="0" w:color="auto"/>
            </w:tcBorders>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2013</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1 363 590 636.55</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800 617 524.48</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4 656 558 926.78</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1 951 178 940.67</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114 530 331.23</w:t>
            </w:r>
          </w:p>
        </w:tc>
        <w:tc>
          <w:tcPr>
            <w:tcW w:w="1441" w:type="dxa"/>
            <w:tcBorders>
              <w:top w:val="single" w:sz="12" w:space="0" w:color="auto"/>
            </w:tcBorders>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8 886 476 359.71</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2014</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1 248 285 626.74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676 689 449.66</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4 701 796 129.42</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2 155 648 988.44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102 690 623.55</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8 885 110 817.81</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2015</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1 056 582 865.22</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396 718 987.59</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4 188 946 027.91</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2 119 301 999.11</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65 923 043.62</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7 827 472 923.45</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2016</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12</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1 028 792 554.16</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815 031 762.47</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4 300 349 139.71</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2 363 549 742.04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49 254 576.99</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8 556 977 775.37</w:t>
            </w:r>
          </w:p>
        </w:tc>
      </w:tr>
      <w:tr w:rsidR="00370B6B" w:rsidRPr="00D07DE8" w:rsidTr="00B44588">
        <w:trPr>
          <w:trHeight w:val="240"/>
        </w:trPr>
        <w:tc>
          <w:tcPr>
            <w:tcW w:w="993" w:type="dxa"/>
            <w:shd w:val="clear" w:color="auto" w:fill="auto"/>
            <w:noWrap/>
            <w:hideMark/>
          </w:tcPr>
          <w:p w:rsidR="00370B6B" w:rsidRPr="00D07DE8" w:rsidRDefault="00370B6B" w:rsidP="00A31BC1">
            <w:pPr>
              <w:pStyle w:val="a3"/>
              <w:overflowPunct/>
              <w:ind w:right="0"/>
              <w:jc w:val="left"/>
              <w:rPr>
                <w:lang w:val="es-SV"/>
              </w:rPr>
            </w:pPr>
            <w:r w:rsidRPr="00D07DE8">
              <w:rPr>
                <w:rFonts w:hint="eastAsia"/>
                <w:lang w:val="es-SV"/>
              </w:rPr>
              <w:t>2017</w:t>
            </w:r>
            <w:r w:rsidRPr="00D07DE8">
              <w:rPr>
                <w:rFonts w:hint="eastAsia"/>
                <w:lang w:val="es-SV"/>
              </w:rPr>
              <w:t>年</w:t>
            </w:r>
            <w:r>
              <w:rPr>
                <w:lang w:val="es-SV"/>
              </w:rPr>
              <w:br/>
            </w:r>
            <w:r w:rsidRPr="00D07DE8">
              <w:rPr>
                <w:rFonts w:hint="eastAsia"/>
                <w:lang w:val="es-SV"/>
              </w:rPr>
              <w:t>(</w:t>
            </w:r>
            <w:r w:rsidRPr="00D07DE8">
              <w:rPr>
                <w:rFonts w:hint="eastAsia"/>
                <w:lang w:val="es-SV"/>
              </w:rPr>
              <w:t>截至</w:t>
            </w:r>
            <w:r w:rsidRPr="00D07DE8">
              <w:rPr>
                <w:rFonts w:hint="eastAsia"/>
                <w:lang w:val="es-SV"/>
              </w:rPr>
              <w:t>10</w:t>
            </w:r>
            <w:r w:rsidRPr="00D07DE8">
              <w:rPr>
                <w:rFonts w:hint="eastAsia"/>
                <w:lang w:val="es-SV"/>
              </w:rPr>
              <w:t>月</w:t>
            </w:r>
            <w:r w:rsidRPr="00D07DE8">
              <w:rPr>
                <w:rFonts w:hint="eastAsia"/>
                <w:lang w:val="es-SV"/>
              </w:rPr>
              <w:t>)</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786 156 338.68</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462 019 633.74</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3 557 896 101.96</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1 998 004 395.79</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39 343 405.51</w:t>
            </w:r>
          </w:p>
        </w:tc>
        <w:tc>
          <w:tcPr>
            <w:tcW w:w="1441" w:type="dxa"/>
            <w:shd w:val="clear" w:color="auto" w:fill="auto"/>
            <w:noWrap/>
            <w:vAlign w:val="bottom"/>
            <w:hideMark/>
          </w:tcPr>
          <w:p w:rsidR="00370B6B" w:rsidRPr="00D07DE8" w:rsidRDefault="00370B6B" w:rsidP="00A31BC1">
            <w:pPr>
              <w:pStyle w:val="a3"/>
              <w:overflowPunct/>
              <w:ind w:right="0"/>
              <w:jc w:val="right"/>
              <w:rPr>
                <w:lang w:val="es-SV"/>
              </w:rPr>
            </w:pPr>
            <w:r w:rsidRPr="00D07DE8">
              <w:rPr>
                <w:lang w:val="es-SV"/>
              </w:rPr>
              <w:t>6 843 419 875.68</w:t>
            </w:r>
          </w:p>
        </w:tc>
      </w:tr>
      <w:tr w:rsidR="00370B6B" w:rsidRPr="00D07DE8" w:rsidTr="00B44588">
        <w:trPr>
          <w:trHeight w:val="240"/>
        </w:trPr>
        <w:tc>
          <w:tcPr>
            <w:tcW w:w="993" w:type="dxa"/>
            <w:shd w:val="clear" w:color="auto" w:fill="auto"/>
            <w:noWrap/>
            <w:hideMark/>
          </w:tcPr>
          <w:p w:rsidR="00370B6B" w:rsidRPr="00B060FD" w:rsidRDefault="00B44588" w:rsidP="00A31BC1">
            <w:pPr>
              <w:pStyle w:val="a3"/>
              <w:overflowPunct/>
              <w:ind w:right="0"/>
              <w:jc w:val="left"/>
              <w:rPr>
                <w:rFonts w:ascii="Time New Roman" w:eastAsia="黑体" w:hAnsi="Time New Roman" w:hint="eastAsia"/>
                <w:b/>
                <w:lang w:val="es-SV"/>
              </w:rPr>
            </w:pPr>
            <w:r>
              <w:rPr>
                <w:rFonts w:ascii="Time New Roman" w:eastAsia="黑体" w:hAnsi="Time New Roman" w:hint="eastAsia"/>
                <w:lang w:val="es-SV"/>
              </w:rPr>
              <w:t xml:space="preserve"> </w:t>
            </w:r>
            <w:r>
              <w:rPr>
                <w:rFonts w:ascii="Time New Roman" w:eastAsia="黑体" w:hAnsi="Time New Roman"/>
                <w:lang w:val="es-SV"/>
              </w:rPr>
              <w:t xml:space="preserve"> </w:t>
            </w:r>
            <w:r w:rsidR="00370B6B" w:rsidRPr="00B060FD">
              <w:rPr>
                <w:rFonts w:ascii="Time New Roman" w:eastAsia="黑体" w:hAnsi="Time New Roman" w:hint="eastAsia"/>
                <w:lang w:val="es-SV"/>
              </w:rPr>
              <w:t>总计</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5 483 408 021.35</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3 151 077 357.94</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21 405 546 325.78</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10 587 684 066.05</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r w:rsidRPr="00D07DE8">
              <w:rPr>
                <w:b/>
                <w:lang w:val="es-SV"/>
              </w:rPr>
              <w:t>371 741 980.90</w:t>
            </w:r>
          </w:p>
        </w:tc>
        <w:tc>
          <w:tcPr>
            <w:tcW w:w="1441" w:type="dxa"/>
            <w:shd w:val="clear" w:color="auto" w:fill="auto"/>
            <w:noWrap/>
            <w:vAlign w:val="bottom"/>
            <w:hideMark/>
          </w:tcPr>
          <w:p w:rsidR="00370B6B" w:rsidRPr="00D07DE8" w:rsidRDefault="00370B6B" w:rsidP="00A31BC1">
            <w:pPr>
              <w:pStyle w:val="a3"/>
              <w:overflowPunct/>
              <w:ind w:right="0"/>
              <w:jc w:val="right"/>
              <w:rPr>
                <w:b/>
                <w:lang w:val="es-SV"/>
              </w:rPr>
            </w:pPr>
          </w:p>
        </w:tc>
      </w:tr>
    </w:tbl>
    <w:p w:rsidR="00370B6B" w:rsidRPr="00D07DE8" w:rsidRDefault="00370B6B" w:rsidP="00370B6B">
      <w:pPr>
        <w:pStyle w:val="H1GC"/>
        <w:rPr>
          <w:lang w:val="es-EC"/>
        </w:rPr>
      </w:pPr>
      <w:bookmarkStart w:id="17" w:name="_Toc511306669"/>
      <w:r w:rsidRPr="00D07DE8">
        <w:rPr>
          <w:lang w:val="es-EC"/>
        </w:rPr>
        <w:tab/>
        <w:t>F.</w:t>
      </w:r>
      <w:r w:rsidRPr="00D07DE8">
        <w:rPr>
          <w:lang w:val="es-EC"/>
        </w:rPr>
        <w:tab/>
      </w:r>
      <w:bookmarkEnd w:id="17"/>
      <w:r w:rsidRPr="00D07DE8">
        <w:rPr>
          <w:rFonts w:hint="eastAsia"/>
          <w:lang w:val="es-EC"/>
        </w:rPr>
        <w:t>关于</w:t>
      </w:r>
      <w:r w:rsidRPr="00D07DE8">
        <w:rPr>
          <w:lang w:val="es-EC"/>
        </w:rPr>
        <w:t>履行国际义务的报告</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161.</w:t>
      </w:r>
      <w:r w:rsidRPr="00D07DE8">
        <w:rPr>
          <w:lang w:val="es-ES"/>
        </w:rPr>
        <w:tab/>
      </w:r>
      <w:r w:rsidRPr="00D07DE8">
        <w:rPr>
          <w:lang w:val="es-ES"/>
        </w:rPr>
        <w:t>在向国际条约的监督机构报告的国家程序方面</w:t>
      </w:r>
      <w:r w:rsidRPr="00D07DE8">
        <w:rPr>
          <w:rFonts w:hint="eastAsia"/>
          <w:lang w:val="es-ES"/>
        </w:rPr>
        <w:t>，</w:t>
      </w:r>
      <w:r w:rsidRPr="00D07DE8">
        <w:rPr>
          <w:lang w:val="es-ES"/>
        </w:rPr>
        <w:t>需要指出的是：</w:t>
      </w:r>
      <w:r w:rsidRPr="00D07DE8">
        <w:rPr>
          <w:lang w:val="es-ES"/>
        </w:rPr>
        <w:t>2008</w:t>
      </w:r>
      <w:r w:rsidRPr="00D07DE8">
        <w:rPr>
          <w:lang w:val="es-ES"/>
        </w:rPr>
        <w:t>年</w:t>
      </w:r>
      <w:r w:rsidRPr="00D07DE8">
        <w:rPr>
          <w:lang w:val="es-ES"/>
        </w:rPr>
        <w:t>9</w:t>
      </w:r>
      <w:r w:rsidRPr="00D07DE8">
        <w:rPr>
          <w:lang w:val="es-ES"/>
        </w:rPr>
        <w:t>月的第</w:t>
      </w:r>
      <w:r w:rsidRPr="00D07DE8">
        <w:rPr>
          <w:rFonts w:hint="eastAsia"/>
          <w:lang w:val="es-ES"/>
        </w:rPr>
        <w:t>1</w:t>
      </w:r>
      <w:r w:rsidRPr="00D07DE8">
        <w:rPr>
          <w:lang w:val="es-ES"/>
        </w:rPr>
        <w:t>317</w:t>
      </w:r>
      <w:r w:rsidRPr="00D07DE8">
        <w:rPr>
          <w:lang w:val="es-ES"/>
        </w:rPr>
        <w:t>号行政令赋予</w:t>
      </w:r>
      <w:r w:rsidRPr="00D07DE8">
        <w:rPr>
          <w:rFonts w:hint="eastAsia"/>
          <w:lang w:val="es-ES"/>
        </w:rPr>
        <w:t>外交和移民事务部与司法、人权和宗教部</w:t>
      </w:r>
      <w:r w:rsidRPr="00D07DE8">
        <w:rPr>
          <w:lang w:val="es-ES"/>
        </w:rPr>
        <w:t>这方面的职能。</w:t>
      </w:r>
      <w:r w:rsidRPr="00D07DE8">
        <w:rPr>
          <w:rFonts w:hint="eastAsia"/>
          <w:lang w:val="es-ES"/>
        </w:rPr>
        <w:t>该行政令第</w:t>
      </w:r>
      <w:r w:rsidRPr="00D07DE8">
        <w:rPr>
          <w:rFonts w:hint="eastAsia"/>
          <w:lang w:val="es-ES"/>
        </w:rPr>
        <w:t>2.7</w:t>
      </w:r>
      <w:r w:rsidRPr="00D07DE8">
        <w:rPr>
          <w:rFonts w:hint="eastAsia"/>
          <w:lang w:val="es-ES"/>
        </w:rPr>
        <w:t>条规定，司法、人权和宗教部应当与外交和移民事务部在机构合作的框架内，共同参与向各个委员会和其他人权条约机构提交的国家报告的编制和批准程序，其中，应由外交部承担向条约机构提交报告的工作。</w:t>
      </w:r>
    </w:p>
    <w:p w:rsidR="00370B6B" w:rsidRPr="00D07DE8" w:rsidRDefault="00370B6B" w:rsidP="00370B6B">
      <w:pPr>
        <w:pStyle w:val="SingleTxtGC"/>
        <w:tabs>
          <w:tab w:val="clear" w:pos="431"/>
          <w:tab w:val="clear" w:pos="1134"/>
          <w:tab w:val="clear" w:pos="1565"/>
          <w:tab w:val="clear" w:pos="1996"/>
          <w:tab w:val="clear" w:pos="2427"/>
        </w:tabs>
        <w:rPr>
          <w:lang w:val="es-ES"/>
        </w:rPr>
      </w:pPr>
      <w:r w:rsidRPr="00D07DE8">
        <w:rPr>
          <w:lang w:val="es-ES"/>
        </w:rPr>
        <w:t>162.</w:t>
      </w:r>
      <w:r w:rsidRPr="00D07DE8">
        <w:rPr>
          <w:lang w:val="es-ES"/>
        </w:rPr>
        <w:tab/>
      </w:r>
      <w:r w:rsidRPr="00D07DE8">
        <w:rPr>
          <w:lang w:val="es-ES"/>
        </w:rPr>
        <w:t>在这方面</w:t>
      </w:r>
      <w:r w:rsidRPr="00D07DE8">
        <w:rPr>
          <w:rFonts w:hint="eastAsia"/>
          <w:lang w:val="es-ES"/>
        </w:rPr>
        <w:t>，</w:t>
      </w:r>
      <w:r w:rsidRPr="00D07DE8">
        <w:rPr>
          <w:lang w:val="es-ES"/>
        </w:rPr>
        <w:t>司法、人权和宗教部负责汇总信息</w:t>
      </w:r>
      <w:r w:rsidRPr="00D07DE8">
        <w:rPr>
          <w:rFonts w:hint="eastAsia"/>
          <w:lang w:val="es-ES"/>
        </w:rPr>
        <w:t>，</w:t>
      </w:r>
      <w:r w:rsidRPr="00D07DE8">
        <w:rPr>
          <w:lang w:val="es-ES"/>
        </w:rPr>
        <w:t>并编制需要提交给</w:t>
      </w:r>
      <w:r w:rsidRPr="00D07DE8">
        <w:rPr>
          <w:rFonts w:hint="eastAsia"/>
          <w:lang w:val="es-ES"/>
        </w:rPr>
        <w:t>各</w:t>
      </w:r>
      <w:r w:rsidRPr="00D07DE8">
        <w:rPr>
          <w:lang w:val="es-ES"/>
        </w:rPr>
        <w:t>人权条约实施情况监督委员会的</w:t>
      </w:r>
      <w:r w:rsidRPr="00D07DE8">
        <w:rPr>
          <w:rFonts w:hint="eastAsia"/>
          <w:lang w:val="es-ES"/>
        </w:rPr>
        <w:t>具体</w:t>
      </w:r>
      <w:r w:rsidRPr="00D07DE8">
        <w:rPr>
          <w:lang w:val="es-ES"/>
        </w:rPr>
        <w:t>报告</w:t>
      </w:r>
      <w:r w:rsidRPr="00D07DE8">
        <w:rPr>
          <w:rFonts w:hint="eastAsia"/>
          <w:lang w:val="es-ES"/>
        </w:rPr>
        <w:t>，经批准后由其最高长官发送给外交和移民事务部。厄瓜多尔外交部门一旦完成审评和批准工作，就可提交给驻瑞士日内瓦的联合国人权事务高级专员办事处。</w:t>
      </w:r>
    </w:p>
    <w:p w:rsidR="00370B6B" w:rsidRDefault="00370B6B" w:rsidP="00370B6B">
      <w:pPr>
        <w:pStyle w:val="SingleTxtGC"/>
        <w:rPr>
          <w:lang w:val="fr-CH"/>
        </w:rPr>
      </w:pPr>
    </w:p>
    <w:p w:rsidR="00370B6B" w:rsidRPr="002D6A9C" w:rsidRDefault="00370B6B" w:rsidP="00370B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70B6B" w:rsidRPr="00571377" w:rsidRDefault="00370B6B" w:rsidP="00370B6B">
      <w:pPr>
        <w:pStyle w:val="SingleTxtGC"/>
        <w:rPr>
          <w:lang w:val="fr-CH"/>
        </w:rPr>
      </w:pPr>
    </w:p>
    <w:p w:rsidR="00D070EC" w:rsidRDefault="00D070EC" w:rsidP="00D070EC">
      <w:pPr>
        <w:pStyle w:val="SingleTxtGC"/>
      </w:pPr>
    </w:p>
    <w:p w:rsidR="00144A3E" w:rsidRDefault="00144A3E" w:rsidP="00144A3E">
      <w:pPr>
        <w:pStyle w:val="SingleTxtGC"/>
      </w:pPr>
    </w:p>
    <w:sectPr w:rsidR="00144A3E"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F16" w:rsidRPr="000D319F" w:rsidRDefault="00D42F16" w:rsidP="000D319F">
      <w:pPr>
        <w:pStyle w:val="af0"/>
        <w:spacing w:after="240"/>
        <w:ind w:left="907"/>
        <w:rPr>
          <w:rFonts w:asciiTheme="majorBidi" w:eastAsia="宋体" w:hAnsiTheme="majorBidi" w:cstheme="majorBidi"/>
          <w:sz w:val="21"/>
          <w:szCs w:val="21"/>
          <w:lang w:val="en-US"/>
        </w:rPr>
      </w:pPr>
    </w:p>
    <w:p w:rsidR="00D42F16" w:rsidRPr="000D319F" w:rsidRDefault="00D42F1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42F16" w:rsidRPr="000D319F" w:rsidRDefault="00D42F16" w:rsidP="000D319F">
      <w:pPr>
        <w:pStyle w:val="af0"/>
      </w:pPr>
    </w:p>
  </w:endnote>
  <w:endnote w:type="continuationNotice" w:id="1">
    <w:p w:rsidR="00D42F16" w:rsidRDefault="00D42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16" w:rsidRPr="000F04E1" w:rsidRDefault="00D42F16" w:rsidP="000F04E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F04E1">
      <w:rPr>
        <w:rStyle w:val="af2"/>
        <w:b w:val="0"/>
        <w:snapToGrid w:val="0"/>
        <w:sz w:val="16"/>
      </w:rPr>
      <w:t>GE.18-19706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16" w:rsidRPr="000F04E1" w:rsidRDefault="00D42F16" w:rsidP="000F04E1">
    <w:pPr>
      <w:pStyle w:val="af0"/>
      <w:tabs>
        <w:tab w:val="clear" w:pos="431"/>
        <w:tab w:val="right" w:pos="9638"/>
      </w:tabs>
      <w:rPr>
        <w:rStyle w:val="af2"/>
      </w:rPr>
    </w:pPr>
    <w:r>
      <w:t>GE.18-19706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16" w:rsidRPr="0013023B" w:rsidRDefault="00D42F16" w:rsidP="00A31BC1">
    <w:pPr>
      <w:pStyle w:val="af0"/>
      <w:tabs>
        <w:tab w:val="left" w:pos="1701"/>
        <w:tab w:val="left" w:pos="2552"/>
        <w:tab w:val="left" w:pos="8448"/>
      </w:tabs>
      <w:spacing w:before="360"/>
      <w:rPr>
        <w:rFonts w:eastAsiaTheme="minorEastAsia"/>
        <w:b/>
        <w:sz w:val="21"/>
        <w:lang w:eastAsia="zh-CN"/>
      </w:rPr>
    </w:pPr>
    <w:r>
      <w:rPr>
        <w:sz w:val="20"/>
        <w:lang w:eastAsia="zh-CN"/>
      </w:rPr>
      <w:t>GE.18-19706</w:t>
    </w:r>
    <w:r w:rsidRPr="00EE277A">
      <w:rPr>
        <w:sz w:val="20"/>
        <w:lang w:eastAsia="zh-CN"/>
      </w:rPr>
      <w:t xml:space="preserve"> (C)</w:t>
    </w:r>
    <w:r>
      <w:rPr>
        <w:sz w:val="20"/>
        <w:lang w:eastAsia="zh-CN"/>
      </w:rPr>
      <w:tab/>
      <w:t>06021</w:t>
    </w:r>
    <w:r>
      <w:rPr>
        <w:rFonts w:eastAsiaTheme="minorEastAsia"/>
        <w:sz w:val="20"/>
        <w:lang w:eastAsia="zh-CN"/>
      </w:rPr>
      <w:t>9</w:t>
    </w:r>
    <w:r>
      <w:rPr>
        <w:sz w:val="20"/>
        <w:lang w:eastAsia="zh-CN"/>
      </w:rPr>
      <w:tab/>
      <w:t>12021</w:t>
    </w:r>
    <w:r>
      <w:rPr>
        <w:rFonts w:eastAsiaTheme="minorEastAsia"/>
        <w:sz w:val="20"/>
        <w:lang w:eastAsia="zh-CN"/>
      </w:rPr>
      <w:t>9</w:t>
    </w:r>
  </w:p>
  <w:p w:rsidR="00D42F16" w:rsidRPr="00487939" w:rsidRDefault="00D42F16" w:rsidP="00A31BC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HRI/CORE/ECU/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ECU/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F16" w:rsidRPr="000157B1" w:rsidRDefault="00D42F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42F16" w:rsidRPr="000157B1" w:rsidRDefault="00D42F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42F16" w:rsidRDefault="00D42F16"/>
  </w:footnote>
  <w:footnote w:id="2">
    <w:p w:rsidR="00D42F16" w:rsidRPr="00B723D0" w:rsidRDefault="00D42F16" w:rsidP="00F85E0D">
      <w:pPr>
        <w:pStyle w:val="a6"/>
      </w:pPr>
      <w:r>
        <w:rPr>
          <w:rFonts w:hint="eastAsia"/>
        </w:rPr>
        <w:tab/>
      </w:r>
      <w:r w:rsidRPr="00164236">
        <w:rPr>
          <w:rStyle w:val="a8"/>
          <w:rFonts w:eastAsia="宋体"/>
          <w:vertAlign w:val="baseline"/>
        </w:rPr>
        <w:t>*</w:t>
      </w:r>
      <w:r>
        <w:rPr>
          <w:rFonts w:hint="eastAsia"/>
        </w:rPr>
        <w:tab/>
      </w:r>
      <w:r w:rsidRPr="00F85E0D">
        <w:rPr>
          <w:rFonts w:hint="eastAsia"/>
        </w:rPr>
        <w:t>本文件未经正式编辑而印发。</w:t>
      </w:r>
    </w:p>
  </w:footnote>
  <w:footnote w:id="3">
    <w:p w:rsidR="00D42F16" w:rsidRPr="00F85E0D" w:rsidRDefault="00D42F16" w:rsidP="00F85E0D">
      <w:pPr>
        <w:pStyle w:val="a6"/>
      </w:pPr>
      <w:r w:rsidRPr="00144A3E">
        <w:rPr>
          <w:rStyle w:val="a8"/>
          <w:rFonts w:eastAsia="宋体"/>
          <w:vertAlign w:val="baseline"/>
        </w:rPr>
        <w:tab/>
        <w:t>**</w:t>
      </w:r>
      <w:r w:rsidRPr="00144A3E">
        <w:tab/>
      </w:r>
      <w:r w:rsidRPr="00F85E0D">
        <w:rPr>
          <w:rFonts w:hint="eastAsia"/>
        </w:rPr>
        <w:t>附件可在网站查阅。</w:t>
      </w:r>
    </w:p>
  </w:footnote>
  <w:footnote w:id="4">
    <w:p w:rsidR="00D42F16" w:rsidRPr="00574F8B" w:rsidRDefault="00D42F16" w:rsidP="00370B6B">
      <w:pPr>
        <w:pStyle w:val="a6"/>
      </w:pPr>
      <w:r w:rsidRPr="00574F8B">
        <w:tab/>
      </w:r>
      <w:r w:rsidRPr="00E54FD4">
        <w:rPr>
          <w:rStyle w:val="a8"/>
          <w:rFonts w:eastAsia="宋体"/>
        </w:rPr>
        <w:footnoteRef/>
      </w:r>
      <w:r w:rsidRPr="00574F8B">
        <w:tab/>
      </w:r>
      <w:r>
        <w:t>http://tbinternet</w:t>
      </w:r>
      <w:r w:rsidRPr="00574F8B">
        <w:t>.</w:t>
      </w:r>
      <w:r>
        <w:t>ohchr</w:t>
      </w:r>
      <w:r w:rsidRPr="00574F8B">
        <w:t>.</w:t>
      </w:r>
      <w:r>
        <w:t>org/</w:t>
      </w:r>
      <w:r w:rsidRPr="00574F8B">
        <w:t>_</w:t>
      </w:r>
      <w:r>
        <w:t>layouts/treatybodyexternal/Download</w:t>
      </w:r>
      <w:r w:rsidRPr="00574F8B">
        <w:t>.</w:t>
      </w:r>
      <w:r>
        <w:t>aspx</w:t>
      </w:r>
      <w:r>
        <w:rPr>
          <w:rFonts w:hint="eastAsia"/>
        </w:rPr>
        <w:t>?</w:t>
      </w:r>
      <w:r>
        <w:t>symbolno</w:t>
      </w:r>
      <w:r w:rsidRPr="00574F8B">
        <w:t>=</w:t>
      </w:r>
      <w:r w:rsidRPr="00574F8B">
        <w:br/>
      </w:r>
      <w:r>
        <w:t>HRI%2FCORE%2FECU%2F2</w:t>
      </w:r>
      <w:r w:rsidRPr="00574F8B">
        <w:t>0</w:t>
      </w:r>
      <w:r>
        <w:t>15</w:t>
      </w:r>
      <w:r w:rsidRPr="00574F8B">
        <w:t>&amp;</w:t>
      </w:r>
      <w:r>
        <w:t>Lang</w:t>
      </w:r>
      <w:r w:rsidRPr="00574F8B">
        <w:t>=</w:t>
      </w:r>
      <w:r>
        <w:t>e</w:t>
      </w:r>
      <w:r w:rsidRPr="00574F8B">
        <w:rPr>
          <w:rFonts w:hint="eastAsia"/>
        </w:rPr>
        <w:t>。</w:t>
      </w:r>
    </w:p>
  </w:footnote>
  <w:footnote w:id="5">
    <w:p w:rsidR="00D42F16" w:rsidRPr="00574F8B" w:rsidRDefault="00D42F16" w:rsidP="00370B6B">
      <w:pPr>
        <w:pStyle w:val="a6"/>
      </w:pPr>
      <w:r w:rsidRPr="00574F8B">
        <w:tab/>
      </w:r>
      <w:r w:rsidRPr="00E54FD4">
        <w:rPr>
          <w:rStyle w:val="a8"/>
          <w:rFonts w:eastAsia="宋体"/>
        </w:rPr>
        <w:footnoteRef/>
      </w:r>
      <w:r w:rsidRPr="00574F8B">
        <w:tab/>
      </w:r>
      <w:r w:rsidRPr="00574F8B">
        <w:t>沿海省份有</w:t>
      </w:r>
      <w:r>
        <w:t>：</w:t>
      </w:r>
      <w:r w:rsidRPr="00574F8B">
        <w:t>埃斯梅拉尔达斯、马纳比、圣多明各德洛斯特萨奇拉斯、圣艾伦娜、瓜亚斯、洛斯里奥斯和埃尔奥罗。山区省份有</w:t>
      </w:r>
      <w:r>
        <w:t>：</w:t>
      </w:r>
      <w:r w:rsidRPr="00574F8B">
        <w:t>卡尔奇、因巴布拉、皮钦查、科托帕希、通古拉瓦、玻利瓦尔、钦博尔拉索、卡尼亚、阿苏艾和洛哈。东部有六个省份</w:t>
      </w:r>
      <w:r>
        <w:t>：</w:t>
      </w:r>
      <w:r w:rsidRPr="00574F8B">
        <w:t>苏昆比奥斯、纳波、奥雷利亚纳、帕斯塔萨、莫罗纳－圣地亚哥和萨莫拉－钦奇佩。海岛地区为加拉帕戈斯省。</w:t>
      </w:r>
    </w:p>
  </w:footnote>
  <w:footnote w:id="6">
    <w:p w:rsidR="00D42F16" w:rsidRPr="00574F8B" w:rsidRDefault="00D42F16" w:rsidP="00370B6B">
      <w:pPr>
        <w:pStyle w:val="a6"/>
      </w:pPr>
      <w:r w:rsidRPr="00574F8B">
        <w:tab/>
      </w:r>
      <w:r w:rsidRPr="00E54FD4">
        <w:rPr>
          <w:rStyle w:val="a8"/>
          <w:rFonts w:eastAsia="宋体"/>
        </w:rPr>
        <w:footnoteRef/>
      </w:r>
      <w:r w:rsidRPr="00574F8B">
        <w:tab/>
      </w:r>
      <w:r w:rsidRPr="00574F8B">
        <w:t>国家统计和普查局。人口规模。</w:t>
      </w:r>
    </w:p>
  </w:footnote>
  <w:footnote w:id="7">
    <w:p w:rsidR="00D42F16" w:rsidRPr="00574F8B" w:rsidRDefault="00D42F16" w:rsidP="00370B6B">
      <w:pPr>
        <w:pStyle w:val="a6"/>
      </w:pPr>
      <w:r w:rsidRPr="00574F8B">
        <w:tab/>
      </w:r>
      <w:r w:rsidRPr="00E54FD4">
        <w:rPr>
          <w:rStyle w:val="a8"/>
          <w:rFonts w:eastAsia="宋体"/>
        </w:rPr>
        <w:footnoteRef/>
      </w:r>
      <w:r w:rsidRPr="00574F8B">
        <w:tab/>
      </w:r>
      <w:hyperlink r:id="rId1" w:history="1">
        <w:r>
          <w:t>http://hdr</w:t>
        </w:r>
        <w:r w:rsidRPr="00574F8B">
          <w:t>.</w:t>
        </w:r>
        <w:r w:rsidRPr="00EB0F56">
          <w:t>undp</w:t>
        </w:r>
        <w:r w:rsidRPr="00574F8B">
          <w:t>.</w:t>
        </w:r>
        <w:r>
          <w:t>org/sites/default/files/2</w:t>
        </w:r>
        <w:r w:rsidRPr="00574F8B">
          <w:t>0</w:t>
        </w:r>
        <w:r>
          <w:t>16</w:t>
        </w:r>
        <w:r w:rsidRPr="00574F8B">
          <w:t>_</w:t>
        </w:r>
        <w:r>
          <w:t>human</w:t>
        </w:r>
        <w:r w:rsidRPr="00574F8B">
          <w:t>_</w:t>
        </w:r>
        <w:r>
          <w:t>development</w:t>
        </w:r>
        <w:r w:rsidRPr="00574F8B">
          <w:t>_</w:t>
        </w:r>
        <w:r>
          <w:t>report</w:t>
        </w:r>
        <w:r w:rsidRPr="00574F8B">
          <w:t>.</w:t>
        </w:r>
        <w:r>
          <w:t>pdf</w:t>
        </w:r>
      </w:hyperlink>
      <w:r>
        <w:rPr>
          <w:rFonts w:hint="eastAsia"/>
        </w:rPr>
        <w:t>。</w:t>
      </w:r>
    </w:p>
  </w:footnote>
  <w:footnote w:id="8">
    <w:p w:rsidR="00D42F16" w:rsidRPr="00574F8B" w:rsidRDefault="00D42F16" w:rsidP="00370B6B">
      <w:pPr>
        <w:pStyle w:val="a6"/>
      </w:pPr>
      <w:r w:rsidRPr="00574F8B">
        <w:tab/>
      </w:r>
      <w:r w:rsidRPr="00E54FD4">
        <w:rPr>
          <w:rStyle w:val="a8"/>
          <w:rFonts w:eastAsia="宋体"/>
        </w:rPr>
        <w:footnoteRef/>
      </w:r>
      <w:r w:rsidRPr="00574F8B">
        <w:tab/>
      </w:r>
      <w:r w:rsidRPr="00574F8B">
        <w:rPr>
          <w:rFonts w:hint="eastAsia"/>
        </w:rPr>
        <w:t>食品和非酒精饮料消费对支出值具有决定性影响。</w:t>
      </w:r>
    </w:p>
  </w:footnote>
  <w:footnote w:id="9">
    <w:p w:rsidR="00D42F16" w:rsidRPr="00574F8B" w:rsidRDefault="00D42F16" w:rsidP="00370B6B">
      <w:pPr>
        <w:pStyle w:val="a6"/>
      </w:pPr>
      <w:r w:rsidRPr="00574F8B">
        <w:tab/>
      </w:r>
      <w:r w:rsidRPr="00E54FD4">
        <w:rPr>
          <w:rStyle w:val="a8"/>
          <w:rFonts w:eastAsia="宋体"/>
        </w:rPr>
        <w:footnoteRef/>
      </w:r>
      <w:r w:rsidRPr="00574F8B">
        <w:tab/>
      </w:r>
      <w:r w:rsidRPr="00574F8B">
        <w:t>出院统计数据中提供了住院患者的出院信息。药物流产。案例</w:t>
      </w:r>
      <w:r>
        <w:t>CIE</w:t>
      </w:r>
      <w:r w:rsidRPr="00574F8B">
        <w:t>-</w:t>
      </w:r>
      <w:r>
        <w:t>1</w:t>
      </w:r>
      <w:r w:rsidRPr="00574F8B">
        <w:t xml:space="preserve">0 </w:t>
      </w:r>
      <w:r>
        <w:t>O</w:t>
      </w:r>
      <w:r w:rsidRPr="00574F8B">
        <w:t>0</w:t>
      </w:r>
      <w:r>
        <w:t>4</w:t>
      </w:r>
      <w:r w:rsidRPr="00574F8B">
        <w:t xml:space="preserve"> </w:t>
      </w:r>
      <w:r>
        <w:t>(CIE</w:t>
      </w:r>
      <w:r w:rsidRPr="00574F8B">
        <w:noBreakHyphen/>
      </w:r>
      <w:r>
        <w:t>10</w:t>
      </w:r>
      <w:r>
        <w:t>：</w:t>
      </w:r>
      <w:r>
        <w:rPr>
          <w:rFonts w:ascii="宋体" w:hAnsi="宋体" w:hint="eastAsia"/>
        </w:rPr>
        <w:t>“</w:t>
      </w:r>
      <w:r w:rsidRPr="00574F8B">
        <w:t>疾病和健康问题国际统计分类</w:t>
      </w:r>
      <w:r>
        <w:rPr>
          <w:rFonts w:ascii="宋体" w:hAnsi="宋体" w:hint="eastAsia"/>
        </w:rPr>
        <w:t>”</w:t>
      </w:r>
      <w:r>
        <w:t>)</w:t>
      </w:r>
      <w:r>
        <w:t>，</w:t>
      </w:r>
      <w:r w:rsidRPr="00574F8B">
        <w:t>其中包括治疗性流产。</w:t>
      </w:r>
    </w:p>
  </w:footnote>
  <w:footnote w:id="10">
    <w:p w:rsidR="00D42F16" w:rsidRPr="00574F8B" w:rsidRDefault="00D42F16" w:rsidP="00370B6B">
      <w:pPr>
        <w:pStyle w:val="a6"/>
      </w:pPr>
      <w:r w:rsidRPr="00574F8B">
        <w:tab/>
      </w:r>
      <w:r w:rsidRPr="00E54FD4">
        <w:rPr>
          <w:rStyle w:val="a8"/>
          <w:rFonts w:eastAsia="宋体"/>
        </w:rPr>
        <w:footnoteRef/>
      </w:r>
      <w:r w:rsidRPr="00574F8B">
        <w:tab/>
      </w:r>
      <w:r w:rsidRPr="00574F8B">
        <w:t>小学净注册入学率对应的年龄段是</w:t>
      </w:r>
      <w:r>
        <w:t>6</w:t>
      </w:r>
      <w:r w:rsidRPr="00574F8B">
        <w:rPr>
          <w:rFonts w:hint="eastAsia"/>
        </w:rPr>
        <w:t>至</w:t>
      </w:r>
      <w:r>
        <w:t>11</w:t>
      </w:r>
      <w:r w:rsidRPr="00574F8B">
        <w:t>岁</w:t>
      </w:r>
      <w:r>
        <w:t>；</w:t>
      </w:r>
      <w:r w:rsidRPr="00574F8B">
        <w:t>中学净注册入学率对应的是</w:t>
      </w:r>
      <w:r>
        <w:t>12</w:t>
      </w:r>
      <w:r w:rsidRPr="00574F8B">
        <w:rPr>
          <w:rFonts w:hint="eastAsia"/>
        </w:rPr>
        <w:t>至</w:t>
      </w:r>
      <w:r>
        <w:t>17</w:t>
      </w:r>
      <w:r w:rsidRPr="00574F8B">
        <w:t>岁。</w:t>
      </w:r>
    </w:p>
  </w:footnote>
  <w:footnote w:id="11">
    <w:p w:rsidR="00D42F16" w:rsidRPr="00574F8B" w:rsidRDefault="00D42F16" w:rsidP="00370B6B">
      <w:pPr>
        <w:pStyle w:val="a6"/>
      </w:pPr>
      <w:r w:rsidRPr="00574F8B">
        <w:tab/>
      </w:r>
      <w:r w:rsidRPr="00E54FD4">
        <w:rPr>
          <w:rStyle w:val="a8"/>
          <w:rFonts w:eastAsia="宋体"/>
        </w:rPr>
        <w:footnoteRef/>
      </w:r>
      <w:r w:rsidRPr="00574F8B">
        <w:tab/>
      </w:r>
      <w:r w:rsidRPr="00574F8B">
        <w:t>劳动毛参与率</w:t>
      </w:r>
      <w:r w:rsidRPr="00574F8B">
        <w:t>=</w:t>
      </w:r>
      <w:r w:rsidRPr="00574F8B">
        <w:t>经济活动人口</w:t>
      </w:r>
      <w:r>
        <w:t>/</w:t>
      </w:r>
      <w:r w:rsidRPr="00574F8B">
        <w:t>总人口。</w:t>
      </w:r>
    </w:p>
  </w:footnote>
  <w:footnote w:id="12">
    <w:p w:rsidR="00D42F16" w:rsidRPr="00574F8B" w:rsidRDefault="00D42F16" w:rsidP="00370B6B">
      <w:pPr>
        <w:pStyle w:val="a6"/>
      </w:pPr>
      <w:r w:rsidRPr="00574F8B">
        <w:tab/>
      </w:r>
      <w:r w:rsidRPr="00E54FD4">
        <w:rPr>
          <w:rStyle w:val="a8"/>
          <w:rFonts w:eastAsia="宋体"/>
        </w:rPr>
        <w:footnoteRef/>
      </w:r>
      <w:r w:rsidRPr="00574F8B">
        <w:tab/>
      </w:r>
      <w:r w:rsidRPr="00574F8B">
        <w:t>劳动总参与率</w:t>
      </w:r>
      <w:r w:rsidRPr="00574F8B">
        <w:t>=</w:t>
      </w:r>
      <w:r w:rsidRPr="00574F8B">
        <w:t>经济活动人口</w:t>
      </w:r>
      <w:r>
        <w:t>/</w:t>
      </w:r>
      <w:r w:rsidRPr="00574F8B">
        <w:t>劳动年龄人口。</w:t>
      </w:r>
    </w:p>
  </w:footnote>
  <w:footnote w:id="13">
    <w:p w:rsidR="00D42F16" w:rsidRPr="00574F8B" w:rsidRDefault="00D42F16" w:rsidP="00370B6B">
      <w:pPr>
        <w:pStyle w:val="a6"/>
      </w:pPr>
      <w:r w:rsidRPr="00574F8B">
        <w:tab/>
      </w:r>
      <w:r w:rsidRPr="00E54FD4">
        <w:rPr>
          <w:rStyle w:val="a8"/>
          <w:rFonts w:eastAsia="宋体"/>
        </w:rPr>
        <w:footnoteRef/>
      </w:r>
      <w:r w:rsidRPr="00574F8B">
        <w:tab/>
      </w:r>
      <w:r w:rsidRPr="006C4A82">
        <w:rPr>
          <w:rFonts w:ascii="楷体" w:eastAsia="楷体" w:hAnsi="楷体"/>
        </w:rPr>
        <w:t>资料来源</w:t>
      </w:r>
      <w:r>
        <w:t>：</w:t>
      </w:r>
      <w:r w:rsidRPr="00574F8B">
        <w:t>国家统计和普查局</w:t>
      </w:r>
      <w:r>
        <w:rPr>
          <w:rFonts w:hint="eastAsia"/>
          <w:spacing w:val="-50"/>
        </w:rPr>
        <w:t>―</w:t>
      </w:r>
      <w:r>
        <w:rPr>
          <w:rFonts w:hint="eastAsia"/>
        </w:rPr>
        <w:t>―</w:t>
      </w:r>
      <w:r w:rsidRPr="00574F8B">
        <w:t>国</w:t>
      </w:r>
      <w:r>
        <w:rPr>
          <w:rFonts w:hint="eastAsia"/>
        </w:rPr>
        <w:t>家</w:t>
      </w:r>
      <w:r w:rsidRPr="00574F8B">
        <w:t>就业、失业和就业不足情况调查</w:t>
      </w:r>
      <w:r>
        <w:t>，</w:t>
      </w:r>
      <w:r>
        <w:t>2</w:t>
      </w:r>
      <w:r w:rsidRPr="00574F8B">
        <w:t>0</w:t>
      </w:r>
      <w:r>
        <w:t>16</w:t>
      </w:r>
      <w:r w:rsidRPr="00574F8B">
        <w:t>年</w:t>
      </w:r>
      <w:r>
        <w:t>12</w:t>
      </w:r>
      <w:r w:rsidRPr="00574F8B">
        <w:t>月</w:t>
      </w:r>
      <w:r w:rsidRPr="00574F8B">
        <w:rPr>
          <w:i/>
        </w:rPr>
        <w:t>。</w:t>
      </w:r>
    </w:p>
  </w:footnote>
  <w:footnote w:id="14">
    <w:p w:rsidR="00D42F16" w:rsidRPr="00574F8B" w:rsidRDefault="00D42F16" w:rsidP="00370B6B">
      <w:pPr>
        <w:pStyle w:val="a6"/>
      </w:pPr>
      <w:r w:rsidRPr="00574F8B">
        <w:tab/>
      </w:r>
      <w:r w:rsidRPr="00E54FD4">
        <w:rPr>
          <w:rStyle w:val="a8"/>
          <w:rFonts w:eastAsia="宋体"/>
        </w:rPr>
        <w:footnoteRef/>
      </w:r>
      <w:r w:rsidRPr="00574F8B">
        <w:tab/>
      </w:r>
      <w:r w:rsidRPr="006C4A82">
        <w:rPr>
          <w:rFonts w:ascii="楷体" w:eastAsia="楷体" w:hAnsi="楷体"/>
        </w:rPr>
        <w:t>资料来源</w:t>
      </w:r>
      <w:r>
        <w:t>：</w:t>
      </w:r>
      <w:r w:rsidRPr="00574F8B">
        <w:t>教育部行政登记处。</w:t>
      </w:r>
    </w:p>
  </w:footnote>
  <w:footnote w:id="15">
    <w:p w:rsidR="00D42F16" w:rsidRPr="003E3655" w:rsidRDefault="00D42F16" w:rsidP="00370B6B">
      <w:pPr>
        <w:pStyle w:val="a6"/>
      </w:pPr>
      <w:r w:rsidRPr="00574F8B">
        <w:tab/>
      </w:r>
      <w:r w:rsidRPr="00E54FD4">
        <w:rPr>
          <w:rStyle w:val="a8"/>
          <w:rFonts w:eastAsia="宋体"/>
        </w:rPr>
        <w:footnoteRef/>
      </w:r>
      <w:r w:rsidRPr="00574F8B">
        <w:tab/>
      </w:r>
      <w:r w:rsidRPr="00574F8B">
        <w:t>拉丁美洲和加勒比经济委员会统计和出版物数据库</w:t>
      </w:r>
      <w:r>
        <w:t>(</w:t>
      </w:r>
      <w:r w:rsidRPr="00574F8B">
        <w:t>拉加经委会统计数据库</w:t>
      </w:r>
      <w:r>
        <w:t>)</w:t>
      </w:r>
      <w:r w:rsidRPr="00574F8B">
        <w:t>。拉丁美洲和加勒比统计数据。网址</w:t>
      </w:r>
      <w:r>
        <w:t>：</w:t>
      </w:r>
      <w:hyperlink r:id="rId2" w:history="1">
        <w:r>
          <w:t>http://estadisticas</w:t>
        </w:r>
        <w:r w:rsidRPr="00574F8B">
          <w:t>.</w:t>
        </w:r>
        <w:r>
          <w:t>cepal</w:t>
        </w:r>
        <w:r w:rsidRPr="00574F8B">
          <w:t>.</w:t>
        </w:r>
        <w:r>
          <w:t>org/cepalstat/</w:t>
        </w:r>
      </w:hyperlink>
      <w:r w:rsidRPr="00EC5778">
        <w:rPr>
          <w:rFonts w:hint="eastAsia"/>
          <w:b/>
          <w:bCs/>
          <w:lang w:val="es-MX"/>
        </w:rPr>
        <w:t>。</w:t>
      </w:r>
    </w:p>
  </w:footnote>
  <w:footnote w:id="16">
    <w:p w:rsidR="00D42F16" w:rsidRPr="00BB040C" w:rsidRDefault="00D42F16" w:rsidP="00370B6B">
      <w:pPr>
        <w:pStyle w:val="a6"/>
      </w:pPr>
      <w:r w:rsidRPr="003E3655">
        <w:tab/>
      </w:r>
      <w:r w:rsidRPr="00E54FD4">
        <w:rPr>
          <w:rStyle w:val="a8"/>
          <w:rFonts w:eastAsia="宋体"/>
        </w:rPr>
        <w:footnoteRef/>
      </w:r>
      <w:r w:rsidRPr="003E3655">
        <w:tab/>
      </w:r>
      <w:r w:rsidRPr="002E38FB">
        <w:rPr>
          <w:spacing w:val="-2"/>
        </w:rPr>
        <w:t>厄瓜多尔财政部、财务管理系统、</w:t>
      </w:r>
      <w:r w:rsidRPr="002E38FB">
        <w:rPr>
          <w:spacing w:val="-2"/>
        </w:rPr>
        <w:t>E-Sigef</w:t>
      </w:r>
      <w:r w:rsidRPr="002E38FB">
        <w:rPr>
          <w:spacing w:val="-2"/>
        </w:rPr>
        <w:t>和</w:t>
      </w:r>
      <w:r w:rsidRPr="002E38FB">
        <w:rPr>
          <w:rFonts w:hint="eastAsia"/>
          <w:spacing w:val="-2"/>
        </w:rPr>
        <w:t>厄瓜多尔央行</w:t>
      </w:r>
      <w:r w:rsidRPr="002E38FB">
        <w:rPr>
          <w:spacing w:val="-2"/>
        </w:rPr>
        <w:t>。摘自厄瓜多尔知识和社会统计数据综合系统，网址：</w:t>
      </w:r>
      <w:hyperlink r:id="rId3" w:history="1">
        <w:r w:rsidRPr="002E38FB">
          <w:rPr>
            <w:spacing w:val="-2"/>
          </w:rPr>
          <w:t>http://www.conocimientosocial.gob.ec/pages/EstadisticaSocial/herramientas.jsf</w:t>
        </w:r>
      </w:hyperlink>
      <w:r w:rsidRPr="002E38FB">
        <w:rPr>
          <w:spacing w:val="-2"/>
        </w:rPr>
        <w:t>。</w:t>
      </w:r>
    </w:p>
  </w:footnote>
  <w:footnote w:id="17">
    <w:p w:rsidR="00D42F16" w:rsidRPr="00574F8B" w:rsidRDefault="00D42F16" w:rsidP="00370B6B">
      <w:pPr>
        <w:pStyle w:val="a6"/>
      </w:pPr>
      <w:r w:rsidRPr="00BB040C">
        <w:tab/>
      </w:r>
      <w:r w:rsidRPr="00E54FD4">
        <w:rPr>
          <w:rStyle w:val="a8"/>
          <w:rFonts w:eastAsia="宋体"/>
        </w:rPr>
        <w:footnoteRef/>
      </w:r>
      <w:r w:rsidRPr="00574F8B">
        <w:tab/>
      </w:r>
      <w:r w:rsidRPr="00574F8B">
        <w:t>国家统计和普查局。</w:t>
      </w:r>
      <w:r>
        <w:t>2</w:t>
      </w:r>
      <w:r w:rsidRPr="00574F8B">
        <w:t>000-</w:t>
      </w:r>
      <w:r>
        <w:t>2</w:t>
      </w:r>
      <w:r w:rsidRPr="00574F8B">
        <w:t>0</w:t>
      </w:r>
      <w:r>
        <w:t>15</w:t>
      </w:r>
      <w:r w:rsidRPr="00574F8B">
        <w:t>年出生和死亡统计数据。摘自厄瓜多尔知识和社会统计数据综合系统</w:t>
      </w:r>
      <w:r>
        <w:t>，</w:t>
      </w:r>
      <w:r w:rsidRPr="00574F8B">
        <w:t>网址</w:t>
      </w:r>
      <w:r>
        <w:t>：</w:t>
      </w:r>
      <w:r>
        <w:t>http://www</w:t>
      </w:r>
      <w:r w:rsidRPr="00574F8B">
        <w:t>.</w:t>
      </w:r>
      <w:r>
        <w:t>conocimientosocial</w:t>
      </w:r>
      <w:r w:rsidRPr="00574F8B">
        <w:t>.</w:t>
      </w:r>
      <w:r>
        <w:t>gob</w:t>
      </w:r>
      <w:r w:rsidRPr="00574F8B">
        <w:t>.</w:t>
      </w:r>
      <w:r>
        <w:t>ec/pages/EstadisticaSocial/herramientas</w:t>
      </w:r>
      <w:r w:rsidRPr="00574F8B">
        <w:t>.</w:t>
      </w:r>
      <w:r>
        <w:t>jsf</w:t>
      </w:r>
      <w:r w:rsidRPr="00574F8B">
        <w:t>。</w:t>
      </w:r>
    </w:p>
  </w:footnote>
  <w:footnote w:id="18">
    <w:p w:rsidR="00D42F16" w:rsidRPr="00574F8B" w:rsidRDefault="00D42F16" w:rsidP="00370B6B">
      <w:pPr>
        <w:pStyle w:val="a6"/>
      </w:pPr>
      <w:r w:rsidRPr="00574F8B">
        <w:tab/>
      </w:r>
      <w:r w:rsidRPr="00E54FD4">
        <w:rPr>
          <w:rStyle w:val="a8"/>
          <w:rFonts w:eastAsia="宋体"/>
        </w:rPr>
        <w:footnoteRef/>
      </w:r>
      <w:r w:rsidRPr="00574F8B">
        <w:tab/>
      </w:r>
      <w:r w:rsidRPr="006C4A82">
        <w:rPr>
          <w:rFonts w:ascii="楷体" w:eastAsia="楷体" w:hAnsi="楷体"/>
        </w:rPr>
        <w:t>资料来源</w:t>
      </w:r>
      <w:r>
        <w:t>：</w:t>
      </w:r>
      <w:r w:rsidRPr="00574F8B">
        <w:t>国家统计和普查局。</w:t>
      </w:r>
      <w:r>
        <w:t>2</w:t>
      </w:r>
      <w:r w:rsidRPr="00574F8B">
        <w:t>000-</w:t>
      </w:r>
      <w:r>
        <w:t>2</w:t>
      </w:r>
      <w:r w:rsidRPr="00574F8B">
        <w:t>0</w:t>
      </w:r>
      <w:r>
        <w:t>15</w:t>
      </w:r>
      <w:r w:rsidRPr="00574F8B">
        <w:t>年出生和死亡统计数据。</w:t>
      </w:r>
    </w:p>
  </w:footnote>
  <w:footnote w:id="19">
    <w:p w:rsidR="00D42F16" w:rsidRPr="00574F8B" w:rsidRDefault="00D42F16" w:rsidP="00370B6B">
      <w:pPr>
        <w:pStyle w:val="a6"/>
      </w:pPr>
      <w:r w:rsidRPr="00574F8B">
        <w:tab/>
      </w:r>
      <w:r w:rsidRPr="00E54FD4">
        <w:rPr>
          <w:rStyle w:val="a8"/>
          <w:rFonts w:eastAsia="宋体"/>
        </w:rPr>
        <w:footnoteRef/>
      </w:r>
      <w:r w:rsidRPr="00574F8B">
        <w:tab/>
      </w:r>
      <w:r w:rsidRPr="00574F8B">
        <w:t>国家统计和普查局。出生预期寿命值。系列</w:t>
      </w:r>
      <w:r>
        <w:t>：</w:t>
      </w:r>
      <w:r>
        <w:t>195</w:t>
      </w:r>
      <w:r w:rsidRPr="00574F8B">
        <w:t>0-</w:t>
      </w:r>
      <w:r>
        <w:t>2</w:t>
      </w:r>
      <w:r w:rsidRPr="00574F8B">
        <w:t>0</w:t>
      </w:r>
      <w:r>
        <w:t>25</w:t>
      </w:r>
      <w:r w:rsidRPr="00574F8B">
        <w:t>年。摘自厄瓜多尔社会指标系统</w:t>
      </w:r>
      <w:r>
        <w:t>，</w:t>
      </w:r>
      <w:r w:rsidRPr="00574F8B">
        <w:t>网址</w:t>
      </w:r>
      <w:r>
        <w:t>：</w:t>
      </w:r>
      <w:hyperlink r:id="rId4" w:history="1">
        <w:r>
          <w:t>http://www</w:t>
        </w:r>
        <w:r w:rsidRPr="00574F8B">
          <w:t>.</w:t>
        </w:r>
        <w:r>
          <w:t>siise</w:t>
        </w:r>
        <w:r w:rsidRPr="00574F8B">
          <w:t>.</w:t>
        </w:r>
        <w:r>
          <w:t>gob</w:t>
        </w:r>
        <w:r w:rsidRPr="00574F8B">
          <w:t>.</w:t>
        </w:r>
        <w:r>
          <w:t>ec</w:t>
        </w:r>
      </w:hyperlink>
      <w:r w:rsidRPr="00574F8B">
        <w:t>。</w:t>
      </w:r>
    </w:p>
  </w:footnote>
  <w:footnote w:id="20">
    <w:p w:rsidR="00D42F16" w:rsidRPr="00574F8B" w:rsidRDefault="00D42F16" w:rsidP="00370B6B">
      <w:pPr>
        <w:pStyle w:val="a6"/>
      </w:pPr>
      <w:r w:rsidRPr="00574F8B">
        <w:tab/>
      </w:r>
      <w:r w:rsidRPr="00E54FD4">
        <w:rPr>
          <w:rStyle w:val="a8"/>
          <w:rFonts w:eastAsia="宋体"/>
        </w:rPr>
        <w:footnoteRef/>
      </w:r>
      <w:r w:rsidRPr="00574F8B">
        <w:tab/>
      </w:r>
      <w:r w:rsidRPr="00574F8B">
        <w:rPr>
          <w:rFonts w:eastAsia="楷体"/>
        </w:rPr>
        <w:t>同上。</w:t>
      </w:r>
    </w:p>
  </w:footnote>
  <w:footnote w:id="21">
    <w:p w:rsidR="00D42F16" w:rsidRPr="00574F8B" w:rsidRDefault="00D42F16" w:rsidP="00370B6B">
      <w:pPr>
        <w:pStyle w:val="a6"/>
      </w:pPr>
      <w:r w:rsidRPr="00574F8B">
        <w:tab/>
      </w:r>
      <w:r w:rsidRPr="00E54FD4">
        <w:rPr>
          <w:rStyle w:val="a8"/>
          <w:rFonts w:eastAsia="宋体"/>
        </w:rPr>
        <w:footnoteRef/>
      </w:r>
      <w:r w:rsidRPr="00574F8B">
        <w:tab/>
      </w:r>
      <w:r>
        <w:rPr>
          <w:rFonts w:hint="eastAsia"/>
        </w:rPr>
        <w:t>“</w:t>
      </w:r>
      <w:r w:rsidRPr="00574F8B">
        <w:rPr>
          <w:rFonts w:hint="eastAsia"/>
        </w:rPr>
        <w:t>一生相伴</w:t>
      </w:r>
      <w:r>
        <w:rPr>
          <w:rFonts w:hint="eastAsia"/>
        </w:rPr>
        <w:t>”</w:t>
      </w:r>
      <w:r w:rsidRPr="00574F8B">
        <w:t>计划。</w:t>
      </w:r>
      <w:r>
        <w:t>2</w:t>
      </w:r>
      <w:r w:rsidRPr="00574F8B">
        <w:t>0</w:t>
      </w:r>
      <w:r>
        <w:t>17</w:t>
      </w:r>
      <w:r w:rsidRPr="00574F8B">
        <w:t>年。《</w:t>
      </w:r>
      <w:r w:rsidRPr="00574F8B">
        <w:t>0</w:t>
      </w:r>
      <w:r w:rsidRPr="00574F8B">
        <w:rPr>
          <w:rFonts w:hint="eastAsia"/>
        </w:rPr>
        <w:t>至</w:t>
      </w:r>
      <w:r>
        <w:t>5</w:t>
      </w:r>
      <w:r w:rsidRPr="00574F8B">
        <w:t>岁儿童全面营养行动方案</w:t>
      </w:r>
      <w:r>
        <w:t>：</w:t>
      </w:r>
      <w:r w:rsidRPr="00574F8B">
        <w:t>你的未来</w:t>
      </w:r>
      <w:r w:rsidRPr="00574F8B">
        <w:rPr>
          <w:rFonts w:hint="eastAsia"/>
        </w:rPr>
        <w:t>取决于</w:t>
      </w:r>
      <w:r w:rsidRPr="00574F8B">
        <w:t>现如今》。网址</w:t>
      </w:r>
      <w:r>
        <w:t>：</w:t>
      </w:r>
      <w:hyperlink r:id="rId5" w:history="1">
        <w:r>
          <w:t>http://www</w:t>
        </w:r>
        <w:r w:rsidRPr="00574F8B">
          <w:t>.</w:t>
        </w:r>
        <w:r>
          <w:t>todaunavida</w:t>
        </w:r>
        <w:r w:rsidRPr="00574F8B">
          <w:t>.</w:t>
        </w:r>
        <w:r>
          <w:t>gob</w:t>
        </w:r>
        <w:r w:rsidRPr="00574F8B">
          <w:t>.</w:t>
        </w:r>
        <w:r>
          <w:t>ec/programa</w:t>
        </w:r>
        <w:r w:rsidRPr="00574F8B">
          <w:t>-</w:t>
        </w:r>
        <w:r>
          <w:t>accion</w:t>
        </w:r>
        <w:r w:rsidRPr="00574F8B">
          <w:t>-</w:t>
        </w:r>
        <w:r>
          <w:t>nutricion/</w:t>
        </w:r>
      </w:hyperlink>
      <w:r w:rsidRPr="00574F8B">
        <w:t>。</w:t>
      </w:r>
    </w:p>
  </w:footnote>
  <w:footnote w:id="22">
    <w:p w:rsidR="00D42F16" w:rsidRPr="00574F8B" w:rsidRDefault="00D42F16" w:rsidP="00370B6B">
      <w:pPr>
        <w:pStyle w:val="a6"/>
      </w:pPr>
      <w:r w:rsidRPr="00574F8B">
        <w:tab/>
      </w:r>
      <w:r w:rsidRPr="00E54FD4">
        <w:rPr>
          <w:rStyle w:val="a8"/>
          <w:rFonts w:eastAsia="宋体"/>
        </w:rPr>
        <w:footnoteRef/>
      </w:r>
      <w:r w:rsidRPr="00574F8B">
        <w:tab/>
      </w:r>
      <w:r w:rsidRPr="00574F8B">
        <w:t>国家统计和普查局。</w:t>
      </w:r>
      <w:r>
        <w:t>2</w:t>
      </w:r>
      <w:r w:rsidRPr="00574F8B">
        <w:t>00</w:t>
      </w:r>
      <w:r>
        <w:t>4</w:t>
      </w:r>
      <w:r w:rsidRPr="00574F8B">
        <w:t>年人口状况和母婴健康调查</w:t>
      </w:r>
      <w:r>
        <w:rPr>
          <w:rFonts w:hint="eastAsia"/>
        </w:rPr>
        <w:t>。</w:t>
      </w:r>
    </w:p>
  </w:footnote>
  <w:footnote w:id="23">
    <w:p w:rsidR="00D42F16" w:rsidRPr="00574F8B" w:rsidRDefault="00D42F16" w:rsidP="00370B6B">
      <w:pPr>
        <w:pStyle w:val="a6"/>
      </w:pPr>
      <w:r w:rsidRPr="00574F8B">
        <w:tab/>
      </w:r>
      <w:r w:rsidRPr="00E54FD4">
        <w:rPr>
          <w:rStyle w:val="a8"/>
          <w:rFonts w:eastAsia="宋体"/>
        </w:rPr>
        <w:footnoteRef/>
      </w:r>
      <w:r w:rsidRPr="00574F8B">
        <w:tab/>
      </w:r>
      <w:r w:rsidRPr="00574F8B">
        <w:t>国家统计和普查局。</w:t>
      </w:r>
      <w:r>
        <w:t>2</w:t>
      </w:r>
      <w:r w:rsidRPr="00574F8B">
        <w:t>00</w:t>
      </w:r>
      <w:r>
        <w:t>6</w:t>
      </w:r>
      <w:r w:rsidRPr="00574F8B">
        <w:t>年生活条件调查。</w:t>
      </w:r>
    </w:p>
  </w:footnote>
  <w:footnote w:id="24">
    <w:p w:rsidR="00D42F16" w:rsidRPr="00574F8B" w:rsidRDefault="00D42F16" w:rsidP="00370B6B">
      <w:pPr>
        <w:pStyle w:val="a6"/>
      </w:pPr>
      <w:r w:rsidRPr="00574F8B">
        <w:tab/>
      </w:r>
      <w:r w:rsidRPr="00E54FD4">
        <w:rPr>
          <w:rStyle w:val="a8"/>
          <w:rFonts w:eastAsia="宋体"/>
        </w:rPr>
        <w:footnoteRef/>
      </w:r>
      <w:r w:rsidRPr="00574F8B">
        <w:tab/>
      </w:r>
      <w:r w:rsidRPr="00574F8B">
        <w:t>国际统计和普查局。</w:t>
      </w:r>
      <w:r>
        <w:t>2</w:t>
      </w:r>
      <w:r w:rsidRPr="00574F8B">
        <w:t>0</w:t>
      </w:r>
      <w:r>
        <w:t>12</w:t>
      </w:r>
      <w:r w:rsidRPr="00574F8B">
        <w:t>年全国健康与营养调查。</w:t>
      </w:r>
    </w:p>
  </w:footnote>
  <w:footnote w:id="25">
    <w:p w:rsidR="00D42F16" w:rsidRPr="00574F8B" w:rsidRDefault="00D42F16" w:rsidP="00370B6B">
      <w:pPr>
        <w:pStyle w:val="a6"/>
      </w:pPr>
      <w:r w:rsidRPr="00574F8B">
        <w:tab/>
      </w:r>
      <w:r w:rsidRPr="00E54FD4">
        <w:rPr>
          <w:rStyle w:val="a8"/>
          <w:rFonts w:eastAsia="宋体"/>
        </w:rPr>
        <w:footnoteRef/>
      </w:r>
      <w:r w:rsidRPr="00574F8B">
        <w:tab/>
      </w:r>
      <w:r w:rsidRPr="00574F8B">
        <w:t>国家统计和普查局。</w:t>
      </w:r>
      <w:r>
        <w:t>2</w:t>
      </w:r>
      <w:r w:rsidRPr="00574F8B">
        <w:t>0</w:t>
      </w:r>
      <w:r>
        <w:t>14</w:t>
      </w:r>
      <w:r w:rsidRPr="00574F8B">
        <w:t>年生活条件调查。</w:t>
      </w:r>
    </w:p>
  </w:footnote>
  <w:footnote w:id="26">
    <w:p w:rsidR="00D42F16" w:rsidRPr="00574F8B" w:rsidRDefault="00D42F16" w:rsidP="00370B6B">
      <w:pPr>
        <w:pStyle w:val="a6"/>
      </w:pPr>
      <w:r w:rsidRPr="00574F8B">
        <w:tab/>
      </w:r>
      <w:r w:rsidRPr="00E54FD4">
        <w:rPr>
          <w:rStyle w:val="a8"/>
          <w:rFonts w:eastAsia="宋体"/>
        </w:rPr>
        <w:footnoteRef/>
      </w:r>
      <w:r w:rsidRPr="00574F8B">
        <w:tab/>
      </w:r>
      <w:r w:rsidRPr="00574F8B">
        <w:t>国家规划和发展秘书处。《不平等状况图解》</w:t>
      </w:r>
      <w:r>
        <w:t>，</w:t>
      </w:r>
      <w:r w:rsidRPr="00574F8B">
        <w:t>人口数据</w:t>
      </w:r>
      <w:r>
        <w:t>，</w:t>
      </w:r>
      <w:r w:rsidRPr="00574F8B">
        <w:t>第</w:t>
      </w:r>
      <w:r>
        <w:t>8</w:t>
      </w:r>
      <w:r w:rsidRPr="00574F8B">
        <w:t>0</w:t>
      </w:r>
      <w:r w:rsidRPr="00574F8B">
        <w:t>页。网址</w:t>
      </w:r>
      <w:r>
        <w:t>：</w:t>
      </w:r>
      <w:hyperlink r:id="rId6" w:history="1">
        <w:r>
          <w:t>http://www</w:t>
        </w:r>
        <w:r w:rsidRPr="00574F8B">
          <w:t>.</w:t>
        </w:r>
        <w:r>
          <w:t>planificacion</w:t>
        </w:r>
        <w:r w:rsidRPr="00574F8B">
          <w:t>.</w:t>
        </w:r>
        <w:r>
          <w:t>gob</w:t>
        </w:r>
        <w:r w:rsidRPr="00574F8B">
          <w:t>.</w:t>
        </w:r>
        <w:r>
          <w:t>ec/ecuador</w:t>
        </w:r>
        <w:r w:rsidRPr="00574F8B">
          <w:t>-</w:t>
        </w:r>
        <w:r>
          <w:t>cuenta</w:t>
        </w:r>
        <w:r w:rsidRPr="00574F8B">
          <w:t>-</w:t>
        </w:r>
        <w:r>
          <w:t>con</w:t>
        </w:r>
        <w:r w:rsidRPr="00574F8B">
          <w:t>-</w:t>
        </w:r>
        <w:r>
          <w:t>su</w:t>
        </w:r>
        <w:r w:rsidRPr="00574F8B">
          <w:t>-</w:t>
        </w:r>
        <w:r>
          <w:t>atlas</w:t>
        </w:r>
        <w:r w:rsidRPr="00574F8B">
          <w:t>-</w:t>
        </w:r>
        <w:r>
          <w:t>de</w:t>
        </w:r>
        <w:r w:rsidRPr="00574F8B">
          <w:t>-</w:t>
        </w:r>
        <w:r>
          <w:t>las</w:t>
        </w:r>
        <w:r w:rsidRPr="00574F8B">
          <w:t>-</w:t>
        </w:r>
        <w:r>
          <w:t>desigualdades</w:t>
        </w:r>
        <w:r w:rsidRPr="00574F8B">
          <w:t>-</w:t>
        </w:r>
        <w:r>
          <w:t>socio</w:t>
        </w:r>
        <w:r w:rsidRPr="00574F8B">
          <w:t>-</w:t>
        </w:r>
        <w:r>
          <w:t>economicas/</w:t>
        </w:r>
      </w:hyperlink>
      <w:r w:rsidRPr="00574F8B">
        <w:t>。</w:t>
      </w:r>
    </w:p>
  </w:footnote>
  <w:footnote w:id="27">
    <w:p w:rsidR="00D42F16" w:rsidRPr="00574F8B" w:rsidRDefault="00D42F16" w:rsidP="00370B6B">
      <w:pPr>
        <w:pStyle w:val="a6"/>
      </w:pPr>
      <w:r w:rsidRPr="00574F8B">
        <w:tab/>
      </w:r>
      <w:r w:rsidRPr="00E54FD4">
        <w:rPr>
          <w:rStyle w:val="a8"/>
          <w:rFonts w:eastAsia="宋体"/>
        </w:rPr>
        <w:footnoteRef/>
      </w:r>
      <w:r w:rsidRPr="00574F8B">
        <w:tab/>
      </w:r>
      <w:r w:rsidRPr="00574F8B">
        <w:t>国家规划和发展秘书处。《不平等状况图解》</w:t>
      </w:r>
      <w:r>
        <w:t>，</w:t>
      </w:r>
      <w:r w:rsidRPr="00574F8B">
        <w:t>人口数据</w:t>
      </w:r>
      <w:r>
        <w:t>，</w:t>
      </w:r>
      <w:r w:rsidRPr="00574F8B">
        <w:t>第</w:t>
      </w:r>
      <w:r>
        <w:t>8</w:t>
      </w:r>
      <w:r w:rsidRPr="00574F8B">
        <w:t>0</w:t>
      </w:r>
      <w:r w:rsidRPr="00574F8B">
        <w:t>页。网址</w:t>
      </w:r>
      <w:r>
        <w:t>：</w:t>
      </w:r>
      <w:hyperlink r:id="rId7" w:history="1">
        <w:r>
          <w:t>http://www</w:t>
        </w:r>
        <w:r w:rsidRPr="00574F8B">
          <w:t>.</w:t>
        </w:r>
        <w:r>
          <w:t>planificacion</w:t>
        </w:r>
        <w:r w:rsidRPr="00574F8B">
          <w:t>.</w:t>
        </w:r>
        <w:r>
          <w:t>gob</w:t>
        </w:r>
        <w:r w:rsidRPr="00574F8B">
          <w:t>.</w:t>
        </w:r>
        <w:r>
          <w:t>ec/ecuador</w:t>
        </w:r>
        <w:r w:rsidRPr="00574F8B">
          <w:t>-</w:t>
        </w:r>
        <w:r>
          <w:t>cuenta</w:t>
        </w:r>
        <w:r w:rsidRPr="00574F8B">
          <w:t>-</w:t>
        </w:r>
        <w:r>
          <w:t>con</w:t>
        </w:r>
        <w:r w:rsidRPr="00574F8B">
          <w:t>-</w:t>
        </w:r>
        <w:r>
          <w:t>su</w:t>
        </w:r>
        <w:r w:rsidRPr="00574F8B">
          <w:t>-</w:t>
        </w:r>
        <w:r>
          <w:t>atlas</w:t>
        </w:r>
        <w:r w:rsidRPr="00574F8B">
          <w:t>-</w:t>
        </w:r>
        <w:r>
          <w:t>de</w:t>
        </w:r>
        <w:r w:rsidRPr="00574F8B">
          <w:t>-</w:t>
        </w:r>
        <w:r>
          <w:t>las</w:t>
        </w:r>
        <w:r w:rsidRPr="00574F8B">
          <w:t>-</w:t>
        </w:r>
        <w:r>
          <w:t>desigualdades</w:t>
        </w:r>
        <w:r w:rsidRPr="00574F8B">
          <w:t>-</w:t>
        </w:r>
        <w:r>
          <w:t>socio</w:t>
        </w:r>
        <w:r w:rsidRPr="00574F8B">
          <w:t>-</w:t>
        </w:r>
        <w:r>
          <w:t>economicas/</w:t>
        </w:r>
      </w:hyperlink>
      <w:r w:rsidRPr="00574F8B">
        <w:t>。</w:t>
      </w:r>
    </w:p>
  </w:footnote>
  <w:footnote w:id="28">
    <w:p w:rsidR="00D42F16" w:rsidRPr="00574F8B" w:rsidRDefault="00D42F16" w:rsidP="00370B6B">
      <w:pPr>
        <w:pStyle w:val="a6"/>
      </w:pPr>
      <w:r w:rsidRPr="00574F8B">
        <w:tab/>
      </w:r>
      <w:r w:rsidRPr="00E54FD4">
        <w:rPr>
          <w:rStyle w:val="a8"/>
          <w:rFonts w:eastAsia="宋体"/>
        </w:rPr>
        <w:footnoteRef/>
      </w:r>
      <w:r w:rsidRPr="00574F8B">
        <w:tab/>
      </w:r>
      <w:r w:rsidRPr="00574F8B">
        <w:t>国家统计和普查局。</w:t>
      </w:r>
      <w:r>
        <w:t>2</w:t>
      </w:r>
      <w:r w:rsidRPr="00574F8B">
        <w:t>00</w:t>
      </w:r>
      <w:r>
        <w:t>6</w:t>
      </w:r>
      <w:r w:rsidRPr="00574F8B">
        <w:t>年和</w:t>
      </w:r>
      <w:r>
        <w:t>2</w:t>
      </w:r>
      <w:r w:rsidRPr="00574F8B">
        <w:t>0</w:t>
      </w:r>
      <w:r>
        <w:t>14</w:t>
      </w:r>
      <w:r w:rsidRPr="00574F8B">
        <w:t>年生活条件调查。摘自厄瓜多尔社会指标系统</w:t>
      </w:r>
      <w:r>
        <w:t>：</w:t>
      </w:r>
      <w:r>
        <w:t>2</w:t>
      </w:r>
      <w:r w:rsidRPr="00574F8B">
        <w:t>000-</w:t>
      </w:r>
      <w:r>
        <w:t>2</w:t>
      </w:r>
      <w:r w:rsidRPr="00574F8B">
        <w:t>0</w:t>
      </w:r>
      <w:r>
        <w:t>14</w:t>
      </w:r>
      <w:r w:rsidRPr="00574F8B">
        <w:t>年国家</w:t>
      </w:r>
      <w:r w:rsidRPr="00574F8B">
        <w:rPr>
          <w:rFonts w:hint="eastAsia"/>
        </w:rPr>
        <w:t>多维度</w:t>
      </w:r>
      <w:r w:rsidRPr="00574F8B">
        <w:t>指标</w:t>
      </w:r>
      <w:r>
        <w:t>，</w:t>
      </w:r>
      <w:r w:rsidRPr="00574F8B">
        <w:t>网址</w:t>
      </w:r>
      <w:r>
        <w:t>：</w:t>
      </w:r>
      <w:hyperlink r:id="rId8" w:history="1">
        <w:r>
          <w:t>http://www</w:t>
        </w:r>
        <w:r w:rsidRPr="00574F8B">
          <w:t>.</w:t>
        </w:r>
        <w:r>
          <w:t>siise</w:t>
        </w:r>
        <w:r w:rsidRPr="00574F8B">
          <w:t>.</w:t>
        </w:r>
        <w:r>
          <w:t>gob</w:t>
        </w:r>
        <w:r w:rsidRPr="00574F8B">
          <w:t>.</w:t>
        </w:r>
        <w:r>
          <w:t>ec</w:t>
        </w:r>
      </w:hyperlink>
      <w:r w:rsidRPr="00574F8B">
        <w:t>。</w:t>
      </w:r>
    </w:p>
  </w:footnote>
  <w:footnote w:id="29">
    <w:p w:rsidR="00D42F16" w:rsidRPr="00574F8B" w:rsidRDefault="00D42F16" w:rsidP="00370B6B">
      <w:pPr>
        <w:pStyle w:val="a6"/>
      </w:pPr>
      <w:r w:rsidRPr="00574F8B">
        <w:tab/>
      </w:r>
      <w:r w:rsidRPr="00E54FD4">
        <w:rPr>
          <w:rStyle w:val="a8"/>
          <w:rFonts w:eastAsia="宋体"/>
        </w:rPr>
        <w:footnoteRef/>
      </w:r>
      <w:r w:rsidRPr="00574F8B">
        <w:tab/>
      </w:r>
      <w:r w:rsidRPr="00574F8B">
        <w:rPr>
          <w:rFonts w:eastAsia="楷体"/>
        </w:rPr>
        <w:t>同上。</w:t>
      </w:r>
    </w:p>
  </w:footnote>
  <w:footnote w:id="30">
    <w:p w:rsidR="00D42F16" w:rsidRPr="00574F8B" w:rsidRDefault="00D42F16" w:rsidP="00370B6B">
      <w:pPr>
        <w:pStyle w:val="a6"/>
      </w:pPr>
      <w:r w:rsidRPr="00574F8B">
        <w:tab/>
      </w:r>
      <w:r w:rsidRPr="00E54FD4">
        <w:rPr>
          <w:rStyle w:val="a8"/>
          <w:rFonts w:eastAsia="宋体"/>
        </w:rPr>
        <w:footnoteRef/>
      </w:r>
      <w:r w:rsidRPr="00574F8B">
        <w:tab/>
      </w:r>
      <w:r w:rsidRPr="00574F8B">
        <w:t>国家统计和普查局。</w:t>
      </w:r>
      <w:r>
        <w:t>2</w:t>
      </w:r>
      <w:r w:rsidRPr="00574F8B">
        <w:t>000-</w:t>
      </w:r>
      <w:r>
        <w:t>2</w:t>
      </w:r>
      <w:r w:rsidRPr="00574F8B">
        <w:t>0</w:t>
      </w:r>
      <w:r>
        <w:t>15</w:t>
      </w:r>
      <w:r w:rsidRPr="00574F8B">
        <w:t>年出生和死亡统计数据。摘自厄瓜多尔知识和社会统计数据综合系统</w:t>
      </w:r>
      <w:r>
        <w:t>，</w:t>
      </w:r>
      <w:r w:rsidRPr="00574F8B">
        <w:t>网址</w:t>
      </w:r>
      <w:r>
        <w:t>：</w:t>
      </w:r>
      <w:r>
        <w:t>www</w:t>
      </w:r>
      <w:r w:rsidRPr="00574F8B">
        <w:t>.</w:t>
      </w:r>
      <w:r>
        <w:t>conocimientosocial</w:t>
      </w:r>
      <w:r w:rsidRPr="00574F8B">
        <w:t>.</w:t>
      </w:r>
      <w:r>
        <w:t>gob</w:t>
      </w:r>
      <w:r w:rsidRPr="00574F8B">
        <w:t>.</w:t>
      </w:r>
      <w:r>
        <w:t>ec/pages/EstadisticaSocial/herramientas</w:t>
      </w:r>
      <w:r w:rsidRPr="00574F8B">
        <w:t>.</w:t>
      </w:r>
      <w:r>
        <w:t>jsf</w:t>
      </w:r>
      <w:r w:rsidRPr="00574F8B">
        <w:t>。</w:t>
      </w:r>
    </w:p>
  </w:footnote>
  <w:footnote w:id="31">
    <w:p w:rsidR="00D42F16" w:rsidRPr="00574F8B" w:rsidRDefault="00D42F16" w:rsidP="00370B6B">
      <w:pPr>
        <w:pStyle w:val="a6"/>
      </w:pPr>
      <w:r w:rsidRPr="00574F8B">
        <w:tab/>
      </w:r>
      <w:r w:rsidRPr="00E54FD4">
        <w:rPr>
          <w:rStyle w:val="a8"/>
          <w:rFonts w:eastAsia="宋体"/>
        </w:rPr>
        <w:footnoteRef/>
      </w:r>
      <w:r w:rsidRPr="00574F8B">
        <w:tab/>
      </w:r>
      <w:r w:rsidRPr="006C4A82">
        <w:rPr>
          <w:rFonts w:ascii="楷体" w:eastAsia="楷体" w:hAnsi="楷体"/>
        </w:rPr>
        <w:t>资料来源</w:t>
      </w:r>
      <w:r>
        <w:t>：</w:t>
      </w:r>
      <w:r>
        <w:t>2</w:t>
      </w:r>
      <w:r w:rsidRPr="00574F8B">
        <w:t>0</w:t>
      </w:r>
      <w:r>
        <w:t>16</w:t>
      </w:r>
      <w:r w:rsidRPr="00574F8B">
        <w:t>年住院床位数和出院数</w:t>
      </w:r>
      <w:r>
        <w:rPr>
          <w:rFonts w:hint="eastAsia"/>
          <w:spacing w:val="-50"/>
        </w:rPr>
        <w:t>―</w:t>
      </w:r>
      <w:r>
        <w:rPr>
          <w:rFonts w:hint="eastAsia"/>
        </w:rPr>
        <w:t>―</w:t>
      </w:r>
      <w:r w:rsidRPr="00574F8B">
        <w:t>国家统计和普查局。</w:t>
      </w:r>
    </w:p>
  </w:footnote>
  <w:footnote w:id="32">
    <w:p w:rsidR="00D42F16" w:rsidRPr="00574F8B" w:rsidRDefault="00D42F16" w:rsidP="00370B6B">
      <w:pPr>
        <w:pStyle w:val="a6"/>
      </w:pPr>
      <w:r w:rsidRPr="00574F8B">
        <w:tab/>
      </w:r>
      <w:r w:rsidRPr="00E54FD4">
        <w:rPr>
          <w:rStyle w:val="a8"/>
          <w:rFonts w:eastAsia="宋体"/>
        </w:rPr>
        <w:footnoteRef/>
      </w:r>
      <w:r w:rsidRPr="00574F8B">
        <w:tab/>
      </w:r>
      <w:r w:rsidRPr="00574F8B">
        <w:t>厄瓜多尔公共卫生部</w:t>
      </w:r>
      <w:r>
        <w:t>，</w:t>
      </w:r>
      <w:r w:rsidRPr="00574F8B">
        <w:t>国家性健康和生殖健康计划</w:t>
      </w:r>
      <w:r>
        <w:t>：</w:t>
      </w:r>
      <w:r w:rsidRPr="00574F8B">
        <w:t>公共卫生管理司</w:t>
      </w:r>
      <w:r>
        <w:t>，</w:t>
      </w:r>
      <w:r>
        <w:t>2</w:t>
      </w:r>
      <w:r w:rsidRPr="00574F8B">
        <w:t>0</w:t>
      </w:r>
      <w:r>
        <w:t>17</w:t>
      </w:r>
      <w:r w:rsidRPr="00574F8B">
        <w:t>年</w:t>
      </w:r>
      <w:r>
        <w:t>3</w:t>
      </w:r>
      <w:r w:rsidRPr="00574F8B">
        <w:t>月</w:t>
      </w:r>
      <w:r>
        <w:t>，</w:t>
      </w:r>
      <w:r w:rsidRPr="00574F8B">
        <w:t>基多</w:t>
      </w:r>
      <w:r>
        <w:t>，</w:t>
      </w:r>
      <w:r w:rsidRPr="00574F8B">
        <w:t>厄瓜多尔。第</w:t>
      </w:r>
      <w:r>
        <w:t>21</w:t>
      </w:r>
      <w:r w:rsidRPr="00574F8B">
        <w:t>页。</w:t>
      </w:r>
    </w:p>
  </w:footnote>
  <w:footnote w:id="33">
    <w:p w:rsidR="00D42F16" w:rsidRPr="00574F8B" w:rsidRDefault="00D42F16" w:rsidP="00370B6B">
      <w:pPr>
        <w:pStyle w:val="a6"/>
      </w:pPr>
      <w:r w:rsidRPr="00574F8B">
        <w:tab/>
      </w:r>
      <w:r w:rsidRPr="00E54FD4">
        <w:rPr>
          <w:rStyle w:val="a8"/>
          <w:rFonts w:eastAsia="宋体"/>
        </w:rPr>
        <w:footnoteRef/>
      </w:r>
      <w:r w:rsidRPr="00574F8B">
        <w:tab/>
      </w:r>
      <w:r w:rsidRPr="006C4A82">
        <w:rPr>
          <w:rFonts w:ascii="楷体" w:eastAsia="楷体" w:hAnsi="楷体"/>
        </w:rPr>
        <w:t>同上</w:t>
      </w:r>
      <w:r>
        <w:t>，</w:t>
      </w:r>
      <w:r w:rsidRPr="00574F8B">
        <w:t>第</w:t>
      </w:r>
      <w:r>
        <w:t>21</w:t>
      </w:r>
      <w:r w:rsidRPr="00574F8B">
        <w:t>页。</w:t>
      </w:r>
    </w:p>
  </w:footnote>
  <w:footnote w:id="34">
    <w:p w:rsidR="00D42F16" w:rsidRPr="00574F8B" w:rsidRDefault="00D42F16" w:rsidP="00370B6B">
      <w:pPr>
        <w:pStyle w:val="a6"/>
      </w:pPr>
      <w:r w:rsidRPr="00574F8B">
        <w:tab/>
      </w:r>
      <w:r w:rsidRPr="00E54FD4">
        <w:rPr>
          <w:rStyle w:val="a8"/>
          <w:rFonts w:eastAsia="宋体"/>
        </w:rPr>
        <w:footnoteRef/>
      </w:r>
      <w:r w:rsidRPr="00574F8B">
        <w:tab/>
      </w:r>
      <w:r>
        <w:t>2</w:t>
      </w:r>
      <w:r w:rsidRPr="00574F8B">
        <w:t>0</w:t>
      </w:r>
      <w:r>
        <w:t>15</w:t>
      </w:r>
      <w:r w:rsidRPr="00574F8B">
        <w:t>年制定了《全国巩固家庭计划》草案</w:t>
      </w:r>
      <w:r>
        <w:t>，</w:t>
      </w:r>
      <w:r w:rsidRPr="00574F8B">
        <w:t>其主旨就是减少厄瓜多尔的少女怀孕率</w:t>
      </w:r>
      <w:r>
        <w:t>，</w:t>
      </w:r>
      <w:r w:rsidRPr="00574F8B">
        <w:t>帮助青少年在生活中实现全面发展。</w:t>
      </w:r>
    </w:p>
  </w:footnote>
  <w:footnote w:id="35">
    <w:p w:rsidR="00D42F16" w:rsidRPr="00574F8B" w:rsidRDefault="00D42F16" w:rsidP="00370B6B">
      <w:pPr>
        <w:pStyle w:val="a6"/>
      </w:pPr>
      <w:r w:rsidRPr="00574F8B">
        <w:tab/>
      </w:r>
      <w:r w:rsidRPr="00E54FD4">
        <w:rPr>
          <w:rStyle w:val="a8"/>
          <w:rFonts w:eastAsia="宋体"/>
        </w:rPr>
        <w:footnoteRef/>
      </w:r>
      <w:r w:rsidRPr="00574F8B">
        <w:tab/>
      </w:r>
      <w:r w:rsidRPr="00574F8B">
        <w:rPr>
          <w:rFonts w:hint="eastAsia"/>
        </w:rPr>
        <w:t>《</w:t>
      </w:r>
      <w:r w:rsidRPr="00574F8B">
        <w:t>社会经济不平等</w:t>
      </w:r>
      <w:r w:rsidRPr="00574F8B">
        <w:rPr>
          <w:rFonts w:hint="eastAsia"/>
        </w:rPr>
        <w:t>状况</w:t>
      </w:r>
      <w:r w:rsidRPr="00574F8B">
        <w:t>图解</w:t>
      </w:r>
      <w:r>
        <w:rPr>
          <w:rFonts w:hint="eastAsia"/>
        </w:rPr>
        <w:t>：</w:t>
      </w:r>
      <w:r w:rsidRPr="00574F8B">
        <w:t>性别暴力</w:t>
      </w:r>
      <w:r w:rsidRPr="00574F8B">
        <w:rPr>
          <w:rFonts w:hint="eastAsia"/>
        </w:rPr>
        <w:t>》</w:t>
      </w:r>
      <w:r>
        <w:t>，</w:t>
      </w:r>
      <w:r w:rsidRPr="00574F8B">
        <w:t>第</w:t>
      </w:r>
      <w:r>
        <w:t>1</w:t>
      </w:r>
      <w:r w:rsidRPr="00574F8B">
        <w:t>00</w:t>
      </w:r>
      <w:r w:rsidRPr="00574F8B">
        <w:t>页</w:t>
      </w:r>
      <w:r>
        <w:t>，</w:t>
      </w:r>
      <w:r>
        <w:t>2</w:t>
      </w:r>
      <w:r w:rsidRPr="00574F8B">
        <w:t>0</w:t>
      </w:r>
      <w:r>
        <w:t>13</w:t>
      </w:r>
      <w:r w:rsidRPr="00574F8B">
        <w:t>年。</w:t>
      </w:r>
    </w:p>
  </w:footnote>
  <w:footnote w:id="36">
    <w:p w:rsidR="00D42F16" w:rsidRPr="00574F8B" w:rsidRDefault="00D42F16" w:rsidP="00370B6B">
      <w:pPr>
        <w:pStyle w:val="a6"/>
      </w:pPr>
      <w:r w:rsidRPr="00574F8B">
        <w:tab/>
      </w:r>
      <w:r w:rsidRPr="00E54FD4">
        <w:rPr>
          <w:rStyle w:val="a8"/>
          <w:rFonts w:eastAsia="宋体"/>
        </w:rPr>
        <w:footnoteRef/>
      </w:r>
      <w:r w:rsidRPr="00574F8B">
        <w:tab/>
      </w:r>
      <w:r w:rsidRPr="00574F8B">
        <w:t>厄瓜多尔国家规划和发展秘书处</w:t>
      </w:r>
      <w:r>
        <w:t>，</w:t>
      </w:r>
      <w:r w:rsidRPr="00574F8B">
        <w:t>电子版参考文件</w:t>
      </w:r>
      <w:r>
        <w:t>：</w:t>
      </w:r>
      <w:hyperlink r:id="rId9" w:history="1">
        <w:r>
          <w:t>http://bit</w:t>
        </w:r>
        <w:r w:rsidRPr="00574F8B">
          <w:t>.</w:t>
        </w:r>
        <w:r>
          <w:t>ly/1i674XZ</w:t>
        </w:r>
      </w:hyperlink>
      <w:r>
        <w:t>，</w:t>
      </w:r>
      <w:r w:rsidRPr="00574F8B">
        <w:t>于</w:t>
      </w:r>
      <w:r>
        <w:t>2</w:t>
      </w:r>
      <w:r w:rsidRPr="00574F8B">
        <w:t>0</w:t>
      </w:r>
      <w:r>
        <w:t>17</w:t>
      </w:r>
      <w:r w:rsidRPr="00574F8B">
        <w:t>年</w:t>
      </w:r>
      <w:r>
        <w:t>1</w:t>
      </w:r>
      <w:r w:rsidRPr="00574F8B">
        <w:t>0</w:t>
      </w:r>
      <w:r w:rsidRPr="00574F8B">
        <w:t>月</w:t>
      </w:r>
      <w:r>
        <w:t>3</w:t>
      </w:r>
      <w:r w:rsidRPr="00574F8B">
        <w:t>0</w:t>
      </w:r>
      <w:r w:rsidRPr="00574F8B">
        <w:t>日修订。</w:t>
      </w:r>
    </w:p>
  </w:footnote>
  <w:footnote w:id="37">
    <w:p w:rsidR="00D42F16" w:rsidRPr="00574F8B" w:rsidRDefault="00D42F16" w:rsidP="00370B6B">
      <w:pPr>
        <w:pStyle w:val="a6"/>
      </w:pPr>
      <w:r w:rsidRPr="00574F8B">
        <w:tab/>
      </w:r>
      <w:r w:rsidRPr="00E54FD4">
        <w:rPr>
          <w:rStyle w:val="a8"/>
          <w:rFonts w:eastAsia="宋体"/>
        </w:rPr>
        <w:footnoteRef/>
      </w:r>
      <w:r w:rsidRPr="00574F8B">
        <w:tab/>
      </w:r>
      <w:r w:rsidRPr="00574F8B">
        <w:t>因新组建家庭产生的住房需求数</w:t>
      </w:r>
      <w:r>
        <w:t>，</w:t>
      </w:r>
      <w:r w:rsidRPr="00574F8B">
        <w:t>是将预测到</w:t>
      </w:r>
      <w:r>
        <w:t>2</w:t>
      </w:r>
      <w:r w:rsidRPr="00574F8B">
        <w:t>0</w:t>
      </w:r>
      <w:r>
        <w:t>15</w:t>
      </w:r>
      <w:r w:rsidRPr="00574F8B">
        <w:t>年的</w:t>
      </w:r>
      <w:r>
        <w:t>15</w:t>
      </w:r>
      <w:r w:rsidRPr="00574F8B">
        <w:t>岁至</w:t>
      </w:r>
      <w:r>
        <w:t>64</w:t>
      </w:r>
      <w:r w:rsidRPr="00574F8B">
        <w:t>岁人口数量</w:t>
      </w:r>
      <w:r>
        <w:t>，</w:t>
      </w:r>
      <w:r w:rsidRPr="00574F8B">
        <w:t>除以根据</w:t>
      </w:r>
      <w:r>
        <w:t>2</w:t>
      </w:r>
      <w:r w:rsidRPr="00574F8B">
        <w:t>0</w:t>
      </w:r>
      <w:r>
        <w:t>1</w:t>
      </w:r>
      <w:r w:rsidRPr="00574F8B">
        <w:t>0</w:t>
      </w:r>
      <w:r w:rsidRPr="00574F8B">
        <w:t>年人口和住房普查显示的家庭平均成员数量得出的。之所以选取</w:t>
      </w:r>
      <w:r>
        <w:t>15</w:t>
      </w:r>
      <w:r w:rsidRPr="00574F8B">
        <w:t>至</w:t>
      </w:r>
      <w:r>
        <w:t>64</w:t>
      </w:r>
      <w:r w:rsidRPr="00574F8B">
        <w:t>岁人口来预测对新住房的需求数</w:t>
      </w:r>
      <w:r>
        <w:t>，</w:t>
      </w:r>
      <w:r w:rsidRPr="00574F8B">
        <w:t>是因为这一年龄组人口是组建新家庭概率最大的群体。</w:t>
      </w:r>
    </w:p>
  </w:footnote>
  <w:footnote w:id="38">
    <w:p w:rsidR="00D42F16" w:rsidRPr="00574F8B" w:rsidRDefault="00D42F16" w:rsidP="00370B6B">
      <w:pPr>
        <w:pStyle w:val="a6"/>
      </w:pPr>
      <w:r w:rsidRPr="00574F8B">
        <w:tab/>
      </w:r>
      <w:r w:rsidRPr="00E54FD4">
        <w:rPr>
          <w:rStyle w:val="a8"/>
          <w:rFonts w:eastAsia="宋体"/>
        </w:rPr>
        <w:footnoteRef/>
      </w:r>
      <w:r w:rsidRPr="00574F8B">
        <w:tab/>
      </w:r>
      <w:r w:rsidRPr="00574F8B">
        <w:rPr>
          <w:rFonts w:hint="eastAsia"/>
        </w:rPr>
        <w:t>《禁止酷刑和其他残忍、不人道或有辱人格的待遇或处罚公约》</w:t>
      </w:r>
      <w:r>
        <w:rPr>
          <w:rFonts w:hint="eastAsia"/>
        </w:rPr>
        <w:t>；</w:t>
      </w:r>
      <w:r w:rsidRPr="00574F8B">
        <w:rPr>
          <w:rFonts w:hint="eastAsia"/>
        </w:rPr>
        <w:t>《禁止酷刑和其他残忍、不人道或有辱人格的待遇或处罚公约任择议定书》</w:t>
      </w:r>
      <w:r>
        <w:rPr>
          <w:rFonts w:hint="eastAsia"/>
        </w:rPr>
        <w:t>；</w:t>
      </w:r>
      <w:r w:rsidRPr="00574F8B">
        <w:rPr>
          <w:rFonts w:hint="eastAsia"/>
        </w:rPr>
        <w:t>《公民权利和政治权利国际公约》</w:t>
      </w:r>
      <w:r>
        <w:rPr>
          <w:rFonts w:hint="eastAsia"/>
        </w:rPr>
        <w:t>；</w:t>
      </w:r>
      <w:r w:rsidRPr="00574F8B">
        <w:rPr>
          <w:rFonts w:hint="eastAsia"/>
        </w:rPr>
        <w:t>《旨在废除死刑的公民权利和政治权利国际公约第二项任择议定书》</w:t>
      </w:r>
      <w:r>
        <w:rPr>
          <w:rFonts w:hint="eastAsia"/>
        </w:rPr>
        <w:t>；</w:t>
      </w:r>
      <w:r w:rsidRPr="00574F8B">
        <w:rPr>
          <w:rFonts w:hint="eastAsia"/>
        </w:rPr>
        <w:t>《保护所有人免遭强迫失踪国际公约》</w:t>
      </w:r>
      <w:r>
        <w:rPr>
          <w:rFonts w:hint="eastAsia"/>
        </w:rPr>
        <w:t>；</w:t>
      </w:r>
      <w:r w:rsidRPr="00574F8B">
        <w:rPr>
          <w:rFonts w:hint="eastAsia"/>
        </w:rPr>
        <w:t>《消除对妇女一切形式歧视公约》</w:t>
      </w:r>
      <w:r>
        <w:rPr>
          <w:rFonts w:hint="eastAsia"/>
        </w:rPr>
        <w:t>；</w:t>
      </w:r>
      <w:r w:rsidRPr="00574F8B">
        <w:rPr>
          <w:rFonts w:hint="eastAsia"/>
        </w:rPr>
        <w:t>《消除一切形式种族歧视国际公约》</w:t>
      </w:r>
      <w:r>
        <w:rPr>
          <w:rFonts w:hint="eastAsia"/>
        </w:rPr>
        <w:t>；</w:t>
      </w:r>
      <w:r w:rsidRPr="00574F8B">
        <w:rPr>
          <w:rFonts w:hint="eastAsia"/>
        </w:rPr>
        <w:t>《经济、社会</w:t>
      </w:r>
      <w:r>
        <w:rPr>
          <w:rFonts w:hint="eastAsia"/>
        </w:rPr>
        <w:t>及</w:t>
      </w:r>
      <w:r w:rsidRPr="00574F8B">
        <w:rPr>
          <w:rFonts w:hint="eastAsia"/>
        </w:rPr>
        <w:t>文化权利国际公约》</w:t>
      </w:r>
      <w:r>
        <w:rPr>
          <w:rFonts w:hint="eastAsia"/>
        </w:rPr>
        <w:t>；</w:t>
      </w:r>
      <w:r w:rsidRPr="00574F8B">
        <w:rPr>
          <w:rFonts w:hint="eastAsia"/>
        </w:rPr>
        <w:t>《保护所有移徙工人及其家庭成员权利国际公约》</w:t>
      </w:r>
      <w:r>
        <w:rPr>
          <w:rFonts w:hint="eastAsia"/>
        </w:rPr>
        <w:t>；</w:t>
      </w:r>
      <w:r w:rsidRPr="00574F8B">
        <w:rPr>
          <w:rFonts w:hint="eastAsia"/>
        </w:rPr>
        <w:t>《儿童权利公约》</w:t>
      </w:r>
      <w:r>
        <w:rPr>
          <w:rFonts w:hint="eastAsia"/>
        </w:rPr>
        <w:t>；</w:t>
      </w:r>
      <w:r w:rsidRPr="00574F8B">
        <w:rPr>
          <w:rFonts w:hint="eastAsia"/>
        </w:rPr>
        <w:t>《儿童权利公约关于儿童卷入武装冲突问题的任择议定书》</w:t>
      </w:r>
      <w:r>
        <w:rPr>
          <w:rFonts w:hint="eastAsia"/>
        </w:rPr>
        <w:t>；</w:t>
      </w:r>
      <w:r w:rsidRPr="00574F8B">
        <w:rPr>
          <w:rFonts w:hint="eastAsia"/>
        </w:rPr>
        <w:t>《儿童权利公约关于买卖儿童、儿童卖淫和儿童色情制品问题的任择议定书》</w:t>
      </w:r>
      <w:r>
        <w:rPr>
          <w:rFonts w:hint="eastAsia"/>
        </w:rPr>
        <w:t>；</w:t>
      </w:r>
      <w:r w:rsidRPr="00574F8B">
        <w:rPr>
          <w:rFonts w:hint="eastAsia"/>
        </w:rPr>
        <w:t>《残疾人权利公约》。</w:t>
      </w:r>
    </w:p>
  </w:footnote>
  <w:footnote w:id="39">
    <w:p w:rsidR="00D42F16" w:rsidRPr="00574F8B" w:rsidRDefault="00D42F16" w:rsidP="00370B6B">
      <w:pPr>
        <w:pStyle w:val="a6"/>
      </w:pPr>
      <w:r w:rsidRPr="00574F8B">
        <w:tab/>
      </w:r>
      <w:r w:rsidRPr="00E54FD4">
        <w:rPr>
          <w:rStyle w:val="a8"/>
          <w:rFonts w:eastAsia="宋体"/>
        </w:rPr>
        <w:footnoteRef/>
      </w:r>
      <w:r w:rsidRPr="00574F8B">
        <w:tab/>
      </w:r>
      <w:r w:rsidRPr="00574F8B">
        <w:t>基于下列人权条约的</w:t>
      </w:r>
      <w:r w:rsidRPr="00574F8B">
        <w:rPr>
          <w:rFonts w:hint="eastAsia"/>
        </w:rPr>
        <w:t>个人</w:t>
      </w:r>
      <w:r>
        <w:rPr>
          <w:rFonts w:hint="eastAsia"/>
        </w:rPr>
        <w:t>申诉</w:t>
      </w:r>
      <w:r w:rsidRPr="00574F8B">
        <w:rPr>
          <w:rFonts w:hint="eastAsia"/>
        </w:rPr>
        <w:t>程序</w:t>
      </w:r>
      <w:r>
        <w:rPr>
          <w:rFonts w:hint="eastAsia"/>
        </w:rPr>
        <w:t>：</w:t>
      </w:r>
      <w:r w:rsidRPr="00574F8B">
        <w:rPr>
          <w:rFonts w:hint="eastAsia"/>
        </w:rPr>
        <w:t>《禁止酷刑公约》</w:t>
      </w:r>
      <w:r>
        <w:rPr>
          <w:rFonts w:hint="eastAsia"/>
        </w:rPr>
        <w:t>；</w:t>
      </w:r>
      <w:r w:rsidRPr="00574F8B">
        <w:rPr>
          <w:rFonts w:hint="eastAsia"/>
        </w:rPr>
        <w:t>《公民权利和政治权利国际公约》</w:t>
      </w:r>
      <w:r>
        <w:rPr>
          <w:rFonts w:hint="eastAsia"/>
        </w:rPr>
        <w:t>；</w:t>
      </w:r>
      <w:r w:rsidRPr="00574F8B">
        <w:rPr>
          <w:rFonts w:hint="eastAsia"/>
        </w:rPr>
        <w:t>《保护所有人免遭强迫失踪国际公约任择议定书》</w:t>
      </w:r>
      <w:r>
        <w:rPr>
          <w:rFonts w:hint="eastAsia"/>
        </w:rPr>
        <w:t>；</w:t>
      </w:r>
      <w:r w:rsidRPr="00574F8B">
        <w:rPr>
          <w:rFonts w:hint="eastAsia"/>
        </w:rPr>
        <w:t>《消除对妇女一切形式歧视公约任择议定书》</w:t>
      </w:r>
      <w:r>
        <w:rPr>
          <w:rFonts w:hint="eastAsia"/>
        </w:rPr>
        <w:t>；</w:t>
      </w:r>
      <w:r w:rsidRPr="00574F8B">
        <w:rPr>
          <w:rFonts w:hint="eastAsia"/>
        </w:rPr>
        <w:t>《消除一切形式种族歧视国际公约》个人</w:t>
      </w:r>
      <w:r>
        <w:rPr>
          <w:rFonts w:hint="eastAsia"/>
        </w:rPr>
        <w:t>申诉</w:t>
      </w:r>
      <w:r w:rsidRPr="00574F8B">
        <w:rPr>
          <w:rFonts w:hint="eastAsia"/>
        </w:rPr>
        <w:t>程序</w:t>
      </w:r>
      <w:r>
        <w:rPr>
          <w:rFonts w:hint="eastAsia"/>
        </w:rPr>
        <w:t>；</w:t>
      </w:r>
      <w:r w:rsidRPr="00574F8B">
        <w:rPr>
          <w:rFonts w:hint="eastAsia"/>
        </w:rPr>
        <w:t>《经济、社会</w:t>
      </w:r>
      <w:r>
        <w:rPr>
          <w:rFonts w:hint="eastAsia"/>
        </w:rPr>
        <w:t>及</w:t>
      </w:r>
      <w:r w:rsidRPr="00574F8B">
        <w:rPr>
          <w:rFonts w:hint="eastAsia"/>
        </w:rPr>
        <w:t>文化权利国际公约任择议定书》</w:t>
      </w:r>
      <w:r>
        <w:rPr>
          <w:rFonts w:hint="eastAsia"/>
        </w:rPr>
        <w:t>；</w:t>
      </w:r>
      <w:r w:rsidRPr="00574F8B">
        <w:rPr>
          <w:rFonts w:hint="eastAsia"/>
        </w:rPr>
        <w:t>《保护所有移徙工人及其家庭成员权利国际公约》个人</w:t>
      </w:r>
      <w:r>
        <w:rPr>
          <w:rFonts w:hint="eastAsia"/>
        </w:rPr>
        <w:t>申诉</w:t>
      </w:r>
      <w:r w:rsidRPr="00574F8B">
        <w:rPr>
          <w:rFonts w:hint="eastAsia"/>
        </w:rPr>
        <w:t>程序</w:t>
      </w:r>
      <w:r>
        <w:rPr>
          <w:rFonts w:hint="eastAsia"/>
        </w:rPr>
        <w:t>；</w:t>
      </w:r>
      <w:r w:rsidRPr="00574F8B">
        <w:rPr>
          <w:rFonts w:hint="eastAsia"/>
        </w:rPr>
        <w:t>《残疾人权利公约任择议定书》。</w:t>
      </w:r>
    </w:p>
  </w:footnote>
  <w:footnote w:id="40">
    <w:p w:rsidR="00D42F16" w:rsidRPr="00574F8B" w:rsidRDefault="00D42F16" w:rsidP="00370B6B">
      <w:pPr>
        <w:pStyle w:val="a6"/>
      </w:pPr>
      <w:r w:rsidRPr="00574F8B">
        <w:tab/>
      </w:r>
      <w:r w:rsidRPr="00E54FD4">
        <w:rPr>
          <w:rStyle w:val="a8"/>
          <w:rFonts w:eastAsia="宋体"/>
        </w:rPr>
        <w:footnoteRef/>
      </w:r>
      <w:r w:rsidRPr="00574F8B">
        <w:tab/>
      </w:r>
      <w:r w:rsidRPr="002058E4">
        <w:t>http://tbinternet.ohchr.org/_layouts/TreatyBodyExternal/Treaty.aspx</w:t>
      </w:r>
      <w:r w:rsidRPr="002058E4">
        <w:rPr>
          <w:rFonts w:hint="eastAsia"/>
        </w:rPr>
        <w:t>?</w:t>
      </w:r>
      <w:r w:rsidRPr="002058E4">
        <w:t>CountryID=53&amp;Lang=EN</w:t>
      </w:r>
      <w:r w:rsidRPr="00574F8B">
        <w:rPr>
          <w:rFonts w:hint="eastAsia"/>
        </w:rPr>
        <w:t>。</w:t>
      </w:r>
    </w:p>
  </w:footnote>
  <w:footnote w:id="41">
    <w:p w:rsidR="00D42F16" w:rsidRPr="00574F8B" w:rsidRDefault="00D42F16" w:rsidP="00370B6B">
      <w:pPr>
        <w:pStyle w:val="a6"/>
      </w:pPr>
      <w:r w:rsidRPr="00574F8B">
        <w:tab/>
      </w:r>
      <w:r w:rsidRPr="00E54FD4">
        <w:rPr>
          <w:rStyle w:val="a8"/>
          <w:rFonts w:eastAsia="宋体"/>
        </w:rPr>
        <w:footnoteRef/>
      </w:r>
      <w:r w:rsidRPr="00574F8B">
        <w:tab/>
      </w:r>
      <w:hyperlink r:id="rId10" w:history="1">
        <w:r>
          <w:t>http://www</w:t>
        </w:r>
        <w:r w:rsidRPr="00574F8B">
          <w:t>.</w:t>
        </w:r>
        <w:r>
          <w:t>oas</w:t>
        </w:r>
        <w:r w:rsidRPr="00574F8B">
          <w:t>.</w:t>
        </w:r>
        <w:r>
          <w:t>org/es/sla/ddi/tratados</w:t>
        </w:r>
        <w:r w:rsidRPr="00574F8B">
          <w:t>_</w:t>
        </w:r>
        <w:r>
          <w:t>multilaterales</w:t>
        </w:r>
        <w:r w:rsidRPr="00574F8B">
          <w:t>_</w:t>
        </w:r>
        <w:r>
          <w:t>interamericanos</w:t>
        </w:r>
        <w:r w:rsidRPr="00574F8B">
          <w:t>_</w:t>
        </w:r>
        <w:r>
          <w:t>firmas</w:t>
        </w:r>
        <w:r w:rsidRPr="00574F8B">
          <w:t>_</w:t>
        </w:r>
        <w:r>
          <w:t>estados</w:t>
        </w:r>
        <w:r w:rsidRPr="00574F8B">
          <w:t>_</w:t>
        </w:r>
        <w:r>
          <w:t>E</w:t>
        </w:r>
        <w:r w:rsidRPr="00574F8B">
          <w:t>.</w:t>
        </w:r>
        <w:r>
          <w:t>asp</w:t>
        </w:r>
      </w:hyperlink>
      <w:r w:rsidRPr="00574F8B">
        <w:rPr>
          <w:rFonts w:hint="eastAsia"/>
        </w:rPr>
        <w:t>。</w:t>
      </w:r>
    </w:p>
  </w:footnote>
  <w:footnote w:id="42">
    <w:p w:rsidR="00D42F16" w:rsidRPr="00574F8B" w:rsidRDefault="00D42F16" w:rsidP="00370B6B">
      <w:pPr>
        <w:pStyle w:val="a6"/>
      </w:pPr>
      <w:r w:rsidRPr="00574F8B">
        <w:tab/>
      </w:r>
      <w:r w:rsidRPr="00E54FD4">
        <w:rPr>
          <w:rStyle w:val="a8"/>
          <w:rFonts w:eastAsia="宋体"/>
        </w:rPr>
        <w:footnoteRef/>
      </w:r>
      <w:r w:rsidRPr="00574F8B">
        <w:tab/>
      </w:r>
      <w:r w:rsidRPr="00574F8B">
        <w:t>提出保留意见</w:t>
      </w:r>
      <w:r>
        <w:rPr>
          <w:rFonts w:hint="eastAsia"/>
        </w:rPr>
        <w:t>，</w:t>
      </w:r>
      <w:r w:rsidRPr="00574F8B">
        <w:t>声明厄瓜多尔不允许引渡其国民</w:t>
      </w:r>
      <w:r w:rsidRPr="00574F8B">
        <w:rPr>
          <w:rFonts w:hint="eastAsia"/>
        </w:rPr>
        <w:t>。</w:t>
      </w:r>
    </w:p>
  </w:footnote>
  <w:footnote w:id="43">
    <w:p w:rsidR="00D42F16" w:rsidRPr="00574F8B" w:rsidRDefault="00D42F16" w:rsidP="00370B6B">
      <w:pPr>
        <w:pStyle w:val="a6"/>
      </w:pPr>
      <w:r w:rsidRPr="00574F8B">
        <w:tab/>
      </w:r>
      <w:r w:rsidRPr="00E54FD4">
        <w:rPr>
          <w:rStyle w:val="a8"/>
          <w:rFonts w:eastAsia="宋体"/>
        </w:rPr>
        <w:footnoteRef/>
      </w:r>
      <w:r w:rsidRPr="00574F8B">
        <w:tab/>
      </w:r>
      <w:r w:rsidRPr="00574F8B">
        <w:t>声明称</w:t>
      </w:r>
      <w:r>
        <w:rPr>
          <w:rFonts w:hint="eastAsia"/>
        </w:rPr>
        <w:t>：“</w:t>
      </w:r>
      <w:r w:rsidRPr="00574F8B">
        <w:rPr>
          <w:rFonts w:hint="eastAsia"/>
        </w:rPr>
        <w:t>在签署《儿童权利公约》时</w:t>
      </w:r>
      <w:r>
        <w:rPr>
          <w:rFonts w:hint="eastAsia"/>
        </w:rPr>
        <w:t>，</w:t>
      </w:r>
      <w:r w:rsidRPr="00574F8B">
        <w:rPr>
          <w:rFonts w:hint="eastAsia"/>
        </w:rPr>
        <w:t>厄瓜多尔重申</w:t>
      </w:r>
      <w:r>
        <w:rPr>
          <w:rFonts w:hint="eastAsia"/>
        </w:rPr>
        <w:t>，</w:t>
      </w:r>
      <w:r w:rsidRPr="00574F8B">
        <w:rPr>
          <w:rFonts w:hint="eastAsia"/>
        </w:rPr>
        <w:t>特别感谢《公约》草案在序言第九段中规定了在儿童出生以前给予保护的必要性</w:t>
      </w:r>
      <w:r>
        <w:rPr>
          <w:rFonts w:hint="eastAsia"/>
        </w:rPr>
        <w:t>，</w:t>
      </w:r>
      <w:r w:rsidRPr="00574F8B">
        <w:rPr>
          <w:rFonts w:hint="eastAsia"/>
        </w:rPr>
        <w:t>并认为在解释</w:t>
      </w:r>
      <w:r>
        <w:rPr>
          <w:rFonts w:hint="eastAsia"/>
        </w:rPr>
        <w:t>《</w:t>
      </w:r>
      <w:r w:rsidRPr="00574F8B">
        <w:rPr>
          <w:rFonts w:hint="eastAsia"/>
        </w:rPr>
        <w:t>公约</w:t>
      </w:r>
      <w:r>
        <w:rPr>
          <w:rFonts w:hint="eastAsia"/>
        </w:rPr>
        <w:t>》</w:t>
      </w:r>
      <w:r w:rsidRPr="00574F8B">
        <w:rPr>
          <w:rFonts w:hint="eastAsia"/>
        </w:rPr>
        <w:t>的所有条款</w:t>
      </w:r>
      <w:r>
        <w:rPr>
          <w:rFonts w:hint="eastAsia"/>
        </w:rPr>
        <w:t>，</w:t>
      </w:r>
      <w:r w:rsidRPr="00574F8B">
        <w:rPr>
          <w:rFonts w:hint="eastAsia"/>
        </w:rPr>
        <w:t>特别是第</w:t>
      </w:r>
      <w:r>
        <w:rPr>
          <w:rFonts w:hint="eastAsia"/>
        </w:rPr>
        <w:t>24</w:t>
      </w:r>
      <w:r w:rsidRPr="00574F8B">
        <w:rPr>
          <w:rFonts w:hint="eastAsia"/>
        </w:rPr>
        <w:t>条时应当考虑到这一点。尽管在厄瓜多尔政府看来</w:t>
      </w:r>
      <w:r>
        <w:rPr>
          <w:rFonts w:hint="eastAsia"/>
        </w:rPr>
        <w:t>，</w:t>
      </w:r>
      <w:r w:rsidRPr="00574F8B">
        <w:rPr>
          <w:rFonts w:hint="eastAsia"/>
        </w:rPr>
        <w:t>第</w:t>
      </w:r>
      <w:r>
        <w:rPr>
          <w:rFonts w:hint="eastAsia"/>
        </w:rPr>
        <w:t>38</w:t>
      </w:r>
      <w:r w:rsidRPr="00574F8B">
        <w:rPr>
          <w:rFonts w:hint="eastAsia"/>
        </w:rPr>
        <w:t>条中规定的最低年龄非常低</w:t>
      </w:r>
      <w:r>
        <w:rPr>
          <w:rFonts w:hint="eastAsia"/>
        </w:rPr>
        <w:t>，</w:t>
      </w:r>
      <w:r w:rsidRPr="00574F8B">
        <w:rPr>
          <w:rFonts w:hint="eastAsia"/>
        </w:rPr>
        <w:t>但由于不想影响到</w:t>
      </w:r>
      <w:r>
        <w:rPr>
          <w:rFonts w:hint="eastAsia"/>
        </w:rPr>
        <w:t>《</w:t>
      </w:r>
      <w:r w:rsidRPr="00574F8B">
        <w:rPr>
          <w:rFonts w:hint="eastAsia"/>
        </w:rPr>
        <w:t>公约</w:t>
      </w:r>
      <w:r>
        <w:rPr>
          <w:rFonts w:hint="eastAsia"/>
        </w:rPr>
        <w:t>》</w:t>
      </w:r>
      <w:r w:rsidRPr="00574F8B">
        <w:rPr>
          <w:rFonts w:hint="eastAsia"/>
        </w:rPr>
        <w:t>以协商一致方式获得通过</w:t>
      </w:r>
      <w:r>
        <w:rPr>
          <w:rFonts w:hint="eastAsia"/>
        </w:rPr>
        <w:t>，</w:t>
      </w:r>
      <w:r w:rsidRPr="00574F8B">
        <w:rPr>
          <w:rFonts w:hint="eastAsia"/>
        </w:rPr>
        <w:t>因此不对条约文本提出任何修订</w:t>
      </w:r>
      <w:r>
        <w:rPr>
          <w:rFonts w:hint="eastAsia"/>
        </w:rPr>
        <w:t>”</w:t>
      </w:r>
      <w:r w:rsidRPr="00574F8B">
        <w:rPr>
          <w:rFonts w:hint="eastAsia"/>
        </w:rPr>
        <w:t>。</w:t>
      </w:r>
    </w:p>
  </w:footnote>
  <w:footnote w:id="44">
    <w:p w:rsidR="00D42F16" w:rsidRPr="00574F8B" w:rsidRDefault="00D42F16" w:rsidP="00370B6B">
      <w:pPr>
        <w:pStyle w:val="a6"/>
      </w:pPr>
      <w:r w:rsidRPr="00574F8B">
        <w:tab/>
      </w:r>
      <w:r w:rsidRPr="00E54FD4">
        <w:rPr>
          <w:rStyle w:val="a8"/>
          <w:rFonts w:eastAsia="宋体"/>
        </w:rPr>
        <w:footnoteRef/>
      </w:r>
      <w:r w:rsidRPr="00574F8B">
        <w:tab/>
      </w:r>
      <w:r w:rsidRPr="00574F8B">
        <w:t>声明称</w:t>
      </w:r>
      <w:r>
        <w:rPr>
          <w:rFonts w:hint="eastAsia"/>
        </w:rPr>
        <w:t>：“</w:t>
      </w:r>
      <w:r w:rsidRPr="00574F8B">
        <w:rPr>
          <w:rFonts w:hint="eastAsia"/>
        </w:rPr>
        <w:t>厄瓜多尔共和国政府在此声明</w:t>
      </w:r>
      <w:r>
        <w:rPr>
          <w:rFonts w:hint="eastAsia"/>
        </w:rPr>
        <w:t>，</w:t>
      </w:r>
      <w:r w:rsidRPr="00574F8B">
        <w:rPr>
          <w:rFonts w:hint="eastAsia"/>
        </w:rPr>
        <w:t>根据《宪法》规定</w:t>
      </w:r>
      <w:r>
        <w:rPr>
          <w:rFonts w:hint="eastAsia"/>
        </w:rPr>
        <w:t>，</w:t>
      </w:r>
      <w:r w:rsidRPr="00574F8B">
        <w:rPr>
          <w:rFonts w:hint="eastAsia"/>
        </w:rPr>
        <w:t>厄瓜多尔实行义务兵役制。公民因道德、宗教或哲学原因</w:t>
      </w:r>
      <w:r>
        <w:rPr>
          <w:rFonts w:hint="eastAsia"/>
        </w:rPr>
        <w:t>，</w:t>
      </w:r>
      <w:r w:rsidRPr="00574F8B">
        <w:rPr>
          <w:rFonts w:hint="eastAsia"/>
        </w:rPr>
        <w:t>出于主观故意拒服兵役的</w:t>
      </w:r>
      <w:r>
        <w:rPr>
          <w:rFonts w:hint="eastAsia"/>
        </w:rPr>
        <w:t>，</w:t>
      </w:r>
      <w:r w:rsidRPr="00574F8B">
        <w:rPr>
          <w:rFonts w:hint="eastAsia"/>
        </w:rPr>
        <w:t>应按照法律规定的方式在社区服役</w:t>
      </w:r>
      <w:r>
        <w:rPr>
          <w:rFonts w:hint="eastAsia"/>
        </w:rPr>
        <w:t>”</w:t>
      </w:r>
      <w:r w:rsidRPr="00574F8B">
        <w:rPr>
          <w:rFonts w:hint="eastAsia"/>
        </w:rPr>
        <w:t>。《国家义务兵役法》第</w:t>
      </w:r>
      <w:r>
        <w:rPr>
          <w:rFonts w:hint="eastAsia"/>
        </w:rPr>
        <w:t>5</w:t>
      </w:r>
      <w:r w:rsidRPr="00574F8B">
        <w:rPr>
          <w:rFonts w:hint="eastAsia"/>
        </w:rPr>
        <w:t>条规定</w:t>
      </w:r>
      <w:r>
        <w:rPr>
          <w:rFonts w:hint="eastAsia"/>
        </w:rPr>
        <w:t>：“</w:t>
      </w:r>
      <w:r w:rsidRPr="00574F8B">
        <w:rPr>
          <w:rFonts w:hint="eastAsia"/>
        </w:rPr>
        <w:t>厄瓜多尔公民服义务兵役年龄始于</w:t>
      </w:r>
      <w:r>
        <w:rPr>
          <w:rFonts w:hint="eastAsia"/>
        </w:rPr>
        <w:t>18</w:t>
      </w:r>
      <w:r w:rsidRPr="00574F8B">
        <w:rPr>
          <w:rFonts w:hint="eastAsia"/>
        </w:rPr>
        <w:t>岁</w:t>
      </w:r>
      <w:r>
        <w:rPr>
          <w:rFonts w:hint="eastAsia"/>
        </w:rPr>
        <w:t>，</w:t>
      </w:r>
      <w:r w:rsidRPr="00574F8B">
        <w:rPr>
          <w:rFonts w:hint="eastAsia"/>
        </w:rPr>
        <w:t>到</w:t>
      </w:r>
      <w:r>
        <w:rPr>
          <w:rFonts w:hint="eastAsia"/>
        </w:rPr>
        <w:t>55</w:t>
      </w:r>
      <w:r w:rsidRPr="00574F8B">
        <w:rPr>
          <w:rFonts w:hint="eastAsia"/>
        </w:rPr>
        <w:t>岁结束。</w:t>
      </w:r>
      <w:r>
        <w:rPr>
          <w:rFonts w:hint="eastAsia"/>
        </w:rPr>
        <w:t>18</w:t>
      </w:r>
      <w:r w:rsidRPr="00574F8B">
        <w:rPr>
          <w:rFonts w:hint="eastAsia"/>
        </w:rPr>
        <w:t>岁至</w:t>
      </w:r>
      <w:r>
        <w:rPr>
          <w:rFonts w:hint="eastAsia"/>
        </w:rPr>
        <w:t>55</w:t>
      </w:r>
      <w:r w:rsidRPr="00574F8B">
        <w:rPr>
          <w:rFonts w:hint="eastAsia"/>
        </w:rPr>
        <w:t>岁年龄段应称为‘服役年龄’</w:t>
      </w:r>
      <w:r>
        <w:rPr>
          <w:rFonts w:hint="eastAsia"/>
        </w:rPr>
        <w:t>”</w:t>
      </w:r>
      <w:r w:rsidRPr="00574F8B">
        <w:rPr>
          <w:rFonts w:hint="eastAsia"/>
        </w:rPr>
        <w:t>。</w:t>
      </w:r>
      <w:r w:rsidRPr="00574F8B">
        <w:t>《</w:t>
      </w:r>
      <w:r>
        <w:rPr>
          <w:rFonts w:hint="eastAsia"/>
        </w:rPr>
        <w:t>2</w:t>
      </w:r>
      <w:r w:rsidRPr="00574F8B">
        <w:rPr>
          <w:rFonts w:hint="eastAsia"/>
        </w:rPr>
        <w:t>00</w:t>
      </w:r>
      <w:r>
        <w:rPr>
          <w:rFonts w:hint="eastAsia"/>
        </w:rPr>
        <w:t>8</w:t>
      </w:r>
      <w:r w:rsidRPr="00574F8B">
        <w:rPr>
          <w:rFonts w:hint="eastAsia"/>
        </w:rPr>
        <w:t>年宪法</w:t>
      </w:r>
      <w:r w:rsidRPr="00574F8B">
        <w:t>》</w:t>
      </w:r>
      <w:r w:rsidRPr="00574F8B">
        <w:rPr>
          <w:rFonts w:hint="eastAsia"/>
        </w:rPr>
        <w:t>生效后</w:t>
      </w:r>
      <w:r>
        <w:rPr>
          <w:rFonts w:hint="eastAsia"/>
        </w:rPr>
        <w:t>，</w:t>
      </w:r>
      <w:r w:rsidRPr="00574F8B">
        <w:rPr>
          <w:rFonts w:hint="eastAsia"/>
        </w:rPr>
        <w:t>本声明内容作废。</w:t>
      </w:r>
    </w:p>
  </w:footnote>
  <w:footnote w:id="45">
    <w:p w:rsidR="00D42F16" w:rsidRPr="00574F8B" w:rsidRDefault="00D42F16" w:rsidP="00370B6B">
      <w:pPr>
        <w:pStyle w:val="a6"/>
      </w:pPr>
      <w:r w:rsidRPr="00574F8B">
        <w:tab/>
      </w:r>
      <w:r w:rsidRPr="00E54FD4">
        <w:rPr>
          <w:rStyle w:val="a8"/>
          <w:rFonts w:eastAsia="宋体"/>
        </w:rPr>
        <w:footnoteRef/>
      </w:r>
      <w:r w:rsidRPr="00574F8B">
        <w:tab/>
      </w:r>
      <w:hyperlink r:id="rId11" w:history="1">
        <w:r>
          <w:t>http://www</w:t>
        </w:r>
        <w:r w:rsidRPr="00574F8B">
          <w:t>.</w:t>
        </w:r>
        <w:r>
          <w:t>funcionjudicial</w:t>
        </w:r>
        <w:r w:rsidRPr="00574F8B">
          <w:t>.</w:t>
        </w:r>
        <w:r>
          <w:t>gob</w:t>
        </w:r>
        <w:r w:rsidRPr="00574F8B">
          <w:t>.</w:t>
        </w:r>
        <w:r>
          <w:t>ec/index</w:t>
        </w:r>
        <w:r w:rsidRPr="00574F8B">
          <w:t>.</w:t>
        </w:r>
        <w:r>
          <w:t>php/es/component/content/article/585.html</w:t>
        </w:r>
      </w:hyperlink>
      <w:r w:rsidRPr="00574F8B">
        <w:rPr>
          <w:rFonts w:hint="eastAsia"/>
        </w:rPr>
        <w:t>。</w:t>
      </w:r>
    </w:p>
  </w:footnote>
  <w:footnote w:id="46">
    <w:p w:rsidR="00D42F16" w:rsidRPr="00574F8B" w:rsidRDefault="00D42F16" w:rsidP="00370B6B">
      <w:pPr>
        <w:pStyle w:val="a6"/>
      </w:pPr>
      <w:r w:rsidRPr="00574F8B">
        <w:tab/>
      </w:r>
      <w:r w:rsidRPr="00E54FD4">
        <w:rPr>
          <w:rStyle w:val="a8"/>
          <w:rFonts w:eastAsia="宋体"/>
        </w:rPr>
        <w:footnoteRef/>
      </w:r>
      <w:r w:rsidRPr="00574F8B">
        <w:tab/>
      </w:r>
      <w:hyperlink r:id="rId12" w:history="1">
        <w:r>
          <w:t>http://www</w:t>
        </w:r>
        <w:r w:rsidRPr="00574F8B">
          <w:t>.</w:t>
        </w:r>
        <w:r>
          <w:t>funcionjudicial</w:t>
        </w:r>
        <w:r w:rsidRPr="00574F8B">
          <w:t>.</w:t>
        </w:r>
        <w:r>
          <w:t>gob</w:t>
        </w:r>
        <w:r w:rsidRPr="00574F8B">
          <w:t>.</w:t>
        </w:r>
        <w:r>
          <w:t>ec/index</w:t>
        </w:r>
        <w:r w:rsidRPr="00574F8B">
          <w:t>.</w:t>
        </w:r>
        <w:r>
          <w:t>php/es/component/content/article/586.html</w:t>
        </w:r>
      </w:hyperlink>
      <w:r w:rsidRPr="00574F8B">
        <w:rPr>
          <w:rFonts w:hint="eastAsia"/>
        </w:rPr>
        <w:t>。</w:t>
      </w:r>
    </w:p>
  </w:footnote>
  <w:footnote w:id="47">
    <w:p w:rsidR="00D42F16" w:rsidRPr="00574F8B" w:rsidRDefault="00D42F16" w:rsidP="00370B6B">
      <w:pPr>
        <w:pStyle w:val="a6"/>
      </w:pPr>
      <w:r w:rsidRPr="00574F8B">
        <w:tab/>
      </w:r>
      <w:r w:rsidRPr="00E54FD4">
        <w:rPr>
          <w:rStyle w:val="a8"/>
          <w:rFonts w:eastAsia="宋体"/>
        </w:rPr>
        <w:footnoteRef/>
      </w:r>
      <w:r w:rsidRPr="00574F8B">
        <w:tab/>
      </w:r>
      <w:r w:rsidRPr="00EE02B8">
        <w:rPr>
          <w:rFonts w:ascii="楷体" w:eastAsia="楷体" w:hAnsi="楷体"/>
        </w:rPr>
        <w:t>资料来源</w:t>
      </w:r>
      <w:r>
        <w:rPr>
          <w:rFonts w:hint="eastAsia"/>
        </w:rPr>
        <w:t>：</w:t>
      </w:r>
      <w:r>
        <w:rPr>
          <w:rFonts w:hint="eastAsia"/>
        </w:rPr>
        <w:t>2</w:t>
      </w:r>
      <w:r w:rsidRPr="00574F8B">
        <w:rPr>
          <w:rFonts w:hint="eastAsia"/>
        </w:rPr>
        <w:t>0</w:t>
      </w:r>
      <w:r>
        <w:rPr>
          <w:rFonts w:hint="eastAsia"/>
        </w:rPr>
        <w:t>17</w:t>
      </w:r>
      <w:r w:rsidRPr="00574F8B">
        <w:rPr>
          <w:rFonts w:hint="eastAsia"/>
        </w:rPr>
        <w:t>年</w:t>
      </w:r>
      <w:r>
        <w:rPr>
          <w:rFonts w:hint="eastAsia"/>
        </w:rPr>
        <w:t>1</w:t>
      </w:r>
      <w:r w:rsidRPr="00574F8B">
        <w:rPr>
          <w:rFonts w:hint="eastAsia"/>
        </w:rPr>
        <w:t>0</w:t>
      </w:r>
      <w:r w:rsidRPr="00574F8B">
        <w:rPr>
          <w:rFonts w:hint="eastAsia"/>
        </w:rPr>
        <w:t>月</w:t>
      </w:r>
      <w:r>
        <w:rPr>
          <w:rFonts w:hint="eastAsia"/>
        </w:rPr>
        <w:t>31</w:t>
      </w:r>
      <w:r w:rsidRPr="00574F8B">
        <w:rPr>
          <w:rFonts w:hint="eastAsia"/>
        </w:rPr>
        <w:t>日</w:t>
      </w:r>
      <w:r>
        <w:rPr>
          <w:rFonts w:hint="eastAsia"/>
        </w:rPr>
        <w:t>8</w:t>
      </w:r>
      <w:r w:rsidRPr="00574F8B">
        <w:rPr>
          <w:rFonts w:hint="eastAsia"/>
        </w:rPr>
        <w:t>时</w:t>
      </w:r>
      <w:r>
        <w:rPr>
          <w:rFonts w:hint="eastAsia"/>
        </w:rPr>
        <w:t>52</w:t>
      </w:r>
      <w:r w:rsidRPr="00574F8B">
        <w:rPr>
          <w:rFonts w:hint="eastAsia"/>
        </w:rPr>
        <w:t>分</w:t>
      </w:r>
      <w:hyperlink r:id="rId13" w:history="1">
        <w:r>
          <w:t>https://bi</w:t>
        </w:r>
        <w:r w:rsidRPr="00574F8B">
          <w:t>.</w:t>
        </w:r>
        <w:r>
          <w:t>finanzas</w:t>
        </w:r>
        <w:r w:rsidRPr="00574F8B">
          <w:t>.</w:t>
        </w:r>
        <w:r>
          <w:t>gob</w:t>
        </w:r>
        <w:r w:rsidRPr="00574F8B">
          <w:t>.</w:t>
        </w:r>
        <w:r>
          <w:t>ec/ibmcognos/cgi</w:t>
        </w:r>
        <w:r w:rsidRPr="00574F8B">
          <w:t>-</w:t>
        </w:r>
        <w:r>
          <w:t>bin/cognos</w:t>
        </w:r>
        <w:r w:rsidRPr="00574F8B">
          <w:t>.</w:t>
        </w:r>
        <w:r>
          <w:t>cgi</w:t>
        </w:r>
      </w:hyperlink>
      <w:r w:rsidRPr="00574F8B">
        <w:t>的网页内容</w:t>
      </w:r>
      <w:r w:rsidRPr="00574F8B">
        <w:rPr>
          <w:rFonts w:hint="eastAsia"/>
        </w:rPr>
        <w:t>。编制方</w:t>
      </w:r>
      <w:r>
        <w:rPr>
          <w:rFonts w:hint="eastAsia"/>
        </w:rPr>
        <w:t>：</w:t>
      </w:r>
      <w:r w:rsidRPr="00574F8B">
        <w:rPr>
          <w:rFonts w:hint="eastAsia"/>
        </w:rPr>
        <w:t>国家规划和发展秘书处。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16" w:rsidRDefault="00D42F16" w:rsidP="000F04E1">
    <w:pPr>
      <w:pStyle w:val="af3"/>
    </w:pPr>
    <w:r>
      <w:t>HRI/CORE/ECU/2018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16" w:rsidRPr="00202A30" w:rsidRDefault="00D42F16" w:rsidP="000F04E1">
    <w:pPr>
      <w:pStyle w:val="af3"/>
      <w:jc w:val="right"/>
    </w:pPr>
    <w:r>
      <w:t>HRI/CORE/ECU/2018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0000002"/>
    <w:multiLevelType w:val="multilevel"/>
    <w:tmpl w:val="00000002"/>
    <w:name w:val="WW8Num2"/>
    <w:lvl w:ilvl="0">
      <w:start w:val="1"/>
      <w:numFmt w:val="decimal"/>
      <w:lvlText w:val="%1."/>
      <w:lvlJc w:val="left"/>
      <w:pPr>
        <w:tabs>
          <w:tab w:val="num" w:pos="2006"/>
        </w:tabs>
        <w:ind w:left="2006" w:hanging="360"/>
      </w:pPr>
      <w:rPr>
        <w:sz w:val="12"/>
        <w:szCs w:val="12"/>
        <w:lang w:val="es-EC"/>
      </w:rPr>
    </w:lvl>
    <w:lvl w:ilvl="1">
      <w:start w:val="1"/>
      <w:numFmt w:val="decimal"/>
      <w:lvlText w:val="%2."/>
      <w:lvlJc w:val="left"/>
      <w:pPr>
        <w:tabs>
          <w:tab w:val="num" w:pos="2366"/>
        </w:tabs>
        <w:ind w:left="236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086"/>
        </w:tabs>
        <w:ind w:left="3086" w:hanging="360"/>
      </w:pPr>
    </w:lvl>
    <w:lvl w:ilvl="4">
      <w:start w:val="1"/>
      <w:numFmt w:val="decimal"/>
      <w:lvlText w:val="%5."/>
      <w:lvlJc w:val="left"/>
      <w:pPr>
        <w:tabs>
          <w:tab w:val="num" w:pos="3446"/>
        </w:tabs>
        <w:ind w:left="3446" w:hanging="360"/>
      </w:pPr>
    </w:lvl>
    <w:lvl w:ilvl="5">
      <w:start w:val="1"/>
      <w:numFmt w:val="decimal"/>
      <w:lvlText w:val="%6."/>
      <w:lvlJc w:val="left"/>
      <w:pPr>
        <w:tabs>
          <w:tab w:val="num" w:pos="3806"/>
        </w:tabs>
        <w:ind w:left="3806" w:hanging="360"/>
      </w:pPr>
    </w:lvl>
    <w:lvl w:ilvl="6">
      <w:start w:val="1"/>
      <w:numFmt w:val="decimal"/>
      <w:lvlText w:val="%7."/>
      <w:lvlJc w:val="left"/>
      <w:pPr>
        <w:tabs>
          <w:tab w:val="num" w:pos="4166"/>
        </w:tabs>
        <w:ind w:left="4166" w:hanging="360"/>
      </w:pPr>
    </w:lvl>
    <w:lvl w:ilvl="7">
      <w:start w:val="1"/>
      <w:numFmt w:val="decimal"/>
      <w:lvlText w:val="%8."/>
      <w:lvlJc w:val="left"/>
      <w:pPr>
        <w:tabs>
          <w:tab w:val="num" w:pos="4526"/>
        </w:tabs>
        <w:ind w:left="4526" w:hanging="360"/>
      </w:pPr>
    </w:lvl>
    <w:lvl w:ilvl="8">
      <w:start w:val="1"/>
      <w:numFmt w:val="decimal"/>
      <w:lvlText w:val="%9."/>
      <w:lvlJc w:val="left"/>
      <w:pPr>
        <w:tabs>
          <w:tab w:val="num" w:pos="4886"/>
        </w:tabs>
        <w:ind w:left="4886" w:hanging="3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color w:val="000000"/>
        <w:spacing w:val="1"/>
        <w:sz w:val="24"/>
        <w:szCs w:val="24"/>
      </w:rPr>
    </w:lvl>
  </w:abstractNum>
  <w:abstractNum w:abstractNumId="13" w15:restartNumberingAfterBreak="0">
    <w:nsid w:val="027C6F7A"/>
    <w:multiLevelType w:val="hybridMultilevel"/>
    <w:tmpl w:val="C6565FB4"/>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14" w15:restartNumberingAfterBreak="0">
    <w:nsid w:val="02D12B5A"/>
    <w:multiLevelType w:val="multilevel"/>
    <w:tmpl w:val="B4A8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1DF54A6"/>
    <w:multiLevelType w:val="hybridMultilevel"/>
    <w:tmpl w:val="014C0086"/>
    <w:lvl w:ilvl="0" w:tplc="4824EA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DB0CEF"/>
    <w:multiLevelType w:val="hybridMultilevel"/>
    <w:tmpl w:val="9B4678B2"/>
    <w:lvl w:ilvl="0" w:tplc="300A0001">
      <w:start w:val="1"/>
      <w:numFmt w:val="bullet"/>
      <w:lvlText w:val=""/>
      <w:lvlJc w:val="left"/>
      <w:pPr>
        <w:ind w:left="1911" w:hanging="360"/>
      </w:pPr>
      <w:rPr>
        <w:rFonts w:ascii="Symbol" w:hAnsi="Symbol" w:hint="default"/>
      </w:rPr>
    </w:lvl>
    <w:lvl w:ilvl="1" w:tplc="300A0003" w:tentative="1">
      <w:start w:val="1"/>
      <w:numFmt w:val="bullet"/>
      <w:lvlText w:val="o"/>
      <w:lvlJc w:val="left"/>
      <w:pPr>
        <w:ind w:left="2631" w:hanging="360"/>
      </w:pPr>
      <w:rPr>
        <w:rFonts w:ascii="Courier New" w:hAnsi="Courier New" w:cs="Courier New" w:hint="default"/>
      </w:rPr>
    </w:lvl>
    <w:lvl w:ilvl="2" w:tplc="300A0005" w:tentative="1">
      <w:start w:val="1"/>
      <w:numFmt w:val="bullet"/>
      <w:lvlText w:val=""/>
      <w:lvlJc w:val="left"/>
      <w:pPr>
        <w:ind w:left="3351" w:hanging="360"/>
      </w:pPr>
      <w:rPr>
        <w:rFonts w:ascii="Wingdings" w:hAnsi="Wingdings" w:hint="default"/>
      </w:rPr>
    </w:lvl>
    <w:lvl w:ilvl="3" w:tplc="300A0001" w:tentative="1">
      <w:start w:val="1"/>
      <w:numFmt w:val="bullet"/>
      <w:lvlText w:val=""/>
      <w:lvlJc w:val="left"/>
      <w:pPr>
        <w:ind w:left="4071" w:hanging="360"/>
      </w:pPr>
      <w:rPr>
        <w:rFonts w:ascii="Symbol" w:hAnsi="Symbol" w:hint="default"/>
      </w:rPr>
    </w:lvl>
    <w:lvl w:ilvl="4" w:tplc="300A0003" w:tentative="1">
      <w:start w:val="1"/>
      <w:numFmt w:val="bullet"/>
      <w:lvlText w:val="o"/>
      <w:lvlJc w:val="left"/>
      <w:pPr>
        <w:ind w:left="4791" w:hanging="360"/>
      </w:pPr>
      <w:rPr>
        <w:rFonts w:ascii="Courier New" w:hAnsi="Courier New" w:cs="Courier New" w:hint="default"/>
      </w:rPr>
    </w:lvl>
    <w:lvl w:ilvl="5" w:tplc="300A0005" w:tentative="1">
      <w:start w:val="1"/>
      <w:numFmt w:val="bullet"/>
      <w:lvlText w:val=""/>
      <w:lvlJc w:val="left"/>
      <w:pPr>
        <w:ind w:left="5511" w:hanging="360"/>
      </w:pPr>
      <w:rPr>
        <w:rFonts w:ascii="Wingdings" w:hAnsi="Wingdings" w:hint="default"/>
      </w:rPr>
    </w:lvl>
    <w:lvl w:ilvl="6" w:tplc="300A0001" w:tentative="1">
      <w:start w:val="1"/>
      <w:numFmt w:val="bullet"/>
      <w:lvlText w:val=""/>
      <w:lvlJc w:val="left"/>
      <w:pPr>
        <w:ind w:left="6231" w:hanging="360"/>
      </w:pPr>
      <w:rPr>
        <w:rFonts w:ascii="Symbol" w:hAnsi="Symbol" w:hint="default"/>
      </w:rPr>
    </w:lvl>
    <w:lvl w:ilvl="7" w:tplc="300A0003" w:tentative="1">
      <w:start w:val="1"/>
      <w:numFmt w:val="bullet"/>
      <w:lvlText w:val="o"/>
      <w:lvlJc w:val="left"/>
      <w:pPr>
        <w:ind w:left="6951" w:hanging="360"/>
      </w:pPr>
      <w:rPr>
        <w:rFonts w:ascii="Courier New" w:hAnsi="Courier New" w:cs="Courier New" w:hint="default"/>
      </w:rPr>
    </w:lvl>
    <w:lvl w:ilvl="8" w:tplc="300A0005" w:tentative="1">
      <w:start w:val="1"/>
      <w:numFmt w:val="bullet"/>
      <w:lvlText w:val=""/>
      <w:lvlJc w:val="left"/>
      <w:pPr>
        <w:ind w:left="7671" w:hanging="360"/>
      </w:pPr>
      <w:rPr>
        <w:rFonts w:ascii="Wingdings" w:hAnsi="Wingdings" w:hint="default"/>
      </w:rPr>
    </w:lvl>
  </w:abstractNum>
  <w:abstractNum w:abstractNumId="1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9" w15:restartNumberingAfterBreak="0">
    <w:nsid w:val="145D5844"/>
    <w:multiLevelType w:val="hybridMultilevel"/>
    <w:tmpl w:val="F604A650"/>
    <w:lvl w:ilvl="0" w:tplc="25AED01A">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153B3B32"/>
    <w:multiLevelType w:val="hybridMultilevel"/>
    <w:tmpl w:val="41F02194"/>
    <w:lvl w:ilvl="0" w:tplc="A65CC0E4">
      <w:start w:val="1"/>
      <w:numFmt w:val="decimal"/>
      <w:lvlText w:val="%1."/>
      <w:lvlJc w:val="left"/>
      <w:pPr>
        <w:ind w:left="360" w:hanging="360"/>
      </w:pPr>
      <w:rPr>
        <w:b/>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6364FD3"/>
    <w:multiLevelType w:val="hybridMultilevel"/>
    <w:tmpl w:val="50B0F9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1A3E791E"/>
    <w:multiLevelType w:val="hybridMultilevel"/>
    <w:tmpl w:val="6BB8CD90"/>
    <w:lvl w:ilvl="0" w:tplc="3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B182F"/>
    <w:multiLevelType w:val="hybridMultilevel"/>
    <w:tmpl w:val="739CB1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2A6949EC"/>
    <w:multiLevelType w:val="hybridMultilevel"/>
    <w:tmpl w:val="B3707EB8"/>
    <w:lvl w:ilvl="0" w:tplc="F356D718">
      <w:start w:val="1"/>
      <w:numFmt w:val="decimal"/>
      <w:lvlText w:val="%1."/>
      <w:lvlJc w:val="left"/>
      <w:pPr>
        <w:ind w:left="1854" w:hanging="360"/>
      </w:pPr>
      <w:rPr>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2C737953"/>
    <w:multiLevelType w:val="hybridMultilevel"/>
    <w:tmpl w:val="F1422FA0"/>
    <w:lvl w:ilvl="0" w:tplc="B742169E">
      <w:start w:val="27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F697D8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A7743B"/>
    <w:multiLevelType w:val="hybridMultilevel"/>
    <w:tmpl w:val="1AAEE470"/>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F5722B"/>
    <w:multiLevelType w:val="hybridMultilevel"/>
    <w:tmpl w:val="6390FC0A"/>
    <w:lvl w:ilvl="0" w:tplc="869CB8BC">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3D844A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8365FF4"/>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9F368E"/>
    <w:multiLevelType w:val="hybridMultilevel"/>
    <w:tmpl w:val="CCCAE5CA"/>
    <w:lvl w:ilvl="0" w:tplc="37B0C8A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5BB57BE7"/>
    <w:multiLevelType w:val="hybridMultilevel"/>
    <w:tmpl w:val="2C2AD5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39329F"/>
    <w:multiLevelType w:val="hybridMultilevel"/>
    <w:tmpl w:val="67688D26"/>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36" w15:restartNumberingAfterBreak="0">
    <w:nsid w:val="6AAF0F52"/>
    <w:multiLevelType w:val="hybridMultilevel"/>
    <w:tmpl w:val="D7383248"/>
    <w:lvl w:ilvl="0" w:tplc="300A0001">
      <w:start w:val="1"/>
      <w:numFmt w:val="bullet"/>
      <w:lvlText w:val=""/>
      <w:lvlJc w:val="left"/>
      <w:pPr>
        <w:ind w:left="2366" w:hanging="360"/>
      </w:pPr>
      <w:rPr>
        <w:rFonts w:ascii="Symbol" w:hAnsi="Symbol" w:hint="default"/>
      </w:rPr>
    </w:lvl>
    <w:lvl w:ilvl="1" w:tplc="300A0003" w:tentative="1">
      <w:start w:val="1"/>
      <w:numFmt w:val="bullet"/>
      <w:lvlText w:val="o"/>
      <w:lvlJc w:val="left"/>
      <w:pPr>
        <w:ind w:left="3086" w:hanging="360"/>
      </w:pPr>
      <w:rPr>
        <w:rFonts w:ascii="Courier New" w:hAnsi="Courier New" w:cs="Courier New" w:hint="default"/>
      </w:rPr>
    </w:lvl>
    <w:lvl w:ilvl="2" w:tplc="300A0005" w:tentative="1">
      <w:start w:val="1"/>
      <w:numFmt w:val="bullet"/>
      <w:lvlText w:val=""/>
      <w:lvlJc w:val="left"/>
      <w:pPr>
        <w:ind w:left="3806" w:hanging="360"/>
      </w:pPr>
      <w:rPr>
        <w:rFonts w:ascii="Wingdings" w:hAnsi="Wingdings" w:hint="default"/>
      </w:rPr>
    </w:lvl>
    <w:lvl w:ilvl="3" w:tplc="300A0001" w:tentative="1">
      <w:start w:val="1"/>
      <w:numFmt w:val="bullet"/>
      <w:lvlText w:val=""/>
      <w:lvlJc w:val="left"/>
      <w:pPr>
        <w:ind w:left="4526" w:hanging="360"/>
      </w:pPr>
      <w:rPr>
        <w:rFonts w:ascii="Symbol" w:hAnsi="Symbol" w:hint="default"/>
      </w:rPr>
    </w:lvl>
    <w:lvl w:ilvl="4" w:tplc="300A0003" w:tentative="1">
      <w:start w:val="1"/>
      <w:numFmt w:val="bullet"/>
      <w:lvlText w:val="o"/>
      <w:lvlJc w:val="left"/>
      <w:pPr>
        <w:ind w:left="5246" w:hanging="360"/>
      </w:pPr>
      <w:rPr>
        <w:rFonts w:ascii="Courier New" w:hAnsi="Courier New" w:cs="Courier New" w:hint="default"/>
      </w:rPr>
    </w:lvl>
    <w:lvl w:ilvl="5" w:tplc="300A0005" w:tentative="1">
      <w:start w:val="1"/>
      <w:numFmt w:val="bullet"/>
      <w:lvlText w:val=""/>
      <w:lvlJc w:val="left"/>
      <w:pPr>
        <w:ind w:left="5966" w:hanging="360"/>
      </w:pPr>
      <w:rPr>
        <w:rFonts w:ascii="Wingdings" w:hAnsi="Wingdings" w:hint="default"/>
      </w:rPr>
    </w:lvl>
    <w:lvl w:ilvl="6" w:tplc="300A0001" w:tentative="1">
      <w:start w:val="1"/>
      <w:numFmt w:val="bullet"/>
      <w:lvlText w:val=""/>
      <w:lvlJc w:val="left"/>
      <w:pPr>
        <w:ind w:left="6686" w:hanging="360"/>
      </w:pPr>
      <w:rPr>
        <w:rFonts w:ascii="Symbol" w:hAnsi="Symbol" w:hint="default"/>
      </w:rPr>
    </w:lvl>
    <w:lvl w:ilvl="7" w:tplc="300A0003" w:tentative="1">
      <w:start w:val="1"/>
      <w:numFmt w:val="bullet"/>
      <w:lvlText w:val="o"/>
      <w:lvlJc w:val="left"/>
      <w:pPr>
        <w:ind w:left="7406" w:hanging="360"/>
      </w:pPr>
      <w:rPr>
        <w:rFonts w:ascii="Courier New" w:hAnsi="Courier New" w:cs="Courier New" w:hint="default"/>
      </w:rPr>
    </w:lvl>
    <w:lvl w:ilvl="8" w:tplc="300A0005" w:tentative="1">
      <w:start w:val="1"/>
      <w:numFmt w:val="bullet"/>
      <w:lvlText w:val=""/>
      <w:lvlJc w:val="left"/>
      <w:pPr>
        <w:ind w:left="8126" w:hanging="360"/>
      </w:pPr>
      <w:rPr>
        <w:rFonts w:ascii="Wingdings" w:hAnsi="Wingdings" w:hint="default"/>
      </w:rPr>
    </w:lvl>
  </w:abstractNum>
  <w:abstractNum w:abstractNumId="37" w15:restartNumberingAfterBreak="0">
    <w:nsid w:val="6AFD3DE4"/>
    <w:multiLevelType w:val="hybridMultilevel"/>
    <w:tmpl w:val="5EF6628C"/>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06DFB"/>
    <w:multiLevelType w:val="multilevel"/>
    <w:tmpl w:val="192059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13D72AE"/>
    <w:multiLevelType w:val="hybridMultilevel"/>
    <w:tmpl w:val="DBBC62BE"/>
    <w:lvl w:ilvl="0" w:tplc="735AE6F8">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91B4D5E"/>
    <w:multiLevelType w:val="hybridMultilevel"/>
    <w:tmpl w:val="8F3A10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AD808AB"/>
    <w:multiLevelType w:val="hybridMultilevel"/>
    <w:tmpl w:val="7C1E07CA"/>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42" w15:restartNumberingAfterBreak="0">
    <w:nsid w:val="7F8266AB"/>
    <w:multiLevelType w:val="multilevel"/>
    <w:tmpl w:val="1256C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34"/>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8"/>
  </w:num>
  <w:num w:numId="16">
    <w:abstractNumId w:val="30"/>
  </w:num>
  <w:num w:numId="17">
    <w:abstractNumId w:val="27"/>
  </w:num>
  <w:num w:numId="18">
    <w:abstractNumId w:val="31"/>
  </w:num>
  <w:num w:numId="19">
    <w:abstractNumId w:val="15"/>
  </w:num>
  <w:num w:numId="20">
    <w:abstractNumId w:val="42"/>
  </w:num>
  <w:num w:numId="21">
    <w:abstractNumId w:val="22"/>
  </w:num>
  <w:num w:numId="22">
    <w:abstractNumId w:val="33"/>
  </w:num>
  <w:num w:numId="23">
    <w:abstractNumId w:val="13"/>
  </w:num>
  <w:num w:numId="24">
    <w:abstractNumId w:val="41"/>
  </w:num>
  <w:num w:numId="25">
    <w:abstractNumId w:val="35"/>
  </w:num>
  <w:num w:numId="26">
    <w:abstractNumId w:val="36"/>
  </w:num>
  <w:num w:numId="27">
    <w:abstractNumId w:val="40"/>
  </w:num>
  <w:num w:numId="28">
    <w:abstractNumId w:val="14"/>
  </w:num>
  <w:num w:numId="29">
    <w:abstractNumId w:val="10"/>
  </w:num>
  <w:num w:numId="30">
    <w:abstractNumId w:val="11"/>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2"/>
  </w:num>
  <w:num w:numId="35">
    <w:abstractNumId w:val="24"/>
  </w:num>
  <w:num w:numId="36">
    <w:abstractNumId w:val="38"/>
  </w:num>
  <w:num w:numId="37">
    <w:abstractNumId w:val="12"/>
  </w:num>
  <w:num w:numId="38">
    <w:abstractNumId w:val="29"/>
  </w:num>
  <w:num w:numId="39">
    <w:abstractNumId w:val="19"/>
  </w:num>
  <w:num w:numId="40">
    <w:abstractNumId w:val="39"/>
  </w:num>
  <w:num w:numId="41">
    <w:abstractNumId w:val="23"/>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68CB"/>
    <w:rsid w:val="00011483"/>
    <w:rsid w:val="0007078B"/>
    <w:rsid w:val="000853A6"/>
    <w:rsid w:val="000964D9"/>
    <w:rsid w:val="000968CB"/>
    <w:rsid w:val="000A1FE9"/>
    <w:rsid w:val="000D319F"/>
    <w:rsid w:val="000D4934"/>
    <w:rsid w:val="000E4D0E"/>
    <w:rsid w:val="000F04E1"/>
    <w:rsid w:val="00125AC6"/>
    <w:rsid w:val="0013023B"/>
    <w:rsid w:val="00144A3E"/>
    <w:rsid w:val="00144B69"/>
    <w:rsid w:val="00153E86"/>
    <w:rsid w:val="00162E42"/>
    <w:rsid w:val="00164236"/>
    <w:rsid w:val="00191850"/>
    <w:rsid w:val="00196417"/>
    <w:rsid w:val="00197F40"/>
    <w:rsid w:val="001B1BD1"/>
    <w:rsid w:val="001C0659"/>
    <w:rsid w:val="001C3EF2"/>
    <w:rsid w:val="001D17F6"/>
    <w:rsid w:val="001D2C3F"/>
    <w:rsid w:val="00204B42"/>
    <w:rsid w:val="002058E4"/>
    <w:rsid w:val="002231C3"/>
    <w:rsid w:val="0023114C"/>
    <w:rsid w:val="00232A5D"/>
    <w:rsid w:val="0024417F"/>
    <w:rsid w:val="00250F8D"/>
    <w:rsid w:val="00262E53"/>
    <w:rsid w:val="00276B8E"/>
    <w:rsid w:val="002812BF"/>
    <w:rsid w:val="002A2AA4"/>
    <w:rsid w:val="002E1C97"/>
    <w:rsid w:val="002E38FB"/>
    <w:rsid w:val="002E4901"/>
    <w:rsid w:val="002F2959"/>
    <w:rsid w:val="002F5834"/>
    <w:rsid w:val="00317C6C"/>
    <w:rsid w:val="00322F05"/>
    <w:rsid w:val="0032347C"/>
    <w:rsid w:val="00324790"/>
    <w:rsid w:val="00325481"/>
    <w:rsid w:val="00326EBF"/>
    <w:rsid w:val="00327FE4"/>
    <w:rsid w:val="00370B6B"/>
    <w:rsid w:val="00392F6C"/>
    <w:rsid w:val="003D7D4D"/>
    <w:rsid w:val="00410055"/>
    <w:rsid w:val="00413D23"/>
    <w:rsid w:val="0041509C"/>
    <w:rsid w:val="00420AC1"/>
    <w:rsid w:val="00427F63"/>
    <w:rsid w:val="00457728"/>
    <w:rsid w:val="004670A4"/>
    <w:rsid w:val="00475113"/>
    <w:rsid w:val="004949DF"/>
    <w:rsid w:val="004A17D1"/>
    <w:rsid w:val="004A7FCE"/>
    <w:rsid w:val="004C4A0A"/>
    <w:rsid w:val="00543EBA"/>
    <w:rsid w:val="00556140"/>
    <w:rsid w:val="005723B5"/>
    <w:rsid w:val="005E403A"/>
    <w:rsid w:val="00602AE3"/>
    <w:rsid w:val="00606476"/>
    <w:rsid w:val="00663FC2"/>
    <w:rsid w:val="00664193"/>
    <w:rsid w:val="00673BA5"/>
    <w:rsid w:val="00680656"/>
    <w:rsid w:val="006923EC"/>
    <w:rsid w:val="006A52D5"/>
    <w:rsid w:val="006A5A6F"/>
    <w:rsid w:val="006B1119"/>
    <w:rsid w:val="006D221B"/>
    <w:rsid w:val="006E3E46"/>
    <w:rsid w:val="006E71B1"/>
    <w:rsid w:val="006F49C1"/>
    <w:rsid w:val="006F5671"/>
    <w:rsid w:val="00705D89"/>
    <w:rsid w:val="00731A42"/>
    <w:rsid w:val="00762A10"/>
    <w:rsid w:val="00767E69"/>
    <w:rsid w:val="0077079A"/>
    <w:rsid w:val="00793661"/>
    <w:rsid w:val="007A5599"/>
    <w:rsid w:val="007D0CB5"/>
    <w:rsid w:val="007F628F"/>
    <w:rsid w:val="007F680A"/>
    <w:rsid w:val="00806CDD"/>
    <w:rsid w:val="00816936"/>
    <w:rsid w:val="00856233"/>
    <w:rsid w:val="00860F27"/>
    <w:rsid w:val="00862F96"/>
    <w:rsid w:val="00891328"/>
    <w:rsid w:val="008B0560"/>
    <w:rsid w:val="008B2BFA"/>
    <w:rsid w:val="008E5887"/>
    <w:rsid w:val="008F6248"/>
    <w:rsid w:val="0090460E"/>
    <w:rsid w:val="009109E8"/>
    <w:rsid w:val="0092428F"/>
    <w:rsid w:val="00936F03"/>
    <w:rsid w:val="00943B69"/>
    <w:rsid w:val="00944CB3"/>
    <w:rsid w:val="00982E83"/>
    <w:rsid w:val="00992BB2"/>
    <w:rsid w:val="009B09D7"/>
    <w:rsid w:val="009D35ED"/>
    <w:rsid w:val="009E6C86"/>
    <w:rsid w:val="00A03CB6"/>
    <w:rsid w:val="00A1364C"/>
    <w:rsid w:val="00A21076"/>
    <w:rsid w:val="00A31BC1"/>
    <w:rsid w:val="00A3739A"/>
    <w:rsid w:val="00A418CD"/>
    <w:rsid w:val="00A52DAF"/>
    <w:rsid w:val="00A84072"/>
    <w:rsid w:val="00AB677D"/>
    <w:rsid w:val="00AD5497"/>
    <w:rsid w:val="00B16570"/>
    <w:rsid w:val="00B44588"/>
    <w:rsid w:val="00B53320"/>
    <w:rsid w:val="00B91475"/>
    <w:rsid w:val="00B940E1"/>
    <w:rsid w:val="00BA2627"/>
    <w:rsid w:val="00BB4BC6"/>
    <w:rsid w:val="00BC6522"/>
    <w:rsid w:val="00BD71AC"/>
    <w:rsid w:val="00BE1C9E"/>
    <w:rsid w:val="00BF75D6"/>
    <w:rsid w:val="00C121D5"/>
    <w:rsid w:val="00C17349"/>
    <w:rsid w:val="00C351AA"/>
    <w:rsid w:val="00C35E53"/>
    <w:rsid w:val="00C7253F"/>
    <w:rsid w:val="00CA51AF"/>
    <w:rsid w:val="00CD1099"/>
    <w:rsid w:val="00CD2FC8"/>
    <w:rsid w:val="00CD7ACE"/>
    <w:rsid w:val="00CF32FD"/>
    <w:rsid w:val="00D00924"/>
    <w:rsid w:val="00D070EC"/>
    <w:rsid w:val="00D26A05"/>
    <w:rsid w:val="00D42F16"/>
    <w:rsid w:val="00D43005"/>
    <w:rsid w:val="00D860DF"/>
    <w:rsid w:val="00D97398"/>
    <w:rsid w:val="00D97B98"/>
    <w:rsid w:val="00DB5DF6"/>
    <w:rsid w:val="00DC327F"/>
    <w:rsid w:val="00DC671F"/>
    <w:rsid w:val="00DC68EC"/>
    <w:rsid w:val="00DD2159"/>
    <w:rsid w:val="00DE4DA7"/>
    <w:rsid w:val="00E33B38"/>
    <w:rsid w:val="00E47FE5"/>
    <w:rsid w:val="00E574AF"/>
    <w:rsid w:val="00E65023"/>
    <w:rsid w:val="00E74141"/>
    <w:rsid w:val="00E8462A"/>
    <w:rsid w:val="00EB40D4"/>
    <w:rsid w:val="00EF6E57"/>
    <w:rsid w:val="00F0623A"/>
    <w:rsid w:val="00F315A2"/>
    <w:rsid w:val="00F46212"/>
    <w:rsid w:val="00F56024"/>
    <w:rsid w:val="00F714DA"/>
    <w:rsid w:val="00F85E0D"/>
    <w:rsid w:val="00F90004"/>
    <w:rsid w:val="00F90450"/>
    <w:rsid w:val="00FB456B"/>
    <w:rsid w:val="00FB576F"/>
    <w:rsid w:val="00FC40D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6AAD68-3266-44FB-87A8-D805A284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370B6B"/>
    <w:rPr>
      <w:color w:val="0000FF" w:themeColor="hyperlink"/>
      <w:u w:val="none"/>
    </w:rPr>
  </w:style>
  <w:style w:type="character" w:styleId="afa">
    <w:name w:val="FollowedHyperlink"/>
    <w:basedOn w:val="a0"/>
    <w:uiPriority w:val="99"/>
    <w:semiHidden/>
    <w:rsid w:val="00370B6B"/>
    <w:rPr>
      <w:color w:val="0000FF"/>
      <w:u w:val="none"/>
    </w:rPr>
  </w:style>
  <w:style w:type="paragraph" w:styleId="afb">
    <w:name w:val="macro"/>
    <w:link w:val="afc"/>
    <w:semiHidden/>
    <w:rsid w:val="00370B6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370B6B"/>
    <w:rPr>
      <w:kern w:val="24"/>
      <w:sz w:val="24"/>
      <w:szCs w:val="24"/>
    </w:rPr>
  </w:style>
  <w:style w:type="paragraph" w:styleId="afd">
    <w:name w:val="Revision"/>
    <w:hidden/>
    <w:uiPriority w:val="99"/>
    <w:semiHidden/>
    <w:rsid w:val="00370B6B"/>
    <w:rPr>
      <w:rFonts w:eastAsiaTheme="minorEastAsia"/>
      <w:lang w:eastAsia="en-US"/>
    </w:rPr>
  </w:style>
  <w:style w:type="character" w:styleId="afe">
    <w:name w:val="Unresolved Mention"/>
    <w:basedOn w:val="a0"/>
    <w:uiPriority w:val="99"/>
    <w:semiHidden/>
    <w:unhideWhenUsed/>
    <w:rsid w:val="0037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siise.gob.ec" TargetMode="External"/><Relationship Id="rId13" Type="http://schemas.openxmlformats.org/officeDocument/2006/relationships/hyperlink" Target="https://bi.finanzas.gob.ec/ibmcognos/cgi-bin/cognos.cgi" TargetMode="External"/><Relationship Id="rId3" Type="http://schemas.openxmlformats.org/officeDocument/2006/relationships/hyperlink" Target="http://www.conocimientosocial.gob.ec/pages/EstadisticaSocial/herramientas.jsf" TargetMode="External"/><Relationship Id="rId7" Type="http://schemas.openxmlformats.org/officeDocument/2006/relationships/hyperlink" Target="http://www.planificacion.gob.ec/ecuador-cuenta-con-su-atlas-de-las-desigualdades-socio-economicas/" TargetMode="External"/><Relationship Id="rId12" Type="http://schemas.openxmlformats.org/officeDocument/2006/relationships/hyperlink" Target="http://www.funcionjudicial.gob.ec/index.php/es/component/content/article/586.html" TargetMode="External"/><Relationship Id="rId2" Type="http://schemas.openxmlformats.org/officeDocument/2006/relationships/hyperlink" Target="http://estadisticas.cepal.org/cepalstat/" TargetMode="External"/><Relationship Id="rId1" Type="http://schemas.openxmlformats.org/officeDocument/2006/relationships/hyperlink" Target="http://hdr.undp.org/sites/default/files/2016_human_development_report.pdf" TargetMode="External"/><Relationship Id="rId6" Type="http://schemas.openxmlformats.org/officeDocument/2006/relationships/hyperlink" Target="http://www.planificacion.gob.ec/ecuador-cuenta-con-su-atlas-de-las-desigualdades-socio-economicas/" TargetMode="External"/><Relationship Id="rId11" Type="http://schemas.openxmlformats.org/officeDocument/2006/relationships/hyperlink" Target="http://www.funcionjudicial.gob.ec/index.php/es/component/content/article/585.html" TargetMode="External"/><Relationship Id="rId5" Type="http://schemas.openxmlformats.org/officeDocument/2006/relationships/hyperlink" Target="http://www.todaunavida.gob.ec/programa-accion-nutricion/" TargetMode="External"/><Relationship Id="rId10" Type="http://schemas.openxmlformats.org/officeDocument/2006/relationships/hyperlink" Target="http://www.oas.org/es/sla/ddi/tratados_multilaterales_interamericanos_firmas_estados_E.asp" TargetMode="External"/><Relationship Id="rId4" Type="http://schemas.openxmlformats.org/officeDocument/2006/relationships/hyperlink" Target="http://www.siise.gob.ec" TargetMode="External"/><Relationship Id="rId9" Type="http://schemas.openxmlformats.org/officeDocument/2006/relationships/hyperlink" Target="http://bit.ly/1i674X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97E9-7A71-46FE-B474-B9985EB1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38</Pages>
  <Words>32403</Words>
  <Characters>44785</Characters>
  <Application>Microsoft Office Word</Application>
  <DocSecurity>0</DocSecurity>
  <Lines>3743</Lines>
  <Paragraphs>2922</Paragraphs>
  <ScaleCrop>false</ScaleCrop>
  <Company>DCM</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HRI/CORE/ECU/2018</dc:title>
  <dc:subject>1819706</dc:subject>
  <dc:creator>Xin</dc:creator>
  <cp:keywords/>
  <dc:description/>
  <cp:lastModifiedBy>Xin WANG</cp:lastModifiedBy>
  <cp:revision>2</cp:revision>
  <cp:lastPrinted>2014-05-09T11:28:00Z</cp:lastPrinted>
  <dcterms:created xsi:type="dcterms:W3CDTF">2019-02-12T10:23:00Z</dcterms:created>
  <dcterms:modified xsi:type="dcterms:W3CDTF">2019-02-12T10:23:00Z</dcterms:modified>
</cp:coreProperties>
</file>