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F236D" w:rsidP="00AF236D">
            <w:pPr>
              <w:jc w:val="right"/>
            </w:pPr>
            <w:r w:rsidRPr="00AF236D">
              <w:rPr>
                <w:sz w:val="40"/>
              </w:rPr>
              <w:t>HRI</w:t>
            </w:r>
            <w:r>
              <w:t>/CORE/CHN-MAC/201</w:t>
            </w:r>
            <w:r w:rsidR="00D8197F">
              <w:t>0</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AF236D" w:rsidRDefault="00AF236D" w:rsidP="00557AA7">
            <w:pPr>
              <w:spacing w:before="240"/>
            </w:pPr>
            <w:r>
              <w:t>Distr. general</w:t>
            </w:r>
          </w:p>
          <w:p w:rsidR="00AF236D" w:rsidRDefault="00AF236D" w:rsidP="00AF236D">
            <w:pPr>
              <w:spacing w:line="240" w:lineRule="exact"/>
            </w:pPr>
            <w:r>
              <w:t>24 de agosto de 2012</w:t>
            </w:r>
          </w:p>
          <w:p w:rsidR="00AF236D" w:rsidRDefault="00AF236D" w:rsidP="00AF236D">
            <w:pPr>
              <w:spacing w:line="240" w:lineRule="exact"/>
            </w:pPr>
            <w:r>
              <w:t>Español</w:t>
            </w:r>
          </w:p>
          <w:p w:rsidR="002D5AAC" w:rsidRDefault="00AF236D" w:rsidP="00AF236D">
            <w:pPr>
              <w:spacing w:line="240" w:lineRule="exact"/>
            </w:pPr>
            <w:r>
              <w:t>Original: chino e inglés</w:t>
            </w:r>
          </w:p>
        </w:tc>
      </w:tr>
    </w:tbl>
    <w:p w:rsidR="00AF236D" w:rsidRPr="00042A11" w:rsidRDefault="00AF236D" w:rsidP="00AF236D">
      <w:pPr>
        <w:pStyle w:val="HMG"/>
      </w:pPr>
      <w:r>
        <w:tab/>
      </w:r>
      <w:r>
        <w:tab/>
      </w:r>
      <w:r w:rsidRPr="00042A11">
        <w:t>Documento básic</w:t>
      </w:r>
      <w:r>
        <w:t>o que forma parte integrante de </w:t>
      </w:r>
      <w:r w:rsidRPr="00042A11">
        <w:t>los informes de los Estados partes</w:t>
      </w:r>
    </w:p>
    <w:p w:rsidR="00AF236D" w:rsidRPr="00042A11" w:rsidRDefault="00AF236D" w:rsidP="00AF236D">
      <w:pPr>
        <w:pStyle w:val="HMG"/>
      </w:pPr>
      <w:r>
        <w:tab/>
      </w:r>
      <w:r>
        <w:tab/>
      </w:r>
      <w:r w:rsidRPr="00042A11">
        <w:t>Macao (China)</w:t>
      </w:r>
      <w:r w:rsidRPr="00DB6C53">
        <w:rPr>
          <w:rStyle w:val="FootnoteReference"/>
          <w:b w:val="0"/>
          <w:sz w:val="20"/>
          <w:vertAlign w:val="baseline"/>
        </w:rPr>
        <w:footnoteReference w:customMarkFollows="1" w:id="1"/>
        <w:t>*</w:t>
      </w:r>
      <w:r w:rsidRPr="009C69DB">
        <w:rPr>
          <w:b w:val="0"/>
          <w:sz w:val="20"/>
        </w:rPr>
        <w:t xml:space="preserve"> </w:t>
      </w:r>
      <w:r w:rsidRPr="00DB6C53">
        <w:rPr>
          <w:rStyle w:val="FootnoteReference"/>
          <w:b w:val="0"/>
          <w:sz w:val="20"/>
          <w:vertAlign w:val="baseline"/>
        </w:rPr>
        <w:footnoteReference w:customMarkFollows="1" w:id="2"/>
        <w:t>**</w:t>
      </w:r>
    </w:p>
    <w:p w:rsidR="00AF236D" w:rsidRPr="00042A11" w:rsidRDefault="00AF236D" w:rsidP="00AF236D">
      <w:pPr>
        <w:pStyle w:val="SingleTxtG"/>
        <w:jc w:val="right"/>
        <w:rPr>
          <w:lang w:val="es-ES_tradnl"/>
        </w:rPr>
      </w:pPr>
      <w:r w:rsidRPr="00042A11">
        <w:rPr>
          <w:lang w:val="es-ES_tradnl"/>
        </w:rPr>
        <w:t>[30 de junio de 2010]</w:t>
      </w:r>
    </w:p>
    <w:p w:rsidR="00AF236D" w:rsidRDefault="00AF236D" w:rsidP="00AF236D">
      <w:pPr>
        <w:pStyle w:val="SingleTxtG"/>
        <w:ind w:left="0" w:right="0"/>
        <w:jc w:val="left"/>
        <w:rPr>
          <w:sz w:val="28"/>
          <w:lang w:val="es-ES_tradnl"/>
        </w:rPr>
      </w:pPr>
      <w:r w:rsidRPr="00042A11">
        <w:rPr>
          <w:lang w:val="es-ES_tradnl"/>
        </w:rPr>
        <w:br w:type="page"/>
      </w:r>
      <w:r>
        <w:rPr>
          <w:sz w:val="28"/>
          <w:lang w:val="es-ES_tradnl"/>
        </w:rPr>
        <w:t>Índice</w:t>
      </w:r>
    </w:p>
    <w:p w:rsidR="00AF236D" w:rsidRDefault="00AF236D" w:rsidP="00AF236D">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w:t>
      </w:r>
      <w:r>
        <w:rPr>
          <w:lang w:val="es-ES_tradnl"/>
        </w:rPr>
        <w:tab/>
        <w:t>Introducción</w:t>
      </w:r>
      <w:r>
        <w:rPr>
          <w:lang w:val="es-ES_tradnl"/>
        </w:rPr>
        <w:tab/>
      </w:r>
      <w:r>
        <w:rPr>
          <w:lang w:val="es-ES_tradnl"/>
        </w:rPr>
        <w:tab/>
      </w:r>
      <w:r w:rsidR="00C5448B">
        <w:rPr>
          <w:lang w:val="es-ES_tradnl"/>
        </w:rPr>
        <w:t>1</w:t>
      </w:r>
      <w:r>
        <w:rPr>
          <w:lang w:val="es-ES_tradnl"/>
        </w:rPr>
        <w:tab/>
      </w:r>
      <w:r w:rsidR="00E336C6">
        <w:rPr>
          <w:lang w:val="es-ES_tradnl"/>
        </w:rPr>
        <w:t>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w:t>
      </w:r>
      <w:r>
        <w:rPr>
          <w:lang w:val="es-ES_tradnl"/>
        </w:rPr>
        <w:tab/>
        <w:t>Información general sobre la Región Administrativa Especial de Macao</w:t>
      </w:r>
      <w:r>
        <w:rPr>
          <w:lang w:val="es-ES_tradnl"/>
        </w:rPr>
        <w:tab/>
      </w:r>
      <w:r>
        <w:rPr>
          <w:lang w:val="es-ES_tradnl"/>
        </w:rPr>
        <w:tab/>
      </w:r>
      <w:r w:rsidR="00C5448B">
        <w:rPr>
          <w:lang w:val="es-ES_tradnl"/>
        </w:rPr>
        <w:t>2–71</w:t>
      </w:r>
      <w:r>
        <w:rPr>
          <w:lang w:val="es-ES_tradnl"/>
        </w:rPr>
        <w:tab/>
      </w:r>
      <w:r w:rsidR="00E336C6">
        <w:rPr>
          <w:lang w:val="es-ES_tradnl"/>
        </w:rPr>
        <w:t>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t xml:space="preserve">Características geográficas, demográficas, sociales, económicas </w:t>
      </w:r>
      <w:r>
        <w:rPr>
          <w:lang w:val="es-ES_tradnl"/>
        </w:rPr>
        <w:br/>
      </w:r>
      <w:r>
        <w:rPr>
          <w:lang w:val="es-ES_tradnl"/>
        </w:rPr>
        <w:tab/>
      </w:r>
      <w:r>
        <w:rPr>
          <w:lang w:val="es-ES_tradnl"/>
        </w:rPr>
        <w:tab/>
      </w:r>
      <w:r>
        <w:rPr>
          <w:lang w:val="es-ES_tradnl"/>
        </w:rPr>
        <w:tab/>
        <w:t>y culturales</w:t>
      </w:r>
      <w:r>
        <w:rPr>
          <w:lang w:val="es-ES_tradnl"/>
        </w:rPr>
        <w:tab/>
      </w:r>
      <w:r>
        <w:rPr>
          <w:lang w:val="es-ES_tradnl"/>
        </w:rPr>
        <w:tab/>
      </w:r>
      <w:r w:rsidR="00C5448B">
        <w:rPr>
          <w:lang w:val="es-ES_tradnl"/>
        </w:rPr>
        <w:t>2–40</w:t>
      </w:r>
      <w:r>
        <w:rPr>
          <w:lang w:val="es-ES_tradnl"/>
        </w:rPr>
        <w:tab/>
      </w:r>
      <w:r w:rsidR="00E336C6">
        <w:rPr>
          <w:lang w:val="es-ES_tradnl"/>
        </w:rPr>
        <w:t>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1.</w:t>
      </w:r>
      <w:r>
        <w:rPr>
          <w:lang w:val="es-ES_tradnl"/>
        </w:rPr>
        <w:tab/>
        <w:t>Indicadores geográficos</w:t>
      </w:r>
      <w:r>
        <w:rPr>
          <w:lang w:val="es-ES_tradnl"/>
        </w:rPr>
        <w:tab/>
      </w:r>
      <w:r>
        <w:rPr>
          <w:lang w:val="es-ES_tradnl"/>
        </w:rPr>
        <w:tab/>
      </w:r>
      <w:r w:rsidR="00C5448B">
        <w:rPr>
          <w:lang w:val="es-ES_tradnl"/>
        </w:rPr>
        <w:t>2</w:t>
      </w:r>
      <w:r>
        <w:rPr>
          <w:lang w:val="es-ES_tradnl"/>
        </w:rPr>
        <w:tab/>
      </w:r>
      <w:r w:rsidR="00E336C6">
        <w:rPr>
          <w:lang w:val="es-ES_tradnl"/>
        </w:rPr>
        <w:t>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2.</w:t>
      </w:r>
      <w:r>
        <w:rPr>
          <w:lang w:val="es-ES_tradnl"/>
        </w:rPr>
        <w:tab/>
        <w:t>Indicadores demográficos</w:t>
      </w:r>
      <w:r>
        <w:rPr>
          <w:lang w:val="es-ES_tradnl"/>
        </w:rPr>
        <w:tab/>
      </w:r>
      <w:r>
        <w:rPr>
          <w:lang w:val="es-ES_tradnl"/>
        </w:rPr>
        <w:tab/>
      </w:r>
      <w:r w:rsidR="00C5448B">
        <w:rPr>
          <w:lang w:val="es-ES_tradnl"/>
        </w:rPr>
        <w:t>3–23</w:t>
      </w:r>
      <w:r>
        <w:rPr>
          <w:lang w:val="es-ES_tradnl"/>
        </w:rPr>
        <w:tab/>
      </w:r>
      <w:r w:rsidR="00E336C6">
        <w:rPr>
          <w:lang w:val="es-ES_tradnl"/>
        </w:rPr>
        <w:t>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3.</w:t>
      </w:r>
      <w:r>
        <w:rPr>
          <w:lang w:val="es-ES_tradnl"/>
        </w:rPr>
        <w:tab/>
        <w:t>Indicadores sociales y culturales</w:t>
      </w:r>
      <w:r>
        <w:rPr>
          <w:lang w:val="es-ES_tradnl"/>
        </w:rPr>
        <w:tab/>
      </w:r>
      <w:r>
        <w:rPr>
          <w:lang w:val="es-ES_tradnl"/>
        </w:rPr>
        <w:tab/>
      </w:r>
      <w:r w:rsidR="00C5448B">
        <w:rPr>
          <w:lang w:val="es-ES_tradnl"/>
        </w:rPr>
        <w:t>24–33</w:t>
      </w:r>
      <w:r>
        <w:rPr>
          <w:lang w:val="es-ES_tradnl"/>
        </w:rPr>
        <w:tab/>
      </w:r>
      <w:r w:rsidR="00E336C6">
        <w:rPr>
          <w:lang w:val="es-ES_tradnl"/>
        </w:rPr>
        <w:t>7</w:t>
      </w:r>
    </w:p>
    <w:p w:rsidR="004763B6" w:rsidRP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4763B6">
        <w:rPr>
          <w:lang w:val="es-ES_tradnl"/>
        </w:rPr>
        <w:tab/>
      </w:r>
      <w:r>
        <w:rPr>
          <w:lang w:val="es-ES_tradnl"/>
        </w:rPr>
        <w:tab/>
      </w:r>
      <w:r>
        <w:rPr>
          <w:lang w:val="es-ES_tradnl"/>
        </w:rPr>
        <w:tab/>
      </w:r>
      <w:r w:rsidRPr="004763B6">
        <w:rPr>
          <w:lang w:val="es-ES_tradnl"/>
        </w:rPr>
        <w:t>4.</w:t>
      </w:r>
      <w:r w:rsidRPr="004763B6">
        <w:rPr>
          <w:lang w:val="es-ES_tradnl"/>
        </w:rPr>
        <w:tab/>
        <w:t>Indicadores económicos</w:t>
      </w:r>
      <w:r>
        <w:rPr>
          <w:lang w:val="es-ES_tradnl"/>
        </w:rPr>
        <w:tab/>
      </w:r>
      <w:r>
        <w:rPr>
          <w:lang w:val="es-ES_tradnl"/>
        </w:rPr>
        <w:tab/>
      </w:r>
      <w:r w:rsidR="00C5448B">
        <w:rPr>
          <w:lang w:val="es-ES_tradnl"/>
        </w:rPr>
        <w:t>34–40</w:t>
      </w:r>
      <w:r>
        <w:rPr>
          <w:lang w:val="es-ES_tradnl"/>
        </w:rPr>
        <w:tab/>
      </w:r>
      <w:r w:rsidR="00E336C6">
        <w:rPr>
          <w:lang w:val="es-ES_tradnl"/>
        </w:rPr>
        <w:t>11</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t>Marco político y jurídico de la R</w:t>
      </w:r>
      <w:r w:rsidR="000C61CD">
        <w:rPr>
          <w:lang w:val="es-ES_tradnl"/>
        </w:rPr>
        <w:t>egión Administrativa Especial</w:t>
      </w:r>
      <w:r>
        <w:rPr>
          <w:lang w:val="es-ES_tradnl"/>
        </w:rPr>
        <w:t xml:space="preserve"> </w:t>
      </w:r>
      <w:r w:rsidR="000C61CD">
        <w:rPr>
          <w:lang w:val="es-ES_tradnl"/>
        </w:rPr>
        <w:br/>
      </w:r>
      <w:r w:rsidR="000C61CD">
        <w:rPr>
          <w:lang w:val="es-ES_tradnl"/>
        </w:rPr>
        <w:tab/>
      </w:r>
      <w:r w:rsidR="000C61CD">
        <w:rPr>
          <w:lang w:val="es-ES_tradnl"/>
        </w:rPr>
        <w:tab/>
      </w:r>
      <w:r w:rsidR="000C61CD">
        <w:rPr>
          <w:lang w:val="es-ES_tradnl"/>
        </w:rPr>
        <w:tab/>
      </w:r>
      <w:r>
        <w:rPr>
          <w:lang w:val="es-ES_tradnl"/>
        </w:rPr>
        <w:t>de Macao</w:t>
      </w:r>
      <w:r>
        <w:rPr>
          <w:lang w:val="es-ES_tradnl"/>
        </w:rPr>
        <w:tab/>
      </w:r>
      <w:r>
        <w:rPr>
          <w:lang w:val="es-ES_tradnl"/>
        </w:rPr>
        <w:tab/>
      </w:r>
      <w:r w:rsidR="00C5448B">
        <w:rPr>
          <w:lang w:val="es-ES_tradnl"/>
        </w:rPr>
        <w:t>41–71</w:t>
      </w:r>
      <w:r>
        <w:rPr>
          <w:lang w:val="es-ES_tradnl"/>
        </w:rPr>
        <w:tab/>
      </w:r>
      <w:r w:rsidR="00E336C6">
        <w:rPr>
          <w:lang w:val="es-ES_tradnl"/>
        </w:rPr>
        <w:t>14</w:t>
      </w:r>
    </w:p>
    <w:p w:rsidR="004763B6" w:rsidRP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1.</w:t>
      </w:r>
      <w:r>
        <w:rPr>
          <w:lang w:val="es-ES_tradnl"/>
        </w:rPr>
        <w:tab/>
      </w:r>
      <w:r w:rsidRPr="004763B6">
        <w:rPr>
          <w:lang w:val="es-ES_tradnl"/>
        </w:rPr>
        <w:t xml:space="preserve">El Jefe del Ejecutivo de la </w:t>
      </w:r>
      <w:r w:rsidR="000C61CD">
        <w:rPr>
          <w:lang w:val="es-ES_tradnl"/>
        </w:rPr>
        <w:t xml:space="preserve">Región Administrativa Especial </w:t>
      </w:r>
      <w:r w:rsidR="000C61CD">
        <w:rPr>
          <w:lang w:val="es-ES_tradnl"/>
        </w:rPr>
        <w:br/>
      </w:r>
      <w:r w:rsidR="000C61CD">
        <w:rPr>
          <w:lang w:val="es-ES_tradnl"/>
        </w:rPr>
        <w:tab/>
      </w:r>
      <w:r w:rsidR="000C61CD">
        <w:rPr>
          <w:lang w:val="es-ES_tradnl"/>
        </w:rPr>
        <w:tab/>
      </w:r>
      <w:r w:rsidR="000C61CD">
        <w:rPr>
          <w:lang w:val="es-ES_tradnl"/>
        </w:rPr>
        <w:tab/>
      </w:r>
      <w:r w:rsidR="000C61CD">
        <w:rPr>
          <w:lang w:val="es-ES_tradnl"/>
        </w:rPr>
        <w:tab/>
      </w:r>
      <w:r w:rsidRPr="004763B6">
        <w:rPr>
          <w:lang w:val="es-ES_tradnl"/>
        </w:rPr>
        <w:t>de Macao</w:t>
      </w:r>
      <w:r>
        <w:rPr>
          <w:lang w:val="es-ES_tradnl"/>
        </w:rPr>
        <w:tab/>
      </w:r>
      <w:r>
        <w:rPr>
          <w:lang w:val="es-ES_tradnl"/>
        </w:rPr>
        <w:tab/>
      </w:r>
      <w:r w:rsidR="00C5448B">
        <w:rPr>
          <w:lang w:val="es-ES_tradnl"/>
        </w:rPr>
        <w:t>42–45</w:t>
      </w:r>
      <w:r>
        <w:rPr>
          <w:lang w:val="es-ES_tradnl"/>
        </w:rPr>
        <w:tab/>
      </w:r>
      <w:r w:rsidR="00E336C6">
        <w:rPr>
          <w:lang w:val="es-ES_tradnl"/>
        </w:rPr>
        <w:t>14</w:t>
      </w:r>
    </w:p>
    <w:p w:rsidR="004763B6" w:rsidRP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2.</w:t>
      </w:r>
      <w:r>
        <w:rPr>
          <w:lang w:val="es-ES_tradnl"/>
        </w:rPr>
        <w:tab/>
      </w:r>
      <w:r w:rsidRPr="004763B6">
        <w:rPr>
          <w:lang w:val="es-ES_tradnl"/>
        </w:rPr>
        <w:t xml:space="preserve">La Asamblea Legislativa de la </w:t>
      </w:r>
      <w:r w:rsidR="000C61CD">
        <w:rPr>
          <w:lang w:val="es-ES_tradnl"/>
        </w:rPr>
        <w:t xml:space="preserve">Región Administrativa Especial </w:t>
      </w:r>
      <w:r w:rsidR="000C61CD">
        <w:rPr>
          <w:lang w:val="es-ES_tradnl"/>
        </w:rPr>
        <w:br/>
      </w:r>
      <w:r w:rsidR="000C61CD">
        <w:rPr>
          <w:lang w:val="es-ES_tradnl"/>
        </w:rPr>
        <w:tab/>
      </w:r>
      <w:r w:rsidR="000C61CD">
        <w:rPr>
          <w:lang w:val="es-ES_tradnl"/>
        </w:rPr>
        <w:tab/>
      </w:r>
      <w:r w:rsidR="000C61CD">
        <w:rPr>
          <w:lang w:val="es-ES_tradnl"/>
        </w:rPr>
        <w:tab/>
      </w:r>
      <w:r w:rsidR="000C61CD">
        <w:rPr>
          <w:lang w:val="es-ES_tradnl"/>
        </w:rPr>
        <w:tab/>
      </w:r>
      <w:r w:rsidRPr="004763B6">
        <w:rPr>
          <w:lang w:val="es-ES_tradnl"/>
        </w:rPr>
        <w:t>de Macao</w:t>
      </w:r>
      <w:r>
        <w:rPr>
          <w:lang w:val="es-ES_tradnl"/>
        </w:rPr>
        <w:tab/>
      </w:r>
      <w:r>
        <w:rPr>
          <w:lang w:val="es-ES_tradnl"/>
        </w:rPr>
        <w:tab/>
      </w:r>
      <w:r w:rsidR="00C5448B">
        <w:rPr>
          <w:lang w:val="es-ES_tradnl"/>
        </w:rPr>
        <w:t>46–49</w:t>
      </w:r>
      <w:r>
        <w:rPr>
          <w:lang w:val="es-ES_tradnl"/>
        </w:rPr>
        <w:tab/>
      </w:r>
      <w:r w:rsidR="00E336C6">
        <w:rPr>
          <w:lang w:val="es-ES_tradnl"/>
        </w:rPr>
        <w:t>14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3.</w:t>
      </w:r>
      <w:r>
        <w:rPr>
          <w:lang w:val="es-ES_tradnl"/>
        </w:rPr>
        <w:tab/>
        <w:t>Principales indicadores del sistema político</w:t>
      </w:r>
      <w:r>
        <w:rPr>
          <w:lang w:val="es-ES_tradnl"/>
        </w:rPr>
        <w:tab/>
      </w:r>
      <w:r>
        <w:rPr>
          <w:lang w:val="es-ES_tradnl"/>
        </w:rPr>
        <w:tab/>
      </w:r>
      <w:r w:rsidR="00C5448B">
        <w:rPr>
          <w:lang w:val="es-ES_tradnl"/>
        </w:rPr>
        <w:t>50–58</w:t>
      </w:r>
      <w:r>
        <w:rPr>
          <w:lang w:val="es-ES_tradnl"/>
        </w:rPr>
        <w:tab/>
      </w:r>
      <w:r w:rsidR="00E336C6">
        <w:rPr>
          <w:lang w:val="es-ES_tradnl"/>
        </w:rPr>
        <w:t>15</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4.</w:t>
      </w:r>
      <w:r>
        <w:rPr>
          <w:lang w:val="es-ES_tradnl"/>
        </w:rPr>
        <w:tab/>
        <w:t xml:space="preserve">Órganos judiciales, administrativos y de otra índole con jurisdicción </w:t>
      </w:r>
      <w:r>
        <w:rPr>
          <w:lang w:val="es-ES_tradnl"/>
        </w:rPr>
        <w:br/>
      </w:r>
      <w:r>
        <w:rPr>
          <w:lang w:val="es-ES_tradnl"/>
        </w:rPr>
        <w:tab/>
      </w:r>
      <w:r>
        <w:rPr>
          <w:lang w:val="es-ES_tradnl"/>
        </w:rPr>
        <w:tab/>
      </w:r>
      <w:r>
        <w:rPr>
          <w:lang w:val="es-ES_tradnl"/>
        </w:rPr>
        <w:tab/>
      </w:r>
      <w:r>
        <w:rPr>
          <w:lang w:val="es-ES_tradnl"/>
        </w:rPr>
        <w:tab/>
        <w:t>sobre los derechos humanos</w:t>
      </w:r>
      <w:r>
        <w:rPr>
          <w:lang w:val="es-ES_tradnl"/>
        </w:rPr>
        <w:tab/>
      </w:r>
      <w:r>
        <w:rPr>
          <w:lang w:val="es-ES_tradnl"/>
        </w:rPr>
        <w:tab/>
      </w:r>
      <w:r w:rsidR="00C5448B">
        <w:rPr>
          <w:lang w:val="es-ES_tradnl"/>
        </w:rPr>
        <w:t>59–61</w:t>
      </w:r>
      <w:r>
        <w:rPr>
          <w:lang w:val="es-ES_tradnl"/>
        </w:rPr>
        <w:tab/>
      </w:r>
      <w:r w:rsidR="00E336C6">
        <w:rPr>
          <w:lang w:val="es-ES_tradnl"/>
        </w:rPr>
        <w:t>17</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5.</w:t>
      </w:r>
      <w:r>
        <w:rPr>
          <w:lang w:val="es-ES_tradnl"/>
        </w:rPr>
        <w:tab/>
        <w:t xml:space="preserve">Principales indicadores sobre la delincuencia y sobre la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administración de justicia</w:t>
      </w:r>
      <w:r w:rsidR="008D46D1">
        <w:rPr>
          <w:lang w:val="es-ES_tradnl"/>
        </w:rPr>
        <w:tab/>
      </w:r>
      <w:r w:rsidR="008D46D1">
        <w:rPr>
          <w:lang w:val="es-ES_tradnl"/>
        </w:rPr>
        <w:tab/>
      </w:r>
      <w:r w:rsidR="00C5448B">
        <w:rPr>
          <w:lang w:val="es-ES_tradnl"/>
        </w:rPr>
        <w:t>62–71</w:t>
      </w:r>
      <w:r w:rsidR="008D46D1">
        <w:rPr>
          <w:lang w:val="es-ES_tradnl"/>
        </w:rPr>
        <w:tab/>
      </w:r>
      <w:r w:rsidR="00E336C6">
        <w:rPr>
          <w:lang w:val="es-ES_tradnl"/>
        </w:rPr>
        <w:t>17</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III.</w:t>
      </w:r>
      <w:r>
        <w:rPr>
          <w:lang w:val="es-ES_tradnl"/>
        </w:rPr>
        <w:tab/>
        <w:t>Marco general para la protección y promoción de los derechos humanos</w:t>
      </w:r>
      <w:r w:rsidR="008D46D1">
        <w:rPr>
          <w:lang w:val="es-ES_tradnl"/>
        </w:rPr>
        <w:tab/>
      </w:r>
      <w:r w:rsidR="008D46D1">
        <w:rPr>
          <w:lang w:val="es-ES_tradnl"/>
        </w:rPr>
        <w:tab/>
      </w:r>
      <w:r w:rsidR="00C5448B">
        <w:rPr>
          <w:lang w:val="es-ES_tradnl"/>
        </w:rPr>
        <w:t>72–98</w:t>
      </w:r>
      <w:r w:rsidR="008D46D1">
        <w:rPr>
          <w:lang w:val="es-ES_tradnl"/>
        </w:rPr>
        <w:tab/>
      </w:r>
      <w:r w:rsidR="00E336C6">
        <w:rPr>
          <w:lang w:val="es-ES_tradnl"/>
        </w:rPr>
        <w:t>20</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t>Aceptación de las normas internacionales de derechos humanos</w:t>
      </w:r>
      <w:r w:rsidR="008D46D1">
        <w:rPr>
          <w:lang w:val="es-ES_tradnl"/>
        </w:rPr>
        <w:tab/>
      </w:r>
      <w:r w:rsidR="008D46D1">
        <w:rPr>
          <w:lang w:val="es-ES_tradnl"/>
        </w:rPr>
        <w:tab/>
      </w:r>
      <w:r w:rsidR="00C5448B">
        <w:rPr>
          <w:lang w:val="es-ES_tradnl"/>
        </w:rPr>
        <w:t>73</w:t>
      </w:r>
      <w:r w:rsidR="008B1330">
        <w:rPr>
          <w:lang w:val="es-ES_tradnl"/>
        </w:rPr>
        <w:t>–77</w:t>
      </w:r>
      <w:r w:rsidR="008D46D1">
        <w:rPr>
          <w:lang w:val="es-ES_tradnl"/>
        </w:rPr>
        <w:tab/>
      </w:r>
      <w:r w:rsidR="00E336C6">
        <w:rPr>
          <w:lang w:val="es-ES_tradnl"/>
        </w:rPr>
        <w:t>20</w:t>
      </w:r>
    </w:p>
    <w:p w:rsidR="004763B6" w:rsidRPr="004763B6" w:rsidRDefault="004763B6" w:rsidP="009E70B0">
      <w:pPr>
        <w:pStyle w:val="SingleTxtG"/>
        <w:tabs>
          <w:tab w:val="right" w:pos="850"/>
          <w:tab w:val="left" w:pos="1134"/>
          <w:tab w:val="left" w:pos="1559"/>
          <w:tab w:val="left" w:pos="1984"/>
          <w:tab w:val="left" w:leader="dot" w:pos="8931"/>
          <w:tab w:val="right" w:pos="9638"/>
        </w:tabs>
        <w:ind w:left="0" w:right="0"/>
        <w:jc w:val="left"/>
        <w:rPr>
          <w:lang w:val="es-ES_tradnl"/>
        </w:rPr>
      </w:pPr>
      <w:r>
        <w:rPr>
          <w:lang w:val="es-ES_tradnl"/>
        </w:rPr>
        <w:tab/>
      </w:r>
      <w:r>
        <w:rPr>
          <w:lang w:val="es-ES_tradnl"/>
        </w:rPr>
        <w:tab/>
      </w:r>
      <w:r w:rsidRPr="004763B6">
        <w:rPr>
          <w:lang w:val="es-ES_tradnl"/>
        </w:rPr>
        <w:tab/>
        <w:t>1.</w:t>
      </w:r>
      <w:r w:rsidRPr="004763B6">
        <w:rPr>
          <w:lang w:val="es-ES_tradnl"/>
        </w:rPr>
        <w:tab/>
        <w:t xml:space="preserve">Principales convenciones y protocolos internacionales de derechos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sidRPr="004763B6">
        <w:rPr>
          <w:lang w:val="es-ES_tradnl"/>
        </w:rPr>
        <w:t>humanos</w:t>
      </w:r>
      <w:r w:rsidR="008D46D1">
        <w:rPr>
          <w:lang w:val="es-ES_tradnl"/>
        </w:rPr>
        <w:tab/>
      </w:r>
      <w:r w:rsidR="008D46D1">
        <w:rPr>
          <w:lang w:val="es-ES_tradnl"/>
        </w:rPr>
        <w:tab/>
      </w:r>
      <w:r w:rsidR="00E336C6">
        <w:rPr>
          <w:lang w:val="es-ES_tradnl"/>
        </w:rPr>
        <w:t>20</w:t>
      </w:r>
    </w:p>
    <w:p w:rsidR="004763B6" w:rsidRDefault="004763B6" w:rsidP="009E70B0">
      <w:pPr>
        <w:pStyle w:val="SingleTxtG"/>
        <w:tabs>
          <w:tab w:val="right" w:pos="850"/>
          <w:tab w:val="left" w:pos="1134"/>
          <w:tab w:val="left" w:pos="1559"/>
          <w:tab w:val="left" w:pos="1984"/>
          <w:tab w:val="left" w:leader="dot" w:pos="8931"/>
          <w:tab w:val="right" w:pos="9638"/>
        </w:tabs>
        <w:ind w:left="0" w:right="0"/>
        <w:jc w:val="left"/>
        <w:rPr>
          <w:lang w:val="es-ES_tradnl"/>
        </w:rPr>
      </w:pPr>
      <w:r>
        <w:rPr>
          <w:lang w:val="es-ES_tradnl"/>
        </w:rPr>
        <w:tab/>
      </w:r>
      <w:r>
        <w:rPr>
          <w:lang w:val="es-ES_tradnl"/>
        </w:rPr>
        <w:tab/>
      </w:r>
      <w:r>
        <w:rPr>
          <w:lang w:val="es-ES_tradnl"/>
        </w:rPr>
        <w:tab/>
        <w:t>2.</w:t>
      </w:r>
      <w:r>
        <w:rPr>
          <w:lang w:val="es-ES_tradnl"/>
        </w:rPr>
        <w:tab/>
        <w:t xml:space="preserve">Otras convenciones de las Naciones Unidas sobre los derechos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humanos y convenciones conexas</w:t>
      </w:r>
      <w:r w:rsidR="008D46D1">
        <w:rPr>
          <w:lang w:val="es-ES_tradnl"/>
        </w:rPr>
        <w:tab/>
      </w:r>
      <w:r w:rsidR="008D46D1">
        <w:rPr>
          <w:lang w:val="es-ES_tradnl"/>
        </w:rPr>
        <w:tab/>
      </w:r>
      <w:r w:rsidR="00E336C6">
        <w:rPr>
          <w:lang w:val="es-ES_tradnl"/>
        </w:rPr>
        <w:t>23</w:t>
      </w:r>
    </w:p>
    <w:p w:rsidR="004763B6" w:rsidRDefault="008D46D1"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4763B6">
        <w:rPr>
          <w:lang w:val="es-ES_tradnl"/>
        </w:rPr>
        <w:tab/>
      </w:r>
      <w:r w:rsidR="004763B6">
        <w:rPr>
          <w:lang w:val="es-ES_tradnl"/>
        </w:rPr>
        <w:tab/>
        <w:t>3.</w:t>
      </w:r>
      <w:r w:rsidR="004763B6">
        <w:rPr>
          <w:lang w:val="es-ES_tradnl"/>
        </w:rPr>
        <w:tab/>
        <w:t>Convenios de la Organización Internacional del Trabajo</w:t>
      </w:r>
      <w:r>
        <w:rPr>
          <w:lang w:val="es-ES_tradnl"/>
        </w:rPr>
        <w:tab/>
      </w:r>
      <w:r>
        <w:rPr>
          <w:lang w:val="es-ES_tradnl"/>
        </w:rPr>
        <w:tab/>
      </w:r>
      <w:r w:rsidR="008B1330">
        <w:rPr>
          <w:lang w:val="es-ES_tradnl"/>
        </w:rPr>
        <w:t>74</w:t>
      </w:r>
      <w:r>
        <w:rPr>
          <w:lang w:val="es-ES_tradnl"/>
        </w:rPr>
        <w:tab/>
      </w:r>
      <w:r w:rsidR="00E336C6">
        <w:rPr>
          <w:lang w:val="es-ES_tradnl"/>
        </w:rPr>
        <w:t>24</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4.</w:t>
      </w:r>
      <w:r>
        <w:rPr>
          <w:lang w:val="es-ES_tradnl"/>
        </w:rPr>
        <w:tab/>
        <w:t xml:space="preserve">Convenciones de la Organización de las Naciones Unidas para la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Educación, la Ciencia y la Cultura (UNESCO)</w:t>
      </w:r>
      <w:r w:rsidR="008D46D1">
        <w:rPr>
          <w:lang w:val="es-ES_tradnl"/>
        </w:rPr>
        <w:tab/>
      </w:r>
      <w:r w:rsidR="008D46D1">
        <w:rPr>
          <w:lang w:val="es-ES_tradnl"/>
        </w:rPr>
        <w:tab/>
      </w:r>
      <w:r w:rsidR="008B1330">
        <w:rPr>
          <w:lang w:val="es-ES_tradnl"/>
        </w:rPr>
        <w:t>75</w:t>
      </w:r>
      <w:r w:rsidR="008D46D1">
        <w:rPr>
          <w:lang w:val="es-ES_tradnl"/>
        </w:rPr>
        <w:tab/>
      </w:r>
      <w:r w:rsidR="00E336C6">
        <w:rPr>
          <w:lang w:val="es-ES_tradnl"/>
        </w:rPr>
        <w:t>28</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5.</w:t>
      </w:r>
      <w:r>
        <w:rPr>
          <w:lang w:val="es-ES_tradnl"/>
        </w:rPr>
        <w:tab/>
        <w:t xml:space="preserve">Convenios de la Conferencia de La Haya de Derecho Internacional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Privado</w:t>
      </w:r>
      <w:r w:rsidR="008D46D1">
        <w:rPr>
          <w:lang w:val="es-ES_tradnl"/>
        </w:rPr>
        <w:tab/>
      </w:r>
      <w:r w:rsidR="008D46D1">
        <w:rPr>
          <w:lang w:val="es-ES_tradnl"/>
        </w:rPr>
        <w:tab/>
      </w:r>
      <w:r w:rsidR="008B1330">
        <w:rPr>
          <w:lang w:val="es-ES_tradnl"/>
        </w:rPr>
        <w:t>76</w:t>
      </w:r>
      <w:r w:rsidR="008D46D1">
        <w:rPr>
          <w:lang w:val="es-ES_tradnl"/>
        </w:rPr>
        <w:tab/>
      </w:r>
      <w:r w:rsidR="00E336C6">
        <w:rPr>
          <w:lang w:val="es-ES_tradnl"/>
        </w:rPr>
        <w:t>28</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Pr>
          <w:lang w:val="es-ES_tradnl"/>
        </w:rPr>
        <w:tab/>
        <w:t>6.</w:t>
      </w:r>
      <w:r>
        <w:rPr>
          <w:lang w:val="es-ES_tradnl"/>
        </w:rPr>
        <w:tab/>
        <w:t xml:space="preserve">Convenios de Ginebra y otros tratados sobre derecho internacional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humanitario</w:t>
      </w:r>
      <w:r w:rsidR="008D46D1">
        <w:rPr>
          <w:lang w:val="es-ES_tradnl"/>
        </w:rPr>
        <w:tab/>
      </w:r>
      <w:r w:rsidR="008D46D1">
        <w:rPr>
          <w:lang w:val="es-ES_tradnl"/>
        </w:rPr>
        <w:tab/>
      </w:r>
      <w:r w:rsidR="008B1330">
        <w:rPr>
          <w:lang w:val="es-ES_tradnl"/>
        </w:rPr>
        <w:t>77</w:t>
      </w:r>
      <w:r w:rsidR="008D46D1">
        <w:rPr>
          <w:lang w:val="es-ES_tradnl"/>
        </w:rPr>
        <w:tab/>
      </w:r>
      <w:r w:rsidR="00E336C6">
        <w:rPr>
          <w:lang w:val="es-ES_tradnl"/>
        </w:rPr>
        <w:t>29</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t xml:space="preserve">Marco jurídico para la protección de los derechos humanos a nivel </w:t>
      </w:r>
      <w:r w:rsidR="008D46D1">
        <w:rPr>
          <w:lang w:val="es-ES_tradnl"/>
        </w:rPr>
        <w:br/>
      </w:r>
      <w:r w:rsidR="008D46D1">
        <w:rPr>
          <w:lang w:val="es-ES_tradnl"/>
        </w:rPr>
        <w:tab/>
      </w:r>
      <w:r w:rsidR="008D46D1">
        <w:rPr>
          <w:lang w:val="es-ES_tradnl"/>
        </w:rPr>
        <w:tab/>
      </w:r>
      <w:r w:rsidR="008D46D1">
        <w:rPr>
          <w:lang w:val="es-ES_tradnl"/>
        </w:rPr>
        <w:tab/>
      </w:r>
      <w:r>
        <w:rPr>
          <w:lang w:val="es-ES_tradnl"/>
        </w:rPr>
        <w:t>interno</w:t>
      </w:r>
      <w:r>
        <w:rPr>
          <w:lang w:val="es-ES_tradnl"/>
        </w:rPr>
        <w:tab/>
      </w:r>
      <w:r>
        <w:rPr>
          <w:lang w:val="es-ES_tradnl"/>
        </w:rPr>
        <w:tab/>
      </w:r>
      <w:r w:rsidR="00C5448B">
        <w:rPr>
          <w:lang w:val="es-ES_tradnl"/>
        </w:rPr>
        <w:t>78–8</w:t>
      </w:r>
      <w:r w:rsidR="008B1330">
        <w:rPr>
          <w:lang w:val="es-ES_tradnl"/>
        </w:rPr>
        <w:t>5</w:t>
      </w:r>
      <w:r>
        <w:rPr>
          <w:lang w:val="es-ES_tradnl"/>
        </w:rPr>
        <w:tab/>
      </w:r>
      <w:r w:rsidR="00E336C6">
        <w:rPr>
          <w:lang w:val="es-ES_tradnl"/>
        </w:rPr>
        <w:t>29</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1.</w:t>
      </w:r>
      <w:r>
        <w:rPr>
          <w:lang w:val="es-ES_tradnl"/>
        </w:rPr>
        <w:tab/>
        <w:t xml:space="preserve">Estructura de la protección de los derechos humanos en el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 xml:space="preserve">ordenamiento jurídico de la Región Administrativa Especial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de Macao</w:t>
      </w:r>
      <w:r w:rsidR="008D46D1">
        <w:rPr>
          <w:lang w:val="es-ES_tradnl"/>
        </w:rPr>
        <w:tab/>
      </w:r>
      <w:r w:rsidR="008D46D1">
        <w:rPr>
          <w:lang w:val="es-ES_tradnl"/>
        </w:rPr>
        <w:tab/>
      </w:r>
      <w:r w:rsidR="008B1330">
        <w:rPr>
          <w:lang w:val="es-ES_tradnl"/>
        </w:rPr>
        <w:t>78–80</w:t>
      </w:r>
      <w:r w:rsidR="008D46D1">
        <w:rPr>
          <w:lang w:val="es-ES_tradnl"/>
        </w:rPr>
        <w:tab/>
      </w:r>
      <w:r w:rsidR="00E336C6">
        <w:rPr>
          <w:lang w:val="es-ES_tradnl"/>
        </w:rPr>
        <w:t>29</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2.</w:t>
      </w:r>
      <w:r>
        <w:rPr>
          <w:lang w:val="es-ES_tradnl"/>
        </w:rPr>
        <w:tab/>
        <w:t>Otros instrumentos legislativos</w:t>
      </w:r>
      <w:r w:rsidR="008D46D1">
        <w:rPr>
          <w:lang w:val="es-ES_tradnl"/>
        </w:rPr>
        <w:tab/>
      </w:r>
      <w:r w:rsidR="008D46D1">
        <w:rPr>
          <w:lang w:val="es-ES_tradnl"/>
        </w:rPr>
        <w:tab/>
      </w:r>
      <w:r w:rsidR="008B1330">
        <w:rPr>
          <w:lang w:val="es-ES_tradnl"/>
        </w:rPr>
        <w:t>81</w:t>
      </w:r>
      <w:r w:rsidR="008D46D1">
        <w:rPr>
          <w:lang w:val="es-ES_tradnl"/>
        </w:rPr>
        <w:tab/>
      </w:r>
      <w:r w:rsidR="00E336C6">
        <w:rPr>
          <w:lang w:val="es-ES_tradnl"/>
        </w:rPr>
        <w:t>30</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3.</w:t>
      </w:r>
      <w:r>
        <w:rPr>
          <w:lang w:val="es-ES_tradnl"/>
        </w:rPr>
        <w:tab/>
        <w:t>Nuevas medidas de carácter restrictivo</w:t>
      </w:r>
      <w:r w:rsidR="008D46D1">
        <w:rPr>
          <w:lang w:val="es-ES_tradnl"/>
        </w:rPr>
        <w:tab/>
      </w:r>
      <w:r w:rsidR="008D46D1">
        <w:rPr>
          <w:lang w:val="es-ES_tradnl"/>
        </w:rPr>
        <w:tab/>
      </w:r>
      <w:r w:rsidR="008B1330">
        <w:rPr>
          <w:lang w:val="es-ES_tradnl"/>
        </w:rPr>
        <w:t>82–83</w:t>
      </w:r>
      <w:r w:rsidR="008D46D1">
        <w:rPr>
          <w:lang w:val="es-ES_tradnl"/>
        </w:rPr>
        <w:tab/>
      </w:r>
      <w:r w:rsidR="00E336C6">
        <w:rPr>
          <w:lang w:val="es-ES_tradnl"/>
        </w:rPr>
        <w:t>31</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4.</w:t>
      </w:r>
      <w:r>
        <w:rPr>
          <w:lang w:val="es-ES_tradnl"/>
        </w:rPr>
        <w:tab/>
        <w:t>Nuevos órganos de protección de los derechos humanos</w:t>
      </w:r>
      <w:r w:rsidR="008D46D1">
        <w:rPr>
          <w:lang w:val="es-ES_tradnl"/>
        </w:rPr>
        <w:tab/>
      </w:r>
      <w:r w:rsidR="008D46D1">
        <w:rPr>
          <w:lang w:val="es-ES_tradnl"/>
        </w:rPr>
        <w:tab/>
      </w:r>
      <w:r w:rsidR="008B1330">
        <w:rPr>
          <w:lang w:val="es-ES_tradnl"/>
        </w:rPr>
        <w:t>84–85</w:t>
      </w:r>
      <w:r w:rsidR="008D46D1">
        <w:rPr>
          <w:lang w:val="es-ES_tradnl"/>
        </w:rPr>
        <w:tab/>
      </w:r>
      <w:r w:rsidR="007B4807">
        <w:rPr>
          <w:lang w:val="es-ES_tradnl"/>
        </w:rPr>
        <w:t>31</w:t>
      </w:r>
    </w:p>
    <w:p w:rsidR="004763B6" w:rsidRDefault="008D46D1"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4763B6">
        <w:rPr>
          <w:lang w:val="es-ES_tradnl"/>
        </w:rPr>
        <w:tab/>
        <w:t>C.</w:t>
      </w:r>
      <w:r w:rsidR="004763B6">
        <w:rPr>
          <w:lang w:val="es-ES_tradnl"/>
        </w:rPr>
        <w:tab/>
        <w:t>Marco de promoción de los derechos humanos a nivel interno</w:t>
      </w:r>
      <w:r>
        <w:rPr>
          <w:lang w:val="es-ES_tradnl"/>
        </w:rPr>
        <w:tab/>
      </w:r>
      <w:r>
        <w:rPr>
          <w:lang w:val="es-ES_tradnl"/>
        </w:rPr>
        <w:tab/>
      </w:r>
      <w:r w:rsidR="008B1330">
        <w:rPr>
          <w:lang w:val="es-ES_tradnl"/>
        </w:rPr>
        <w:t>86–94</w:t>
      </w:r>
      <w:r>
        <w:rPr>
          <w:lang w:val="es-ES_tradnl"/>
        </w:rPr>
        <w:tab/>
      </w:r>
      <w:r w:rsidR="007B4807">
        <w:rPr>
          <w:lang w:val="es-ES_tradnl"/>
        </w:rPr>
        <w:t>31</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1.</w:t>
      </w:r>
      <w:r>
        <w:rPr>
          <w:lang w:val="es-ES_tradnl"/>
        </w:rPr>
        <w:tab/>
        <w:t xml:space="preserve">Interconexión entre la promoción de los derechos humanos </w:t>
      </w:r>
      <w:r w:rsidR="008D46D1">
        <w:rPr>
          <w:lang w:val="es-ES_tradnl"/>
        </w:rPr>
        <w:br/>
      </w:r>
      <w:r w:rsidR="008D46D1">
        <w:rPr>
          <w:lang w:val="es-ES_tradnl"/>
        </w:rPr>
        <w:tab/>
      </w:r>
      <w:r w:rsidR="008D46D1">
        <w:rPr>
          <w:lang w:val="es-ES_tradnl"/>
        </w:rPr>
        <w:tab/>
      </w:r>
      <w:r w:rsidR="008D46D1">
        <w:rPr>
          <w:lang w:val="es-ES_tradnl"/>
        </w:rPr>
        <w:tab/>
      </w:r>
      <w:r w:rsidR="008D46D1">
        <w:rPr>
          <w:lang w:val="es-ES_tradnl"/>
        </w:rPr>
        <w:tab/>
      </w:r>
      <w:r>
        <w:rPr>
          <w:lang w:val="es-ES_tradnl"/>
        </w:rPr>
        <w:t>y su pleno ejercicio</w:t>
      </w:r>
      <w:r w:rsidR="008D46D1">
        <w:rPr>
          <w:lang w:val="es-ES_tradnl"/>
        </w:rPr>
        <w:tab/>
      </w:r>
      <w:r w:rsidR="008D46D1">
        <w:rPr>
          <w:lang w:val="es-ES_tradnl"/>
        </w:rPr>
        <w:tab/>
      </w:r>
      <w:r w:rsidR="008B1330">
        <w:rPr>
          <w:lang w:val="es-ES_tradnl"/>
        </w:rPr>
        <w:t>86</w:t>
      </w:r>
      <w:r w:rsidR="008D46D1">
        <w:rPr>
          <w:lang w:val="es-ES_tradnl"/>
        </w:rPr>
        <w:tab/>
      </w:r>
      <w:r w:rsidR="007B4807">
        <w:rPr>
          <w:lang w:val="es-ES_tradnl"/>
        </w:rPr>
        <w:t>31</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2.</w:t>
      </w:r>
      <w:r>
        <w:rPr>
          <w:lang w:val="es-ES_tradnl"/>
        </w:rPr>
        <w:tab/>
        <w:t>Principio general del derecho a la publicidad</w:t>
      </w:r>
      <w:r w:rsidR="008D46D1">
        <w:rPr>
          <w:lang w:val="es-ES_tradnl"/>
        </w:rPr>
        <w:tab/>
      </w:r>
      <w:r w:rsidR="008D46D1">
        <w:rPr>
          <w:lang w:val="es-ES_tradnl"/>
        </w:rPr>
        <w:tab/>
      </w:r>
      <w:r w:rsidR="008B1330">
        <w:rPr>
          <w:lang w:val="es-ES_tradnl"/>
        </w:rPr>
        <w:t>87</w:t>
      </w:r>
      <w:r w:rsidR="008D46D1">
        <w:rPr>
          <w:lang w:val="es-ES_tradnl"/>
        </w:rPr>
        <w:tab/>
      </w:r>
      <w:r w:rsidR="007B4807">
        <w:rPr>
          <w:lang w:val="es-ES_tradnl"/>
        </w:rPr>
        <w:t>32</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3.</w:t>
      </w:r>
      <w:r>
        <w:rPr>
          <w:lang w:val="es-ES_tradnl"/>
        </w:rPr>
        <w:tab/>
        <w:t>Otros tipos de promoción de la ley y de los derechos humanos</w:t>
      </w:r>
      <w:r w:rsidR="008D46D1">
        <w:rPr>
          <w:lang w:val="es-ES_tradnl"/>
        </w:rPr>
        <w:tab/>
      </w:r>
      <w:r w:rsidR="008D46D1">
        <w:rPr>
          <w:lang w:val="es-ES_tradnl"/>
        </w:rPr>
        <w:tab/>
      </w:r>
      <w:r w:rsidR="008B1330">
        <w:rPr>
          <w:lang w:val="es-ES_tradnl"/>
        </w:rPr>
        <w:t>88–93</w:t>
      </w:r>
      <w:r w:rsidR="008D46D1">
        <w:rPr>
          <w:lang w:val="es-ES_tradnl"/>
        </w:rPr>
        <w:tab/>
      </w:r>
      <w:r w:rsidR="007B4807">
        <w:rPr>
          <w:lang w:val="es-ES_tradnl"/>
        </w:rPr>
        <w:t>32</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sidR="008D46D1">
        <w:rPr>
          <w:lang w:val="es-ES_tradnl"/>
        </w:rPr>
        <w:tab/>
      </w:r>
      <w:r>
        <w:rPr>
          <w:lang w:val="es-ES_tradnl"/>
        </w:rPr>
        <w:t>4.</w:t>
      </w:r>
      <w:r>
        <w:rPr>
          <w:lang w:val="es-ES_tradnl"/>
        </w:rPr>
        <w:tab/>
        <w:t>Asignaciones y tendencias presupuestarias</w:t>
      </w:r>
      <w:r w:rsidR="008D46D1">
        <w:rPr>
          <w:lang w:val="es-ES_tradnl"/>
        </w:rPr>
        <w:tab/>
      </w:r>
      <w:r w:rsidR="008D46D1">
        <w:rPr>
          <w:lang w:val="es-ES_tradnl"/>
        </w:rPr>
        <w:tab/>
      </w:r>
      <w:r w:rsidR="008B1330">
        <w:rPr>
          <w:lang w:val="es-ES_tradnl"/>
        </w:rPr>
        <w:t>94</w:t>
      </w:r>
      <w:r w:rsidR="008D46D1">
        <w:rPr>
          <w:lang w:val="es-ES_tradnl"/>
        </w:rPr>
        <w:tab/>
      </w:r>
      <w:r w:rsidR="007B4807">
        <w:rPr>
          <w:lang w:val="es-ES_tradnl"/>
        </w:rPr>
        <w:t>33</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008D46D1">
        <w:rPr>
          <w:lang w:val="es-ES_tradnl"/>
        </w:rPr>
        <w:tab/>
      </w:r>
      <w:r>
        <w:rPr>
          <w:lang w:val="es-ES_tradnl"/>
        </w:rPr>
        <w:t>D.</w:t>
      </w:r>
      <w:r>
        <w:rPr>
          <w:lang w:val="es-ES_tradnl"/>
        </w:rPr>
        <w:tab/>
        <w:t>El proceso de presentación de informes</w:t>
      </w:r>
      <w:r w:rsidR="008D46D1">
        <w:rPr>
          <w:lang w:val="es-ES_tradnl"/>
        </w:rPr>
        <w:tab/>
      </w:r>
      <w:r w:rsidR="008D46D1">
        <w:rPr>
          <w:lang w:val="es-ES_tradnl"/>
        </w:rPr>
        <w:tab/>
      </w:r>
      <w:r w:rsidR="008B1330">
        <w:rPr>
          <w:lang w:val="es-ES_tradnl"/>
        </w:rPr>
        <w:t>95–98</w:t>
      </w:r>
      <w:r w:rsidR="008D46D1">
        <w:rPr>
          <w:lang w:val="es-ES_tradnl"/>
        </w:rPr>
        <w:tab/>
      </w:r>
      <w:r w:rsidR="007B4807">
        <w:rPr>
          <w:lang w:val="es-ES_tradnl"/>
        </w:rPr>
        <w:t>33</w:t>
      </w:r>
    </w:p>
    <w:p w:rsidR="004763B6" w:rsidRDefault="004763B6" w:rsidP="004763B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IV.</w:t>
      </w:r>
      <w:r>
        <w:rPr>
          <w:lang w:val="es-ES_tradnl"/>
        </w:rPr>
        <w:tab/>
        <w:t>Información sobre la no discriminación y la igualdad y los recursos efectivos</w:t>
      </w:r>
      <w:r w:rsidR="008D46D1">
        <w:rPr>
          <w:lang w:val="es-ES_tradnl"/>
        </w:rPr>
        <w:tab/>
      </w:r>
      <w:r w:rsidR="008D46D1">
        <w:rPr>
          <w:lang w:val="es-ES_tradnl"/>
        </w:rPr>
        <w:tab/>
      </w:r>
      <w:r w:rsidR="008B1330">
        <w:rPr>
          <w:lang w:val="es-ES_tradnl"/>
        </w:rPr>
        <w:t>99–104</w:t>
      </w:r>
      <w:r w:rsidR="008D46D1">
        <w:rPr>
          <w:lang w:val="es-ES_tradnl"/>
        </w:rPr>
        <w:tab/>
      </w:r>
      <w:r w:rsidR="007B4807">
        <w:rPr>
          <w:lang w:val="es-ES_tradnl"/>
        </w:rPr>
        <w:t>33</w:t>
      </w:r>
    </w:p>
    <w:p w:rsidR="00050A5E" w:rsidRPr="00222037" w:rsidRDefault="00050A5E" w:rsidP="00AF236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AF236D" w:rsidRPr="00222037" w:rsidRDefault="00AF236D" w:rsidP="00AF236D">
      <w:pPr>
        <w:pStyle w:val="HChG"/>
        <w:rPr>
          <w:lang w:val="es-ES_tradnl"/>
        </w:rPr>
      </w:pPr>
      <w:r w:rsidRPr="00042A11">
        <w:rPr>
          <w:lang w:val="es-ES_tradnl"/>
        </w:rPr>
        <w:br w:type="page"/>
      </w:r>
      <w:r>
        <w:rPr>
          <w:lang w:val="es-ES_tradnl"/>
        </w:rPr>
        <w:tab/>
        <w:t>I.</w:t>
      </w:r>
      <w:r>
        <w:rPr>
          <w:lang w:val="es-ES_tradnl"/>
        </w:rPr>
        <w:tab/>
      </w:r>
      <w:r w:rsidRPr="00042A11">
        <w:rPr>
          <w:lang w:val="es-ES_tradnl"/>
        </w:rPr>
        <w:t>Introducción</w:t>
      </w:r>
    </w:p>
    <w:p w:rsidR="00AF236D" w:rsidRPr="00042A11" w:rsidRDefault="00AF236D" w:rsidP="00AF236D">
      <w:pPr>
        <w:pStyle w:val="SingleTxtG"/>
        <w:rPr>
          <w:lang w:val="es-ES_tradnl"/>
        </w:rPr>
      </w:pPr>
      <w:r>
        <w:rPr>
          <w:lang w:val="es-ES_tradnl"/>
        </w:rPr>
        <w:t>1.</w:t>
      </w:r>
      <w:r>
        <w:rPr>
          <w:lang w:val="es-ES_tradnl"/>
        </w:rPr>
        <w:tab/>
      </w:r>
      <w:r w:rsidRPr="00042A11">
        <w:rPr>
          <w:lang w:val="es-ES_tradnl"/>
        </w:rPr>
        <w:t xml:space="preserve">El presente documento es una actualización de la tercera parte del documento básico de la </w:t>
      </w:r>
      <w:bookmarkStart w:id="0" w:name="hit3"/>
      <w:bookmarkEnd w:id="0"/>
      <w:r w:rsidRPr="00042A11">
        <w:rPr>
          <w:lang w:val="es-ES_tradnl"/>
        </w:rPr>
        <w:t xml:space="preserve">República </w:t>
      </w:r>
      <w:bookmarkStart w:id="1" w:name="hit4"/>
      <w:bookmarkEnd w:id="1"/>
      <w:r w:rsidRPr="00042A11">
        <w:rPr>
          <w:lang w:val="es-ES_tradnl"/>
        </w:rPr>
        <w:t xml:space="preserve">Popular </w:t>
      </w:r>
      <w:bookmarkStart w:id="2" w:name="hit_last"/>
      <w:bookmarkEnd w:id="2"/>
      <w:r w:rsidRPr="00042A11">
        <w:rPr>
          <w:lang w:val="es-ES_tradnl"/>
        </w:rPr>
        <w:t xml:space="preserve">China </w:t>
      </w:r>
      <w:r w:rsidRPr="00042A11">
        <w:t>(HRI/CORE/1/Add.21/Rev.2.), presentada por China en relación con su</w:t>
      </w:r>
      <w:r w:rsidRPr="00042A11">
        <w:rPr>
          <w:lang w:val="es-ES_tradnl"/>
        </w:rPr>
        <w:t xml:space="preserve"> Región Administrativa Especial de Macao (RAE de Macao) el 30 de diciembre de 2000. Abarca el período comprendido hasta diciembre de 2009. No obstante, habida cuenta de que los cen</w:t>
      </w:r>
      <w:r>
        <w:rPr>
          <w:lang w:val="es-ES_tradnl"/>
        </w:rPr>
        <w:t>sos generales se preparan cada diez</w:t>
      </w:r>
      <w:r w:rsidRPr="00042A11">
        <w:rPr>
          <w:lang w:val="es-ES_tradnl"/>
        </w:rPr>
        <w:t xml:space="preserve"> años y los censos parciales cada cinco años (los censos general y parcial más recientes se prepararon en 2001 y 2006, respectivamente) y de que no se dispone aún de la totalidad de las estadísticas anuales correspondientes a 2009, algunos de los datos del presente documento proceden de estimaciones.</w:t>
      </w:r>
    </w:p>
    <w:p w:rsidR="00AF236D" w:rsidRPr="00222037" w:rsidRDefault="00AF236D" w:rsidP="00AF236D">
      <w:pPr>
        <w:pStyle w:val="HChG"/>
        <w:rPr>
          <w:lang w:val="es-ES_tradnl"/>
        </w:rPr>
      </w:pPr>
      <w:r>
        <w:rPr>
          <w:lang w:val="es-ES_tradnl"/>
        </w:rPr>
        <w:tab/>
        <w:t>II.</w:t>
      </w:r>
      <w:r>
        <w:rPr>
          <w:lang w:val="es-ES_tradnl"/>
        </w:rPr>
        <w:tab/>
      </w:r>
      <w:r w:rsidRPr="00042A11">
        <w:rPr>
          <w:lang w:val="es-ES_tradnl"/>
        </w:rPr>
        <w:t xml:space="preserve">Información general </w:t>
      </w:r>
      <w:r w:rsidRPr="00194603">
        <w:rPr>
          <w:lang w:val="es-ES_tradnl"/>
        </w:rPr>
        <w:t>sobre la Región Administrativa Especial</w:t>
      </w:r>
      <w:r>
        <w:rPr>
          <w:lang w:val="es-ES_tradnl"/>
        </w:rPr>
        <w:t> </w:t>
      </w:r>
      <w:r w:rsidRPr="00042A11">
        <w:rPr>
          <w:lang w:val="es-ES_tradnl"/>
        </w:rPr>
        <w:t>de Macao</w:t>
      </w:r>
    </w:p>
    <w:p w:rsidR="00AF236D" w:rsidRPr="00042A11" w:rsidRDefault="00AF236D" w:rsidP="00AF236D">
      <w:pPr>
        <w:pStyle w:val="H1G"/>
        <w:rPr>
          <w:lang w:val="es-ES_tradnl"/>
        </w:rPr>
      </w:pPr>
      <w:r>
        <w:rPr>
          <w:lang w:val="es-ES_tradnl"/>
        </w:rPr>
        <w:tab/>
        <w:t>A.</w:t>
      </w:r>
      <w:r>
        <w:rPr>
          <w:lang w:val="es-ES_tradnl"/>
        </w:rPr>
        <w:tab/>
      </w:r>
      <w:r w:rsidRPr="00042A11">
        <w:rPr>
          <w:lang w:val="es-ES_tradnl"/>
        </w:rPr>
        <w:t>Características geográficas, demográficas, sociales, económicas y culturales</w:t>
      </w:r>
    </w:p>
    <w:p w:rsidR="00AF236D" w:rsidRPr="00042A11" w:rsidRDefault="00AF236D" w:rsidP="00AF236D">
      <w:pPr>
        <w:pStyle w:val="H23G"/>
        <w:rPr>
          <w:lang w:val="es-ES_tradnl"/>
        </w:rPr>
      </w:pPr>
      <w:r>
        <w:rPr>
          <w:lang w:val="es-ES_tradnl"/>
        </w:rPr>
        <w:tab/>
        <w:t>1.</w:t>
      </w:r>
      <w:r>
        <w:rPr>
          <w:lang w:val="es-ES_tradnl"/>
        </w:rPr>
        <w:tab/>
      </w:r>
      <w:r w:rsidRPr="00042A11">
        <w:rPr>
          <w:lang w:val="es-ES_tradnl"/>
        </w:rPr>
        <w:t>Indicadores geográficos</w:t>
      </w:r>
    </w:p>
    <w:p w:rsidR="00AF236D" w:rsidRPr="00042A11" w:rsidRDefault="00AF236D" w:rsidP="00AF236D">
      <w:pPr>
        <w:pStyle w:val="SingleTxtG"/>
        <w:rPr>
          <w:lang w:val="es-ES_tradnl"/>
        </w:rPr>
      </w:pPr>
      <w:r>
        <w:rPr>
          <w:lang w:val="es-ES_tradnl"/>
        </w:rPr>
        <w:t>2.</w:t>
      </w:r>
      <w:r>
        <w:rPr>
          <w:lang w:val="es-ES_tradnl"/>
        </w:rPr>
        <w:tab/>
      </w:r>
      <w:r w:rsidRPr="00042A11">
        <w:rPr>
          <w:lang w:val="es-ES_tradnl"/>
        </w:rPr>
        <w:t>La RAE de Macao, que forma parte del territorio de</w:t>
      </w:r>
      <w:r>
        <w:rPr>
          <w:lang w:val="es-ES_tradnl"/>
        </w:rPr>
        <w:t xml:space="preserve"> China, se encuentra situada en </w:t>
      </w:r>
      <w:r w:rsidRPr="00042A11">
        <w:rPr>
          <w:lang w:val="es-ES_tradnl"/>
        </w:rPr>
        <w:t xml:space="preserve">la costa sudoriental de China, en el delta del río de las Perlas. Está integrada por la península de Macao y las islas de </w:t>
      </w:r>
      <w:r w:rsidRPr="00042A11">
        <w:t>Taipa y Coloane. Debido a la recuperación de tierras a lo largo de la línea de la costa, la superficie total de la</w:t>
      </w:r>
      <w:r w:rsidRPr="00042A11">
        <w:rPr>
          <w:lang w:val="es-ES_tradnl"/>
        </w:rPr>
        <w:t xml:space="preserve"> RAE </w:t>
      </w:r>
      <w:r>
        <w:rPr>
          <w:lang w:val="es-ES_tradnl"/>
        </w:rPr>
        <w:t>de Macao ha pasado de unos 23,8 </w:t>
      </w:r>
      <w:r w:rsidRPr="00042A11">
        <w:rPr>
          <w:lang w:val="es-ES_tradnl"/>
        </w:rPr>
        <w:t>km</w:t>
      </w:r>
      <w:r w:rsidRPr="00AF236D">
        <w:rPr>
          <w:vertAlign w:val="superscript"/>
          <w:lang w:val="es-ES_tradnl"/>
        </w:rPr>
        <w:t>2</w:t>
      </w:r>
      <w:r>
        <w:rPr>
          <w:lang w:val="es-ES_tradnl"/>
        </w:rPr>
        <w:t xml:space="preserve"> en 2000 a 29,5 km</w:t>
      </w:r>
      <w:r w:rsidRPr="00AF236D">
        <w:rPr>
          <w:vertAlign w:val="superscript"/>
          <w:lang w:val="es-ES_tradnl"/>
        </w:rPr>
        <w:t>2</w:t>
      </w:r>
      <w:r w:rsidRPr="00042A11">
        <w:rPr>
          <w:lang w:val="es-ES_tradnl"/>
        </w:rPr>
        <w:t xml:space="preserve"> a finales de 2009.</w:t>
      </w:r>
    </w:p>
    <w:p w:rsidR="00AF236D" w:rsidRPr="00222037" w:rsidRDefault="00AF236D" w:rsidP="00AF236D">
      <w:pPr>
        <w:pStyle w:val="H23G"/>
        <w:rPr>
          <w:lang w:val="es-ES_tradnl"/>
        </w:rPr>
      </w:pPr>
      <w:r>
        <w:rPr>
          <w:lang w:val="es-ES_tradnl"/>
        </w:rPr>
        <w:tab/>
        <w:t>2.</w:t>
      </w:r>
      <w:r>
        <w:rPr>
          <w:lang w:val="es-ES_tradnl"/>
        </w:rPr>
        <w:tab/>
      </w:r>
      <w:r w:rsidRPr="00042A11">
        <w:rPr>
          <w:lang w:val="es-ES_tradnl"/>
        </w:rPr>
        <w:t>Indicadores demográficos</w:t>
      </w:r>
    </w:p>
    <w:p w:rsidR="00AF236D" w:rsidRPr="00222037" w:rsidRDefault="00AF236D" w:rsidP="00AF236D">
      <w:pPr>
        <w:pStyle w:val="H4G"/>
        <w:rPr>
          <w:lang w:val="es-ES_tradnl"/>
        </w:rPr>
      </w:pPr>
      <w:r>
        <w:rPr>
          <w:lang w:val="es-ES_tradnl"/>
        </w:rPr>
        <w:tab/>
        <w:t>a)</w:t>
      </w:r>
      <w:r>
        <w:rPr>
          <w:lang w:val="es-ES_tradnl"/>
        </w:rPr>
        <w:tab/>
      </w:r>
      <w:r w:rsidRPr="00042A11">
        <w:rPr>
          <w:lang w:val="es-ES_tradnl"/>
        </w:rPr>
        <w:t>Información general</w:t>
      </w:r>
    </w:p>
    <w:p w:rsidR="00AF236D" w:rsidRPr="00042A11" w:rsidRDefault="00AF236D" w:rsidP="00AF236D">
      <w:pPr>
        <w:pStyle w:val="SingleTxtG"/>
        <w:rPr>
          <w:lang w:val="es-ES_tradnl"/>
        </w:rPr>
      </w:pPr>
      <w:r>
        <w:rPr>
          <w:lang w:val="es-ES_tradnl"/>
        </w:rPr>
        <w:t>3.</w:t>
      </w:r>
      <w:r>
        <w:rPr>
          <w:lang w:val="es-ES_tradnl"/>
        </w:rPr>
        <w:tab/>
      </w:r>
      <w:r w:rsidRPr="00042A11">
        <w:rPr>
          <w:lang w:val="es-ES_tradnl"/>
        </w:rPr>
        <w:t>Al 31 de diciembre de 2009, la población est</w:t>
      </w:r>
      <w:r>
        <w:rPr>
          <w:lang w:val="es-ES_tradnl"/>
        </w:rPr>
        <w:t>imada de la RAE de Macao era de </w:t>
      </w:r>
      <w:r w:rsidRPr="00042A11">
        <w:rPr>
          <w:lang w:val="es-ES_tradnl"/>
        </w:rPr>
        <w:t xml:space="preserve">542.200 personas. El censo parcial de 2006 (en el que </w:t>
      </w:r>
      <w:r>
        <w:rPr>
          <w:lang w:val="es-ES_tradnl"/>
        </w:rPr>
        <w:t>la población total se cifraba en </w:t>
      </w:r>
      <w:r w:rsidRPr="00042A11">
        <w:rPr>
          <w:lang w:val="es-ES_tradnl"/>
        </w:rPr>
        <w:t>502.113 personas) mostraba, por comparación con el censo general de 2001, un aumento anual promedio de la población del 2,9%. Las estimaciones más recientes indican que el aumento anual de la población se cifró en el 4,6% en 20</w:t>
      </w:r>
      <w:r>
        <w:rPr>
          <w:lang w:val="es-ES_tradnl"/>
        </w:rPr>
        <w:t>05, el 5,8% en 2006, el 4,7% en </w:t>
      </w:r>
      <w:r w:rsidRPr="00042A11">
        <w:rPr>
          <w:lang w:val="es-ES_tradnl"/>
        </w:rPr>
        <w:t>2007, el 2% en 2008 y el -1,3% en 2009.</w:t>
      </w:r>
    </w:p>
    <w:p w:rsidR="00AF236D" w:rsidRPr="00042A11" w:rsidRDefault="00AF236D" w:rsidP="00AF236D">
      <w:pPr>
        <w:pStyle w:val="SingleTxtG"/>
        <w:rPr>
          <w:lang w:val="es-ES_tradnl"/>
        </w:rPr>
      </w:pPr>
      <w:r>
        <w:rPr>
          <w:lang w:val="es-ES_tradnl"/>
        </w:rPr>
        <w:t>4.</w:t>
      </w:r>
      <w:r>
        <w:rPr>
          <w:lang w:val="es-ES_tradnl"/>
        </w:rPr>
        <w:tab/>
      </w:r>
      <w:r w:rsidRPr="00042A11">
        <w:rPr>
          <w:lang w:val="es-ES_tradnl"/>
        </w:rPr>
        <w:t>De hecho, las tasas de aumento anual correspondie</w:t>
      </w:r>
      <w:r w:rsidR="00393D47">
        <w:rPr>
          <w:lang w:val="es-ES_tradnl"/>
        </w:rPr>
        <w:t>ntes a 2005, 2006, 2007, 2008 y </w:t>
      </w:r>
      <w:r w:rsidRPr="00042A11">
        <w:rPr>
          <w:lang w:val="es-ES_tradnl"/>
        </w:rPr>
        <w:t>2009 se cifraron en el 4,3%, el 5%, el 5,7%, el 5,4%</w:t>
      </w:r>
      <w:r w:rsidR="00393D47">
        <w:rPr>
          <w:lang w:val="es-ES_tradnl"/>
        </w:rPr>
        <w:t xml:space="preserve"> y el 5,7%, respectivamente. No </w:t>
      </w:r>
      <w:r w:rsidRPr="00042A11">
        <w:rPr>
          <w:lang w:val="es-ES_tradnl"/>
        </w:rPr>
        <w:t>obstante, los datos sobre la corriente migratoria (incluidos los inmigrantes procedentes de China continental, las personas con permiso de residencia, los trabajadores no residentes y los emigrantes), el otro factor determinante del crecimiento de la población, indicaba una migración neta de -10.100 personas en 2009 como consecuencia de la importante corriente de salida de trabajadores no residentes.</w:t>
      </w:r>
    </w:p>
    <w:p w:rsidR="00AF236D" w:rsidRPr="00042A11" w:rsidRDefault="00AF236D" w:rsidP="00AF236D">
      <w:pPr>
        <w:pStyle w:val="SingleTxtG"/>
        <w:rPr>
          <w:lang w:val="es-ES_tradnl"/>
        </w:rPr>
      </w:pPr>
      <w:r>
        <w:rPr>
          <w:lang w:val="es-ES_tradnl"/>
        </w:rPr>
        <w:t>5.</w:t>
      </w:r>
      <w:r>
        <w:rPr>
          <w:lang w:val="es-ES_tradnl"/>
        </w:rPr>
        <w:tab/>
      </w:r>
      <w:r w:rsidRPr="00042A11">
        <w:rPr>
          <w:lang w:val="es-ES_tradnl"/>
        </w:rPr>
        <w:t>A finales de 2009, la densidad estimada de la población se ci</w:t>
      </w:r>
      <w:r>
        <w:rPr>
          <w:lang w:val="es-ES_tradnl"/>
        </w:rPr>
        <w:t>fraba en 18.400 personas por km</w:t>
      </w:r>
      <w:r w:rsidRPr="00AF236D">
        <w:rPr>
          <w:vertAlign w:val="superscript"/>
          <w:lang w:val="es-ES_tradnl"/>
        </w:rPr>
        <w:t>2</w:t>
      </w:r>
      <w:r w:rsidRPr="00042A11">
        <w:rPr>
          <w:lang w:val="es-ES_tradnl"/>
        </w:rPr>
        <w:t>.</w:t>
      </w:r>
    </w:p>
    <w:p w:rsidR="00AF236D" w:rsidRPr="00222037" w:rsidRDefault="00AF236D" w:rsidP="00AF236D">
      <w:pPr>
        <w:pStyle w:val="H4G"/>
        <w:rPr>
          <w:lang w:val="es-ES_tradnl"/>
        </w:rPr>
      </w:pPr>
      <w:r>
        <w:rPr>
          <w:lang w:val="es-ES_tradnl"/>
        </w:rPr>
        <w:tab/>
        <w:t>b)</w:t>
      </w:r>
      <w:r>
        <w:rPr>
          <w:lang w:val="es-ES_tradnl"/>
        </w:rPr>
        <w:tab/>
      </w:r>
      <w:r w:rsidRPr="00042A11">
        <w:rPr>
          <w:lang w:val="es-ES_tradnl"/>
        </w:rPr>
        <w:t>Lugar de nacimiento, etnia e idioma habitual</w:t>
      </w:r>
    </w:p>
    <w:p w:rsidR="00AF236D" w:rsidRPr="00042A11" w:rsidRDefault="00AF236D" w:rsidP="00AF236D">
      <w:pPr>
        <w:pStyle w:val="SingleTxtG"/>
        <w:rPr>
          <w:lang w:val="es-ES_tradnl"/>
        </w:rPr>
      </w:pPr>
      <w:r>
        <w:rPr>
          <w:lang w:val="es-ES_tradnl"/>
        </w:rPr>
        <w:t>6.</w:t>
      </w:r>
      <w:r>
        <w:rPr>
          <w:lang w:val="es-ES_tradnl"/>
        </w:rPr>
        <w:tab/>
      </w:r>
      <w:r w:rsidRPr="00042A11">
        <w:rPr>
          <w:lang w:val="es-ES_tradnl"/>
        </w:rPr>
        <w:t>Con respecto al lugar de nacimiento, los resultados del censo parcial de 2006 mostraron que el 47% de la población residente había nacido en China continental, el</w:t>
      </w:r>
      <w:r>
        <w:rPr>
          <w:lang w:val="es-ES_tradnl"/>
        </w:rPr>
        <w:t> </w:t>
      </w:r>
      <w:r w:rsidRPr="00042A11">
        <w:rPr>
          <w:lang w:val="es-ES_tradnl"/>
        </w:rPr>
        <w:t>42,5% en Macao, el 3,7% en Hong Kong, el 2% de Filipinas y el 0,3% en Portugal. La proporción de residentes nacidos en Macao era inferior a la del censo general de 2001, en tanto que aumentaba la proporción de nacidos en otros lugares.</w:t>
      </w:r>
    </w:p>
    <w:p w:rsidR="00AF236D" w:rsidRPr="00042A11" w:rsidRDefault="00AF236D" w:rsidP="00AF236D">
      <w:pPr>
        <w:pStyle w:val="SingleTxtG"/>
        <w:rPr>
          <w:lang w:val="es-ES_tradnl"/>
        </w:rPr>
      </w:pPr>
      <w:r>
        <w:rPr>
          <w:lang w:val="es-ES_tradnl"/>
        </w:rPr>
        <w:t>7.</w:t>
      </w:r>
      <w:r>
        <w:rPr>
          <w:lang w:val="es-ES_tradnl"/>
        </w:rPr>
        <w:tab/>
      </w:r>
      <w:r w:rsidRPr="00042A11">
        <w:rPr>
          <w:lang w:val="es-ES_tradnl"/>
        </w:rPr>
        <w:t xml:space="preserve">En cuanto a la distribución de la población por etnia e idioma, según el censo parcial de 2006 la mayoría de la población (el 94,3%) era únicamente de etnia china, lo que representaba una disminución de 1,4 puntos porcentuales respecto de 2001. La población de origen portugués representaba el 1,6%, lo que entrañaba una disminución de 0,2 puntos porcentuales durante el mismo período. De la población residente de </w:t>
      </w:r>
      <w:r w:rsidR="007E59E9">
        <w:rPr>
          <w:lang w:val="es-ES_tradnl"/>
        </w:rPr>
        <w:t>3</w:t>
      </w:r>
      <w:r w:rsidRPr="00042A11">
        <w:rPr>
          <w:lang w:val="es-ES_tradnl"/>
        </w:rPr>
        <w:t xml:space="preserve"> años o más de edad, el 85,7% hablaba principalmente cantonés en su hogar, el 3,2% mandarín, el 6,7% otros dialectos del chino, el 1,5% inglés, el 0,6% portugués y el 2,3% otros idiomas.</w:t>
      </w:r>
    </w:p>
    <w:p w:rsidR="00AF236D" w:rsidRPr="00222037" w:rsidRDefault="00AF236D" w:rsidP="00AF236D">
      <w:pPr>
        <w:pStyle w:val="H4G"/>
        <w:rPr>
          <w:lang w:val="es-ES_tradnl"/>
        </w:rPr>
      </w:pPr>
      <w:r>
        <w:rPr>
          <w:lang w:val="es-ES_tradnl"/>
        </w:rPr>
        <w:tab/>
        <w:t>c)</w:t>
      </w:r>
      <w:r>
        <w:rPr>
          <w:lang w:val="es-ES_tradnl"/>
        </w:rPr>
        <w:tab/>
      </w:r>
      <w:r w:rsidRPr="00042A11">
        <w:rPr>
          <w:lang w:val="es-ES_tradnl"/>
        </w:rPr>
        <w:t>Estructura de la población por sexo y edad y tasas de dependencia</w:t>
      </w:r>
    </w:p>
    <w:p w:rsidR="00AF236D" w:rsidRPr="00042A11" w:rsidRDefault="00AF236D" w:rsidP="00AF236D">
      <w:pPr>
        <w:pStyle w:val="SingleTxtG"/>
        <w:rPr>
          <w:lang w:val="es-ES_tradnl"/>
        </w:rPr>
      </w:pPr>
      <w:r>
        <w:rPr>
          <w:lang w:val="es-ES_tradnl"/>
        </w:rPr>
        <w:t>8.</w:t>
      </w:r>
      <w:r>
        <w:rPr>
          <w:lang w:val="es-ES_tradnl"/>
        </w:rPr>
        <w:tab/>
      </w:r>
      <w:r w:rsidRPr="00042A11">
        <w:rPr>
          <w:lang w:val="es-ES_tradnl"/>
        </w:rPr>
        <w:t>En cuanto a la estructura por sexo, según el censo parcial de 2006 el 48,8% de la población residente estaba constituido por hombres y el 51,2% por mujeres. Se consideraba que la tasa más elevada de mujeres obedecía al hecho de que eran mujeres la mayoría de los inmigrantes legales y personas con permiso de residencia. Las estimaciones de población más recientes indican que, de la población residente en 2</w:t>
      </w:r>
      <w:r>
        <w:rPr>
          <w:lang w:val="es-ES_tradnl"/>
        </w:rPr>
        <w:t>009, el 48,2% eran hombres y el </w:t>
      </w:r>
      <w:r w:rsidRPr="00042A11">
        <w:rPr>
          <w:lang w:val="es-ES_tradnl"/>
        </w:rPr>
        <w:t>51,8% mujeres.</w:t>
      </w:r>
    </w:p>
    <w:p w:rsidR="00AF236D" w:rsidRPr="00042A11" w:rsidRDefault="00AF236D" w:rsidP="00AF236D">
      <w:pPr>
        <w:pStyle w:val="SingleTxtG"/>
        <w:rPr>
          <w:lang w:val="es-ES_tradnl"/>
        </w:rPr>
      </w:pPr>
      <w:r>
        <w:rPr>
          <w:lang w:val="es-ES_tradnl"/>
        </w:rPr>
        <w:t>9.</w:t>
      </w:r>
      <w:r>
        <w:rPr>
          <w:lang w:val="es-ES_tradnl"/>
        </w:rPr>
        <w:tab/>
      </w:r>
      <w:r w:rsidRPr="00042A11">
        <w:rPr>
          <w:lang w:val="es-ES_tradnl"/>
        </w:rPr>
        <w:t>En cuanto a la estructura por edad, el censo parcial de 2006 mostró una disminución de la tasa de fecundidad, lo que entrañaba una importante reducción de casi el 20% de la proporción de la población infantil (de 0 a 14 años), y</w:t>
      </w:r>
      <w:r>
        <w:rPr>
          <w:lang w:val="es-ES_tradnl"/>
        </w:rPr>
        <w:t>a que pasó del 20,6% en 2001 al </w:t>
      </w:r>
      <w:r w:rsidRPr="00042A11">
        <w:rPr>
          <w:lang w:val="es-ES_tradnl"/>
        </w:rPr>
        <w:t>15,2% en 2006. En cuanto a la población de edad (a partir de los 65 años), aunque se registró entonces un incremento, la tasa de aumento fue inferior a la del crecimiento de la población; de resultas de ello, la proporción de la población de edad disminuyó ligeramente, ya que pasó de 7,3% en 2001 al 7% en 2006. El censo parcial de 2006 mostraba también que la entrada de inmigrantes y expatriados había contribuido a un aumento del número de la población adulta (de 15 a 64 años), con lo que se redujo la proporción de la población de edad y la tasa de dependencia de esa población, que pasó a cifrarse en el 9,1%. La tasa de dependencia de los niños, la tasa de dependencia general y la tasa de envejecimiento se cifraban a la sazón en el 19,6%, el 28,6% y el 46,3%, respectivamente.</w:t>
      </w:r>
    </w:p>
    <w:p w:rsidR="00AF236D" w:rsidRPr="00042A11" w:rsidRDefault="00AF236D" w:rsidP="00AF236D">
      <w:pPr>
        <w:pStyle w:val="SingleTxtG"/>
        <w:rPr>
          <w:lang w:val="es-ES_tradnl"/>
        </w:rPr>
      </w:pPr>
      <w:r>
        <w:rPr>
          <w:lang w:val="es-ES_tradnl"/>
        </w:rPr>
        <w:t>10.</w:t>
      </w:r>
      <w:r>
        <w:rPr>
          <w:lang w:val="es-ES_tradnl"/>
        </w:rPr>
        <w:tab/>
      </w:r>
      <w:r w:rsidRPr="00042A11">
        <w:rPr>
          <w:lang w:val="es-ES_tradnl"/>
        </w:rPr>
        <w:t>Según las ulteriores estimaciones de la población, la proporción de la población infantil se cifró en el 13,5% en 2007, el 12,8% en 2008 y el 12,7% en 2009. En esos mismos años, la población adulta representó el 79,5%, el 80% y el 79,5% del total, respectivamente, en tanto que la población de edad representó el 7,1%, el 7,2% y el 7,7%, respectivamente.</w:t>
      </w:r>
    </w:p>
    <w:p w:rsidR="00AF236D" w:rsidRPr="00042A11" w:rsidRDefault="00AF236D" w:rsidP="00AF236D">
      <w:pPr>
        <w:pStyle w:val="SingleTxtG"/>
        <w:rPr>
          <w:lang w:val="es-ES_tradnl"/>
        </w:rPr>
      </w:pPr>
      <w:r>
        <w:rPr>
          <w:lang w:val="es-ES_tradnl"/>
        </w:rPr>
        <w:t>11.</w:t>
      </w:r>
      <w:r>
        <w:rPr>
          <w:lang w:val="es-ES_tradnl"/>
        </w:rPr>
        <w:tab/>
      </w:r>
      <w:r w:rsidRPr="00042A11">
        <w:rPr>
          <w:lang w:val="es-ES_tradnl"/>
        </w:rPr>
        <w:t>La tasa de dependencia juvenil se cifró en el 17%</w:t>
      </w:r>
      <w:r>
        <w:rPr>
          <w:lang w:val="es-ES_tradnl"/>
        </w:rPr>
        <w:t xml:space="preserve"> en 2007, el 16,1% en 2008 y el </w:t>
      </w:r>
      <w:r w:rsidRPr="00042A11">
        <w:rPr>
          <w:lang w:val="es-ES_tradnl"/>
        </w:rPr>
        <w:t>16% en 2009. La tasa de dependencia de las personas</w:t>
      </w:r>
      <w:r>
        <w:rPr>
          <w:lang w:val="es-ES_tradnl"/>
        </w:rPr>
        <w:t xml:space="preserve"> de edad se cifró en el 8,9% en </w:t>
      </w:r>
      <w:r w:rsidRPr="00042A11">
        <w:rPr>
          <w:lang w:val="es-ES_tradnl"/>
        </w:rPr>
        <w:t>2007, el 9% en 2008 y el 9,7% en 2009. La tasa de dep</w:t>
      </w:r>
      <w:r>
        <w:rPr>
          <w:lang w:val="es-ES_tradnl"/>
        </w:rPr>
        <w:t>endencia general se cifró en el </w:t>
      </w:r>
      <w:r w:rsidRPr="00042A11">
        <w:rPr>
          <w:lang w:val="es-ES_tradnl"/>
        </w:rPr>
        <w:t>25,9% en 2007, el 25,1% en 2008 y el 25,7% en 2009. La tasa de envejecimiento se cifró en el 52,4% en 2007, el 56,2% en 2008 y el 60,3% en 2009.</w:t>
      </w:r>
    </w:p>
    <w:p w:rsidR="00AF236D" w:rsidRPr="00222037" w:rsidRDefault="00AF236D" w:rsidP="00AF236D">
      <w:pPr>
        <w:pStyle w:val="H4G"/>
        <w:rPr>
          <w:lang w:val="es-ES_tradnl"/>
        </w:rPr>
      </w:pPr>
      <w:r>
        <w:rPr>
          <w:lang w:val="es-ES_tradnl"/>
        </w:rPr>
        <w:tab/>
        <w:t>d)</w:t>
      </w:r>
      <w:r>
        <w:rPr>
          <w:lang w:val="es-ES_tradnl"/>
        </w:rPr>
        <w:tab/>
      </w:r>
      <w:r w:rsidRPr="00042A11">
        <w:rPr>
          <w:lang w:val="es-ES_tradnl"/>
        </w:rPr>
        <w:t>Discapacidad</w:t>
      </w:r>
    </w:p>
    <w:p w:rsidR="00AF236D" w:rsidRPr="00042A11" w:rsidRDefault="00AF236D" w:rsidP="00AF236D">
      <w:pPr>
        <w:pStyle w:val="SingleTxtG"/>
        <w:rPr>
          <w:lang w:val="es-ES_tradnl"/>
        </w:rPr>
      </w:pPr>
      <w:r>
        <w:rPr>
          <w:lang w:val="es-ES_tradnl"/>
        </w:rPr>
        <w:t>12.</w:t>
      </w:r>
      <w:r>
        <w:rPr>
          <w:lang w:val="es-ES_tradnl"/>
        </w:rPr>
        <w:tab/>
      </w:r>
      <w:r w:rsidRPr="00042A11">
        <w:rPr>
          <w:lang w:val="es-ES_tradnl"/>
        </w:rPr>
        <w:t>La información sobre la población con discapacidad de la RAE de Macao se recogió por vez primera en el censo general de 2001. También se</w:t>
      </w:r>
      <w:r>
        <w:rPr>
          <w:lang w:val="es-ES_tradnl"/>
        </w:rPr>
        <w:t xml:space="preserve"> recogió en el censo parcial de </w:t>
      </w:r>
      <w:r w:rsidRPr="00042A11">
        <w:rPr>
          <w:lang w:val="es-ES_tradnl"/>
        </w:rPr>
        <w:t>2006. No obstante, se utilizaron diferentes métodos y criterios en ambos censos. En el censo general de 2001, se utilizó el método de recabar información de las personas censadas. Se pidió a tales personas que indicaran si alguno de los miembros de su familia padecía alguna enfermedad física, mental o emocional. En el censo parcial de 2006, se revisó el método de reunión de información y se utilizaron los criterios siguientes para determinar la existencia de una discapacidad: i) cuando, de resultas de una enfermedad física, mental o emocional que, incluso con la ayuda de equipo auxiliar, exigiese que la persona en cuestión recibiese asistencia de otras personas para moverse, comunicarse, cuidar de sí misma y realizar otras actividades cotidianas; ii) cuando el tipo de deficiencia que afectase a la persona hubiese durado ininterrumpidamente seis meses como mínimo. Así pues, la expresión "persona con discapacidad" debe entenderse en este último sentido.</w:t>
      </w:r>
    </w:p>
    <w:p w:rsidR="00AF236D" w:rsidRPr="00042A11" w:rsidRDefault="00AF236D" w:rsidP="00AF236D">
      <w:pPr>
        <w:pStyle w:val="SingleTxtG"/>
        <w:rPr>
          <w:lang w:val="es-ES_tradnl"/>
        </w:rPr>
      </w:pPr>
      <w:r>
        <w:rPr>
          <w:lang w:val="es-ES_tradnl"/>
        </w:rPr>
        <w:t>13.</w:t>
      </w:r>
      <w:r>
        <w:rPr>
          <w:lang w:val="es-ES_tradnl"/>
        </w:rPr>
        <w:tab/>
      </w:r>
      <w:r w:rsidRPr="00042A11">
        <w:rPr>
          <w:lang w:val="es-ES_tradnl"/>
        </w:rPr>
        <w:t>Según el censo parcial de 2006, el número de personas con alguna discapacidad se cifraba en 8.298, lo que representaba el 1,7% de la poblac</w:t>
      </w:r>
      <w:r>
        <w:rPr>
          <w:lang w:val="es-ES_tradnl"/>
        </w:rPr>
        <w:t>ión total. De esas personas, el </w:t>
      </w:r>
      <w:r w:rsidRPr="00042A11">
        <w:rPr>
          <w:lang w:val="es-ES_tradnl"/>
        </w:rPr>
        <w:t>42,8% eran hombres y el 57,2% mujeres.</w:t>
      </w:r>
    </w:p>
    <w:p w:rsidR="00AF236D" w:rsidRPr="00042A11" w:rsidRDefault="00AF236D" w:rsidP="00AF236D">
      <w:pPr>
        <w:pStyle w:val="SingleTxtG"/>
        <w:rPr>
          <w:lang w:val="es-ES_tradnl"/>
        </w:rPr>
      </w:pPr>
      <w:r>
        <w:rPr>
          <w:lang w:val="es-ES_tradnl"/>
        </w:rPr>
        <w:t>14.</w:t>
      </w:r>
      <w:r>
        <w:rPr>
          <w:lang w:val="es-ES_tradnl"/>
        </w:rPr>
        <w:tab/>
      </w:r>
      <w:r w:rsidRPr="00042A11">
        <w:rPr>
          <w:lang w:val="es-ES_tradnl"/>
        </w:rPr>
        <w:t xml:space="preserve">Por grupos de edad, las personas con discapacidad representaban el 0,4% de la población de 0 a 14 años y el 0,8% de la de 15 a 64 años, en tanto que, entre la población </w:t>
      </w:r>
      <w:r w:rsidR="007E59E9">
        <w:rPr>
          <w:lang w:val="es-ES_tradnl"/>
        </w:rPr>
        <w:t>de </w:t>
      </w:r>
      <w:r w:rsidRPr="00042A11">
        <w:rPr>
          <w:lang w:val="es-ES_tradnl"/>
        </w:rPr>
        <w:t>65 o más años, representaban el 13,4%.</w:t>
      </w:r>
    </w:p>
    <w:p w:rsidR="00AF236D" w:rsidRPr="00042A11" w:rsidRDefault="00AF236D" w:rsidP="00AF236D">
      <w:pPr>
        <w:pStyle w:val="SingleTxtG"/>
        <w:rPr>
          <w:lang w:val="es-ES_tradnl"/>
        </w:rPr>
      </w:pPr>
      <w:r>
        <w:rPr>
          <w:lang w:val="es-ES_tradnl"/>
        </w:rPr>
        <w:t>15.</w:t>
      </w:r>
      <w:r>
        <w:rPr>
          <w:lang w:val="es-ES_tradnl"/>
        </w:rPr>
        <w:tab/>
      </w:r>
      <w:r w:rsidRPr="00042A11">
        <w:rPr>
          <w:lang w:val="es-ES_tradnl"/>
        </w:rPr>
        <w:t>Por tipo de discapacidad, el 38</w:t>
      </w:r>
      <w:r w:rsidR="007E59E9">
        <w:rPr>
          <w:lang w:val="es-ES_tradnl"/>
        </w:rPr>
        <w:t>,</w:t>
      </w:r>
      <w:r w:rsidRPr="00042A11">
        <w:rPr>
          <w:lang w:val="es-ES_tradnl"/>
        </w:rPr>
        <w:t>1% padecía enfermedades crónicas, el 23,3% una deficiencia física (en el tronco o las extremidades), el 1</w:t>
      </w:r>
      <w:r>
        <w:rPr>
          <w:lang w:val="es-ES_tradnl"/>
        </w:rPr>
        <w:t>2,3% una deficiencia visual, el </w:t>
      </w:r>
      <w:r w:rsidRPr="00042A11">
        <w:rPr>
          <w:lang w:val="es-ES_tradnl"/>
        </w:rPr>
        <w:t>11,9% una deficiencia auditiva, el 10,1% una deficiencia mental, el 8,8% una enfermedad psiquiátrica, el 7,8% problemas de lenguaje, el 4,4% sordera total, el 2,9% ceguera, el 2,4% deficiencias del lenguaje, el 1,7% autismo, el 20,6% otras discapacidades y el resto se desconocía (las personas con más de una discapacidad aparecían repetidas). Las discapacidades congénitas afectaban al 7,8% de la población con discapacidad. Además, el 65,8% de las personas padecían una discapacidad, el 23,2% dos y el 9,4% tres o más discapacidades (el resto se desconocía).</w:t>
      </w:r>
    </w:p>
    <w:p w:rsidR="00AF236D" w:rsidRPr="00042A11" w:rsidRDefault="00AF236D" w:rsidP="00AF236D">
      <w:pPr>
        <w:pStyle w:val="SingleTxtG"/>
        <w:rPr>
          <w:lang w:val="es-ES_tradnl"/>
        </w:rPr>
      </w:pPr>
      <w:r>
        <w:rPr>
          <w:lang w:val="es-ES_tradnl"/>
        </w:rPr>
        <w:t>16.</w:t>
      </w:r>
      <w:r>
        <w:rPr>
          <w:lang w:val="es-ES_tradnl"/>
        </w:rPr>
        <w:tab/>
      </w:r>
      <w:r w:rsidRPr="00042A11">
        <w:rPr>
          <w:lang w:val="es-ES_tradnl"/>
        </w:rPr>
        <w:t>La mayoría de las personas con discapacidad (el 85%) vivían en sus hogares; de ellas, el 13,7% vivían solas. El 15% vivían de manera colectiva en instituciones. Los datos mostraban, además, que el 69,7% de las personas con discapacidad habían utilizado o estaban utilizando servicios específicos para ellas, como los servicios de rehabilitación de la salud, los servicios de educación especial, la asistencia financiera o en especie, etc., servicios estos proporcionados por el Gobierno o las organizaciones de asistencia socia</w:t>
      </w:r>
      <w:r>
        <w:rPr>
          <w:lang w:val="es-ES_tradnl"/>
        </w:rPr>
        <w:t>l.</w:t>
      </w:r>
    </w:p>
    <w:p w:rsidR="00AF236D" w:rsidRPr="00222037" w:rsidRDefault="00AF236D" w:rsidP="00AF236D">
      <w:pPr>
        <w:pStyle w:val="H4G"/>
        <w:rPr>
          <w:lang w:val="es-ES_tradnl"/>
        </w:rPr>
      </w:pPr>
      <w:r>
        <w:rPr>
          <w:lang w:val="es-ES_tradnl"/>
        </w:rPr>
        <w:tab/>
        <w:t>e)</w:t>
      </w:r>
      <w:r>
        <w:rPr>
          <w:lang w:val="es-ES_tradnl"/>
        </w:rPr>
        <w:tab/>
      </w:r>
      <w:r w:rsidRPr="00042A11">
        <w:rPr>
          <w:lang w:val="es-ES_tradnl"/>
        </w:rPr>
        <w:t>Tasas de natalidad y de mortalidad</w:t>
      </w:r>
    </w:p>
    <w:p w:rsidR="00AF236D" w:rsidRPr="00042A11" w:rsidRDefault="00AF236D" w:rsidP="00AF236D">
      <w:pPr>
        <w:pStyle w:val="SingleTxtG"/>
        <w:rPr>
          <w:lang w:val="es-ES_tradnl"/>
        </w:rPr>
      </w:pPr>
      <w:r>
        <w:rPr>
          <w:lang w:val="es-ES_tradnl"/>
        </w:rPr>
        <w:t>17.</w:t>
      </w:r>
      <w:r>
        <w:rPr>
          <w:lang w:val="es-ES_tradnl"/>
        </w:rPr>
        <w:tab/>
      </w:r>
      <w:r w:rsidRPr="00042A11">
        <w:rPr>
          <w:lang w:val="es-ES_tradnl"/>
        </w:rPr>
        <w:t>La tasa bruta de natalidad fue del 7,8% en 2005, el 8,1% en 2006, el 8,6% en 2007, el 8,5% en 2008 y el 8,8% en 2009.</w:t>
      </w:r>
    </w:p>
    <w:p w:rsidR="00AF236D" w:rsidRPr="00042A11" w:rsidRDefault="00AF236D" w:rsidP="00AF236D">
      <w:pPr>
        <w:pStyle w:val="SingleTxtG"/>
        <w:rPr>
          <w:lang w:val="es-ES_tradnl"/>
        </w:rPr>
      </w:pPr>
      <w:r>
        <w:rPr>
          <w:lang w:val="es-ES_tradnl"/>
        </w:rPr>
        <w:t>18.</w:t>
      </w:r>
      <w:r>
        <w:rPr>
          <w:lang w:val="es-ES_tradnl"/>
        </w:rPr>
        <w:tab/>
      </w:r>
      <w:r w:rsidRPr="00042A11">
        <w:rPr>
          <w:lang w:val="es-ES_tradnl"/>
        </w:rPr>
        <w:t>La tasa bruta de mortalidad fue del 3,4% en 2005, el</w:t>
      </w:r>
      <w:r>
        <w:rPr>
          <w:lang w:val="es-ES_tradnl"/>
        </w:rPr>
        <w:t xml:space="preserve"> 3,1% 2006, el 2,9% en 2007, el </w:t>
      </w:r>
      <w:r w:rsidRPr="00042A11">
        <w:rPr>
          <w:lang w:val="es-ES_tradnl"/>
        </w:rPr>
        <w:t>3,</w:t>
      </w:r>
      <w:r>
        <w:rPr>
          <w:lang w:val="es-ES_tradnl"/>
        </w:rPr>
        <w:t>2% en 2008 y el 3,1% en 2009.</w:t>
      </w:r>
    </w:p>
    <w:p w:rsidR="00AF236D" w:rsidRPr="00222037" w:rsidRDefault="00AF236D" w:rsidP="00AF236D">
      <w:pPr>
        <w:pStyle w:val="H4G"/>
        <w:rPr>
          <w:lang w:val="es-ES_tradnl"/>
        </w:rPr>
      </w:pPr>
      <w:r>
        <w:rPr>
          <w:lang w:val="es-ES_tradnl"/>
        </w:rPr>
        <w:tab/>
        <w:t>f)</w:t>
      </w:r>
      <w:r>
        <w:rPr>
          <w:lang w:val="es-ES_tradnl"/>
        </w:rPr>
        <w:tab/>
      </w:r>
      <w:r w:rsidRPr="00042A11">
        <w:rPr>
          <w:lang w:val="es-ES_tradnl"/>
        </w:rPr>
        <w:t>Esperanza de vida</w:t>
      </w:r>
    </w:p>
    <w:p w:rsidR="00AF236D" w:rsidRPr="00042A11" w:rsidRDefault="00AF236D" w:rsidP="00AF236D">
      <w:pPr>
        <w:pStyle w:val="SingleTxtG"/>
        <w:rPr>
          <w:lang w:val="es-ES_tradnl"/>
        </w:rPr>
      </w:pPr>
      <w:r>
        <w:rPr>
          <w:lang w:val="es-ES_tradnl"/>
        </w:rPr>
        <w:t>19.</w:t>
      </w:r>
      <w:r>
        <w:rPr>
          <w:lang w:val="es-ES_tradnl"/>
        </w:rPr>
        <w:tab/>
      </w:r>
      <w:r w:rsidRPr="00042A11">
        <w:rPr>
          <w:lang w:val="es-ES_tradnl"/>
        </w:rPr>
        <w:t>La esperanza media de vida al nacer era de 81,</w:t>
      </w:r>
      <w:r w:rsidR="007E59E9">
        <w:rPr>
          <w:lang w:val="es-ES_tradnl"/>
        </w:rPr>
        <w:t>5 años en 2003-</w:t>
      </w:r>
      <w:r>
        <w:rPr>
          <w:lang w:val="es-ES_tradnl"/>
        </w:rPr>
        <w:t>2006, 82 años en </w:t>
      </w:r>
      <w:r w:rsidR="007E59E9">
        <w:rPr>
          <w:lang w:val="es-ES_tradnl"/>
        </w:rPr>
        <w:t>2004-</w:t>
      </w:r>
      <w:r w:rsidRPr="00042A11">
        <w:rPr>
          <w:lang w:val="es-ES_tradnl"/>
        </w:rPr>
        <w:t>2007, 82,1 años en</w:t>
      </w:r>
      <w:r w:rsidR="007E59E9">
        <w:rPr>
          <w:lang w:val="es-ES_tradnl"/>
        </w:rPr>
        <w:t xml:space="preserve"> 2005-2008 y 82,4 años en 2006-</w:t>
      </w:r>
      <w:r w:rsidRPr="00042A11">
        <w:rPr>
          <w:lang w:val="es-ES_tradnl"/>
        </w:rPr>
        <w:t>2009 (esta última cifra con carácter provisional).</w:t>
      </w:r>
    </w:p>
    <w:p w:rsidR="00AF236D" w:rsidRPr="00222037" w:rsidRDefault="00AF236D" w:rsidP="00AF236D">
      <w:pPr>
        <w:pStyle w:val="H4G"/>
        <w:rPr>
          <w:lang w:val="es-ES_tradnl"/>
        </w:rPr>
      </w:pPr>
      <w:r>
        <w:rPr>
          <w:lang w:val="es-ES_tradnl"/>
        </w:rPr>
        <w:tab/>
        <w:t>g)</w:t>
      </w:r>
      <w:r>
        <w:rPr>
          <w:lang w:val="es-ES_tradnl"/>
        </w:rPr>
        <w:tab/>
      </w:r>
      <w:r w:rsidRPr="00042A11">
        <w:rPr>
          <w:lang w:val="es-ES_tradnl"/>
        </w:rPr>
        <w:t>Tasa de fecundidad</w:t>
      </w:r>
    </w:p>
    <w:p w:rsidR="00AF236D" w:rsidRPr="00042A11" w:rsidRDefault="00AF236D" w:rsidP="00AF236D">
      <w:pPr>
        <w:pStyle w:val="SingleTxtG"/>
        <w:rPr>
          <w:lang w:val="es-ES_tradnl"/>
        </w:rPr>
      </w:pPr>
      <w:r>
        <w:rPr>
          <w:lang w:val="es-ES_tradnl"/>
        </w:rPr>
        <w:t>20.</w:t>
      </w:r>
      <w:r>
        <w:rPr>
          <w:lang w:val="es-ES_tradnl"/>
        </w:rPr>
        <w:tab/>
      </w:r>
      <w:r w:rsidRPr="00042A11">
        <w:rPr>
          <w:lang w:val="es-ES_tradnl"/>
        </w:rPr>
        <w:t>La tasa total de fecundidad fue del 0,91% en 2005</w:t>
      </w:r>
      <w:r>
        <w:rPr>
          <w:lang w:val="es-ES_tradnl"/>
        </w:rPr>
        <w:t>, el 0,95% en 2006, el 0,99% en </w:t>
      </w:r>
      <w:r w:rsidRPr="00042A11">
        <w:rPr>
          <w:lang w:val="es-ES_tradnl"/>
        </w:rPr>
        <w:t>2007, el 0,96% en 2008 y el 0,99% en 2009.</w:t>
      </w:r>
    </w:p>
    <w:p w:rsidR="00AF236D" w:rsidRPr="00222037" w:rsidRDefault="00AF236D" w:rsidP="00AF236D">
      <w:pPr>
        <w:pStyle w:val="H4G"/>
        <w:rPr>
          <w:lang w:val="es-ES_tradnl"/>
        </w:rPr>
      </w:pPr>
      <w:r>
        <w:rPr>
          <w:lang w:val="es-ES_tradnl"/>
        </w:rPr>
        <w:tab/>
        <w:t>h)</w:t>
      </w:r>
      <w:r>
        <w:rPr>
          <w:lang w:val="es-ES_tradnl"/>
        </w:rPr>
        <w:tab/>
      </w:r>
      <w:r w:rsidRPr="00042A11">
        <w:rPr>
          <w:lang w:val="es-ES_tradnl"/>
        </w:rPr>
        <w:t>Tamaño de los hogares</w:t>
      </w:r>
    </w:p>
    <w:p w:rsidR="00AF236D" w:rsidRPr="00042A11" w:rsidRDefault="00AF236D" w:rsidP="00AF236D">
      <w:pPr>
        <w:pStyle w:val="SingleTxtG"/>
        <w:rPr>
          <w:lang w:val="es-ES_tradnl"/>
        </w:rPr>
      </w:pPr>
      <w:r>
        <w:rPr>
          <w:lang w:val="es-ES_tradnl"/>
        </w:rPr>
        <w:t>21.</w:t>
      </w:r>
      <w:r>
        <w:rPr>
          <w:lang w:val="es-ES_tradnl"/>
        </w:rPr>
        <w:tab/>
      </w:r>
      <w:r w:rsidRPr="00042A11">
        <w:rPr>
          <w:lang w:val="es-ES_tradnl"/>
        </w:rPr>
        <w:t>Según el censo parcial de 2006, el número de hogares en la RAE de Macao ascendía a 159.412, lo que representaba un aumento del 18,1% respecto del censo general de 2001. Los hogares con menos de cuatro miembros eran el 59,3% del total, lo que representaba un aumento de 3,7 puntos porcentuales respecto de 2001. Los hogares tenían como promedio tres miembros, lo que representaba una disminución de 0,14 personas por comparación con las 3,14 personas de 2001, indicio este de la tendencia a la reducción del tamaño de los hogares. Además, el número de hogares por vivienda también registró una tendencia a la disminución. El fenómeno de los múltiples hogares por vivienda pasó a ser infrecuente; de hecho, la mayoría de las viviendas (el 96,8%) correspondían únicamente a un hogar.</w:t>
      </w:r>
    </w:p>
    <w:p w:rsidR="00AF236D" w:rsidRPr="00042A11" w:rsidRDefault="00AF236D" w:rsidP="00AF236D">
      <w:pPr>
        <w:pStyle w:val="SingleTxtG"/>
        <w:rPr>
          <w:lang w:val="es-ES_tradnl"/>
        </w:rPr>
      </w:pPr>
      <w:r>
        <w:rPr>
          <w:lang w:val="es-ES_tradnl"/>
        </w:rPr>
        <w:t>22.</w:t>
      </w:r>
      <w:r>
        <w:rPr>
          <w:lang w:val="es-ES_tradnl"/>
        </w:rPr>
        <w:tab/>
      </w:r>
      <w:r w:rsidRPr="00042A11">
        <w:rPr>
          <w:lang w:val="es-ES_tradnl"/>
        </w:rPr>
        <w:t xml:space="preserve">Según los datos más recientes, los hogares tuvieron como promedio 2,93 miembros en 2007, 2,88 en 2008 y 2,86 en 2009. El análisis realizado sobre la dimensión de los hogares puso de manifiesto que la importancia relativa de los hogares de uno a tres </w:t>
      </w:r>
      <w:r w:rsidR="007E59E9">
        <w:rPr>
          <w:lang w:val="es-ES_tradnl"/>
        </w:rPr>
        <w:t>miembros pasó del 55,9% en 2002-2003 al 59,3% en 2007-</w:t>
      </w:r>
      <w:r w:rsidRPr="00042A11">
        <w:rPr>
          <w:lang w:val="es-ES_tradnl"/>
        </w:rPr>
        <w:t>2008, en tanto que los hogares integrados por dos miembros aumentaron 1,7 puntos porcentuales en los últimos cinco años y la proporción de los hogares de cuatro miembros disminuyó considerablemente, ya que lo hizo en 4,1 puntos porcentuales para cifrarse en el 24,7%. Aunque el tamaño medio de los hogares disminuyó en los últimos cinco años, el promedio de personas económicamente activas po</w:t>
      </w:r>
      <w:r w:rsidR="007E59E9">
        <w:rPr>
          <w:lang w:val="es-ES_tradnl"/>
        </w:rPr>
        <w:t>r hogar aumentó de 1,65 en 2002-</w:t>
      </w:r>
      <w:r w:rsidRPr="00042A11">
        <w:rPr>
          <w:lang w:val="es-ES_tradnl"/>
        </w:rPr>
        <w:t>2003 a 1,88 en 2</w:t>
      </w:r>
      <w:r w:rsidR="007E59E9">
        <w:rPr>
          <w:lang w:val="es-ES_tradnl"/>
        </w:rPr>
        <w:t>007-</w:t>
      </w:r>
      <w:r w:rsidRPr="00042A11">
        <w:rPr>
          <w:lang w:val="es-ES_tradnl"/>
        </w:rPr>
        <w:t>2008.</w:t>
      </w:r>
    </w:p>
    <w:p w:rsidR="00AF236D" w:rsidRPr="00042A11" w:rsidRDefault="00AF236D" w:rsidP="00AF236D">
      <w:pPr>
        <w:pStyle w:val="SingleTxtG"/>
        <w:rPr>
          <w:lang w:val="es-ES_tradnl"/>
        </w:rPr>
      </w:pPr>
      <w:r>
        <w:rPr>
          <w:lang w:val="es-ES_tradnl"/>
        </w:rPr>
        <w:t>23.</w:t>
      </w:r>
      <w:r>
        <w:rPr>
          <w:lang w:val="es-ES_tradnl"/>
        </w:rPr>
        <w:tab/>
      </w:r>
      <w:r w:rsidRPr="00042A11">
        <w:rPr>
          <w:lang w:val="es-ES_tradnl"/>
        </w:rPr>
        <w:t>El censo parcial de 2006 mostró que la proporción de hogares con un solo progenitor representaba el 3,06% y la de hogares a cargo de una mujer el 29%.</w:t>
      </w:r>
    </w:p>
    <w:p w:rsidR="00AF236D" w:rsidRPr="00222037" w:rsidRDefault="00AF236D" w:rsidP="00AF236D">
      <w:pPr>
        <w:pStyle w:val="H23G"/>
        <w:rPr>
          <w:lang w:val="es-ES_tradnl"/>
        </w:rPr>
      </w:pPr>
      <w:r>
        <w:rPr>
          <w:lang w:val="es-ES_tradnl"/>
        </w:rPr>
        <w:tab/>
        <w:t>3.</w:t>
      </w:r>
      <w:r>
        <w:rPr>
          <w:lang w:val="es-ES_tradnl"/>
        </w:rPr>
        <w:tab/>
      </w:r>
      <w:r w:rsidRPr="00042A11">
        <w:rPr>
          <w:lang w:val="es-ES_tradnl"/>
        </w:rPr>
        <w:t>Indicadores sociales y culturales</w:t>
      </w:r>
    </w:p>
    <w:p w:rsidR="00AF236D" w:rsidRPr="00222037" w:rsidRDefault="00AF236D" w:rsidP="00AF236D">
      <w:pPr>
        <w:pStyle w:val="H4G"/>
        <w:rPr>
          <w:lang w:val="es-ES_tradnl"/>
        </w:rPr>
      </w:pPr>
      <w:r>
        <w:rPr>
          <w:lang w:val="es-ES_tradnl"/>
        </w:rPr>
        <w:tab/>
        <w:t>a)</w:t>
      </w:r>
      <w:r>
        <w:rPr>
          <w:lang w:val="es-ES_tradnl"/>
        </w:rPr>
        <w:tab/>
      </w:r>
      <w:r w:rsidRPr="00042A11">
        <w:rPr>
          <w:lang w:val="es-ES_tradnl"/>
        </w:rPr>
        <w:t>Proporción de gastos de consumo por hogar</w:t>
      </w:r>
    </w:p>
    <w:p w:rsidR="00AF236D" w:rsidRPr="00042A11" w:rsidRDefault="00AF236D" w:rsidP="00AF236D">
      <w:pPr>
        <w:pStyle w:val="SingleTxtG"/>
        <w:rPr>
          <w:lang w:val="es-ES_tradnl"/>
        </w:rPr>
      </w:pPr>
      <w:r>
        <w:rPr>
          <w:lang w:val="es-ES_tradnl"/>
        </w:rPr>
        <w:t>24.</w:t>
      </w:r>
      <w:r>
        <w:rPr>
          <w:lang w:val="es-ES_tradnl"/>
        </w:rPr>
        <w:tab/>
      </w:r>
      <w:r w:rsidRPr="00042A11">
        <w:rPr>
          <w:lang w:val="es-ES_tradnl"/>
        </w:rPr>
        <w:t>El gasto de consumo quincenal por hogar ascendió a</w:t>
      </w:r>
      <w:r>
        <w:rPr>
          <w:lang w:val="es-ES_tradnl"/>
        </w:rPr>
        <w:t xml:space="preserve"> 5.049 patacas en 2002</w:t>
      </w:r>
      <w:r w:rsidR="007E59E9">
        <w:rPr>
          <w:lang w:val="es-ES_tradnl"/>
        </w:rPr>
        <w:t>-</w:t>
      </w:r>
      <w:r>
        <w:rPr>
          <w:lang w:val="es-ES_tradnl"/>
        </w:rPr>
        <w:t>2003 y a </w:t>
      </w:r>
      <w:r w:rsidR="007E59E9">
        <w:rPr>
          <w:lang w:val="es-ES_tradnl"/>
        </w:rPr>
        <w:t>8.827 patacas en 2007-</w:t>
      </w:r>
      <w:r w:rsidRPr="00042A11">
        <w:rPr>
          <w:lang w:val="es-ES_tradnl"/>
        </w:rPr>
        <w:t>2008, sumas estas entre las que los gastos en alimentación y bebidas no alcohólicas (el 27,9% y el 27,4% del total, respectivamente) y en vivienda agua, electricidad, gas y otros combustibles (el 19,5% y el 20,5%, respectivamente) tuvieron una importancia relativa, ya que representaron el 47,9% de los gastos de consumo total y</w:t>
      </w:r>
      <w:r w:rsidR="007E59E9">
        <w:rPr>
          <w:lang w:val="es-ES_tradnl"/>
        </w:rPr>
        <w:t xml:space="preserve"> fueron similares a los de 2002-</w:t>
      </w:r>
      <w:r w:rsidRPr="00042A11">
        <w:rPr>
          <w:lang w:val="es-ES_tradnl"/>
        </w:rPr>
        <w:t>2003 (el 47,4%). Durante esos mismos períodos, los gastos en atención de la salud se cifraron en el 3% y el 2,3% y en educación en el 9,6% y el 8,9%, respectivamente (en ambos casos se produjo una disminución de 0,7 puntos porcentuales).</w:t>
      </w:r>
    </w:p>
    <w:p w:rsidR="00AF236D" w:rsidRPr="00222037" w:rsidRDefault="00AF236D" w:rsidP="00AF236D">
      <w:pPr>
        <w:pStyle w:val="H4G"/>
        <w:rPr>
          <w:lang w:val="es-ES_tradnl"/>
        </w:rPr>
      </w:pPr>
      <w:r>
        <w:rPr>
          <w:lang w:val="es-ES_tradnl"/>
        </w:rPr>
        <w:tab/>
        <w:t>b)</w:t>
      </w:r>
      <w:r>
        <w:rPr>
          <w:lang w:val="es-ES_tradnl"/>
        </w:rPr>
        <w:tab/>
      </w:r>
      <w:r w:rsidRPr="00042A11">
        <w:rPr>
          <w:lang w:val="es-ES_tradnl"/>
        </w:rPr>
        <w:t>Coeficiente de Gini</w:t>
      </w:r>
    </w:p>
    <w:p w:rsidR="00AF236D" w:rsidRPr="00042A11" w:rsidRDefault="00AF236D" w:rsidP="00AF236D">
      <w:pPr>
        <w:pStyle w:val="SingleTxtG"/>
        <w:rPr>
          <w:lang w:val="es-ES_tradnl"/>
        </w:rPr>
      </w:pPr>
      <w:r>
        <w:rPr>
          <w:lang w:val="es-ES_tradnl"/>
        </w:rPr>
        <w:t>25.</w:t>
      </w:r>
      <w:r>
        <w:rPr>
          <w:lang w:val="es-ES_tradnl"/>
        </w:rPr>
        <w:tab/>
      </w:r>
      <w:r w:rsidRPr="00042A11">
        <w:rPr>
          <w:lang w:val="es-ES_tradnl"/>
        </w:rPr>
        <w:t>El co</w:t>
      </w:r>
      <w:r w:rsidR="00625023">
        <w:rPr>
          <w:lang w:val="es-ES_tradnl"/>
        </w:rPr>
        <w:t>eficiente de Gini se cifró en 0,</w:t>
      </w:r>
      <w:r w:rsidRPr="00042A11">
        <w:rPr>
          <w:lang w:val="es-ES_tradnl"/>
        </w:rPr>
        <w:t>44 durante el período 2002</w:t>
      </w:r>
      <w:r w:rsidR="007E59E9">
        <w:rPr>
          <w:lang w:val="es-ES_tradnl"/>
        </w:rPr>
        <w:t>-</w:t>
      </w:r>
      <w:r w:rsidRPr="00042A11">
        <w:rPr>
          <w:lang w:val="es-ES_tradnl"/>
        </w:rPr>
        <w:t>2003 y el 0,38 durante el período 2007</w:t>
      </w:r>
      <w:r w:rsidR="007E59E9">
        <w:rPr>
          <w:lang w:val="es-ES_tradnl"/>
        </w:rPr>
        <w:t>-</w:t>
      </w:r>
      <w:r w:rsidRPr="00042A11">
        <w:rPr>
          <w:lang w:val="es-ES_tradnl"/>
        </w:rPr>
        <w:t>2008.</w:t>
      </w:r>
    </w:p>
    <w:p w:rsidR="00AF236D" w:rsidRPr="00351EFC" w:rsidRDefault="00AF236D" w:rsidP="00AF236D">
      <w:pPr>
        <w:pStyle w:val="H4G"/>
        <w:rPr>
          <w:lang w:val="es-ES_tradnl"/>
        </w:rPr>
      </w:pPr>
      <w:r>
        <w:rPr>
          <w:lang w:val="es-ES_tradnl"/>
        </w:rPr>
        <w:tab/>
        <w:t>c)</w:t>
      </w:r>
      <w:r>
        <w:rPr>
          <w:lang w:val="es-ES_tradnl"/>
        </w:rPr>
        <w:tab/>
      </w:r>
      <w:r w:rsidRPr="00042A11">
        <w:rPr>
          <w:lang w:val="es-ES_tradnl"/>
        </w:rPr>
        <w:t>Niños menores de 5 años con peso inferior al normal</w:t>
      </w:r>
    </w:p>
    <w:p w:rsidR="00AF236D" w:rsidRPr="00042A11" w:rsidRDefault="00AF236D" w:rsidP="00AF236D">
      <w:pPr>
        <w:pStyle w:val="SingleTxtG"/>
        <w:rPr>
          <w:lang w:val="es-ES_tradnl"/>
        </w:rPr>
      </w:pPr>
      <w:r>
        <w:rPr>
          <w:lang w:val="es-ES_tradnl"/>
        </w:rPr>
        <w:t>26.</w:t>
      </w:r>
      <w:r>
        <w:rPr>
          <w:lang w:val="es-ES_tradnl"/>
        </w:rPr>
        <w:tab/>
      </w:r>
      <w:r w:rsidRPr="00042A11">
        <w:rPr>
          <w:lang w:val="es-ES_tradnl"/>
        </w:rPr>
        <w:t>Los únicos datos disponibles se refieren al bajo peso al nacer (&lt;2500</w:t>
      </w:r>
      <w:r w:rsidR="007E59E9">
        <w:rPr>
          <w:lang w:val="es-ES_tradnl"/>
        </w:rPr>
        <w:t xml:space="preserve"> </w:t>
      </w:r>
      <w:r w:rsidRPr="00042A11">
        <w:rPr>
          <w:lang w:val="es-ES_tradnl"/>
        </w:rPr>
        <w:t>g) por número anual de nacidos vivos y se cifraron en el 6,4% en 2002, 2</w:t>
      </w:r>
      <w:r>
        <w:rPr>
          <w:lang w:val="es-ES_tradnl"/>
        </w:rPr>
        <w:t>003 y 2005, el 6,7% en 2004, el </w:t>
      </w:r>
      <w:r w:rsidRPr="00042A11">
        <w:rPr>
          <w:lang w:val="es-ES_tradnl"/>
        </w:rPr>
        <w:t>7,1% en 2006, el 6,9% en 2007 y el 7,4% en 2008.</w:t>
      </w:r>
    </w:p>
    <w:p w:rsidR="00AF236D" w:rsidRPr="00351EFC" w:rsidRDefault="00AF236D" w:rsidP="00AF236D">
      <w:pPr>
        <w:pStyle w:val="H4G"/>
        <w:rPr>
          <w:lang w:val="es-ES_tradnl"/>
        </w:rPr>
      </w:pPr>
      <w:r>
        <w:rPr>
          <w:lang w:val="es-ES_tradnl"/>
        </w:rPr>
        <w:tab/>
        <w:t>d)</w:t>
      </w:r>
      <w:r>
        <w:rPr>
          <w:lang w:val="es-ES_tradnl"/>
        </w:rPr>
        <w:tab/>
      </w:r>
      <w:r w:rsidRPr="00042A11">
        <w:rPr>
          <w:lang w:val="es-ES_tradnl"/>
        </w:rPr>
        <w:t>Tasas de mortalidad infantil y materna</w:t>
      </w:r>
    </w:p>
    <w:p w:rsidR="00AF236D" w:rsidRPr="00042A11" w:rsidRDefault="00AF236D" w:rsidP="00AF236D">
      <w:pPr>
        <w:pStyle w:val="SingleTxtG"/>
        <w:rPr>
          <w:lang w:val="es-ES_tradnl"/>
        </w:rPr>
      </w:pPr>
      <w:r>
        <w:rPr>
          <w:lang w:val="es-ES_tradnl"/>
        </w:rPr>
        <w:t>27.</w:t>
      </w:r>
      <w:r>
        <w:rPr>
          <w:lang w:val="es-ES_tradnl"/>
        </w:rPr>
        <w:tab/>
      </w:r>
      <w:r w:rsidRPr="00042A11">
        <w:rPr>
          <w:lang w:val="es-ES_tradnl"/>
        </w:rPr>
        <w:t>En 2005, 2006, 2007, 2008 y 2009, la tasa de mortalidad infantil se cifró en el 3,3%, el 2,7%, el 2,4%, el 3,2% y el 2,1% de los nacidos vivos, respectivamente. En esos mismos años, la tasa de mortalidad materna por cada 1.000 nacidos vivos se cifró en valores absolutos en 0.</w:t>
      </w:r>
    </w:p>
    <w:p w:rsidR="00AF236D" w:rsidRPr="00351EFC" w:rsidRDefault="00AF236D" w:rsidP="00AF236D">
      <w:pPr>
        <w:pStyle w:val="H4G"/>
        <w:rPr>
          <w:lang w:val="es-ES_tradnl"/>
        </w:rPr>
      </w:pPr>
      <w:r>
        <w:rPr>
          <w:lang w:val="es-ES_tradnl"/>
        </w:rPr>
        <w:tab/>
        <w:t>e)</w:t>
      </w:r>
      <w:r>
        <w:rPr>
          <w:lang w:val="es-ES_tradnl"/>
        </w:rPr>
        <w:tab/>
      </w:r>
      <w:r w:rsidRPr="00042A11">
        <w:rPr>
          <w:lang w:val="es-ES_tradnl"/>
        </w:rPr>
        <w:t>Tasas de infección del VIH/SIDA y de las principales enfermedades transmisibles</w:t>
      </w:r>
    </w:p>
    <w:p w:rsidR="00AF236D" w:rsidRDefault="00AF236D" w:rsidP="00AF236D">
      <w:pPr>
        <w:pStyle w:val="SingleTxtG"/>
        <w:rPr>
          <w:lang w:val="es-ES_tradnl"/>
        </w:rPr>
      </w:pPr>
      <w:r>
        <w:rPr>
          <w:lang w:val="es-ES_tradnl"/>
        </w:rPr>
        <w:t>28.</w:t>
      </w:r>
      <w:r>
        <w:rPr>
          <w:lang w:val="es-ES_tradnl"/>
        </w:rPr>
        <w:tab/>
      </w:r>
      <w:r w:rsidRPr="00042A11">
        <w:rPr>
          <w:lang w:val="es-ES_tradnl"/>
        </w:rPr>
        <w:t>La tasa de infección del VIH/SIDA (respecto de la población a final de cada año) se cifró en el 0,66% en 2005, el 0,67% en 2006, el 0,68% en 2007, el 0,70% en 2008 y el</w:t>
      </w:r>
      <w:r>
        <w:rPr>
          <w:lang w:val="es-ES_tradnl"/>
        </w:rPr>
        <w:t> </w:t>
      </w:r>
      <w:r w:rsidRPr="00042A11">
        <w:rPr>
          <w:lang w:val="es-ES_tradnl"/>
        </w:rPr>
        <w:t>0,74% en 2009, en tanto que la tasa de enfermedades transmisibles se cifró en el 5,16% en 2005, el 7,88% en 2006, el 4,39% en 2007, el 5,91% en 2008 y el 15,69% en 2009.</w:t>
      </w:r>
    </w:p>
    <w:p w:rsidR="00AF236D" w:rsidRPr="00F456DD" w:rsidRDefault="00AF236D" w:rsidP="00AF236D">
      <w:pPr>
        <w:pStyle w:val="H4G"/>
      </w:pPr>
      <w:r>
        <w:tab/>
      </w:r>
      <w:r w:rsidRPr="00F456DD">
        <w:t>f)</w:t>
      </w:r>
      <w:r>
        <w:tab/>
      </w:r>
      <w:r w:rsidRPr="00F456DD">
        <w:t>Prevalencia de las principales enfermedades transmisibles y tasas de inmunización</w:t>
      </w:r>
    </w:p>
    <w:p w:rsidR="00AF236D" w:rsidRDefault="00AF236D" w:rsidP="00AF236D">
      <w:pPr>
        <w:pStyle w:val="SingleTxtG"/>
      </w:pPr>
      <w:r w:rsidRPr="00F456DD">
        <w:t>29.</w:t>
      </w:r>
      <w:r>
        <w:tab/>
      </w:r>
      <w:r w:rsidRPr="00F456DD">
        <w:t>La prevalencia de las enfermedades transmisibles es relativamente baja y las tasas de inmunización son altas, tal como se muestra en los cuadros siguientes.</w:t>
      </w:r>
    </w:p>
    <w:tbl>
      <w:tblPr>
        <w:tblW w:w="8483" w:type="dxa"/>
        <w:tblInd w:w="1134" w:type="dxa"/>
        <w:tblBorders>
          <w:top w:val="single" w:sz="4" w:space="0" w:color="auto"/>
        </w:tblBorders>
        <w:tblLayout w:type="fixed"/>
        <w:tblCellMar>
          <w:left w:w="0" w:type="dxa"/>
          <w:right w:w="0" w:type="dxa"/>
        </w:tblCellMar>
        <w:tblLook w:val="00A0"/>
      </w:tblPr>
      <w:tblGrid>
        <w:gridCol w:w="1074"/>
        <w:gridCol w:w="3502"/>
        <w:gridCol w:w="781"/>
        <w:gridCol w:w="781"/>
        <w:gridCol w:w="782"/>
        <w:gridCol w:w="781"/>
        <w:gridCol w:w="782"/>
      </w:tblGrid>
      <w:tr w:rsidR="00AF236D" w:rsidRPr="002C0A56" w:rsidTr="00AF236D">
        <w:trPr>
          <w:trHeight w:val="240"/>
          <w:tblHeader/>
        </w:trPr>
        <w:tc>
          <w:tcPr>
            <w:tcW w:w="8483" w:type="dxa"/>
            <w:gridSpan w:val="7"/>
            <w:tcBorders>
              <w:top w:val="single" w:sz="4" w:space="0" w:color="auto"/>
              <w:bottom w:val="single" w:sz="4" w:space="0" w:color="auto"/>
            </w:tcBorders>
            <w:shd w:val="clear" w:color="auto" w:fill="auto"/>
            <w:noWrap/>
            <w:vAlign w:val="bottom"/>
          </w:tcPr>
          <w:p w:rsidR="00AF236D" w:rsidRPr="002C0A56" w:rsidRDefault="00AF236D" w:rsidP="00AF236D">
            <w:pPr>
              <w:spacing w:before="80" w:after="80" w:line="200" w:lineRule="exact"/>
              <w:jc w:val="center"/>
              <w:rPr>
                <w:i/>
                <w:sz w:val="16"/>
              </w:rPr>
            </w:pPr>
            <w:r w:rsidRPr="002C0A56">
              <w:rPr>
                <w:i/>
                <w:sz w:val="16"/>
              </w:rPr>
              <w:t>Tasa de incidencia (1/100.000) de las enfermedades transmisibles</w:t>
            </w:r>
          </w:p>
        </w:tc>
      </w:tr>
      <w:tr w:rsidR="00AF236D" w:rsidRPr="002C0A56" w:rsidTr="00AF236D">
        <w:trPr>
          <w:trHeight w:val="240"/>
          <w:tblHeader/>
        </w:trPr>
        <w:tc>
          <w:tcPr>
            <w:tcW w:w="1074" w:type="dxa"/>
            <w:tcBorders>
              <w:top w:val="single" w:sz="4" w:space="0" w:color="auto"/>
              <w:bottom w:val="single" w:sz="12" w:space="0" w:color="auto"/>
            </w:tcBorders>
            <w:shd w:val="clear" w:color="auto" w:fill="auto"/>
            <w:noWrap/>
          </w:tcPr>
          <w:p w:rsidR="00AF236D" w:rsidRPr="006E6FA8" w:rsidRDefault="00AF236D" w:rsidP="00AF236D">
            <w:pPr>
              <w:spacing w:before="80" w:after="80" w:line="200" w:lineRule="exact"/>
              <w:rPr>
                <w:i/>
                <w:sz w:val="16"/>
              </w:rPr>
            </w:pPr>
            <w:r w:rsidRPr="006E6FA8">
              <w:rPr>
                <w:i/>
                <w:sz w:val="16"/>
              </w:rPr>
              <w:t>CIE-10</w:t>
            </w:r>
          </w:p>
        </w:tc>
        <w:tc>
          <w:tcPr>
            <w:tcW w:w="3502" w:type="dxa"/>
            <w:tcBorders>
              <w:top w:val="single" w:sz="4" w:space="0" w:color="auto"/>
              <w:bottom w:val="single" w:sz="12" w:space="0" w:color="auto"/>
            </w:tcBorders>
            <w:shd w:val="clear" w:color="auto" w:fill="auto"/>
            <w:noWrap/>
          </w:tcPr>
          <w:p w:rsidR="00AF236D" w:rsidRPr="006E6FA8" w:rsidRDefault="00AF236D" w:rsidP="00AF236D">
            <w:pPr>
              <w:spacing w:before="80" w:after="80" w:line="200" w:lineRule="exact"/>
              <w:rPr>
                <w:i/>
                <w:sz w:val="16"/>
              </w:rPr>
            </w:pPr>
            <w:r w:rsidRPr="006E6FA8">
              <w:rPr>
                <w:i/>
                <w:sz w:val="16"/>
              </w:rPr>
              <w:t>Enfermedad</w:t>
            </w:r>
          </w:p>
        </w:tc>
        <w:tc>
          <w:tcPr>
            <w:tcW w:w="781" w:type="dxa"/>
            <w:tcBorders>
              <w:top w:val="single" w:sz="4" w:space="0" w:color="auto"/>
              <w:bottom w:val="single" w:sz="12" w:space="0" w:color="auto"/>
            </w:tcBorders>
            <w:shd w:val="clear" w:color="auto" w:fill="auto"/>
            <w:noWrap/>
          </w:tcPr>
          <w:p w:rsidR="00AF236D" w:rsidRPr="006E6FA8" w:rsidRDefault="00AF236D" w:rsidP="00AF236D">
            <w:pPr>
              <w:pStyle w:val="SingleTxtG"/>
              <w:spacing w:before="80" w:after="80" w:line="200" w:lineRule="exact"/>
              <w:ind w:left="0" w:right="0"/>
              <w:jc w:val="right"/>
              <w:rPr>
                <w:i/>
                <w:sz w:val="16"/>
              </w:rPr>
            </w:pPr>
            <w:r w:rsidRPr="006E6FA8">
              <w:rPr>
                <w:i/>
                <w:sz w:val="16"/>
              </w:rPr>
              <w:t>2005</w:t>
            </w:r>
          </w:p>
        </w:tc>
        <w:tc>
          <w:tcPr>
            <w:tcW w:w="781" w:type="dxa"/>
            <w:tcBorders>
              <w:top w:val="single" w:sz="4" w:space="0" w:color="auto"/>
              <w:bottom w:val="single" w:sz="12" w:space="0" w:color="auto"/>
            </w:tcBorders>
            <w:shd w:val="clear" w:color="auto" w:fill="auto"/>
            <w:noWrap/>
          </w:tcPr>
          <w:p w:rsidR="00AF236D" w:rsidRPr="006E6FA8" w:rsidRDefault="00AF236D" w:rsidP="00AF236D">
            <w:pPr>
              <w:pStyle w:val="SingleTxtG"/>
              <w:spacing w:before="80" w:after="80" w:line="200" w:lineRule="exact"/>
              <w:ind w:left="0" w:right="0"/>
              <w:jc w:val="right"/>
              <w:rPr>
                <w:i/>
                <w:sz w:val="16"/>
              </w:rPr>
            </w:pPr>
            <w:r w:rsidRPr="006E6FA8">
              <w:rPr>
                <w:i/>
                <w:sz w:val="16"/>
              </w:rPr>
              <w:t>2006</w:t>
            </w:r>
          </w:p>
        </w:tc>
        <w:tc>
          <w:tcPr>
            <w:tcW w:w="782" w:type="dxa"/>
            <w:tcBorders>
              <w:top w:val="single" w:sz="4" w:space="0" w:color="auto"/>
              <w:bottom w:val="single" w:sz="12" w:space="0" w:color="auto"/>
            </w:tcBorders>
            <w:shd w:val="clear" w:color="auto" w:fill="auto"/>
            <w:noWrap/>
          </w:tcPr>
          <w:p w:rsidR="00AF236D" w:rsidRPr="006E6FA8" w:rsidRDefault="00AF236D" w:rsidP="00AF236D">
            <w:pPr>
              <w:pStyle w:val="SingleTxtG"/>
              <w:spacing w:before="80" w:after="80" w:line="200" w:lineRule="exact"/>
              <w:ind w:left="0" w:right="0"/>
              <w:jc w:val="right"/>
              <w:rPr>
                <w:i/>
                <w:sz w:val="16"/>
              </w:rPr>
            </w:pPr>
            <w:r w:rsidRPr="006E6FA8">
              <w:rPr>
                <w:i/>
                <w:sz w:val="16"/>
              </w:rPr>
              <w:t>2007</w:t>
            </w:r>
          </w:p>
        </w:tc>
        <w:tc>
          <w:tcPr>
            <w:tcW w:w="781" w:type="dxa"/>
            <w:tcBorders>
              <w:top w:val="single" w:sz="4" w:space="0" w:color="auto"/>
              <w:bottom w:val="single" w:sz="12" w:space="0" w:color="auto"/>
            </w:tcBorders>
            <w:shd w:val="clear" w:color="auto" w:fill="auto"/>
            <w:noWrap/>
          </w:tcPr>
          <w:p w:rsidR="00AF236D" w:rsidRPr="006E6FA8" w:rsidRDefault="00AF236D" w:rsidP="00AF236D">
            <w:pPr>
              <w:pStyle w:val="SingleTxtG"/>
              <w:spacing w:before="80" w:after="80" w:line="200" w:lineRule="exact"/>
              <w:ind w:left="0" w:right="0"/>
              <w:jc w:val="right"/>
              <w:rPr>
                <w:i/>
                <w:sz w:val="16"/>
              </w:rPr>
            </w:pPr>
            <w:r w:rsidRPr="006E6FA8">
              <w:rPr>
                <w:i/>
                <w:sz w:val="16"/>
              </w:rPr>
              <w:t>2008</w:t>
            </w:r>
          </w:p>
        </w:tc>
        <w:tc>
          <w:tcPr>
            <w:tcW w:w="782" w:type="dxa"/>
            <w:tcBorders>
              <w:top w:val="single" w:sz="4" w:space="0" w:color="auto"/>
              <w:bottom w:val="single" w:sz="12" w:space="0" w:color="auto"/>
            </w:tcBorders>
            <w:shd w:val="clear" w:color="auto" w:fill="auto"/>
            <w:noWrap/>
          </w:tcPr>
          <w:p w:rsidR="00AF236D" w:rsidRPr="006E6FA8" w:rsidRDefault="00AF236D" w:rsidP="00AF236D">
            <w:pPr>
              <w:pStyle w:val="SingleTxtG"/>
              <w:spacing w:before="80" w:after="80" w:line="200" w:lineRule="exact"/>
              <w:ind w:left="0" w:right="0"/>
              <w:jc w:val="right"/>
              <w:rPr>
                <w:i/>
                <w:sz w:val="16"/>
              </w:rPr>
            </w:pPr>
            <w:r w:rsidRPr="006E6FA8">
              <w:rPr>
                <w:i/>
                <w:sz w:val="16"/>
              </w:rPr>
              <w:t>2009</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Cólera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A90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Dengue</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49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55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74</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A36</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Difteria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A06.0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Disentería amebiana aguda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A83.0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Encefalitis japonesa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A48.1</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Enfermedad de los legionarios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A08.0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Enteritis debida a rotavirus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8</w:t>
            </w:r>
            <w:r>
              <w:rPr>
                <w:sz w:val="18"/>
              </w:rPr>
              <w:t>,</w:t>
            </w:r>
            <w:r w:rsidRPr="002C0A56">
              <w:rPr>
                <w:sz w:val="18"/>
              </w:rPr>
              <w:t>18</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50</w:t>
            </w:r>
            <w:r>
              <w:rPr>
                <w:sz w:val="18"/>
              </w:rPr>
              <w:t>,</w:t>
            </w:r>
            <w:r w:rsidRPr="002C0A56">
              <w:rPr>
                <w:sz w:val="18"/>
              </w:rPr>
              <w:t>07</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42</w:t>
            </w:r>
            <w:r>
              <w:rPr>
                <w:sz w:val="18"/>
              </w:rPr>
              <w:t>,</w:t>
            </w:r>
            <w:r w:rsidRPr="002C0A56">
              <w:rPr>
                <w:sz w:val="18"/>
              </w:rPr>
              <w:t>97</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A38</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Escarlatina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61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09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12</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73</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24</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Z21</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Estado de infección asintomática por el VIH</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75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5</w:t>
            </w:r>
            <w:r>
              <w:rPr>
                <w:sz w:val="18"/>
              </w:rPr>
              <w:t>,</w:t>
            </w:r>
            <w:r w:rsidRPr="002C0A56">
              <w:rPr>
                <w:sz w:val="18"/>
              </w:rPr>
              <w:t>06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w:t>
            </w:r>
            <w:r>
              <w:rPr>
                <w:sz w:val="18"/>
              </w:rPr>
              <w:t>,</w:t>
            </w:r>
            <w:r w:rsidRPr="002C0A56">
              <w:rPr>
                <w:sz w:val="18"/>
              </w:rPr>
              <w:t>53</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01</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w:t>
            </w:r>
            <w:r>
              <w:rPr>
                <w:sz w:val="18"/>
              </w:rPr>
              <w:t>,</w:t>
            </w:r>
            <w:r w:rsidRPr="002C0A56">
              <w:rPr>
                <w:sz w:val="18"/>
              </w:rPr>
              <w:t>14</w:t>
            </w:r>
          </w:p>
        </w:tc>
      </w:tr>
      <w:tr w:rsidR="007E59E9" w:rsidRPr="002C0A56" w:rsidTr="007E59E9">
        <w:trPr>
          <w:trHeight w:val="240"/>
        </w:trPr>
        <w:tc>
          <w:tcPr>
            <w:tcW w:w="1074" w:type="dxa"/>
            <w:tcBorders>
              <w:bottom w:val="nil"/>
            </w:tcBorders>
            <w:shd w:val="clear" w:color="auto" w:fill="auto"/>
            <w:noWrap/>
          </w:tcPr>
          <w:p w:rsidR="007E59E9" w:rsidRPr="002C0A56" w:rsidRDefault="007E59E9" w:rsidP="00AF236D">
            <w:pPr>
              <w:spacing w:before="40" w:after="40" w:line="220" w:lineRule="exact"/>
              <w:rPr>
                <w:sz w:val="18"/>
              </w:rPr>
            </w:pPr>
            <w:r w:rsidRPr="002C0A56">
              <w:rPr>
                <w:sz w:val="18"/>
              </w:rPr>
              <w:t>A95</w:t>
            </w:r>
          </w:p>
        </w:tc>
        <w:tc>
          <w:tcPr>
            <w:tcW w:w="3502" w:type="dxa"/>
            <w:tcBorders>
              <w:bottom w:val="nil"/>
            </w:tcBorders>
            <w:shd w:val="clear" w:color="auto" w:fill="auto"/>
            <w:noWrap/>
          </w:tcPr>
          <w:p w:rsidR="007E59E9" w:rsidRPr="002C0A56" w:rsidRDefault="007E59E9" w:rsidP="00AF236D">
            <w:pPr>
              <w:spacing w:before="40" w:after="40" w:line="220" w:lineRule="exact"/>
              <w:rPr>
                <w:sz w:val="18"/>
              </w:rPr>
            </w:pPr>
            <w:r w:rsidRPr="002C0A56">
              <w:rPr>
                <w:sz w:val="18"/>
              </w:rPr>
              <w:t>Fiebre amarilla</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7E59E9">
        <w:trPr>
          <w:trHeight w:val="240"/>
        </w:trPr>
        <w:tc>
          <w:tcPr>
            <w:tcW w:w="1074" w:type="dxa"/>
            <w:tcBorders>
              <w:top w:val="nil"/>
            </w:tcBorders>
            <w:shd w:val="clear" w:color="auto" w:fill="auto"/>
            <w:noWrap/>
          </w:tcPr>
          <w:p w:rsidR="007E59E9" w:rsidRPr="002C0A56" w:rsidRDefault="007E59E9" w:rsidP="00AF236D">
            <w:pPr>
              <w:spacing w:before="40" w:after="40" w:line="220" w:lineRule="exact"/>
              <w:rPr>
                <w:sz w:val="18"/>
              </w:rPr>
            </w:pPr>
            <w:r w:rsidRPr="002C0A56">
              <w:rPr>
                <w:sz w:val="18"/>
              </w:rPr>
              <w:t>A91</w:t>
            </w:r>
          </w:p>
        </w:tc>
        <w:tc>
          <w:tcPr>
            <w:tcW w:w="3502" w:type="dxa"/>
            <w:tcBorders>
              <w:top w:val="nil"/>
            </w:tcBorders>
            <w:shd w:val="clear" w:color="auto" w:fill="auto"/>
            <w:noWrap/>
          </w:tcPr>
          <w:p w:rsidR="007E59E9" w:rsidRPr="002C0A56" w:rsidRDefault="007E59E9" w:rsidP="00AF236D">
            <w:pPr>
              <w:spacing w:before="40" w:after="40" w:line="220" w:lineRule="exact"/>
              <w:rPr>
                <w:sz w:val="18"/>
              </w:rPr>
            </w:pPr>
            <w:r w:rsidRPr="002C0A56">
              <w:rPr>
                <w:sz w:val="18"/>
              </w:rPr>
              <w:t>Fiebre del dengue hemorrágico</w:t>
            </w:r>
          </w:p>
        </w:tc>
        <w:tc>
          <w:tcPr>
            <w:tcW w:w="781" w:type="dxa"/>
            <w:tcBorders>
              <w:top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tcBorders>
              <w:top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tcBorders>
              <w:top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tcBorders>
              <w:top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tcBorders>
              <w:top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A01.1-4</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Fiebre paratifoidea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62</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92</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A01.0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Fiebre tifoidea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41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18</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J10x</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Gripe pandémica de 2009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646</w:t>
            </w:r>
            <w:r>
              <w:rPr>
                <w:sz w:val="18"/>
              </w:rPr>
              <w:t>,</w:t>
            </w:r>
            <w:r w:rsidRPr="002C0A56">
              <w:rPr>
                <w:sz w:val="18"/>
              </w:rPr>
              <w:t>26</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B.15.0.9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Hepatitis aguda tipo 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83</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49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91</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66</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B16.1-9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Hepatitis aguda tipo B</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75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53</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97</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55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06</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B17.1</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Hepatitis aguda tipo C (4)</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w:t>
            </w:r>
            <w:r>
              <w:rPr>
                <w:sz w:val="18"/>
              </w:rPr>
              <w:t>,</w:t>
            </w:r>
            <w:r w:rsidRPr="002C0A56">
              <w:rPr>
                <w:sz w:val="18"/>
              </w:rPr>
              <w:t>23</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5</w:t>
            </w:r>
            <w:r>
              <w:rPr>
                <w:sz w:val="18"/>
              </w:rPr>
              <w:t>,</w:t>
            </w:r>
            <w:r w:rsidRPr="002C0A56">
              <w:rPr>
                <w:sz w:val="18"/>
              </w:rPr>
              <w:t>65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w:t>
            </w:r>
            <w:r>
              <w:rPr>
                <w:sz w:val="18"/>
              </w:rPr>
              <w:t>,</w:t>
            </w:r>
            <w:r w:rsidRPr="002C0A56">
              <w:rPr>
                <w:sz w:val="18"/>
              </w:rPr>
              <w:t>35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37</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11</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B17.2</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Hepatitis aguda tipo E</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86</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55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84</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B17.0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Infección (superinfección) aguda por agente delta en el portador de hepatitis B</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A60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Infección anogenital debida a virus del herpes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45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55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37</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B08.4-5</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Infecciones debidas a enterovirus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45</w:t>
            </w:r>
            <w:r>
              <w:rPr>
                <w:sz w:val="18"/>
              </w:rPr>
              <w:t>,</w:t>
            </w:r>
            <w:r w:rsidRPr="002C0A56">
              <w:rPr>
                <w:sz w:val="18"/>
              </w:rPr>
              <w:t>01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199</w:t>
            </w:r>
            <w:r>
              <w:rPr>
                <w:sz w:val="18"/>
              </w:rPr>
              <w:t>,</w:t>
            </w:r>
            <w:r w:rsidRPr="002C0A56">
              <w:rPr>
                <w:sz w:val="18"/>
              </w:rPr>
              <w:t>26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26</w:t>
            </w:r>
            <w:r>
              <w:rPr>
                <w:sz w:val="18"/>
              </w:rPr>
              <w:t>,</w:t>
            </w:r>
            <w:r w:rsidRPr="002C0A56">
              <w:rPr>
                <w:sz w:val="18"/>
              </w:rPr>
              <w:t>76</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149</w:t>
            </w:r>
            <w:r>
              <w:rPr>
                <w:sz w:val="18"/>
              </w:rPr>
              <w:t>,</w:t>
            </w:r>
            <w:r w:rsidRPr="002C0A56">
              <w:rPr>
                <w:sz w:val="18"/>
              </w:rPr>
              <w:t>67</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309</w:t>
            </w:r>
            <w:r>
              <w:rPr>
                <w:sz w:val="18"/>
              </w:rPr>
              <w:t>,</w:t>
            </w:r>
            <w:r w:rsidRPr="002C0A56">
              <w:rPr>
                <w:sz w:val="18"/>
              </w:rPr>
              <w:t>48</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A02.0-9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Infecciones debidas a Salmonella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15</w:t>
            </w:r>
            <w:r>
              <w:rPr>
                <w:sz w:val="18"/>
              </w:rPr>
              <w:t>,</w:t>
            </w:r>
            <w:r w:rsidRPr="002C0A56">
              <w:rPr>
                <w:sz w:val="18"/>
              </w:rPr>
              <w:t>49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22</w:t>
            </w:r>
            <w:r>
              <w:rPr>
                <w:sz w:val="18"/>
              </w:rPr>
              <w:t>,</w:t>
            </w:r>
            <w:r w:rsidRPr="002C0A56">
              <w:rPr>
                <w:sz w:val="18"/>
              </w:rPr>
              <w:t>40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w:t>
            </w:r>
            <w:r>
              <w:rPr>
                <w:sz w:val="18"/>
              </w:rPr>
              <w:t>,</w:t>
            </w:r>
            <w:r w:rsidRPr="002C0A56">
              <w:rPr>
                <w:sz w:val="18"/>
              </w:rPr>
              <w:t>65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w:t>
            </w:r>
            <w:r>
              <w:rPr>
                <w:sz w:val="18"/>
              </w:rPr>
              <w:t>,</w:t>
            </w:r>
            <w:r w:rsidRPr="002C0A56">
              <w:rPr>
                <w:sz w:val="18"/>
              </w:rPr>
              <w:t>10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8</w:t>
            </w:r>
            <w:r>
              <w:rPr>
                <w:sz w:val="18"/>
              </w:rPr>
              <w:t>,</w:t>
            </w:r>
            <w:r w:rsidRPr="002C0A56">
              <w:rPr>
                <w:sz w:val="18"/>
              </w:rPr>
              <w:t>67</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A54</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Infecciones gonocócicas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61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43</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w:t>
            </w:r>
            <w:r>
              <w:rPr>
                <w:sz w:val="18"/>
              </w:rPr>
              <w:t>,</w:t>
            </w:r>
            <w:r w:rsidRPr="002C0A56">
              <w:rPr>
                <w:sz w:val="18"/>
              </w:rPr>
              <w:t>90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5</w:t>
            </w:r>
            <w:r>
              <w:rPr>
                <w:sz w:val="18"/>
              </w:rPr>
              <w:t>,</w:t>
            </w:r>
            <w:r w:rsidRPr="002C0A56">
              <w:rPr>
                <w:sz w:val="18"/>
              </w:rPr>
              <w:t>10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66</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A05.0-9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Intoxicación alimentaria bacteriana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12</w:t>
            </w:r>
            <w:r>
              <w:rPr>
                <w:sz w:val="18"/>
              </w:rPr>
              <w:t>,</w:t>
            </w:r>
            <w:r w:rsidRPr="002C0A56">
              <w:rPr>
                <w:sz w:val="18"/>
              </w:rPr>
              <w:t>80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w:t>
            </w:r>
            <w:r>
              <w:rPr>
                <w:sz w:val="18"/>
              </w:rPr>
              <w:t>,</w:t>
            </w:r>
            <w:r w:rsidRPr="002C0A56">
              <w:rPr>
                <w:sz w:val="18"/>
              </w:rPr>
              <w:t>40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88</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37</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15</w:t>
            </w:r>
            <w:r>
              <w:rPr>
                <w:sz w:val="18"/>
              </w:rPr>
              <w:t>,</w:t>
            </w:r>
            <w:r w:rsidRPr="002C0A56">
              <w:rPr>
                <w:sz w:val="18"/>
              </w:rPr>
              <w:t>49</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Lepra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18</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A39.0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Meningitis meningocócica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G00.0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Meningitis por hemófilos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A06.1-9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Otras amebiasis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18</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A55-A64</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Otras enfermedades de transmisión sexual (no</w:t>
            </w:r>
            <w:r>
              <w:rPr>
                <w:sz w:val="18"/>
              </w:rPr>
              <w:t> </w:t>
            </w:r>
            <w:r w:rsidRPr="002C0A56">
              <w:rPr>
                <w:sz w:val="18"/>
              </w:rPr>
              <w:t>incluyen A59 y A60)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55</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37</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A17-19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Otras tuberculosis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81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5</w:t>
            </w:r>
            <w:r>
              <w:rPr>
                <w:sz w:val="18"/>
              </w:rPr>
              <w:t>,</w:t>
            </w:r>
            <w:r w:rsidRPr="002C0A56">
              <w:rPr>
                <w:sz w:val="18"/>
              </w:rPr>
              <w:t>84</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3</w:t>
            </w:r>
            <w:r>
              <w:rPr>
                <w:sz w:val="18"/>
              </w:rPr>
              <w:t>,</w:t>
            </w:r>
            <w:r w:rsidRPr="002C0A56">
              <w:rPr>
                <w:sz w:val="18"/>
              </w:rPr>
              <w:t>53</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w:t>
            </w:r>
            <w:r>
              <w:rPr>
                <w:sz w:val="18"/>
              </w:rPr>
              <w:t>,</w:t>
            </w:r>
            <w:r w:rsidRPr="002C0A56">
              <w:rPr>
                <w:sz w:val="18"/>
              </w:rPr>
              <w:t>37</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w:t>
            </w:r>
            <w:r>
              <w:rPr>
                <w:sz w:val="18"/>
              </w:rPr>
              <w:t>,</w:t>
            </w:r>
            <w:r w:rsidRPr="002C0A56">
              <w:rPr>
                <w:sz w:val="18"/>
              </w:rPr>
              <w:t>93</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A35</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Otros tétanos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B50-B54</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Paludismo</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B26</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Parotiditis infecciosa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17</w:t>
            </w:r>
            <w:r>
              <w:rPr>
                <w:sz w:val="18"/>
              </w:rPr>
              <w:t>,</w:t>
            </w:r>
            <w:r w:rsidRPr="002C0A56">
              <w:rPr>
                <w:sz w:val="18"/>
              </w:rPr>
              <w:t>55</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12</w:t>
            </w:r>
            <w:r>
              <w:rPr>
                <w:sz w:val="18"/>
              </w:rPr>
              <w:t>,</w:t>
            </w:r>
            <w:r w:rsidRPr="002C0A56">
              <w:rPr>
                <w:sz w:val="18"/>
              </w:rPr>
              <w:t>86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10</w:t>
            </w:r>
            <w:r>
              <w:rPr>
                <w:sz w:val="18"/>
              </w:rPr>
              <w:t>,</w:t>
            </w:r>
            <w:r w:rsidRPr="002C0A56">
              <w:rPr>
                <w:sz w:val="18"/>
              </w:rPr>
              <w:t>04</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18</w:t>
            </w:r>
            <w:r>
              <w:rPr>
                <w:sz w:val="18"/>
              </w:rPr>
              <w:t>,</w:t>
            </w:r>
            <w:r w:rsidRPr="002C0A56">
              <w:rPr>
                <w:sz w:val="18"/>
              </w:rPr>
              <w:t>03</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13</w:t>
            </w:r>
            <w:r>
              <w:rPr>
                <w:sz w:val="18"/>
              </w:rPr>
              <w:t>,</w:t>
            </w:r>
            <w:r w:rsidRPr="002C0A56">
              <w:rPr>
                <w:sz w:val="18"/>
              </w:rPr>
              <w:t>09</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A20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Peste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A80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Poliomielitis aguda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A82</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Rabia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B06</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Rubéola (sarampión alemán)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21</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36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74</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64</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w:t>
            </w:r>
            <w:r>
              <w:rPr>
                <w:sz w:val="18"/>
              </w:rPr>
              <w:t>,</w:t>
            </w:r>
            <w:r w:rsidRPr="002C0A56">
              <w:rPr>
                <w:sz w:val="18"/>
              </w:rPr>
              <w:t>95</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B05</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Sarampión</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73</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A03.0-9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Shigelosis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56</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18</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18</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A50-A53</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Sífilis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24</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56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86</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11</w:t>
            </w:r>
            <w:r>
              <w:rPr>
                <w:sz w:val="18"/>
              </w:rPr>
              <w:t>,</w:t>
            </w:r>
            <w:r w:rsidRPr="002C0A56">
              <w:rPr>
                <w:sz w:val="18"/>
              </w:rPr>
              <w:t>29</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13</w:t>
            </w:r>
            <w:r>
              <w:rPr>
                <w:sz w:val="18"/>
              </w:rPr>
              <w:t>,</w:t>
            </w:r>
            <w:r w:rsidRPr="002C0A56">
              <w:rPr>
                <w:sz w:val="18"/>
              </w:rPr>
              <w:t>46</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P35.0</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 xml:space="preserve">Síndrome de rubéola congénita </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B97.2</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Síndrome respiratorio agudo severo</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A33</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Tétanos neonatal</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A34</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Tétanos obstétrico</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A37</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Tos ferina (tos convulsiva)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A71</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Tracoma</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A59</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Tricomoniasis</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19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r>
      <w:tr w:rsidR="007E59E9" w:rsidRPr="002C0A56" w:rsidTr="00AF236D">
        <w:trPr>
          <w:trHeight w:val="240"/>
        </w:trPr>
        <w:tc>
          <w:tcPr>
            <w:tcW w:w="1074" w:type="dxa"/>
            <w:shd w:val="clear" w:color="auto" w:fill="auto"/>
            <w:noWrap/>
          </w:tcPr>
          <w:p w:rsidR="007E59E9" w:rsidRPr="002C0A56" w:rsidRDefault="007E59E9" w:rsidP="00AF236D">
            <w:pPr>
              <w:spacing w:before="40" w:after="40" w:line="220" w:lineRule="exact"/>
              <w:rPr>
                <w:sz w:val="18"/>
              </w:rPr>
            </w:pPr>
            <w:r w:rsidRPr="002C0A56">
              <w:rPr>
                <w:sz w:val="18"/>
              </w:rPr>
              <w:t>A15-A16</w:t>
            </w:r>
          </w:p>
        </w:tc>
        <w:tc>
          <w:tcPr>
            <w:tcW w:w="3502" w:type="dxa"/>
            <w:shd w:val="clear" w:color="auto" w:fill="auto"/>
            <w:noWrap/>
          </w:tcPr>
          <w:p w:rsidR="007E59E9" w:rsidRPr="002C0A56" w:rsidRDefault="007E59E9" w:rsidP="00AF236D">
            <w:pPr>
              <w:spacing w:before="40" w:after="40" w:line="220" w:lineRule="exact"/>
              <w:rPr>
                <w:sz w:val="18"/>
              </w:rPr>
            </w:pPr>
            <w:r w:rsidRPr="002C0A56">
              <w:rPr>
                <w:sz w:val="18"/>
              </w:rPr>
              <w:t>Tuberculosis pulmonar</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78</w:t>
            </w:r>
            <w:r>
              <w:rPr>
                <w:sz w:val="18"/>
              </w:rPr>
              <w:t>,</w:t>
            </w:r>
            <w:r w:rsidRPr="002C0A56">
              <w:rPr>
                <w:sz w:val="18"/>
              </w:rPr>
              <w:t>46</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79</w:t>
            </w:r>
            <w:r>
              <w:rPr>
                <w:sz w:val="18"/>
              </w:rPr>
              <w:t>,</w:t>
            </w:r>
            <w:r w:rsidRPr="002C0A56">
              <w:rPr>
                <w:sz w:val="18"/>
              </w:rPr>
              <w:t>86</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70</w:t>
            </w:r>
            <w:r>
              <w:rPr>
                <w:sz w:val="18"/>
              </w:rPr>
              <w:t>,</w:t>
            </w:r>
            <w:r w:rsidRPr="002C0A56">
              <w:rPr>
                <w:sz w:val="18"/>
              </w:rPr>
              <w:t>99</w:t>
            </w:r>
          </w:p>
        </w:tc>
        <w:tc>
          <w:tcPr>
            <w:tcW w:w="781"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69</w:t>
            </w:r>
            <w:r>
              <w:rPr>
                <w:sz w:val="18"/>
              </w:rPr>
              <w:t>,</w:t>
            </w:r>
            <w:r w:rsidRPr="002C0A56">
              <w:rPr>
                <w:sz w:val="18"/>
              </w:rPr>
              <w:t>74</w:t>
            </w:r>
          </w:p>
        </w:tc>
        <w:tc>
          <w:tcPr>
            <w:tcW w:w="782" w:type="dxa"/>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60</w:t>
            </w:r>
            <w:r>
              <w:rPr>
                <w:sz w:val="18"/>
              </w:rPr>
              <w:t>,</w:t>
            </w:r>
            <w:r w:rsidRPr="002C0A56">
              <w:rPr>
                <w:sz w:val="18"/>
              </w:rPr>
              <w:t>68</w:t>
            </w:r>
          </w:p>
        </w:tc>
      </w:tr>
      <w:tr w:rsidR="007E59E9" w:rsidRPr="002C0A56" w:rsidTr="00393D47">
        <w:trPr>
          <w:trHeight w:val="240"/>
        </w:trPr>
        <w:tc>
          <w:tcPr>
            <w:tcW w:w="1074" w:type="dxa"/>
            <w:tcBorders>
              <w:bottom w:val="nil"/>
            </w:tcBorders>
            <w:shd w:val="clear" w:color="auto" w:fill="auto"/>
            <w:noWrap/>
          </w:tcPr>
          <w:p w:rsidR="007E59E9" w:rsidRPr="002C0A56" w:rsidRDefault="007E59E9" w:rsidP="00AF236D">
            <w:pPr>
              <w:spacing w:before="40" w:after="40" w:line="220" w:lineRule="exact"/>
              <w:rPr>
                <w:sz w:val="18"/>
              </w:rPr>
            </w:pPr>
            <w:r w:rsidRPr="002C0A56">
              <w:rPr>
                <w:sz w:val="18"/>
              </w:rPr>
              <w:t>B01</w:t>
            </w:r>
          </w:p>
        </w:tc>
        <w:tc>
          <w:tcPr>
            <w:tcW w:w="3502" w:type="dxa"/>
            <w:tcBorders>
              <w:bottom w:val="nil"/>
            </w:tcBorders>
            <w:shd w:val="clear" w:color="auto" w:fill="auto"/>
            <w:noWrap/>
          </w:tcPr>
          <w:p w:rsidR="007E59E9" w:rsidRPr="002C0A56" w:rsidRDefault="007E59E9" w:rsidP="00AF236D">
            <w:pPr>
              <w:spacing w:before="40" w:after="40" w:line="220" w:lineRule="exact"/>
              <w:rPr>
                <w:sz w:val="18"/>
              </w:rPr>
            </w:pPr>
            <w:r w:rsidRPr="002C0A56">
              <w:rPr>
                <w:sz w:val="18"/>
              </w:rPr>
              <w:t>Varicela</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291</w:t>
            </w:r>
            <w:r>
              <w:rPr>
                <w:sz w:val="18"/>
              </w:rPr>
              <w:t>,</w:t>
            </w:r>
            <w:r w:rsidRPr="002C0A56">
              <w:rPr>
                <w:sz w:val="18"/>
              </w:rPr>
              <w:t>35</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402</w:t>
            </w:r>
            <w:r>
              <w:rPr>
                <w:sz w:val="18"/>
              </w:rPr>
              <w:t>,</w:t>
            </w:r>
            <w:r w:rsidRPr="002C0A56">
              <w:rPr>
                <w:sz w:val="18"/>
              </w:rPr>
              <w:t>42</w:t>
            </w:r>
          </w:p>
        </w:tc>
        <w:tc>
          <w:tcPr>
            <w:tcW w:w="782"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259</w:t>
            </w:r>
            <w:r>
              <w:rPr>
                <w:sz w:val="18"/>
              </w:rPr>
              <w:t>,</w:t>
            </w:r>
            <w:r w:rsidRPr="002C0A56">
              <w:rPr>
                <w:sz w:val="18"/>
              </w:rPr>
              <w:t>80</w:t>
            </w:r>
          </w:p>
        </w:tc>
        <w:tc>
          <w:tcPr>
            <w:tcW w:w="781"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168</w:t>
            </w:r>
            <w:r>
              <w:rPr>
                <w:sz w:val="18"/>
              </w:rPr>
              <w:t>,</w:t>
            </w:r>
            <w:r w:rsidRPr="002C0A56">
              <w:rPr>
                <w:sz w:val="18"/>
              </w:rPr>
              <w:t>97</w:t>
            </w:r>
          </w:p>
        </w:tc>
        <w:tc>
          <w:tcPr>
            <w:tcW w:w="782" w:type="dxa"/>
            <w:tcBorders>
              <w:bottom w:val="nil"/>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119</w:t>
            </w:r>
            <w:r>
              <w:rPr>
                <w:sz w:val="18"/>
              </w:rPr>
              <w:t>,</w:t>
            </w:r>
            <w:r w:rsidRPr="002C0A56">
              <w:rPr>
                <w:sz w:val="18"/>
              </w:rPr>
              <w:t>70</w:t>
            </w:r>
          </w:p>
        </w:tc>
      </w:tr>
      <w:tr w:rsidR="007E59E9" w:rsidRPr="002C0A56" w:rsidTr="00393D47">
        <w:trPr>
          <w:trHeight w:val="240"/>
        </w:trPr>
        <w:tc>
          <w:tcPr>
            <w:tcW w:w="1074" w:type="dxa"/>
            <w:tcBorders>
              <w:top w:val="nil"/>
              <w:bottom w:val="single" w:sz="12" w:space="0" w:color="auto"/>
            </w:tcBorders>
            <w:shd w:val="clear" w:color="auto" w:fill="auto"/>
            <w:noWrap/>
          </w:tcPr>
          <w:p w:rsidR="007E59E9" w:rsidRPr="002C0A56" w:rsidRDefault="007E59E9" w:rsidP="00AF236D">
            <w:pPr>
              <w:spacing w:before="40" w:after="40" w:line="220" w:lineRule="exact"/>
              <w:rPr>
                <w:sz w:val="18"/>
              </w:rPr>
            </w:pPr>
            <w:r w:rsidRPr="002C0A56">
              <w:rPr>
                <w:sz w:val="18"/>
              </w:rPr>
              <w:t>B20-B24</w:t>
            </w:r>
          </w:p>
        </w:tc>
        <w:tc>
          <w:tcPr>
            <w:tcW w:w="3502" w:type="dxa"/>
            <w:tcBorders>
              <w:top w:val="nil"/>
              <w:bottom w:val="single" w:sz="12" w:space="0" w:color="auto"/>
            </w:tcBorders>
            <w:shd w:val="clear" w:color="auto" w:fill="auto"/>
            <w:noWrap/>
          </w:tcPr>
          <w:p w:rsidR="007E59E9" w:rsidRPr="002C0A56" w:rsidRDefault="007E59E9" w:rsidP="00AF236D">
            <w:pPr>
              <w:spacing w:before="40" w:after="40" w:line="220" w:lineRule="exact"/>
              <w:rPr>
                <w:sz w:val="18"/>
              </w:rPr>
            </w:pPr>
            <w:r w:rsidRPr="002C0A56">
              <w:rPr>
                <w:sz w:val="18"/>
              </w:rPr>
              <w:t xml:space="preserve">VIH </w:t>
            </w:r>
          </w:p>
        </w:tc>
        <w:tc>
          <w:tcPr>
            <w:tcW w:w="781" w:type="dxa"/>
            <w:tcBorders>
              <w:top w:val="nil"/>
              <w:bottom w:val="single" w:sz="12" w:space="0" w:color="auto"/>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00</w:t>
            </w:r>
          </w:p>
        </w:tc>
        <w:tc>
          <w:tcPr>
            <w:tcW w:w="781" w:type="dxa"/>
            <w:tcBorders>
              <w:top w:val="nil"/>
              <w:bottom w:val="single" w:sz="12" w:space="0" w:color="auto"/>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39</w:t>
            </w:r>
          </w:p>
        </w:tc>
        <w:tc>
          <w:tcPr>
            <w:tcW w:w="782" w:type="dxa"/>
            <w:tcBorders>
              <w:top w:val="nil"/>
              <w:bottom w:val="single" w:sz="12" w:space="0" w:color="auto"/>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74</w:t>
            </w:r>
          </w:p>
        </w:tc>
        <w:tc>
          <w:tcPr>
            <w:tcW w:w="781" w:type="dxa"/>
            <w:tcBorders>
              <w:top w:val="nil"/>
              <w:bottom w:val="single" w:sz="12" w:space="0" w:color="auto"/>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1</w:t>
            </w:r>
            <w:r>
              <w:rPr>
                <w:sz w:val="18"/>
              </w:rPr>
              <w:t>,</w:t>
            </w:r>
            <w:r w:rsidRPr="002C0A56">
              <w:rPr>
                <w:sz w:val="18"/>
              </w:rPr>
              <w:t>09</w:t>
            </w:r>
          </w:p>
        </w:tc>
        <w:tc>
          <w:tcPr>
            <w:tcW w:w="782" w:type="dxa"/>
            <w:tcBorders>
              <w:top w:val="nil"/>
              <w:bottom w:val="single" w:sz="12" w:space="0" w:color="auto"/>
            </w:tcBorders>
            <w:shd w:val="clear" w:color="auto" w:fill="auto"/>
            <w:noWrap/>
            <w:vAlign w:val="bottom"/>
          </w:tcPr>
          <w:p w:rsidR="007E59E9" w:rsidRPr="002C0A56" w:rsidRDefault="007E59E9" w:rsidP="00AF236D">
            <w:pPr>
              <w:spacing w:before="40" w:after="40" w:line="220" w:lineRule="exact"/>
              <w:jc w:val="right"/>
              <w:rPr>
                <w:sz w:val="18"/>
              </w:rPr>
            </w:pPr>
            <w:r w:rsidRPr="002C0A56">
              <w:rPr>
                <w:sz w:val="18"/>
              </w:rPr>
              <w:t>0</w:t>
            </w:r>
            <w:r>
              <w:rPr>
                <w:sz w:val="18"/>
              </w:rPr>
              <w:t>,</w:t>
            </w:r>
            <w:r w:rsidRPr="002C0A56">
              <w:rPr>
                <w:sz w:val="18"/>
              </w:rPr>
              <w:t>92</w:t>
            </w:r>
          </w:p>
        </w:tc>
      </w:tr>
    </w:tbl>
    <w:p w:rsidR="00AF236D" w:rsidRPr="002C0A56" w:rsidRDefault="00AF236D" w:rsidP="00AF236D">
      <w:pPr>
        <w:pStyle w:val="SingleTxtG"/>
        <w:spacing w:before="120" w:after="240"/>
        <w:ind w:firstLine="170"/>
        <w:rPr>
          <w:sz w:val="18"/>
          <w:szCs w:val="18"/>
        </w:rPr>
      </w:pPr>
      <w:r w:rsidRPr="002C0A56">
        <w:rPr>
          <w:i/>
          <w:sz w:val="18"/>
          <w:szCs w:val="18"/>
        </w:rPr>
        <w:t>Fuente:</w:t>
      </w:r>
      <w:r w:rsidRPr="002C0A56">
        <w:rPr>
          <w:sz w:val="18"/>
          <w:szCs w:val="18"/>
        </w:rPr>
        <w:t xml:space="preserve"> Oficina de Salud.</w:t>
      </w:r>
    </w:p>
    <w:tbl>
      <w:tblPr>
        <w:tblW w:w="8497" w:type="dxa"/>
        <w:tblInd w:w="1134" w:type="dxa"/>
        <w:tblBorders>
          <w:top w:val="single" w:sz="4" w:space="0" w:color="auto"/>
        </w:tblBorders>
        <w:tblCellMar>
          <w:left w:w="0" w:type="dxa"/>
          <w:right w:w="0" w:type="dxa"/>
        </w:tblCellMar>
        <w:tblLook w:val="01E0"/>
      </w:tblPr>
      <w:tblGrid>
        <w:gridCol w:w="4577"/>
        <w:gridCol w:w="784"/>
        <w:gridCol w:w="770"/>
        <w:gridCol w:w="770"/>
        <w:gridCol w:w="840"/>
        <w:gridCol w:w="756"/>
      </w:tblGrid>
      <w:tr w:rsidR="00AF236D" w:rsidRPr="00075136" w:rsidTr="00AF236D">
        <w:trPr>
          <w:trHeight w:val="240"/>
          <w:tblHeader/>
        </w:trPr>
        <w:tc>
          <w:tcPr>
            <w:tcW w:w="4577" w:type="dxa"/>
            <w:vMerge w:val="restart"/>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rPr>
                <w:i/>
                <w:sz w:val="16"/>
              </w:rPr>
            </w:pPr>
            <w:r w:rsidRPr="00075136">
              <w:rPr>
                <w:i/>
                <w:sz w:val="16"/>
              </w:rPr>
              <w:t>Va</w:t>
            </w:r>
            <w:r>
              <w:rPr>
                <w:i/>
                <w:sz w:val="16"/>
              </w:rPr>
              <w:t>c</w:t>
            </w:r>
            <w:r w:rsidRPr="00075136">
              <w:rPr>
                <w:i/>
                <w:sz w:val="16"/>
              </w:rPr>
              <w:t>unas</w:t>
            </w:r>
          </w:p>
        </w:tc>
        <w:tc>
          <w:tcPr>
            <w:tcW w:w="3920" w:type="dxa"/>
            <w:gridSpan w:val="5"/>
            <w:tcBorders>
              <w:top w:val="single" w:sz="4" w:space="0" w:color="auto"/>
              <w:bottom w:val="single" w:sz="4" w:space="0" w:color="auto"/>
            </w:tcBorders>
            <w:shd w:val="clear" w:color="auto" w:fill="auto"/>
            <w:vAlign w:val="bottom"/>
          </w:tcPr>
          <w:p w:rsidR="00AF236D" w:rsidRPr="00075136" w:rsidRDefault="00AF236D" w:rsidP="00AF236D">
            <w:pPr>
              <w:spacing w:before="80" w:after="80" w:line="200" w:lineRule="exact"/>
              <w:ind w:left="113"/>
              <w:jc w:val="center"/>
              <w:rPr>
                <w:i/>
                <w:sz w:val="16"/>
              </w:rPr>
            </w:pPr>
            <w:r w:rsidRPr="00075136">
              <w:rPr>
                <w:i/>
                <w:sz w:val="16"/>
              </w:rPr>
              <w:t>Porcentajes</w:t>
            </w:r>
          </w:p>
        </w:tc>
      </w:tr>
      <w:tr w:rsidR="00AF236D" w:rsidRPr="00075136" w:rsidTr="00AF236D">
        <w:trPr>
          <w:trHeight w:val="240"/>
          <w:tblHeader/>
        </w:trPr>
        <w:tc>
          <w:tcPr>
            <w:tcW w:w="4577" w:type="dxa"/>
            <w:vMerge/>
            <w:tcBorders>
              <w:top w:val="single" w:sz="12" w:space="0" w:color="auto"/>
              <w:bottom w:val="single" w:sz="12" w:space="0" w:color="auto"/>
            </w:tcBorders>
            <w:shd w:val="clear" w:color="auto" w:fill="auto"/>
            <w:vAlign w:val="bottom"/>
          </w:tcPr>
          <w:p w:rsidR="00AF236D" w:rsidRPr="00075136" w:rsidRDefault="00AF236D" w:rsidP="00AF236D">
            <w:pPr>
              <w:spacing w:before="40" w:after="40" w:line="220" w:lineRule="exact"/>
              <w:rPr>
                <w:sz w:val="18"/>
              </w:rPr>
            </w:pPr>
          </w:p>
        </w:tc>
        <w:tc>
          <w:tcPr>
            <w:tcW w:w="784" w:type="dxa"/>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ind w:left="113"/>
              <w:jc w:val="right"/>
              <w:rPr>
                <w:i/>
                <w:sz w:val="16"/>
              </w:rPr>
            </w:pPr>
            <w:r w:rsidRPr="00075136">
              <w:rPr>
                <w:i/>
                <w:sz w:val="16"/>
              </w:rPr>
              <w:t>2005</w:t>
            </w:r>
          </w:p>
        </w:tc>
        <w:tc>
          <w:tcPr>
            <w:tcW w:w="770" w:type="dxa"/>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ind w:left="113"/>
              <w:jc w:val="right"/>
              <w:rPr>
                <w:i/>
                <w:sz w:val="16"/>
              </w:rPr>
            </w:pPr>
            <w:r w:rsidRPr="00075136">
              <w:rPr>
                <w:i/>
                <w:sz w:val="16"/>
              </w:rPr>
              <w:t>2006</w:t>
            </w:r>
          </w:p>
        </w:tc>
        <w:tc>
          <w:tcPr>
            <w:tcW w:w="770" w:type="dxa"/>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ind w:left="113"/>
              <w:jc w:val="right"/>
              <w:rPr>
                <w:i/>
                <w:sz w:val="16"/>
              </w:rPr>
            </w:pPr>
            <w:r w:rsidRPr="00075136">
              <w:rPr>
                <w:i/>
                <w:sz w:val="16"/>
              </w:rPr>
              <w:t>2007</w:t>
            </w:r>
          </w:p>
        </w:tc>
        <w:tc>
          <w:tcPr>
            <w:tcW w:w="840" w:type="dxa"/>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ind w:left="113"/>
              <w:jc w:val="right"/>
              <w:rPr>
                <w:i/>
                <w:sz w:val="16"/>
              </w:rPr>
            </w:pPr>
            <w:r w:rsidRPr="00075136">
              <w:rPr>
                <w:i/>
                <w:sz w:val="16"/>
              </w:rPr>
              <w:t>2008</w:t>
            </w:r>
          </w:p>
        </w:tc>
        <w:tc>
          <w:tcPr>
            <w:tcW w:w="756" w:type="dxa"/>
            <w:tcBorders>
              <w:top w:val="single" w:sz="4" w:space="0" w:color="auto"/>
              <w:bottom w:val="single" w:sz="12" w:space="0" w:color="auto"/>
            </w:tcBorders>
            <w:shd w:val="clear" w:color="auto" w:fill="auto"/>
            <w:vAlign w:val="bottom"/>
          </w:tcPr>
          <w:p w:rsidR="00AF236D" w:rsidRPr="00075136" w:rsidRDefault="00AF236D" w:rsidP="00AF236D">
            <w:pPr>
              <w:spacing w:before="80" w:after="80" w:line="200" w:lineRule="exact"/>
              <w:ind w:left="113"/>
              <w:jc w:val="right"/>
              <w:rPr>
                <w:i/>
                <w:sz w:val="16"/>
              </w:rPr>
            </w:pPr>
            <w:r w:rsidRPr="00075136">
              <w:rPr>
                <w:i/>
                <w:sz w:val="16"/>
              </w:rPr>
              <w:t>2009</w:t>
            </w:r>
          </w:p>
        </w:tc>
      </w:tr>
      <w:tr w:rsidR="00AF236D" w:rsidRPr="00075136" w:rsidTr="00AF236D">
        <w:trPr>
          <w:trHeight w:val="240"/>
        </w:trPr>
        <w:tc>
          <w:tcPr>
            <w:tcW w:w="4577" w:type="dxa"/>
            <w:tcBorders>
              <w:top w:val="single" w:sz="12" w:space="0" w:color="auto"/>
            </w:tcBorders>
            <w:shd w:val="clear" w:color="auto" w:fill="auto"/>
          </w:tcPr>
          <w:p w:rsidR="00AF236D" w:rsidRPr="00075136" w:rsidRDefault="00AF236D" w:rsidP="00AF236D">
            <w:pPr>
              <w:spacing w:before="40" w:after="40" w:line="220" w:lineRule="exact"/>
              <w:rPr>
                <w:sz w:val="18"/>
              </w:rPr>
            </w:pPr>
            <w:r w:rsidRPr="00075136">
              <w:rPr>
                <w:sz w:val="18"/>
              </w:rPr>
              <w:t>BCG, primera dosis</w:t>
            </w:r>
          </w:p>
        </w:tc>
        <w:tc>
          <w:tcPr>
            <w:tcW w:w="784" w:type="dxa"/>
            <w:tcBorders>
              <w:top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98</w:t>
            </w:r>
            <w:r>
              <w:rPr>
                <w:sz w:val="18"/>
              </w:rPr>
              <w:t>,</w:t>
            </w:r>
            <w:r w:rsidRPr="00075136">
              <w:rPr>
                <w:sz w:val="18"/>
              </w:rPr>
              <w:t>0</w:t>
            </w:r>
          </w:p>
        </w:tc>
        <w:tc>
          <w:tcPr>
            <w:tcW w:w="770" w:type="dxa"/>
            <w:tcBorders>
              <w:top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99</w:t>
            </w:r>
            <w:r>
              <w:rPr>
                <w:sz w:val="18"/>
              </w:rPr>
              <w:t>,</w:t>
            </w:r>
            <w:r w:rsidRPr="00075136">
              <w:rPr>
                <w:sz w:val="18"/>
              </w:rPr>
              <w:t>0</w:t>
            </w:r>
          </w:p>
        </w:tc>
        <w:tc>
          <w:tcPr>
            <w:tcW w:w="770" w:type="dxa"/>
            <w:tcBorders>
              <w:top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99</w:t>
            </w:r>
            <w:r>
              <w:rPr>
                <w:sz w:val="18"/>
              </w:rPr>
              <w:t>,</w:t>
            </w:r>
            <w:r w:rsidRPr="00075136">
              <w:rPr>
                <w:sz w:val="18"/>
              </w:rPr>
              <w:t>7</w:t>
            </w:r>
          </w:p>
        </w:tc>
        <w:tc>
          <w:tcPr>
            <w:tcW w:w="840" w:type="dxa"/>
            <w:tcBorders>
              <w:top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99</w:t>
            </w:r>
            <w:r>
              <w:rPr>
                <w:sz w:val="18"/>
              </w:rPr>
              <w:t>,</w:t>
            </w:r>
            <w:r w:rsidRPr="00075136">
              <w:rPr>
                <w:sz w:val="18"/>
              </w:rPr>
              <w:t>6</w:t>
            </w:r>
          </w:p>
        </w:tc>
        <w:tc>
          <w:tcPr>
            <w:tcW w:w="756" w:type="dxa"/>
            <w:tcBorders>
              <w:top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99</w:t>
            </w:r>
            <w:r>
              <w:rPr>
                <w:sz w:val="18"/>
              </w:rPr>
              <w:t>,</w:t>
            </w:r>
            <w:r w:rsidRPr="00075136">
              <w:rPr>
                <w:sz w:val="18"/>
              </w:rPr>
              <w:t>8</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 xml:space="preserve">Difteria, tétanos y </w:t>
            </w:r>
            <w:bookmarkStart w:id="3" w:name="hit1"/>
            <w:bookmarkEnd w:id="3"/>
            <w:r w:rsidRPr="00075136">
              <w:rPr>
                <w:sz w:val="18"/>
              </w:rPr>
              <w:t xml:space="preserve">pertusis, tercera dosis </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88</w:t>
            </w:r>
            <w:r>
              <w:rPr>
                <w:sz w:val="18"/>
              </w:rPr>
              <w:t>,</w:t>
            </w:r>
            <w:r w:rsidRPr="00075136">
              <w:rPr>
                <w:sz w:val="18"/>
              </w:rPr>
              <w:t>9</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1</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2</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91</w:t>
            </w:r>
            <w:r>
              <w:rPr>
                <w:sz w:val="18"/>
              </w:rPr>
              <w:t>,</w:t>
            </w:r>
            <w:r w:rsidRPr="00075136">
              <w:rPr>
                <w:sz w:val="18"/>
              </w:rPr>
              <w:t>3</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91</w:t>
            </w:r>
            <w:r>
              <w:rPr>
                <w:sz w:val="18"/>
              </w:rPr>
              <w:t>,</w:t>
            </w:r>
            <w:r w:rsidRPr="00075136">
              <w:rPr>
                <w:sz w:val="18"/>
              </w:rPr>
              <w:t>8</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Poliomielitis, tercera dosis</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88</w:t>
            </w:r>
            <w:r>
              <w:rPr>
                <w:sz w:val="18"/>
              </w:rPr>
              <w:t>,</w:t>
            </w:r>
            <w:r w:rsidRPr="00075136">
              <w:rPr>
                <w:sz w:val="18"/>
              </w:rPr>
              <w:t>8</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1</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0</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8</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91</w:t>
            </w:r>
            <w:r>
              <w:rPr>
                <w:sz w:val="18"/>
              </w:rPr>
              <w:t>,</w:t>
            </w:r>
            <w:r w:rsidRPr="00075136">
              <w:rPr>
                <w:sz w:val="18"/>
              </w:rPr>
              <w:t>8</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Hepatitis tipo B, tercera dosis</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87</w:t>
            </w:r>
            <w:r>
              <w:rPr>
                <w:sz w:val="18"/>
              </w:rPr>
              <w:t>,</w:t>
            </w:r>
            <w:r w:rsidRPr="00075136">
              <w:rPr>
                <w:sz w:val="18"/>
              </w:rPr>
              <w:t>2</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89</w:t>
            </w:r>
            <w:r>
              <w:rPr>
                <w:sz w:val="18"/>
              </w:rPr>
              <w:t>,</w:t>
            </w:r>
            <w:r w:rsidRPr="00075136">
              <w:rPr>
                <w:sz w:val="18"/>
              </w:rPr>
              <w:t>7</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0</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91</w:t>
            </w:r>
            <w:r>
              <w:rPr>
                <w:sz w:val="18"/>
              </w:rPr>
              <w:t>,</w:t>
            </w:r>
            <w:r w:rsidRPr="00075136">
              <w:rPr>
                <w:sz w:val="18"/>
              </w:rPr>
              <w:t>3</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92</w:t>
            </w:r>
            <w:r>
              <w:rPr>
                <w:sz w:val="18"/>
              </w:rPr>
              <w:t>,</w:t>
            </w:r>
            <w:r w:rsidRPr="00075136">
              <w:rPr>
                <w:sz w:val="18"/>
              </w:rPr>
              <w:t>0</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Vacuna que contiene sarampión, primera dosis</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9</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3</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89</w:t>
            </w:r>
            <w:r>
              <w:rPr>
                <w:sz w:val="18"/>
              </w:rPr>
              <w:t>,</w:t>
            </w:r>
            <w:r w:rsidRPr="00075136">
              <w:rPr>
                <w:sz w:val="18"/>
              </w:rPr>
              <w:t>9</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89</w:t>
            </w:r>
            <w:r>
              <w:rPr>
                <w:sz w:val="18"/>
              </w:rPr>
              <w:t>,</w:t>
            </w:r>
            <w:r w:rsidRPr="00075136">
              <w:rPr>
                <w:sz w:val="18"/>
              </w:rPr>
              <w:t>7</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8</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Vacuna que contiene sarampión, segunda dosis</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82</w:t>
            </w:r>
            <w:r>
              <w:rPr>
                <w:sz w:val="18"/>
              </w:rPr>
              <w:t>,</w:t>
            </w:r>
            <w:r w:rsidRPr="00075136">
              <w:rPr>
                <w:sz w:val="18"/>
              </w:rPr>
              <w:t>8</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84</w:t>
            </w:r>
            <w:r>
              <w:rPr>
                <w:sz w:val="18"/>
              </w:rPr>
              <w:t>,</w:t>
            </w:r>
            <w:r w:rsidRPr="00075136">
              <w:rPr>
                <w:sz w:val="18"/>
              </w:rPr>
              <w:t>9</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87</w:t>
            </w:r>
            <w:r>
              <w:rPr>
                <w:sz w:val="18"/>
              </w:rPr>
              <w:t>,</w:t>
            </w:r>
            <w:r w:rsidRPr="00075136">
              <w:rPr>
                <w:sz w:val="18"/>
              </w:rPr>
              <w:t>2</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87</w:t>
            </w:r>
            <w:r>
              <w:rPr>
                <w:sz w:val="18"/>
              </w:rPr>
              <w:t>,</w:t>
            </w:r>
            <w:r w:rsidRPr="00075136">
              <w:rPr>
                <w:sz w:val="18"/>
              </w:rPr>
              <w:t>2</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88</w:t>
            </w:r>
            <w:r>
              <w:rPr>
                <w:sz w:val="18"/>
              </w:rPr>
              <w:t>,</w:t>
            </w:r>
            <w:r w:rsidRPr="00075136">
              <w:rPr>
                <w:sz w:val="18"/>
              </w:rPr>
              <w:t>1</w:t>
            </w:r>
          </w:p>
        </w:tc>
      </w:tr>
      <w:tr w:rsidR="00AF236D" w:rsidRPr="00075136" w:rsidTr="00AF236D">
        <w:trPr>
          <w:trHeight w:val="240"/>
        </w:trPr>
        <w:tc>
          <w:tcPr>
            <w:tcW w:w="4577" w:type="dxa"/>
            <w:shd w:val="clear" w:color="auto" w:fill="auto"/>
          </w:tcPr>
          <w:p w:rsidR="00AF236D" w:rsidRPr="00075136" w:rsidRDefault="00AF236D" w:rsidP="00AF236D">
            <w:pPr>
              <w:spacing w:before="40" w:after="40" w:line="220" w:lineRule="exact"/>
              <w:rPr>
                <w:sz w:val="18"/>
              </w:rPr>
            </w:pPr>
            <w:r w:rsidRPr="00075136">
              <w:rPr>
                <w:sz w:val="18"/>
              </w:rPr>
              <w:t>Gripe por hemófilos tipo b, tercera dosis</w:t>
            </w:r>
          </w:p>
        </w:tc>
        <w:tc>
          <w:tcPr>
            <w:tcW w:w="784"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w:t>
            </w:r>
          </w:p>
        </w:tc>
        <w:tc>
          <w:tcPr>
            <w:tcW w:w="77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w:t>
            </w:r>
          </w:p>
        </w:tc>
        <w:tc>
          <w:tcPr>
            <w:tcW w:w="840"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80</w:t>
            </w:r>
            <w:r>
              <w:rPr>
                <w:sz w:val="18"/>
              </w:rPr>
              <w:t>,</w:t>
            </w:r>
            <w:r w:rsidRPr="00075136">
              <w:rPr>
                <w:sz w:val="18"/>
              </w:rPr>
              <w:t>6</w:t>
            </w:r>
          </w:p>
        </w:tc>
        <w:tc>
          <w:tcPr>
            <w:tcW w:w="756" w:type="dxa"/>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90</w:t>
            </w:r>
            <w:r>
              <w:rPr>
                <w:sz w:val="18"/>
              </w:rPr>
              <w:t>,</w:t>
            </w:r>
            <w:r w:rsidRPr="00075136">
              <w:rPr>
                <w:sz w:val="18"/>
              </w:rPr>
              <w:t>4</w:t>
            </w:r>
          </w:p>
        </w:tc>
      </w:tr>
      <w:tr w:rsidR="00AF236D" w:rsidRPr="00075136" w:rsidTr="00AF236D">
        <w:trPr>
          <w:trHeight w:val="240"/>
        </w:trPr>
        <w:tc>
          <w:tcPr>
            <w:tcW w:w="4577" w:type="dxa"/>
            <w:tcBorders>
              <w:bottom w:val="single" w:sz="12" w:space="0" w:color="auto"/>
            </w:tcBorders>
            <w:shd w:val="clear" w:color="auto" w:fill="auto"/>
          </w:tcPr>
          <w:p w:rsidR="00AF236D" w:rsidRPr="00075136" w:rsidRDefault="00AF236D" w:rsidP="00AF236D">
            <w:pPr>
              <w:spacing w:before="40" w:after="40" w:line="220" w:lineRule="exact"/>
              <w:rPr>
                <w:sz w:val="18"/>
              </w:rPr>
            </w:pPr>
            <w:r w:rsidRPr="00075136">
              <w:rPr>
                <w:sz w:val="18"/>
              </w:rPr>
              <w:t>Varicela, primera dosis</w:t>
            </w:r>
          </w:p>
        </w:tc>
        <w:tc>
          <w:tcPr>
            <w:tcW w:w="784" w:type="dxa"/>
            <w:tcBorders>
              <w:bottom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p>
        </w:tc>
        <w:tc>
          <w:tcPr>
            <w:tcW w:w="770" w:type="dxa"/>
            <w:tcBorders>
              <w:bottom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p>
        </w:tc>
        <w:tc>
          <w:tcPr>
            <w:tcW w:w="770" w:type="dxa"/>
            <w:tcBorders>
              <w:bottom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p>
        </w:tc>
        <w:tc>
          <w:tcPr>
            <w:tcW w:w="840" w:type="dxa"/>
            <w:tcBorders>
              <w:bottom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p>
        </w:tc>
        <w:tc>
          <w:tcPr>
            <w:tcW w:w="756" w:type="dxa"/>
            <w:tcBorders>
              <w:bottom w:val="single" w:sz="12" w:space="0" w:color="auto"/>
            </w:tcBorders>
            <w:shd w:val="clear" w:color="auto" w:fill="auto"/>
            <w:vAlign w:val="bottom"/>
          </w:tcPr>
          <w:p w:rsidR="00AF236D" w:rsidRPr="00075136" w:rsidRDefault="00AF236D" w:rsidP="00AF236D">
            <w:pPr>
              <w:spacing w:before="40" w:after="40" w:line="220" w:lineRule="exact"/>
              <w:ind w:left="113"/>
              <w:jc w:val="right"/>
              <w:rPr>
                <w:sz w:val="18"/>
              </w:rPr>
            </w:pPr>
            <w:r w:rsidRPr="00075136">
              <w:rPr>
                <w:sz w:val="18"/>
              </w:rPr>
              <w:t>89</w:t>
            </w:r>
            <w:r>
              <w:rPr>
                <w:sz w:val="18"/>
              </w:rPr>
              <w:t>,</w:t>
            </w:r>
            <w:r w:rsidRPr="00075136">
              <w:rPr>
                <w:sz w:val="18"/>
              </w:rPr>
              <w:t>5</w:t>
            </w:r>
          </w:p>
        </w:tc>
      </w:tr>
    </w:tbl>
    <w:p w:rsidR="00AF236D" w:rsidRPr="00075136" w:rsidRDefault="00AF236D" w:rsidP="00AF236D">
      <w:pPr>
        <w:pStyle w:val="SingleTxtG"/>
        <w:spacing w:before="120" w:after="240"/>
        <w:ind w:firstLine="170"/>
        <w:rPr>
          <w:sz w:val="18"/>
          <w:szCs w:val="18"/>
        </w:rPr>
      </w:pPr>
      <w:r w:rsidRPr="00075136">
        <w:rPr>
          <w:i/>
          <w:sz w:val="18"/>
          <w:szCs w:val="18"/>
        </w:rPr>
        <w:t>Fuente:</w:t>
      </w:r>
      <w:r w:rsidRPr="00075136">
        <w:rPr>
          <w:sz w:val="18"/>
          <w:szCs w:val="18"/>
        </w:rPr>
        <w:t xml:space="preserve"> Oficina de Salud.</w:t>
      </w:r>
    </w:p>
    <w:p w:rsidR="00AF236D" w:rsidRPr="00F456DD" w:rsidRDefault="00AF236D" w:rsidP="00AF236D">
      <w:pPr>
        <w:pStyle w:val="H4G"/>
      </w:pPr>
      <w:r>
        <w:tab/>
      </w:r>
      <w:r w:rsidRPr="00F456DD">
        <w:t>g)</w:t>
      </w:r>
      <w:r>
        <w:tab/>
      </w:r>
      <w:r w:rsidRPr="00F456DD">
        <w:t>Las diez causas principales de fallecimiento</w:t>
      </w:r>
    </w:p>
    <w:p w:rsidR="00AF236D" w:rsidRDefault="00AF236D" w:rsidP="00AF236D">
      <w:pPr>
        <w:pStyle w:val="SingleTxtG"/>
      </w:pPr>
      <w:r w:rsidRPr="00F456DD">
        <w:t>30.</w:t>
      </w:r>
      <w:r>
        <w:tab/>
      </w:r>
      <w:r w:rsidRPr="00F456DD">
        <w:t>De 2005 a 2009, las diez causas principales de fallecimiento son las que se indican a continuación.</w:t>
      </w:r>
    </w:p>
    <w:tbl>
      <w:tblPr>
        <w:tblW w:w="8511" w:type="dxa"/>
        <w:tblInd w:w="1134" w:type="dxa"/>
        <w:tblBorders>
          <w:top w:val="single" w:sz="4" w:space="0" w:color="auto"/>
        </w:tblBorders>
        <w:shd w:val="clear" w:color="000000" w:fill="auto"/>
        <w:tblCellMar>
          <w:left w:w="0" w:type="dxa"/>
          <w:right w:w="0" w:type="dxa"/>
        </w:tblCellMar>
        <w:tblLook w:val="01E0"/>
      </w:tblPr>
      <w:tblGrid>
        <w:gridCol w:w="4424"/>
        <w:gridCol w:w="820"/>
        <w:gridCol w:w="820"/>
        <w:gridCol w:w="820"/>
        <w:gridCol w:w="820"/>
        <w:gridCol w:w="807"/>
      </w:tblGrid>
      <w:tr w:rsidR="00AF236D" w:rsidRPr="00075136" w:rsidTr="0093210B">
        <w:trPr>
          <w:trHeight w:val="240"/>
          <w:tblHeader/>
        </w:trPr>
        <w:tc>
          <w:tcPr>
            <w:tcW w:w="4424" w:type="dxa"/>
            <w:vMerge w:val="restart"/>
            <w:tcBorders>
              <w:top w:val="single" w:sz="4" w:space="0" w:color="auto"/>
              <w:bottom w:val="single" w:sz="12" w:space="0" w:color="auto"/>
            </w:tcBorders>
            <w:shd w:val="clear" w:color="000000" w:fill="auto"/>
            <w:vAlign w:val="bottom"/>
          </w:tcPr>
          <w:p w:rsidR="00AF236D" w:rsidRPr="00075136" w:rsidRDefault="00AF236D" w:rsidP="007E59E9">
            <w:pPr>
              <w:spacing w:before="80" w:after="80" w:line="200" w:lineRule="exact"/>
              <w:rPr>
                <w:i/>
                <w:sz w:val="16"/>
              </w:rPr>
            </w:pPr>
            <w:r w:rsidRPr="00075136">
              <w:rPr>
                <w:i/>
                <w:sz w:val="16"/>
              </w:rPr>
              <w:t>Causas de fallecimiento</w:t>
            </w:r>
          </w:p>
        </w:tc>
        <w:tc>
          <w:tcPr>
            <w:tcW w:w="4087" w:type="dxa"/>
            <w:gridSpan w:val="5"/>
            <w:tcBorders>
              <w:top w:val="single" w:sz="4" w:space="0" w:color="auto"/>
              <w:bottom w:val="single" w:sz="2" w:space="0" w:color="auto"/>
            </w:tcBorders>
            <w:shd w:val="clear" w:color="000000" w:fill="auto"/>
            <w:vAlign w:val="bottom"/>
          </w:tcPr>
          <w:p w:rsidR="00AF236D" w:rsidRPr="00075136" w:rsidRDefault="00AF236D" w:rsidP="007E59E9">
            <w:pPr>
              <w:spacing w:before="80" w:after="80" w:line="200" w:lineRule="exact"/>
              <w:ind w:left="113"/>
              <w:jc w:val="center"/>
              <w:rPr>
                <w:i/>
                <w:sz w:val="16"/>
              </w:rPr>
            </w:pPr>
            <w:r w:rsidRPr="00075136">
              <w:rPr>
                <w:i/>
                <w:sz w:val="16"/>
              </w:rPr>
              <w:t>N</w:t>
            </w:r>
            <w:r>
              <w:rPr>
                <w:i/>
                <w:sz w:val="16"/>
              </w:rPr>
              <w:t>úmero</w:t>
            </w:r>
          </w:p>
        </w:tc>
      </w:tr>
      <w:tr w:rsidR="00AF236D" w:rsidRPr="00075136" w:rsidTr="00AF236D">
        <w:trPr>
          <w:trHeight w:val="240"/>
          <w:tblHeader/>
        </w:trPr>
        <w:tc>
          <w:tcPr>
            <w:tcW w:w="4424" w:type="dxa"/>
            <w:vMerge/>
            <w:tcBorders>
              <w:top w:val="single" w:sz="12" w:space="0" w:color="auto"/>
            </w:tcBorders>
            <w:shd w:val="clear" w:color="000000" w:fill="auto"/>
            <w:vAlign w:val="bottom"/>
          </w:tcPr>
          <w:p w:rsidR="00AF236D" w:rsidRPr="00075136" w:rsidRDefault="00AF236D" w:rsidP="007E59E9">
            <w:pPr>
              <w:spacing w:before="40" w:after="40" w:line="220" w:lineRule="exact"/>
              <w:rPr>
                <w:sz w:val="18"/>
              </w:rPr>
            </w:pPr>
          </w:p>
        </w:tc>
        <w:tc>
          <w:tcPr>
            <w:tcW w:w="1640" w:type="dxa"/>
            <w:gridSpan w:val="2"/>
            <w:tcBorders>
              <w:top w:val="single" w:sz="2" w:space="0" w:color="auto"/>
              <w:bottom w:val="single" w:sz="2" w:space="0" w:color="auto"/>
              <w:right w:val="single" w:sz="24" w:space="0" w:color="FFFFFF"/>
            </w:tcBorders>
            <w:shd w:val="clear" w:color="000000" w:fill="auto"/>
            <w:vAlign w:val="bottom"/>
          </w:tcPr>
          <w:p w:rsidR="00AF236D" w:rsidRPr="00075136" w:rsidRDefault="00AF236D" w:rsidP="007E59E9">
            <w:pPr>
              <w:spacing w:before="80" w:after="80" w:line="200" w:lineRule="exact"/>
              <w:ind w:left="113"/>
              <w:jc w:val="center"/>
              <w:rPr>
                <w:i/>
                <w:sz w:val="16"/>
              </w:rPr>
            </w:pPr>
            <w:r w:rsidRPr="00075136">
              <w:rPr>
                <w:i/>
                <w:sz w:val="16"/>
              </w:rPr>
              <w:t>CIE-</w:t>
            </w:r>
            <w:r w:rsidR="007E59E9">
              <w:rPr>
                <w:i/>
                <w:sz w:val="16"/>
              </w:rPr>
              <w:t>9</w:t>
            </w:r>
          </w:p>
        </w:tc>
        <w:tc>
          <w:tcPr>
            <w:tcW w:w="2447" w:type="dxa"/>
            <w:gridSpan w:val="3"/>
            <w:tcBorders>
              <w:top w:val="single" w:sz="2" w:space="0" w:color="auto"/>
              <w:left w:val="single" w:sz="24" w:space="0" w:color="FFFFFF"/>
              <w:bottom w:val="single" w:sz="2" w:space="0" w:color="auto"/>
            </w:tcBorders>
            <w:shd w:val="clear" w:color="000000" w:fill="auto"/>
            <w:vAlign w:val="bottom"/>
          </w:tcPr>
          <w:p w:rsidR="00AF236D" w:rsidRPr="00075136" w:rsidRDefault="00AF236D" w:rsidP="007E59E9">
            <w:pPr>
              <w:spacing w:before="80" w:after="80" w:line="200" w:lineRule="exact"/>
              <w:ind w:left="113"/>
              <w:jc w:val="center"/>
              <w:rPr>
                <w:i/>
                <w:sz w:val="16"/>
              </w:rPr>
            </w:pPr>
            <w:r w:rsidRPr="00075136">
              <w:rPr>
                <w:i/>
                <w:sz w:val="16"/>
              </w:rPr>
              <w:t>CIE-10</w:t>
            </w:r>
          </w:p>
        </w:tc>
      </w:tr>
      <w:tr w:rsidR="00AF236D" w:rsidRPr="00075136" w:rsidTr="00AF236D">
        <w:trPr>
          <w:trHeight w:val="240"/>
          <w:tblHeader/>
        </w:trPr>
        <w:tc>
          <w:tcPr>
            <w:tcW w:w="4424" w:type="dxa"/>
            <w:vMerge/>
            <w:tcBorders>
              <w:bottom w:val="single" w:sz="12" w:space="0" w:color="auto"/>
            </w:tcBorders>
            <w:shd w:val="clear" w:color="000000" w:fill="auto"/>
            <w:vAlign w:val="bottom"/>
          </w:tcPr>
          <w:p w:rsidR="00AF236D" w:rsidRPr="00075136" w:rsidRDefault="00AF236D" w:rsidP="007E59E9">
            <w:pPr>
              <w:spacing w:before="40" w:after="40" w:line="220" w:lineRule="exact"/>
              <w:rPr>
                <w:sz w:val="18"/>
              </w:rPr>
            </w:pPr>
          </w:p>
        </w:tc>
        <w:tc>
          <w:tcPr>
            <w:tcW w:w="820" w:type="dxa"/>
            <w:tcBorders>
              <w:top w:val="single" w:sz="2" w:space="0" w:color="auto"/>
              <w:bottom w:val="single" w:sz="12" w:space="0" w:color="auto"/>
            </w:tcBorders>
            <w:shd w:val="clear" w:color="000000" w:fill="auto"/>
            <w:vAlign w:val="bottom"/>
          </w:tcPr>
          <w:p w:rsidR="00AF236D" w:rsidRPr="00075136" w:rsidRDefault="00AF236D" w:rsidP="007E59E9">
            <w:pPr>
              <w:spacing w:before="80" w:after="80" w:line="200" w:lineRule="exact"/>
              <w:ind w:left="57" w:right="6"/>
              <w:jc w:val="right"/>
              <w:rPr>
                <w:i/>
                <w:sz w:val="16"/>
              </w:rPr>
            </w:pPr>
            <w:r w:rsidRPr="00075136">
              <w:rPr>
                <w:i/>
                <w:sz w:val="16"/>
              </w:rPr>
              <w:t>2005</w:t>
            </w:r>
          </w:p>
        </w:tc>
        <w:tc>
          <w:tcPr>
            <w:tcW w:w="820" w:type="dxa"/>
            <w:tcBorders>
              <w:top w:val="single" w:sz="2" w:space="0" w:color="auto"/>
              <w:bottom w:val="single" w:sz="12" w:space="0" w:color="auto"/>
              <w:right w:val="single" w:sz="24" w:space="0" w:color="FFFFFF"/>
            </w:tcBorders>
            <w:shd w:val="clear" w:color="000000" w:fill="auto"/>
            <w:vAlign w:val="bottom"/>
          </w:tcPr>
          <w:p w:rsidR="00AF236D" w:rsidRPr="00075136" w:rsidRDefault="00AF236D" w:rsidP="007E59E9">
            <w:pPr>
              <w:spacing w:before="80" w:after="80" w:line="200" w:lineRule="exact"/>
              <w:ind w:left="57" w:right="6"/>
              <w:jc w:val="right"/>
              <w:rPr>
                <w:i/>
                <w:sz w:val="16"/>
              </w:rPr>
            </w:pPr>
            <w:r w:rsidRPr="00075136">
              <w:rPr>
                <w:i/>
                <w:sz w:val="16"/>
              </w:rPr>
              <w:t>2006</w:t>
            </w:r>
          </w:p>
        </w:tc>
        <w:tc>
          <w:tcPr>
            <w:tcW w:w="820" w:type="dxa"/>
            <w:tcBorders>
              <w:left w:val="single" w:sz="24" w:space="0" w:color="FFFFFF"/>
              <w:bottom w:val="single" w:sz="12" w:space="0" w:color="auto"/>
            </w:tcBorders>
            <w:shd w:val="clear" w:color="000000" w:fill="auto"/>
            <w:vAlign w:val="bottom"/>
          </w:tcPr>
          <w:p w:rsidR="00AF236D" w:rsidRPr="00075136" w:rsidRDefault="00AF236D" w:rsidP="007E59E9">
            <w:pPr>
              <w:spacing w:before="80" w:after="80" w:line="200" w:lineRule="exact"/>
              <w:ind w:left="113" w:right="6"/>
              <w:jc w:val="right"/>
              <w:rPr>
                <w:i/>
                <w:sz w:val="16"/>
              </w:rPr>
            </w:pPr>
            <w:r w:rsidRPr="00075136">
              <w:rPr>
                <w:i/>
                <w:sz w:val="16"/>
              </w:rPr>
              <w:t>2007</w:t>
            </w:r>
          </w:p>
        </w:tc>
        <w:tc>
          <w:tcPr>
            <w:tcW w:w="820" w:type="dxa"/>
            <w:tcBorders>
              <w:bottom w:val="single" w:sz="12" w:space="0" w:color="auto"/>
            </w:tcBorders>
            <w:shd w:val="clear" w:color="000000" w:fill="auto"/>
            <w:vAlign w:val="bottom"/>
          </w:tcPr>
          <w:p w:rsidR="00AF236D" w:rsidRPr="00075136" w:rsidRDefault="00AF236D" w:rsidP="007E59E9">
            <w:pPr>
              <w:spacing w:before="80" w:after="80" w:line="200" w:lineRule="exact"/>
              <w:ind w:left="113" w:right="6"/>
              <w:jc w:val="right"/>
              <w:rPr>
                <w:i/>
                <w:sz w:val="16"/>
              </w:rPr>
            </w:pPr>
            <w:r w:rsidRPr="00075136">
              <w:rPr>
                <w:i/>
                <w:sz w:val="16"/>
              </w:rPr>
              <w:t>2008</w:t>
            </w:r>
          </w:p>
        </w:tc>
        <w:tc>
          <w:tcPr>
            <w:tcW w:w="807" w:type="dxa"/>
            <w:tcBorders>
              <w:bottom w:val="single" w:sz="12" w:space="0" w:color="auto"/>
            </w:tcBorders>
            <w:shd w:val="clear" w:color="000000" w:fill="auto"/>
            <w:vAlign w:val="bottom"/>
          </w:tcPr>
          <w:p w:rsidR="00AF236D" w:rsidRPr="00075136" w:rsidRDefault="00AF236D" w:rsidP="007E59E9">
            <w:pPr>
              <w:spacing w:before="80" w:after="80" w:line="200" w:lineRule="exact"/>
              <w:ind w:left="113" w:right="6"/>
              <w:jc w:val="right"/>
              <w:rPr>
                <w:i/>
                <w:sz w:val="16"/>
              </w:rPr>
            </w:pPr>
            <w:r w:rsidRPr="00075136">
              <w:rPr>
                <w:i/>
                <w:sz w:val="16"/>
              </w:rPr>
              <w:t>2009</w:t>
            </w:r>
          </w:p>
        </w:tc>
      </w:tr>
      <w:tr w:rsidR="00AF236D" w:rsidRPr="00075136" w:rsidTr="00AF236D">
        <w:trPr>
          <w:trHeight w:val="240"/>
        </w:trPr>
        <w:tc>
          <w:tcPr>
            <w:tcW w:w="4424" w:type="dxa"/>
            <w:tcBorders>
              <w:top w:val="single" w:sz="12" w:space="0" w:color="auto"/>
            </w:tcBorders>
            <w:shd w:val="clear" w:color="000000" w:fill="auto"/>
          </w:tcPr>
          <w:p w:rsidR="00AF236D" w:rsidRPr="00075136" w:rsidRDefault="00AF236D" w:rsidP="007E59E9">
            <w:pPr>
              <w:spacing w:before="40" w:after="40" w:line="220" w:lineRule="exact"/>
              <w:rPr>
                <w:sz w:val="18"/>
              </w:rPr>
            </w:pPr>
            <w:r w:rsidRPr="00075136">
              <w:rPr>
                <w:sz w:val="18"/>
              </w:rPr>
              <w:t>Hipertensión esencial (primaria)</w:t>
            </w:r>
          </w:p>
        </w:tc>
        <w:tc>
          <w:tcPr>
            <w:tcW w:w="820" w:type="dxa"/>
            <w:tcBorders>
              <w:top w:val="single" w:sz="12" w:space="0" w:color="auto"/>
            </w:tcBorders>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176</w:t>
            </w:r>
            <w:r w:rsidRPr="001337F6">
              <w:rPr>
                <w:sz w:val="18"/>
                <w:vertAlign w:val="superscript"/>
              </w:rPr>
              <w:t>(1)</w:t>
            </w:r>
          </w:p>
        </w:tc>
        <w:tc>
          <w:tcPr>
            <w:tcW w:w="820" w:type="dxa"/>
            <w:tcBorders>
              <w:top w:val="single" w:sz="12" w:space="0" w:color="auto"/>
            </w:tcBorders>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168</w:t>
            </w:r>
            <w:r w:rsidRPr="00D925FE">
              <w:rPr>
                <w:sz w:val="18"/>
                <w:vertAlign w:val="superscript"/>
              </w:rPr>
              <w:t>(1)</w:t>
            </w:r>
          </w:p>
        </w:tc>
        <w:tc>
          <w:tcPr>
            <w:tcW w:w="820" w:type="dxa"/>
            <w:tcBorders>
              <w:top w:val="single" w:sz="12" w:space="0" w:color="auto"/>
            </w:tcBorders>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143</w:t>
            </w:r>
            <w:r w:rsidRPr="001337F6">
              <w:rPr>
                <w:sz w:val="18"/>
                <w:vertAlign w:val="superscript"/>
              </w:rPr>
              <w:t>(1)</w:t>
            </w:r>
          </w:p>
        </w:tc>
        <w:tc>
          <w:tcPr>
            <w:tcW w:w="820" w:type="dxa"/>
            <w:tcBorders>
              <w:top w:val="single" w:sz="12" w:space="0" w:color="auto"/>
            </w:tcBorders>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175</w:t>
            </w:r>
            <w:r w:rsidRPr="001337F6">
              <w:rPr>
                <w:sz w:val="18"/>
                <w:vertAlign w:val="superscript"/>
              </w:rPr>
              <w:t>(1)</w:t>
            </w:r>
          </w:p>
        </w:tc>
        <w:tc>
          <w:tcPr>
            <w:tcW w:w="807" w:type="dxa"/>
            <w:tcBorders>
              <w:top w:val="single" w:sz="12" w:space="0" w:color="auto"/>
            </w:tcBorders>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166</w:t>
            </w:r>
            <w:r w:rsidRPr="001337F6">
              <w:rPr>
                <w:sz w:val="18"/>
                <w:vertAlign w:val="superscript"/>
              </w:rPr>
              <w:t>(1)</w:t>
            </w:r>
          </w:p>
        </w:tc>
      </w:tr>
      <w:tr w:rsidR="00AF236D" w:rsidRPr="00075136" w:rsidTr="00AF236D">
        <w:trPr>
          <w:trHeight w:val="240"/>
        </w:trPr>
        <w:tc>
          <w:tcPr>
            <w:tcW w:w="4424" w:type="dxa"/>
            <w:shd w:val="clear" w:color="000000" w:fill="auto"/>
          </w:tcPr>
          <w:p w:rsidR="00AF236D" w:rsidRPr="00075136" w:rsidRDefault="00AF236D" w:rsidP="007E59E9">
            <w:pPr>
              <w:spacing w:before="40" w:after="40" w:line="220" w:lineRule="exact"/>
              <w:rPr>
                <w:sz w:val="18"/>
              </w:rPr>
            </w:pPr>
            <w:r w:rsidRPr="00075136">
              <w:rPr>
                <w:sz w:val="18"/>
              </w:rPr>
              <w:t>Tumor maligno de la traquea, los bronquios y el pulmón</w:t>
            </w:r>
          </w:p>
        </w:tc>
        <w:tc>
          <w:tcPr>
            <w:tcW w:w="820" w:type="dxa"/>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119</w:t>
            </w:r>
            <w:r w:rsidRPr="001337F6">
              <w:rPr>
                <w:sz w:val="18"/>
                <w:vertAlign w:val="superscript"/>
              </w:rPr>
              <w:t>(2)</w:t>
            </w:r>
          </w:p>
        </w:tc>
        <w:tc>
          <w:tcPr>
            <w:tcW w:w="820" w:type="dxa"/>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124</w:t>
            </w:r>
            <w:r w:rsidRPr="001337F6">
              <w:rPr>
                <w:sz w:val="18"/>
                <w:vertAlign w:val="superscript"/>
              </w:rPr>
              <w:t>(2)</w:t>
            </w:r>
          </w:p>
        </w:tc>
        <w:tc>
          <w:tcPr>
            <w:tcW w:w="820"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117</w:t>
            </w:r>
            <w:r w:rsidRPr="001337F6">
              <w:rPr>
                <w:sz w:val="18"/>
                <w:vertAlign w:val="superscript"/>
              </w:rPr>
              <w:t>(2)</w:t>
            </w:r>
          </w:p>
        </w:tc>
        <w:tc>
          <w:tcPr>
            <w:tcW w:w="820"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143</w:t>
            </w:r>
            <w:r w:rsidRPr="001337F6">
              <w:rPr>
                <w:sz w:val="18"/>
                <w:vertAlign w:val="superscript"/>
              </w:rPr>
              <w:t>(2)</w:t>
            </w:r>
          </w:p>
        </w:tc>
        <w:tc>
          <w:tcPr>
            <w:tcW w:w="807"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142</w:t>
            </w:r>
            <w:r w:rsidRPr="001337F6">
              <w:rPr>
                <w:sz w:val="18"/>
                <w:vertAlign w:val="superscript"/>
              </w:rPr>
              <w:t>(2)</w:t>
            </w:r>
          </w:p>
        </w:tc>
      </w:tr>
      <w:tr w:rsidR="00AF236D" w:rsidRPr="00075136" w:rsidTr="00AF236D">
        <w:trPr>
          <w:trHeight w:val="240"/>
        </w:trPr>
        <w:tc>
          <w:tcPr>
            <w:tcW w:w="4424" w:type="dxa"/>
            <w:shd w:val="clear" w:color="000000" w:fill="auto"/>
          </w:tcPr>
          <w:p w:rsidR="00AF236D" w:rsidRPr="00075136" w:rsidRDefault="00AF236D" w:rsidP="007E59E9">
            <w:pPr>
              <w:spacing w:before="40" w:after="40" w:line="220" w:lineRule="exact"/>
              <w:rPr>
                <w:sz w:val="18"/>
              </w:rPr>
            </w:pPr>
            <w:r w:rsidRPr="00075136">
              <w:rPr>
                <w:sz w:val="18"/>
              </w:rPr>
              <w:t>Neumonía, organismo no especificado</w:t>
            </w:r>
          </w:p>
        </w:tc>
        <w:tc>
          <w:tcPr>
            <w:tcW w:w="820" w:type="dxa"/>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95</w:t>
            </w:r>
            <w:r w:rsidRPr="001337F6">
              <w:rPr>
                <w:sz w:val="18"/>
                <w:vertAlign w:val="superscript"/>
              </w:rPr>
              <w:t>(3)</w:t>
            </w:r>
          </w:p>
        </w:tc>
        <w:tc>
          <w:tcPr>
            <w:tcW w:w="820" w:type="dxa"/>
            <w:shd w:val="clear" w:color="000000" w:fill="auto"/>
            <w:vAlign w:val="bottom"/>
          </w:tcPr>
          <w:p w:rsidR="00AF236D" w:rsidRPr="00075136" w:rsidRDefault="00AF236D" w:rsidP="007E59E9">
            <w:pPr>
              <w:spacing w:before="40" w:after="40" w:line="220" w:lineRule="exact"/>
              <w:ind w:left="57" w:right="6"/>
              <w:jc w:val="right"/>
              <w:rPr>
                <w:sz w:val="18"/>
              </w:rPr>
            </w:pPr>
            <w:r w:rsidRPr="00075136">
              <w:rPr>
                <w:sz w:val="18"/>
              </w:rPr>
              <w:t>85</w:t>
            </w:r>
            <w:r w:rsidRPr="001337F6">
              <w:rPr>
                <w:sz w:val="18"/>
                <w:vertAlign w:val="superscript"/>
              </w:rPr>
              <w:t>(3)</w:t>
            </w:r>
          </w:p>
        </w:tc>
        <w:tc>
          <w:tcPr>
            <w:tcW w:w="820"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93</w:t>
            </w:r>
            <w:r w:rsidRPr="001337F6">
              <w:rPr>
                <w:sz w:val="18"/>
                <w:vertAlign w:val="superscript"/>
              </w:rPr>
              <w:t>(3)</w:t>
            </w:r>
          </w:p>
        </w:tc>
        <w:tc>
          <w:tcPr>
            <w:tcW w:w="820"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110</w:t>
            </w:r>
            <w:r w:rsidRPr="001337F6">
              <w:rPr>
                <w:sz w:val="18"/>
                <w:vertAlign w:val="superscript"/>
              </w:rPr>
              <w:t>(3)</w:t>
            </w:r>
          </w:p>
        </w:tc>
        <w:tc>
          <w:tcPr>
            <w:tcW w:w="807" w:type="dxa"/>
            <w:shd w:val="clear" w:color="000000" w:fill="auto"/>
            <w:vAlign w:val="bottom"/>
          </w:tcPr>
          <w:p w:rsidR="00AF236D" w:rsidRPr="00075136" w:rsidRDefault="00AF236D" w:rsidP="007E59E9">
            <w:pPr>
              <w:spacing w:before="40" w:after="40" w:line="220" w:lineRule="exact"/>
              <w:ind w:left="113" w:right="6"/>
              <w:jc w:val="right"/>
              <w:rPr>
                <w:sz w:val="18"/>
              </w:rPr>
            </w:pPr>
            <w:r w:rsidRPr="00075136">
              <w:rPr>
                <w:sz w:val="18"/>
              </w:rPr>
              <w:t>109</w:t>
            </w:r>
            <w:r w:rsidRPr="001337F6">
              <w:rPr>
                <w:sz w:val="18"/>
                <w:vertAlign w:val="superscript"/>
              </w:rPr>
              <w:t>(3)</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Tumor maligno del hígado y de las vías biliares intrahepáticas</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58</w:t>
            </w:r>
            <w:r w:rsidRPr="001337F6">
              <w:rPr>
                <w:sz w:val="18"/>
                <w:vertAlign w:val="superscript"/>
              </w:rPr>
              <w:t>(5)</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62</w:t>
            </w:r>
            <w:r w:rsidRPr="001337F6">
              <w:rPr>
                <w:sz w:val="18"/>
                <w:vertAlign w:val="superscript"/>
              </w:rPr>
              <w:t>(5)</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62</w:t>
            </w:r>
            <w:r w:rsidRPr="001337F6">
              <w:rPr>
                <w:sz w:val="18"/>
                <w:vertAlign w:val="superscript"/>
              </w:rPr>
              <w:t>(4)</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62</w:t>
            </w:r>
            <w:r w:rsidRPr="001337F6">
              <w:rPr>
                <w:sz w:val="18"/>
                <w:vertAlign w:val="superscript"/>
              </w:rPr>
              <w:t>(5)</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70</w:t>
            </w:r>
            <w:r w:rsidRPr="001337F6">
              <w:rPr>
                <w:sz w:val="18"/>
                <w:vertAlign w:val="superscript"/>
              </w:rPr>
              <w:t>(4)</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Obstrucción crónica de las vías respiratorias, no clasificada en otra parte</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46</w:t>
            </w:r>
            <w:r w:rsidRPr="001337F6">
              <w:rPr>
                <w:sz w:val="18"/>
                <w:vertAlign w:val="superscript"/>
              </w:rPr>
              <w:t>(6)</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49</w:t>
            </w:r>
            <w:r w:rsidRPr="001337F6">
              <w:rPr>
                <w:sz w:val="18"/>
                <w:vertAlign w:val="superscript"/>
              </w:rPr>
              <w:t>(6)</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Diabetes mellitus no insulinodependiente</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77</w:t>
            </w:r>
            <w:r w:rsidRPr="001337F6">
              <w:rPr>
                <w:sz w:val="18"/>
                <w:vertAlign w:val="superscript"/>
              </w:rPr>
              <w:t>(4)</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66</w:t>
            </w:r>
            <w:r w:rsidRPr="001337F6">
              <w:rPr>
                <w:sz w:val="18"/>
                <w:vertAlign w:val="superscript"/>
              </w:rPr>
              <w:t>(4)</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48</w:t>
            </w:r>
            <w:r w:rsidRPr="001337F6">
              <w:rPr>
                <w:sz w:val="18"/>
                <w:vertAlign w:val="superscript"/>
              </w:rPr>
              <w:t>(6)</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68</w:t>
            </w:r>
            <w:r w:rsidRPr="001337F6">
              <w:rPr>
                <w:sz w:val="18"/>
                <w:vertAlign w:val="superscript"/>
              </w:rPr>
              <w:t>(4)</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56</w:t>
            </w:r>
            <w:r w:rsidRPr="001337F6">
              <w:rPr>
                <w:sz w:val="18"/>
                <w:vertAlign w:val="superscript"/>
              </w:rPr>
              <w:t>(5)</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Enfermedad isquémica crónica del corazón</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39</w:t>
            </w:r>
            <w:r w:rsidRPr="001337F6">
              <w:rPr>
                <w:sz w:val="18"/>
                <w:vertAlign w:val="superscript"/>
              </w:rPr>
              <w:t>(8)</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29</w:t>
            </w:r>
            <w:r w:rsidRPr="001337F6">
              <w:rPr>
                <w:sz w:val="18"/>
                <w:vertAlign w:val="superscript"/>
              </w:rPr>
              <w:t>(10)</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46</w:t>
            </w:r>
            <w:r w:rsidRPr="001337F6">
              <w:rPr>
                <w:sz w:val="18"/>
                <w:vertAlign w:val="superscript"/>
              </w:rPr>
              <w:t>(9)</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55</w:t>
            </w:r>
            <w:r w:rsidRPr="001337F6">
              <w:rPr>
                <w:sz w:val="18"/>
                <w:vertAlign w:val="superscript"/>
              </w:rPr>
              <w:t>(6)</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Enfermedad cardíaca hipertensiva</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34</w:t>
            </w:r>
            <w:r w:rsidRPr="001337F6">
              <w:rPr>
                <w:sz w:val="18"/>
                <w:vertAlign w:val="superscript"/>
              </w:rPr>
              <w:t>(9)</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44</w:t>
            </w:r>
            <w:r w:rsidRPr="001337F6">
              <w:rPr>
                <w:sz w:val="18"/>
                <w:vertAlign w:val="superscript"/>
              </w:rPr>
              <w:t>(10)</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49</w:t>
            </w:r>
            <w:r w:rsidRPr="001337F6">
              <w:rPr>
                <w:sz w:val="18"/>
                <w:vertAlign w:val="superscript"/>
              </w:rPr>
              <w:t>(7)</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Insuficiencia cardíaca</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46</w:t>
            </w:r>
            <w:r w:rsidRPr="001337F6">
              <w:rPr>
                <w:sz w:val="18"/>
                <w:vertAlign w:val="superscript"/>
              </w:rPr>
              <w:t>(6)</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Otras enfermedades pulmonares obstructivas crónicas</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47</w:t>
            </w:r>
            <w:r w:rsidRPr="001337F6">
              <w:rPr>
                <w:sz w:val="18"/>
                <w:vertAlign w:val="superscript"/>
              </w:rPr>
              <w:t>(7)</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54</w:t>
            </w:r>
            <w:r w:rsidRPr="001337F6">
              <w:rPr>
                <w:sz w:val="18"/>
                <w:vertAlign w:val="superscript"/>
              </w:rPr>
              <w:t>(6)</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47</w:t>
            </w:r>
            <w:r w:rsidRPr="001337F6">
              <w:rPr>
                <w:sz w:val="18"/>
                <w:vertAlign w:val="superscript"/>
              </w:rPr>
              <w:t>(8)</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Tumor maligno del colon</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32</w:t>
            </w:r>
            <w:r w:rsidRPr="001337F6">
              <w:rPr>
                <w:sz w:val="18"/>
                <w:vertAlign w:val="superscript"/>
              </w:rPr>
              <w:t>(10)</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44</w:t>
            </w:r>
            <w:r w:rsidRPr="001337F6">
              <w:rPr>
                <w:sz w:val="18"/>
                <w:vertAlign w:val="superscript"/>
              </w:rPr>
              <w:t>(7)</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48</w:t>
            </w:r>
            <w:r w:rsidRPr="001337F6">
              <w:rPr>
                <w:sz w:val="18"/>
                <w:vertAlign w:val="superscript"/>
              </w:rPr>
              <w:t>(6)</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51</w:t>
            </w:r>
            <w:r w:rsidRPr="001337F6">
              <w:rPr>
                <w:sz w:val="18"/>
                <w:vertAlign w:val="superscript"/>
              </w:rPr>
              <w:t>(7)</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40</w:t>
            </w:r>
            <w:r w:rsidRPr="001337F6">
              <w:rPr>
                <w:sz w:val="18"/>
                <w:vertAlign w:val="superscript"/>
              </w:rPr>
              <w:t>(9)</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Infección aguda del miocardio</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30</w:t>
            </w:r>
            <w:r w:rsidRPr="001337F6">
              <w:rPr>
                <w:sz w:val="18"/>
                <w:vertAlign w:val="superscript"/>
              </w:rPr>
              <w:t>(10)</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Insuficiencia renal crónica</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36</w:t>
            </w:r>
            <w:r w:rsidRPr="001337F6">
              <w:rPr>
                <w:sz w:val="18"/>
                <w:vertAlign w:val="superscript"/>
              </w:rPr>
              <w:t>(8)</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46</w:t>
            </w:r>
            <w:r w:rsidRPr="001337F6">
              <w:rPr>
                <w:sz w:val="18"/>
                <w:vertAlign w:val="superscript"/>
              </w:rPr>
              <w:t>(8)</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48</w:t>
            </w:r>
            <w:r w:rsidRPr="001337F6">
              <w:rPr>
                <w:sz w:val="18"/>
                <w:vertAlign w:val="superscript"/>
              </w:rPr>
              <w:t>(8)</w:t>
            </w: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32</w:t>
            </w:r>
            <w:r w:rsidRPr="001337F6">
              <w:rPr>
                <w:sz w:val="18"/>
                <w:vertAlign w:val="superscript"/>
              </w:rPr>
              <w:t>(10)</w:t>
            </w: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Tumor maligno de la nasofaringe</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31</w:t>
            </w:r>
            <w:r w:rsidRPr="001337F6">
              <w:rPr>
                <w:sz w:val="18"/>
                <w:vertAlign w:val="superscript"/>
              </w:rPr>
              <w:t>(9)</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r w:rsidR="00AF236D" w:rsidRPr="00075136" w:rsidTr="00AF236D">
        <w:trPr>
          <w:trHeight w:val="240"/>
        </w:trPr>
        <w:tc>
          <w:tcPr>
            <w:tcW w:w="4424" w:type="dxa"/>
            <w:shd w:val="clear" w:color="000000" w:fill="auto"/>
          </w:tcPr>
          <w:p w:rsidR="00AF236D" w:rsidRPr="00075136" w:rsidRDefault="00AF236D" w:rsidP="00AF236D">
            <w:pPr>
              <w:keepNext/>
              <w:keepLines/>
              <w:spacing w:before="40" w:after="40" w:line="220" w:lineRule="exact"/>
              <w:rPr>
                <w:sz w:val="18"/>
              </w:rPr>
            </w:pPr>
            <w:r w:rsidRPr="00075136">
              <w:rPr>
                <w:sz w:val="18"/>
              </w:rPr>
              <w:t>Neumonía bacteriana, no clasificada en otra parte</w:t>
            </w: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r w:rsidRPr="00075136">
              <w:rPr>
                <w:sz w:val="18"/>
              </w:rPr>
              <w:t>55</w:t>
            </w:r>
            <w:r w:rsidRPr="001337F6">
              <w:rPr>
                <w:sz w:val="18"/>
                <w:vertAlign w:val="superscript"/>
              </w:rPr>
              <w:t>(5)</w:t>
            </w:r>
          </w:p>
        </w:tc>
        <w:tc>
          <w:tcPr>
            <w:tcW w:w="820"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r w:rsidR="00AF236D" w:rsidRPr="00075136" w:rsidTr="00AF236D">
        <w:trPr>
          <w:trHeight w:val="240"/>
        </w:trPr>
        <w:tc>
          <w:tcPr>
            <w:tcW w:w="4424" w:type="dxa"/>
            <w:tcBorders>
              <w:bottom w:val="single" w:sz="12" w:space="0" w:color="auto"/>
            </w:tcBorders>
            <w:shd w:val="clear" w:color="000000" w:fill="auto"/>
          </w:tcPr>
          <w:p w:rsidR="00AF236D" w:rsidRPr="00075136" w:rsidRDefault="00AF236D" w:rsidP="00AF236D">
            <w:pPr>
              <w:keepNext/>
              <w:keepLines/>
              <w:spacing w:before="40" w:after="40" w:line="220" w:lineRule="exact"/>
              <w:rPr>
                <w:sz w:val="18"/>
              </w:rPr>
            </w:pPr>
            <w:r w:rsidRPr="00075136">
              <w:rPr>
                <w:sz w:val="18"/>
              </w:rPr>
              <w:t>Otras enfermedades del endocardio</w:t>
            </w:r>
          </w:p>
        </w:tc>
        <w:tc>
          <w:tcPr>
            <w:tcW w:w="820" w:type="dxa"/>
            <w:tcBorders>
              <w:bottom w:val="single" w:sz="12" w:space="0" w:color="auto"/>
            </w:tcBorders>
            <w:shd w:val="clear" w:color="000000" w:fill="auto"/>
            <w:vAlign w:val="bottom"/>
          </w:tcPr>
          <w:p w:rsidR="00AF236D" w:rsidRPr="00075136" w:rsidRDefault="00AF236D" w:rsidP="00AF236D">
            <w:pPr>
              <w:keepNext/>
              <w:keepLines/>
              <w:spacing w:before="40" w:after="40" w:line="220" w:lineRule="exact"/>
              <w:ind w:left="57" w:right="6"/>
              <w:jc w:val="right"/>
              <w:rPr>
                <w:sz w:val="18"/>
              </w:rPr>
            </w:pPr>
            <w:r w:rsidRPr="00075136">
              <w:rPr>
                <w:sz w:val="18"/>
              </w:rPr>
              <w:t>37</w:t>
            </w:r>
            <w:r w:rsidRPr="001337F6">
              <w:rPr>
                <w:sz w:val="18"/>
                <w:vertAlign w:val="superscript"/>
              </w:rPr>
              <w:t>(9)</w:t>
            </w:r>
          </w:p>
        </w:tc>
        <w:tc>
          <w:tcPr>
            <w:tcW w:w="820" w:type="dxa"/>
            <w:tcBorders>
              <w:bottom w:val="single" w:sz="12" w:space="0" w:color="auto"/>
            </w:tcBorders>
            <w:shd w:val="clear" w:color="000000" w:fill="auto"/>
            <w:vAlign w:val="bottom"/>
          </w:tcPr>
          <w:p w:rsidR="00AF236D" w:rsidRPr="00075136" w:rsidRDefault="00AF236D" w:rsidP="00AF236D">
            <w:pPr>
              <w:keepNext/>
              <w:keepLines/>
              <w:spacing w:before="40" w:after="40" w:line="220" w:lineRule="exact"/>
              <w:ind w:left="57" w:right="6"/>
              <w:jc w:val="right"/>
              <w:rPr>
                <w:sz w:val="18"/>
              </w:rPr>
            </w:pPr>
          </w:p>
        </w:tc>
        <w:tc>
          <w:tcPr>
            <w:tcW w:w="820" w:type="dxa"/>
            <w:tcBorders>
              <w:bottom w:val="single" w:sz="12" w:space="0" w:color="auto"/>
            </w:tcBorders>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20" w:type="dxa"/>
            <w:tcBorders>
              <w:bottom w:val="single" w:sz="12" w:space="0" w:color="auto"/>
            </w:tcBorders>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c>
          <w:tcPr>
            <w:tcW w:w="807" w:type="dxa"/>
            <w:tcBorders>
              <w:bottom w:val="single" w:sz="12" w:space="0" w:color="auto"/>
            </w:tcBorders>
            <w:shd w:val="clear" w:color="000000" w:fill="auto"/>
            <w:vAlign w:val="bottom"/>
          </w:tcPr>
          <w:p w:rsidR="00AF236D" w:rsidRPr="00075136" w:rsidRDefault="00AF236D" w:rsidP="00AF236D">
            <w:pPr>
              <w:keepNext/>
              <w:keepLines/>
              <w:spacing w:before="40" w:after="40" w:line="220" w:lineRule="exact"/>
              <w:ind w:left="113" w:right="6"/>
              <w:jc w:val="right"/>
              <w:rPr>
                <w:sz w:val="18"/>
              </w:rPr>
            </w:pPr>
          </w:p>
        </w:tc>
      </w:tr>
    </w:tbl>
    <w:p w:rsidR="00AF236D" w:rsidRPr="00F16B94" w:rsidRDefault="00AF236D" w:rsidP="00AF236D">
      <w:pPr>
        <w:pStyle w:val="SingleTxtG"/>
        <w:spacing w:before="120" w:after="240"/>
        <w:ind w:firstLine="170"/>
        <w:rPr>
          <w:sz w:val="18"/>
          <w:szCs w:val="18"/>
        </w:rPr>
      </w:pPr>
      <w:r w:rsidRPr="00F16B94">
        <w:rPr>
          <w:i/>
          <w:sz w:val="18"/>
          <w:szCs w:val="18"/>
        </w:rPr>
        <w:t>Fuente:</w:t>
      </w:r>
      <w:r w:rsidRPr="00F16B94">
        <w:rPr>
          <w:sz w:val="18"/>
          <w:szCs w:val="18"/>
        </w:rPr>
        <w:t xml:space="preserve"> Oficina de Estadísticas y Censos, Estadísticas Demográficas.</w:t>
      </w:r>
    </w:p>
    <w:p w:rsidR="00AF236D" w:rsidRPr="00F456DD" w:rsidRDefault="00AF236D" w:rsidP="00AF236D">
      <w:pPr>
        <w:pStyle w:val="H4G"/>
      </w:pPr>
      <w:r>
        <w:tab/>
      </w:r>
      <w:r w:rsidRPr="00F456DD">
        <w:t>h)</w:t>
      </w:r>
      <w:r>
        <w:tab/>
      </w:r>
      <w:r w:rsidRPr="00F456DD">
        <w:t>Tasas netas de matriculación, asistencia y abandono en el ámbito escolar</w:t>
      </w:r>
    </w:p>
    <w:p w:rsidR="00AF236D" w:rsidRPr="00F456DD" w:rsidRDefault="00AF236D" w:rsidP="00AF236D">
      <w:pPr>
        <w:pStyle w:val="SingleTxtG"/>
      </w:pPr>
      <w:r w:rsidRPr="00F456DD">
        <w:t>31.</w:t>
      </w:r>
      <w:r>
        <w:tab/>
      </w:r>
      <w:r w:rsidRPr="00F456DD">
        <w:t>Las tasas netas de matriculación y abandono en los niveles de enseñanza primaria y secundaria durante los cinco últimos años académicos fueron las que se indican a continuación.</w:t>
      </w:r>
    </w:p>
    <w:tbl>
      <w:tblPr>
        <w:tblW w:w="8497" w:type="dxa"/>
        <w:tblInd w:w="1134" w:type="dxa"/>
        <w:tblBorders>
          <w:top w:val="single" w:sz="4" w:space="0" w:color="auto"/>
        </w:tblBorders>
        <w:tblCellMar>
          <w:left w:w="0" w:type="dxa"/>
          <w:right w:w="0" w:type="dxa"/>
        </w:tblCellMar>
        <w:tblLook w:val="01E0"/>
      </w:tblPr>
      <w:tblGrid>
        <w:gridCol w:w="1966"/>
        <w:gridCol w:w="1590"/>
        <w:gridCol w:w="988"/>
        <w:gridCol w:w="988"/>
        <w:gridCol w:w="988"/>
        <w:gridCol w:w="988"/>
        <w:gridCol w:w="989"/>
      </w:tblGrid>
      <w:tr w:rsidR="00AF236D" w:rsidRPr="00A52254" w:rsidTr="00D14FA0">
        <w:trPr>
          <w:trHeight w:val="240"/>
          <w:tblHeader/>
        </w:trPr>
        <w:tc>
          <w:tcPr>
            <w:tcW w:w="1966" w:type="dxa"/>
            <w:vMerge w:val="restart"/>
            <w:tcBorders>
              <w:top w:val="single" w:sz="4" w:space="0" w:color="auto"/>
              <w:bottom w:val="single" w:sz="12" w:space="0" w:color="auto"/>
            </w:tcBorders>
            <w:shd w:val="clear" w:color="auto" w:fill="auto"/>
            <w:vAlign w:val="bottom"/>
          </w:tcPr>
          <w:p w:rsidR="00AF236D" w:rsidRPr="00A52254" w:rsidRDefault="00AF236D" w:rsidP="00AF236D">
            <w:pPr>
              <w:spacing w:before="80" w:after="80" w:line="200" w:lineRule="exact"/>
              <w:rPr>
                <w:i/>
                <w:sz w:val="16"/>
              </w:rPr>
            </w:pPr>
            <w:r w:rsidRPr="00A52254">
              <w:rPr>
                <w:i/>
                <w:sz w:val="16"/>
              </w:rPr>
              <w:t>Tasa neta de matriculación</w:t>
            </w:r>
          </w:p>
        </w:tc>
        <w:tc>
          <w:tcPr>
            <w:tcW w:w="1590" w:type="dxa"/>
            <w:vMerge w:val="restart"/>
            <w:tcBorders>
              <w:top w:val="single" w:sz="4" w:space="0" w:color="auto"/>
              <w:right w:val="nil"/>
            </w:tcBorders>
            <w:shd w:val="clear" w:color="auto" w:fill="auto"/>
            <w:vAlign w:val="bottom"/>
          </w:tcPr>
          <w:p w:rsidR="00AF236D" w:rsidRPr="00A52254" w:rsidRDefault="00AF236D" w:rsidP="00AF236D">
            <w:pPr>
              <w:spacing w:before="80" w:after="80" w:line="200" w:lineRule="exact"/>
              <w:rPr>
                <w:i/>
                <w:sz w:val="16"/>
              </w:rPr>
            </w:pPr>
            <w:r w:rsidRPr="00A52254">
              <w:rPr>
                <w:i/>
                <w:sz w:val="16"/>
              </w:rPr>
              <w:t>Sexo</w:t>
            </w:r>
          </w:p>
        </w:tc>
        <w:tc>
          <w:tcPr>
            <w:tcW w:w="4941" w:type="dxa"/>
            <w:gridSpan w:val="5"/>
            <w:tcBorders>
              <w:top w:val="single" w:sz="4" w:space="0" w:color="auto"/>
              <w:left w:val="nil"/>
              <w:bottom w:val="single" w:sz="4" w:space="0" w:color="auto"/>
              <w:right w:val="nil"/>
            </w:tcBorders>
            <w:shd w:val="clear" w:color="auto" w:fill="auto"/>
            <w:vAlign w:val="bottom"/>
          </w:tcPr>
          <w:p w:rsidR="00AF236D" w:rsidRPr="00A52254" w:rsidRDefault="00AF236D" w:rsidP="00AF236D">
            <w:pPr>
              <w:spacing w:before="80" w:after="80" w:line="200" w:lineRule="exact"/>
              <w:ind w:left="113"/>
              <w:jc w:val="center"/>
              <w:rPr>
                <w:i/>
                <w:sz w:val="16"/>
              </w:rPr>
            </w:pPr>
            <w:r w:rsidRPr="00A52254">
              <w:rPr>
                <w:i/>
                <w:sz w:val="16"/>
              </w:rPr>
              <w:t>Años académicos (porcentaje)</w:t>
            </w:r>
          </w:p>
        </w:tc>
      </w:tr>
      <w:tr w:rsidR="00AF236D" w:rsidRPr="00A52254" w:rsidTr="00D14FA0">
        <w:trPr>
          <w:trHeight w:val="240"/>
          <w:tblHeader/>
        </w:trPr>
        <w:tc>
          <w:tcPr>
            <w:tcW w:w="1966" w:type="dxa"/>
            <w:vMerge/>
            <w:tcBorders>
              <w:top w:val="single" w:sz="12" w:space="0" w:color="auto"/>
              <w:bottom w:val="single" w:sz="12" w:space="0" w:color="auto"/>
            </w:tcBorders>
            <w:shd w:val="clear" w:color="auto" w:fill="auto"/>
            <w:vAlign w:val="bottom"/>
          </w:tcPr>
          <w:p w:rsidR="00AF236D" w:rsidRPr="00A52254" w:rsidRDefault="00AF236D" w:rsidP="00AF236D">
            <w:pPr>
              <w:spacing w:before="40" w:after="40" w:line="220" w:lineRule="exact"/>
              <w:rPr>
                <w:sz w:val="18"/>
              </w:rPr>
            </w:pPr>
          </w:p>
        </w:tc>
        <w:tc>
          <w:tcPr>
            <w:tcW w:w="1590" w:type="dxa"/>
            <w:vMerge/>
            <w:tcBorders>
              <w:bottom w:val="single" w:sz="12" w:space="0" w:color="auto"/>
              <w:right w:val="nil"/>
            </w:tcBorders>
            <w:shd w:val="clear" w:color="auto" w:fill="auto"/>
            <w:vAlign w:val="bottom"/>
          </w:tcPr>
          <w:p w:rsidR="00AF236D" w:rsidRPr="00A52254" w:rsidRDefault="00AF236D" w:rsidP="00AF236D">
            <w:pPr>
              <w:spacing w:before="80" w:after="80" w:line="200" w:lineRule="exact"/>
              <w:rPr>
                <w:i/>
                <w:sz w:val="16"/>
              </w:rPr>
            </w:pPr>
          </w:p>
        </w:tc>
        <w:tc>
          <w:tcPr>
            <w:tcW w:w="988" w:type="dxa"/>
            <w:tcBorders>
              <w:top w:val="single" w:sz="4" w:space="0" w:color="auto"/>
              <w:left w:val="nil"/>
              <w:bottom w:val="single" w:sz="12" w:space="0" w:color="auto"/>
            </w:tcBorders>
            <w:shd w:val="clear" w:color="auto" w:fill="auto"/>
            <w:vAlign w:val="bottom"/>
          </w:tcPr>
          <w:p w:rsidR="00AF236D" w:rsidRPr="00A52254" w:rsidRDefault="00AF236D" w:rsidP="00AF236D">
            <w:pPr>
              <w:spacing w:before="80" w:after="80" w:line="200" w:lineRule="exact"/>
              <w:ind w:left="113"/>
              <w:jc w:val="right"/>
              <w:rPr>
                <w:i/>
                <w:sz w:val="16"/>
              </w:rPr>
            </w:pPr>
            <w:r w:rsidRPr="00A52254">
              <w:rPr>
                <w:i/>
                <w:sz w:val="16"/>
              </w:rPr>
              <w:t>2004/05</w:t>
            </w:r>
          </w:p>
        </w:tc>
        <w:tc>
          <w:tcPr>
            <w:tcW w:w="988" w:type="dxa"/>
            <w:tcBorders>
              <w:top w:val="single" w:sz="4" w:space="0" w:color="auto"/>
              <w:bottom w:val="single" w:sz="12" w:space="0" w:color="auto"/>
            </w:tcBorders>
            <w:shd w:val="clear" w:color="auto" w:fill="auto"/>
            <w:vAlign w:val="bottom"/>
          </w:tcPr>
          <w:p w:rsidR="00AF236D" w:rsidRPr="00A52254" w:rsidRDefault="00AF236D" w:rsidP="00AF236D">
            <w:pPr>
              <w:spacing w:before="80" w:after="80" w:line="200" w:lineRule="exact"/>
              <w:ind w:left="113"/>
              <w:jc w:val="right"/>
              <w:rPr>
                <w:i/>
                <w:sz w:val="16"/>
              </w:rPr>
            </w:pPr>
            <w:r w:rsidRPr="00A52254">
              <w:rPr>
                <w:i/>
                <w:sz w:val="16"/>
              </w:rPr>
              <w:t>2005/06</w:t>
            </w:r>
          </w:p>
        </w:tc>
        <w:tc>
          <w:tcPr>
            <w:tcW w:w="988" w:type="dxa"/>
            <w:tcBorders>
              <w:top w:val="single" w:sz="4" w:space="0" w:color="auto"/>
              <w:bottom w:val="single" w:sz="12" w:space="0" w:color="auto"/>
            </w:tcBorders>
            <w:shd w:val="clear" w:color="auto" w:fill="auto"/>
            <w:vAlign w:val="bottom"/>
          </w:tcPr>
          <w:p w:rsidR="00AF236D" w:rsidRPr="00A52254" w:rsidRDefault="00AF236D" w:rsidP="00AF236D">
            <w:pPr>
              <w:spacing w:before="80" w:after="80" w:line="200" w:lineRule="exact"/>
              <w:ind w:left="113"/>
              <w:jc w:val="right"/>
              <w:rPr>
                <w:i/>
                <w:sz w:val="16"/>
              </w:rPr>
            </w:pPr>
            <w:r w:rsidRPr="00A52254">
              <w:rPr>
                <w:i/>
                <w:sz w:val="16"/>
              </w:rPr>
              <w:t>2006/07</w:t>
            </w:r>
          </w:p>
        </w:tc>
        <w:tc>
          <w:tcPr>
            <w:tcW w:w="988" w:type="dxa"/>
            <w:tcBorders>
              <w:top w:val="single" w:sz="4" w:space="0" w:color="auto"/>
              <w:bottom w:val="single" w:sz="12" w:space="0" w:color="auto"/>
            </w:tcBorders>
            <w:shd w:val="clear" w:color="auto" w:fill="auto"/>
            <w:vAlign w:val="bottom"/>
          </w:tcPr>
          <w:p w:rsidR="00AF236D" w:rsidRPr="00A52254" w:rsidRDefault="00AF236D" w:rsidP="00AF236D">
            <w:pPr>
              <w:spacing w:before="80" w:after="80" w:line="200" w:lineRule="exact"/>
              <w:ind w:left="113"/>
              <w:jc w:val="right"/>
              <w:rPr>
                <w:i/>
                <w:sz w:val="16"/>
              </w:rPr>
            </w:pPr>
            <w:r w:rsidRPr="00A52254">
              <w:rPr>
                <w:i/>
                <w:sz w:val="16"/>
              </w:rPr>
              <w:t>2007/08</w:t>
            </w:r>
          </w:p>
        </w:tc>
        <w:tc>
          <w:tcPr>
            <w:tcW w:w="989" w:type="dxa"/>
            <w:tcBorders>
              <w:top w:val="single" w:sz="4" w:space="0" w:color="auto"/>
              <w:bottom w:val="single" w:sz="12" w:space="0" w:color="auto"/>
            </w:tcBorders>
            <w:shd w:val="clear" w:color="auto" w:fill="auto"/>
            <w:vAlign w:val="bottom"/>
          </w:tcPr>
          <w:p w:rsidR="00AF236D" w:rsidRPr="00A52254" w:rsidRDefault="00AF236D" w:rsidP="00AF236D">
            <w:pPr>
              <w:spacing w:before="80" w:after="80" w:line="200" w:lineRule="exact"/>
              <w:ind w:left="113"/>
              <w:jc w:val="right"/>
              <w:rPr>
                <w:i/>
                <w:sz w:val="16"/>
              </w:rPr>
            </w:pPr>
            <w:r w:rsidRPr="00A52254">
              <w:rPr>
                <w:i/>
                <w:sz w:val="16"/>
              </w:rPr>
              <w:t>2008/09</w:t>
            </w:r>
          </w:p>
        </w:tc>
      </w:tr>
      <w:tr w:rsidR="00AF236D" w:rsidRPr="00A52254" w:rsidTr="00D14FA0">
        <w:trPr>
          <w:trHeight w:val="240"/>
        </w:trPr>
        <w:tc>
          <w:tcPr>
            <w:tcW w:w="1966" w:type="dxa"/>
            <w:vMerge w:val="restart"/>
            <w:tcBorders>
              <w:top w:val="single" w:sz="12" w:space="0" w:color="auto"/>
            </w:tcBorders>
            <w:shd w:val="clear" w:color="auto" w:fill="auto"/>
          </w:tcPr>
          <w:p w:rsidR="00AF236D" w:rsidRPr="00A52254" w:rsidRDefault="00AF236D" w:rsidP="00AF236D">
            <w:pPr>
              <w:spacing w:before="40" w:after="40" w:line="220" w:lineRule="exact"/>
              <w:rPr>
                <w:sz w:val="18"/>
              </w:rPr>
            </w:pPr>
            <w:r w:rsidRPr="00A52254">
              <w:rPr>
                <w:sz w:val="18"/>
              </w:rPr>
              <w:t>Enseñanza primaria</w:t>
            </w:r>
          </w:p>
        </w:tc>
        <w:tc>
          <w:tcPr>
            <w:tcW w:w="1590" w:type="dxa"/>
            <w:tcBorders>
              <w:top w:val="single" w:sz="12" w:space="0" w:color="auto"/>
            </w:tcBorders>
            <w:shd w:val="clear" w:color="auto" w:fill="auto"/>
            <w:vAlign w:val="bottom"/>
          </w:tcPr>
          <w:p w:rsidR="00AF236D" w:rsidRPr="00A52254" w:rsidRDefault="00AF236D" w:rsidP="00AF236D">
            <w:pPr>
              <w:spacing w:before="40" w:after="40" w:line="220" w:lineRule="exact"/>
              <w:rPr>
                <w:sz w:val="18"/>
              </w:rPr>
            </w:pPr>
            <w:r w:rsidRPr="00A52254">
              <w:rPr>
                <w:sz w:val="18"/>
              </w:rPr>
              <w:t>H</w:t>
            </w:r>
            <w:r w:rsidR="00D14FA0">
              <w:rPr>
                <w:sz w:val="18"/>
              </w:rPr>
              <w:t>ombre/Mujeres</w:t>
            </w:r>
          </w:p>
        </w:tc>
        <w:tc>
          <w:tcPr>
            <w:tcW w:w="988" w:type="dxa"/>
            <w:tcBorders>
              <w:top w:val="single" w:sz="12" w:space="0" w:color="auto"/>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89</w:t>
            </w:r>
            <w:r>
              <w:rPr>
                <w:sz w:val="18"/>
              </w:rPr>
              <w:t>,</w:t>
            </w:r>
            <w:r w:rsidRPr="00A52254">
              <w:rPr>
                <w:sz w:val="18"/>
              </w:rPr>
              <w:t>5</w:t>
            </w:r>
          </w:p>
        </w:tc>
        <w:tc>
          <w:tcPr>
            <w:tcW w:w="988" w:type="dxa"/>
            <w:tcBorders>
              <w:top w:val="single" w:sz="12" w:space="0" w:color="auto"/>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90</w:t>
            </w:r>
            <w:r>
              <w:rPr>
                <w:sz w:val="18"/>
              </w:rPr>
              <w:t>,</w:t>
            </w:r>
            <w:r w:rsidRPr="00A52254">
              <w:rPr>
                <w:sz w:val="18"/>
              </w:rPr>
              <w:t>8</w:t>
            </w:r>
          </w:p>
        </w:tc>
        <w:tc>
          <w:tcPr>
            <w:tcW w:w="988" w:type="dxa"/>
            <w:tcBorders>
              <w:top w:val="single" w:sz="12" w:space="0" w:color="auto"/>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87</w:t>
            </w:r>
            <w:r>
              <w:rPr>
                <w:sz w:val="18"/>
              </w:rPr>
              <w:t>,</w:t>
            </w:r>
            <w:r w:rsidRPr="00A52254">
              <w:rPr>
                <w:sz w:val="18"/>
              </w:rPr>
              <w:t>4</w:t>
            </w:r>
          </w:p>
        </w:tc>
        <w:tc>
          <w:tcPr>
            <w:tcW w:w="988" w:type="dxa"/>
            <w:tcBorders>
              <w:top w:val="single" w:sz="12" w:space="0" w:color="auto"/>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88</w:t>
            </w:r>
            <w:r>
              <w:rPr>
                <w:sz w:val="18"/>
              </w:rPr>
              <w:t>,</w:t>
            </w:r>
            <w:r w:rsidRPr="00A52254">
              <w:rPr>
                <w:sz w:val="18"/>
              </w:rPr>
              <w:t>2</w:t>
            </w:r>
          </w:p>
        </w:tc>
        <w:tc>
          <w:tcPr>
            <w:tcW w:w="989" w:type="dxa"/>
            <w:tcBorders>
              <w:top w:val="single" w:sz="12" w:space="0" w:color="auto"/>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89</w:t>
            </w:r>
            <w:r>
              <w:rPr>
                <w:sz w:val="18"/>
              </w:rPr>
              <w:t>,</w:t>
            </w:r>
            <w:r w:rsidRPr="00A52254">
              <w:rPr>
                <w:sz w:val="18"/>
              </w:rPr>
              <w:t>3</w:t>
            </w:r>
          </w:p>
        </w:tc>
      </w:tr>
      <w:tr w:rsidR="00AF236D" w:rsidRPr="00A52254" w:rsidTr="00D14FA0">
        <w:trPr>
          <w:trHeight w:val="240"/>
        </w:trPr>
        <w:tc>
          <w:tcPr>
            <w:tcW w:w="1966" w:type="dxa"/>
            <w:vMerge/>
            <w:shd w:val="clear" w:color="auto" w:fill="auto"/>
          </w:tcPr>
          <w:p w:rsidR="00AF236D" w:rsidRPr="00A52254" w:rsidRDefault="00AF236D" w:rsidP="00AF236D">
            <w:pPr>
              <w:spacing w:before="40" w:after="40" w:line="220" w:lineRule="exact"/>
              <w:rPr>
                <w:sz w:val="18"/>
              </w:rPr>
            </w:pPr>
          </w:p>
        </w:tc>
        <w:tc>
          <w:tcPr>
            <w:tcW w:w="1590" w:type="dxa"/>
            <w:shd w:val="clear" w:color="auto" w:fill="auto"/>
            <w:vAlign w:val="bottom"/>
          </w:tcPr>
          <w:p w:rsidR="00AF236D" w:rsidRPr="00A52254" w:rsidRDefault="00AF236D" w:rsidP="00AF236D">
            <w:pPr>
              <w:spacing w:before="40" w:after="40" w:line="220" w:lineRule="exact"/>
              <w:rPr>
                <w:sz w:val="18"/>
              </w:rPr>
            </w:pPr>
            <w:r w:rsidRPr="00A52254">
              <w:rPr>
                <w:sz w:val="18"/>
              </w:rPr>
              <w:t>H</w:t>
            </w:r>
            <w:r w:rsidR="00D14FA0">
              <w:rPr>
                <w:sz w:val="18"/>
              </w:rPr>
              <w:t>ombres</w:t>
            </w:r>
          </w:p>
        </w:tc>
        <w:tc>
          <w:tcPr>
            <w:tcW w:w="988" w:type="dxa"/>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89</w:t>
            </w:r>
            <w:r>
              <w:rPr>
                <w:sz w:val="18"/>
              </w:rPr>
              <w:t>,</w:t>
            </w:r>
            <w:r w:rsidRPr="00A52254">
              <w:rPr>
                <w:sz w:val="18"/>
              </w:rPr>
              <w:t>2</w:t>
            </w:r>
          </w:p>
        </w:tc>
        <w:tc>
          <w:tcPr>
            <w:tcW w:w="988" w:type="dxa"/>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90</w:t>
            </w:r>
            <w:r>
              <w:rPr>
                <w:sz w:val="18"/>
              </w:rPr>
              <w:t>,</w:t>
            </w:r>
            <w:r w:rsidRPr="00A52254">
              <w:rPr>
                <w:sz w:val="18"/>
              </w:rPr>
              <w:t>1</w:t>
            </w:r>
          </w:p>
        </w:tc>
        <w:tc>
          <w:tcPr>
            <w:tcW w:w="988" w:type="dxa"/>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87</w:t>
            </w:r>
            <w:r>
              <w:rPr>
                <w:sz w:val="18"/>
              </w:rPr>
              <w:t>,</w:t>
            </w:r>
            <w:r w:rsidRPr="00A52254">
              <w:rPr>
                <w:sz w:val="18"/>
              </w:rPr>
              <w:t>1</w:t>
            </w:r>
          </w:p>
        </w:tc>
        <w:tc>
          <w:tcPr>
            <w:tcW w:w="988" w:type="dxa"/>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88</w:t>
            </w:r>
            <w:r>
              <w:rPr>
                <w:sz w:val="18"/>
              </w:rPr>
              <w:t>,</w:t>
            </w:r>
            <w:r w:rsidRPr="00A52254">
              <w:rPr>
                <w:sz w:val="18"/>
              </w:rPr>
              <w:t>5</w:t>
            </w:r>
          </w:p>
        </w:tc>
        <w:tc>
          <w:tcPr>
            <w:tcW w:w="989" w:type="dxa"/>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88</w:t>
            </w:r>
            <w:r>
              <w:rPr>
                <w:sz w:val="18"/>
              </w:rPr>
              <w:t>,</w:t>
            </w:r>
            <w:r w:rsidRPr="00A52254">
              <w:rPr>
                <w:sz w:val="18"/>
              </w:rPr>
              <w:t>8</w:t>
            </w:r>
          </w:p>
        </w:tc>
      </w:tr>
      <w:tr w:rsidR="00AF236D" w:rsidRPr="00A52254" w:rsidTr="00393D47">
        <w:trPr>
          <w:trHeight w:val="240"/>
        </w:trPr>
        <w:tc>
          <w:tcPr>
            <w:tcW w:w="1966" w:type="dxa"/>
            <w:vMerge/>
            <w:tcBorders>
              <w:bottom w:val="nil"/>
            </w:tcBorders>
            <w:shd w:val="clear" w:color="auto" w:fill="auto"/>
          </w:tcPr>
          <w:p w:rsidR="00AF236D" w:rsidRPr="00A52254" w:rsidRDefault="00AF236D" w:rsidP="00AF236D">
            <w:pPr>
              <w:spacing w:before="40" w:after="40" w:line="220" w:lineRule="exact"/>
              <w:rPr>
                <w:sz w:val="18"/>
              </w:rPr>
            </w:pPr>
          </w:p>
        </w:tc>
        <w:tc>
          <w:tcPr>
            <w:tcW w:w="1590" w:type="dxa"/>
            <w:tcBorders>
              <w:bottom w:val="nil"/>
            </w:tcBorders>
            <w:shd w:val="clear" w:color="auto" w:fill="auto"/>
            <w:vAlign w:val="bottom"/>
          </w:tcPr>
          <w:p w:rsidR="00AF236D" w:rsidRPr="00A52254" w:rsidRDefault="00AF236D" w:rsidP="00AF236D">
            <w:pPr>
              <w:spacing w:before="40" w:after="40" w:line="220" w:lineRule="exact"/>
              <w:rPr>
                <w:sz w:val="18"/>
              </w:rPr>
            </w:pPr>
            <w:r w:rsidRPr="00A52254">
              <w:rPr>
                <w:sz w:val="18"/>
              </w:rPr>
              <w:t>M</w:t>
            </w:r>
            <w:r w:rsidR="00D14FA0">
              <w:rPr>
                <w:sz w:val="18"/>
              </w:rPr>
              <w:t>ujeres</w:t>
            </w:r>
          </w:p>
        </w:tc>
        <w:tc>
          <w:tcPr>
            <w:tcW w:w="988" w:type="dxa"/>
            <w:tcBorders>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89</w:t>
            </w:r>
            <w:r>
              <w:rPr>
                <w:sz w:val="18"/>
              </w:rPr>
              <w:t>,</w:t>
            </w:r>
            <w:r w:rsidRPr="00A52254">
              <w:rPr>
                <w:sz w:val="18"/>
              </w:rPr>
              <w:t>9</w:t>
            </w:r>
          </w:p>
        </w:tc>
        <w:tc>
          <w:tcPr>
            <w:tcW w:w="988" w:type="dxa"/>
            <w:tcBorders>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91</w:t>
            </w:r>
            <w:r>
              <w:rPr>
                <w:sz w:val="18"/>
              </w:rPr>
              <w:t>,</w:t>
            </w:r>
            <w:r w:rsidRPr="00A52254">
              <w:rPr>
                <w:sz w:val="18"/>
              </w:rPr>
              <w:t>5</w:t>
            </w:r>
          </w:p>
        </w:tc>
        <w:tc>
          <w:tcPr>
            <w:tcW w:w="988" w:type="dxa"/>
            <w:tcBorders>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87</w:t>
            </w:r>
            <w:r>
              <w:rPr>
                <w:sz w:val="18"/>
              </w:rPr>
              <w:t>,</w:t>
            </w:r>
            <w:r w:rsidRPr="00A52254">
              <w:rPr>
                <w:sz w:val="18"/>
              </w:rPr>
              <w:t>8</w:t>
            </w:r>
          </w:p>
        </w:tc>
        <w:tc>
          <w:tcPr>
            <w:tcW w:w="988" w:type="dxa"/>
            <w:tcBorders>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87</w:t>
            </w:r>
            <w:r>
              <w:rPr>
                <w:sz w:val="18"/>
              </w:rPr>
              <w:t>,</w:t>
            </w:r>
            <w:r w:rsidRPr="00A52254">
              <w:rPr>
                <w:sz w:val="18"/>
              </w:rPr>
              <w:t>9</w:t>
            </w:r>
          </w:p>
        </w:tc>
        <w:tc>
          <w:tcPr>
            <w:tcW w:w="989" w:type="dxa"/>
            <w:tcBorders>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89</w:t>
            </w:r>
            <w:r>
              <w:rPr>
                <w:sz w:val="18"/>
              </w:rPr>
              <w:t>,</w:t>
            </w:r>
            <w:r w:rsidRPr="00A52254">
              <w:rPr>
                <w:sz w:val="18"/>
              </w:rPr>
              <w:t>8</w:t>
            </w:r>
          </w:p>
        </w:tc>
      </w:tr>
      <w:tr w:rsidR="00AF236D" w:rsidRPr="00A52254" w:rsidTr="00393D47">
        <w:trPr>
          <w:trHeight w:val="240"/>
        </w:trPr>
        <w:tc>
          <w:tcPr>
            <w:tcW w:w="1966" w:type="dxa"/>
            <w:vMerge w:val="restart"/>
            <w:tcBorders>
              <w:top w:val="nil"/>
              <w:bottom w:val="single" w:sz="12" w:space="0" w:color="auto"/>
            </w:tcBorders>
            <w:shd w:val="clear" w:color="auto" w:fill="auto"/>
          </w:tcPr>
          <w:p w:rsidR="00AF236D" w:rsidRPr="00A52254" w:rsidRDefault="00AF236D" w:rsidP="00AF236D">
            <w:pPr>
              <w:spacing w:before="40" w:after="40" w:line="220" w:lineRule="exact"/>
              <w:rPr>
                <w:sz w:val="18"/>
              </w:rPr>
            </w:pPr>
            <w:r w:rsidRPr="00A52254">
              <w:rPr>
                <w:sz w:val="18"/>
              </w:rPr>
              <w:t>Enseñanza secundaria</w:t>
            </w:r>
          </w:p>
        </w:tc>
        <w:tc>
          <w:tcPr>
            <w:tcW w:w="1590" w:type="dxa"/>
            <w:tcBorders>
              <w:top w:val="nil"/>
            </w:tcBorders>
            <w:shd w:val="clear" w:color="auto" w:fill="auto"/>
            <w:vAlign w:val="bottom"/>
          </w:tcPr>
          <w:p w:rsidR="00AF236D" w:rsidRPr="00A52254" w:rsidRDefault="00D14FA0" w:rsidP="00AF236D">
            <w:pPr>
              <w:spacing w:before="40" w:after="40" w:line="220" w:lineRule="exact"/>
              <w:rPr>
                <w:sz w:val="18"/>
              </w:rPr>
            </w:pPr>
            <w:r>
              <w:rPr>
                <w:sz w:val="18"/>
              </w:rPr>
              <w:t>Hombres/Mujeres</w:t>
            </w:r>
          </w:p>
        </w:tc>
        <w:tc>
          <w:tcPr>
            <w:tcW w:w="988" w:type="dxa"/>
            <w:tcBorders>
              <w:top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74</w:t>
            </w:r>
            <w:r>
              <w:rPr>
                <w:sz w:val="18"/>
              </w:rPr>
              <w:t>,</w:t>
            </w:r>
            <w:r w:rsidRPr="00A52254">
              <w:rPr>
                <w:sz w:val="18"/>
              </w:rPr>
              <w:t>7</w:t>
            </w:r>
          </w:p>
        </w:tc>
        <w:tc>
          <w:tcPr>
            <w:tcW w:w="988" w:type="dxa"/>
            <w:tcBorders>
              <w:top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74</w:t>
            </w:r>
            <w:r>
              <w:rPr>
                <w:sz w:val="18"/>
              </w:rPr>
              <w:t>,</w:t>
            </w:r>
            <w:r w:rsidRPr="00A52254">
              <w:rPr>
                <w:sz w:val="18"/>
              </w:rPr>
              <w:t>9</w:t>
            </w:r>
          </w:p>
        </w:tc>
        <w:tc>
          <w:tcPr>
            <w:tcW w:w="988" w:type="dxa"/>
            <w:tcBorders>
              <w:top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73</w:t>
            </w:r>
            <w:r>
              <w:rPr>
                <w:sz w:val="18"/>
              </w:rPr>
              <w:t>,</w:t>
            </w:r>
            <w:r w:rsidRPr="00A52254">
              <w:rPr>
                <w:sz w:val="18"/>
              </w:rPr>
              <w:t>2</w:t>
            </w:r>
          </w:p>
        </w:tc>
        <w:tc>
          <w:tcPr>
            <w:tcW w:w="988" w:type="dxa"/>
            <w:tcBorders>
              <w:top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73</w:t>
            </w:r>
            <w:r>
              <w:rPr>
                <w:sz w:val="18"/>
              </w:rPr>
              <w:t>,</w:t>
            </w:r>
            <w:r w:rsidRPr="00A52254">
              <w:rPr>
                <w:sz w:val="18"/>
              </w:rPr>
              <w:t>3</w:t>
            </w:r>
          </w:p>
        </w:tc>
        <w:tc>
          <w:tcPr>
            <w:tcW w:w="989" w:type="dxa"/>
            <w:tcBorders>
              <w:top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73</w:t>
            </w:r>
            <w:r>
              <w:rPr>
                <w:sz w:val="18"/>
              </w:rPr>
              <w:t>,</w:t>
            </w:r>
            <w:r w:rsidRPr="00A52254">
              <w:rPr>
                <w:sz w:val="18"/>
              </w:rPr>
              <w:t>3</w:t>
            </w:r>
          </w:p>
        </w:tc>
      </w:tr>
      <w:tr w:rsidR="00AF236D" w:rsidRPr="00A52254" w:rsidTr="00393D47">
        <w:trPr>
          <w:trHeight w:val="240"/>
        </w:trPr>
        <w:tc>
          <w:tcPr>
            <w:tcW w:w="1966" w:type="dxa"/>
            <w:vMerge/>
            <w:tcBorders>
              <w:top w:val="nil"/>
              <w:bottom w:val="single" w:sz="12" w:space="0" w:color="auto"/>
            </w:tcBorders>
            <w:shd w:val="clear" w:color="auto" w:fill="auto"/>
          </w:tcPr>
          <w:p w:rsidR="00AF236D" w:rsidRPr="00A52254" w:rsidRDefault="00AF236D" w:rsidP="00AF236D">
            <w:pPr>
              <w:spacing w:before="40" w:after="40" w:line="220" w:lineRule="exact"/>
              <w:rPr>
                <w:sz w:val="18"/>
              </w:rPr>
            </w:pPr>
          </w:p>
        </w:tc>
        <w:tc>
          <w:tcPr>
            <w:tcW w:w="1590" w:type="dxa"/>
            <w:tcBorders>
              <w:top w:val="nil"/>
              <w:bottom w:val="nil"/>
            </w:tcBorders>
            <w:shd w:val="clear" w:color="auto" w:fill="auto"/>
            <w:vAlign w:val="bottom"/>
          </w:tcPr>
          <w:p w:rsidR="00AF236D" w:rsidRPr="00A52254" w:rsidRDefault="00AF236D" w:rsidP="00AF236D">
            <w:pPr>
              <w:spacing w:before="40" w:after="40" w:line="220" w:lineRule="exact"/>
              <w:rPr>
                <w:sz w:val="18"/>
              </w:rPr>
            </w:pPr>
            <w:r w:rsidRPr="00A52254">
              <w:rPr>
                <w:sz w:val="18"/>
              </w:rPr>
              <w:t>H</w:t>
            </w:r>
            <w:r w:rsidR="00D14FA0">
              <w:rPr>
                <w:sz w:val="18"/>
              </w:rPr>
              <w:t>ombres</w:t>
            </w:r>
          </w:p>
        </w:tc>
        <w:tc>
          <w:tcPr>
            <w:tcW w:w="988" w:type="dxa"/>
            <w:tcBorders>
              <w:top w:val="nil"/>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71</w:t>
            </w:r>
            <w:r>
              <w:rPr>
                <w:sz w:val="18"/>
              </w:rPr>
              <w:t>,</w:t>
            </w:r>
            <w:r w:rsidRPr="00A52254">
              <w:rPr>
                <w:sz w:val="18"/>
              </w:rPr>
              <w:t>7</w:t>
            </w:r>
          </w:p>
        </w:tc>
        <w:tc>
          <w:tcPr>
            <w:tcW w:w="988" w:type="dxa"/>
            <w:tcBorders>
              <w:top w:val="nil"/>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72</w:t>
            </w:r>
            <w:r>
              <w:rPr>
                <w:sz w:val="18"/>
              </w:rPr>
              <w:t>,</w:t>
            </w:r>
            <w:r w:rsidRPr="00A52254">
              <w:rPr>
                <w:sz w:val="18"/>
              </w:rPr>
              <w:t>1</w:t>
            </w:r>
          </w:p>
        </w:tc>
        <w:tc>
          <w:tcPr>
            <w:tcW w:w="988" w:type="dxa"/>
            <w:tcBorders>
              <w:top w:val="nil"/>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71</w:t>
            </w:r>
            <w:r>
              <w:rPr>
                <w:sz w:val="18"/>
              </w:rPr>
              <w:t>,</w:t>
            </w:r>
            <w:r w:rsidRPr="00A52254">
              <w:rPr>
                <w:sz w:val="18"/>
              </w:rPr>
              <w:t>4</w:t>
            </w:r>
          </w:p>
        </w:tc>
        <w:tc>
          <w:tcPr>
            <w:tcW w:w="988" w:type="dxa"/>
            <w:tcBorders>
              <w:top w:val="nil"/>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71</w:t>
            </w:r>
            <w:r>
              <w:rPr>
                <w:sz w:val="18"/>
              </w:rPr>
              <w:t>,</w:t>
            </w:r>
            <w:r w:rsidRPr="00A52254">
              <w:rPr>
                <w:sz w:val="18"/>
              </w:rPr>
              <w:t>6</w:t>
            </w:r>
          </w:p>
        </w:tc>
        <w:tc>
          <w:tcPr>
            <w:tcW w:w="989" w:type="dxa"/>
            <w:tcBorders>
              <w:top w:val="nil"/>
              <w:bottom w:val="nil"/>
            </w:tcBorders>
            <w:shd w:val="clear" w:color="auto" w:fill="auto"/>
            <w:vAlign w:val="bottom"/>
          </w:tcPr>
          <w:p w:rsidR="00AF236D" w:rsidRPr="00A52254" w:rsidRDefault="00AF236D" w:rsidP="00AF236D">
            <w:pPr>
              <w:spacing w:before="40" w:after="40" w:line="220" w:lineRule="exact"/>
              <w:ind w:left="113"/>
              <w:jc w:val="right"/>
              <w:rPr>
                <w:sz w:val="18"/>
              </w:rPr>
            </w:pPr>
            <w:r w:rsidRPr="00A52254">
              <w:rPr>
                <w:sz w:val="18"/>
              </w:rPr>
              <w:t>71</w:t>
            </w:r>
            <w:r>
              <w:rPr>
                <w:sz w:val="18"/>
              </w:rPr>
              <w:t>,</w:t>
            </w:r>
            <w:r w:rsidRPr="00A52254">
              <w:rPr>
                <w:sz w:val="18"/>
              </w:rPr>
              <w:t>4</w:t>
            </w:r>
          </w:p>
        </w:tc>
      </w:tr>
      <w:tr w:rsidR="00AF236D" w:rsidRPr="00A52254" w:rsidTr="00393D47">
        <w:trPr>
          <w:trHeight w:val="240"/>
        </w:trPr>
        <w:tc>
          <w:tcPr>
            <w:tcW w:w="1966" w:type="dxa"/>
            <w:vMerge/>
            <w:tcBorders>
              <w:top w:val="nil"/>
              <w:bottom w:val="single" w:sz="12" w:space="0" w:color="auto"/>
            </w:tcBorders>
            <w:shd w:val="clear" w:color="auto" w:fill="auto"/>
          </w:tcPr>
          <w:p w:rsidR="00AF236D" w:rsidRPr="00A52254" w:rsidRDefault="00AF236D" w:rsidP="00AF236D">
            <w:pPr>
              <w:spacing w:before="40" w:after="40" w:line="220" w:lineRule="exact"/>
              <w:rPr>
                <w:sz w:val="18"/>
              </w:rPr>
            </w:pPr>
          </w:p>
        </w:tc>
        <w:tc>
          <w:tcPr>
            <w:tcW w:w="1590"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rPr>
                <w:sz w:val="18"/>
              </w:rPr>
            </w:pPr>
            <w:r w:rsidRPr="00A52254">
              <w:rPr>
                <w:sz w:val="18"/>
              </w:rPr>
              <w:t>M</w:t>
            </w:r>
            <w:r w:rsidR="00D14FA0">
              <w:rPr>
                <w:sz w:val="18"/>
              </w:rPr>
              <w:t>ujeres</w:t>
            </w:r>
          </w:p>
        </w:tc>
        <w:tc>
          <w:tcPr>
            <w:tcW w:w="988"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ind w:left="113"/>
              <w:jc w:val="right"/>
              <w:rPr>
                <w:sz w:val="18"/>
              </w:rPr>
            </w:pPr>
            <w:r w:rsidRPr="00A52254">
              <w:rPr>
                <w:sz w:val="18"/>
              </w:rPr>
              <w:t>77</w:t>
            </w:r>
            <w:r>
              <w:rPr>
                <w:sz w:val="18"/>
              </w:rPr>
              <w:t>,</w:t>
            </w:r>
            <w:r w:rsidRPr="00A52254">
              <w:rPr>
                <w:sz w:val="18"/>
              </w:rPr>
              <w:t>9</w:t>
            </w:r>
          </w:p>
        </w:tc>
        <w:tc>
          <w:tcPr>
            <w:tcW w:w="988"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ind w:left="113"/>
              <w:jc w:val="right"/>
              <w:rPr>
                <w:sz w:val="18"/>
              </w:rPr>
            </w:pPr>
            <w:r w:rsidRPr="00A52254">
              <w:rPr>
                <w:sz w:val="18"/>
              </w:rPr>
              <w:t>78</w:t>
            </w:r>
            <w:r>
              <w:rPr>
                <w:sz w:val="18"/>
              </w:rPr>
              <w:t>,</w:t>
            </w:r>
            <w:r w:rsidRPr="00A52254">
              <w:rPr>
                <w:sz w:val="18"/>
              </w:rPr>
              <w:t>0</w:t>
            </w:r>
          </w:p>
        </w:tc>
        <w:tc>
          <w:tcPr>
            <w:tcW w:w="988"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ind w:left="113"/>
              <w:jc w:val="right"/>
              <w:rPr>
                <w:sz w:val="18"/>
              </w:rPr>
            </w:pPr>
            <w:r w:rsidRPr="00A52254">
              <w:rPr>
                <w:sz w:val="18"/>
              </w:rPr>
              <w:t>75</w:t>
            </w:r>
            <w:r>
              <w:rPr>
                <w:sz w:val="18"/>
              </w:rPr>
              <w:t>,</w:t>
            </w:r>
            <w:r w:rsidRPr="00A52254">
              <w:rPr>
                <w:sz w:val="18"/>
              </w:rPr>
              <w:t>2</w:t>
            </w:r>
          </w:p>
        </w:tc>
        <w:tc>
          <w:tcPr>
            <w:tcW w:w="988"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ind w:left="113"/>
              <w:jc w:val="right"/>
              <w:rPr>
                <w:sz w:val="18"/>
              </w:rPr>
            </w:pPr>
            <w:r w:rsidRPr="00A52254">
              <w:rPr>
                <w:sz w:val="18"/>
              </w:rPr>
              <w:t>75</w:t>
            </w:r>
            <w:r>
              <w:rPr>
                <w:sz w:val="18"/>
              </w:rPr>
              <w:t>,</w:t>
            </w:r>
            <w:r w:rsidRPr="00A52254">
              <w:rPr>
                <w:sz w:val="18"/>
              </w:rPr>
              <w:t>1</w:t>
            </w:r>
          </w:p>
        </w:tc>
        <w:tc>
          <w:tcPr>
            <w:tcW w:w="989" w:type="dxa"/>
            <w:tcBorders>
              <w:top w:val="nil"/>
              <w:bottom w:val="single" w:sz="12" w:space="0" w:color="auto"/>
            </w:tcBorders>
            <w:shd w:val="clear" w:color="auto" w:fill="auto"/>
            <w:vAlign w:val="bottom"/>
          </w:tcPr>
          <w:p w:rsidR="00AF236D" w:rsidRPr="00A52254" w:rsidRDefault="00AF236D" w:rsidP="00393D47">
            <w:pPr>
              <w:spacing w:before="40" w:after="40" w:line="220" w:lineRule="exact"/>
              <w:ind w:left="113"/>
              <w:jc w:val="right"/>
              <w:rPr>
                <w:sz w:val="18"/>
              </w:rPr>
            </w:pPr>
            <w:r w:rsidRPr="00A52254">
              <w:rPr>
                <w:sz w:val="18"/>
              </w:rPr>
              <w:t>75</w:t>
            </w:r>
            <w:r>
              <w:rPr>
                <w:sz w:val="18"/>
              </w:rPr>
              <w:t>,</w:t>
            </w:r>
            <w:r w:rsidRPr="00A52254">
              <w:rPr>
                <w:sz w:val="18"/>
              </w:rPr>
              <w:t>6</w:t>
            </w:r>
          </w:p>
        </w:tc>
      </w:tr>
    </w:tbl>
    <w:p w:rsidR="00AF236D" w:rsidRDefault="00AF236D" w:rsidP="00AF236D">
      <w:pPr>
        <w:pStyle w:val="SingleTxtG"/>
        <w:spacing w:before="120" w:after="240"/>
        <w:ind w:firstLine="170"/>
        <w:rPr>
          <w:sz w:val="18"/>
          <w:szCs w:val="18"/>
        </w:rPr>
      </w:pPr>
      <w:r w:rsidRPr="00A52254">
        <w:rPr>
          <w:i/>
          <w:sz w:val="18"/>
          <w:szCs w:val="18"/>
        </w:rPr>
        <w:t>Fuente:</w:t>
      </w:r>
      <w:r w:rsidRPr="00A52254">
        <w:rPr>
          <w:sz w:val="18"/>
          <w:szCs w:val="18"/>
        </w:rPr>
        <w:t xml:space="preserve"> Oficina de Estadísticas y Censos, Estadísticas Demográficas.</w:t>
      </w:r>
    </w:p>
    <w:tbl>
      <w:tblPr>
        <w:tblW w:w="8511" w:type="dxa"/>
        <w:tblInd w:w="1134" w:type="dxa"/>
        <w:tblBorders>
          <w:top w:val="single" w:sz="4" w:space="0" w:color="auto"/>
        </w:tblBorders>
        <w:tblCellMar>
          <w:left w:w="0" w:type="dxa"/>
          <w:right w:w="0" w:type="dxa"/>
        </w:tblCellMar>
        <w:tblLook w:val="01E0"/>
      </w:tblPr>
      <w:tblGrid>
        <w:gridCol w:w="1966"/>
        <w:gridCol w:w="1534"/>
        <w:gridCol w:w="980"/>
        <w:gridCol w:w="993"/>
        <w:gridCol w:w="1022"/>
        <w:gridCol w:w="994"/>
        <w:gridCol w:w="1022"/>
      </w:tblGrid>
      <w:tr w:rsidR="00AF236D" w:rsidRPr="0014788A" w:rsidTr="00D14FA0">
        <w:trPr>
          <w:trHeight w:val="240"/>
          <w:tblHeader/>
        </w:trPr>
        <w:tc>
          <w:tcPr>
            <w:tcW w:w="1966" w:type="dxa"/>
            <w:vMerge w:val="restart"/>
            <w:tcBorders>
              <w:top w:val="single" w:sz="4" w:space="0" w:color="auto"/>
              <w:bottom w:val="single" w:sz="12" w:space="0" w:color="auto"/>
            </w:tcBorders>
            <w:shd w:val="clear" w:color="auto" w:fill="auto"/>
            <w:vAlign w:val="bottom"/>
          </w:tcPr>
          <w:p w:rsidR="00AF236D" w:rsidRPr="0014788A" w:rsidRDefault="00AF236D" w:rsidP="00AF236D">
            <w:pPr>
              <w:keepNext/>
              <w:keepLines/>
              <w:spacing w:before="80" w:after="80" w:line="200" w:lineRule="exact"/>
              <w:rPr>
                <w:i/>
                <w:sz w:val="16"/>
              </w:rPr>
            </w:pPr>
            <w:r w:rsidRPr="0014788A">
              <w:rPr>
                <w:i/>
                <w:sz w:val="16"/>
              </w:rPr>
              <w:t>Tasa de abandono</w:t>
            </w:r>
          </w:p>
        </w:tc>
        <w:tc>
          <w:tcPr>
            <w:tcW w:w="1534" w:type="dxa"/>
            <w:vMerge w:val="restart"/>
            <w:tcBorders>
              <w:top w:val="single" w:sz="4" w:space="0" w:color="auto"/>
            </w:tcBorders>
            <w:shd w:val="clear" w:color="auto" w:fill="auto"/>
            <w:vAlign w:val="bottom"/>
          </w:tcPr>
          <w:p w:rsidR="00AF236D" w:rsidRPr="0014788A" w:rsidRDefault="00AF236D" w:rsidP="00AF236D">
            <w:pPr>
              <w:keepNext/>
              <w:keepLines/>
              <w:spacing w:before="80" w:after="80" w:line="200" w:lineRule="exact"/>
              <w:rPr>
                <w:i/>
                <w:sz w:val="16"/>
              </w:rPr>
            </w:pPr>
            <w:r w:rsidRPr="00521BBF">
              <w:rPr>
                <w:i/>
                <w:sz w:val="16"/>
              </w:rPr>
              <w:t>Sexo</w:t>
            </w:r>
          </w:p>
        </w:tc>
        <w:tc>
          <w:tcPr>
            <w:tcW w:w="5011" w:type="dxa"/>
            <w:gridSpan w:val="5"/>
            <w:tcBorders>
              <w:top w:val="single" w:sz="4" w:space="0" w:color="auto"/>
              <w:bottom w:val="single" w:sz="4" w:space="0" w:color="auto"/>
            </w:tcBorders>
            <w:shd w:val="clear" w:color="auto" w:fill="auto"/>
            <w:vAlign w:val="bottom"/>
          </w:tcPr>
          <w:p w:rsidR="00AF236D" w:rsidRPr="0014788A" w:rsidRDefault="00AF236D" w:rsidP="00AF236D">
            <w:pPr>
              <w:keepNext/>
              <w:keepLines/>
              <w:spacing w:before="80" w:after="80" w:line="200" w:lineRule="exact"/>
              <w:ind w:left="113"/>
              <w:jc w:val="center"/>
              <w:rPr>
                <w:i/>
                <w:sz w:val="16"/>
              </w:rPr>
            </w:pPr>
            <w:r w:rsidRPr="0014788A">
              <w:rPr>
                <w:i/>
                <w:sz w:val="16"/>
              </w:rPr>
              <w:t>Años académicos (porcentaje)</w:t>
            </w:r>
          </w:p>
        </w:tc>
      </w:tr>
      <w:tr w:rsidR="00AF236D" w:rsidRPr="0014788A" w:rsidTr="00D14FA0">
        <w:trPr>
          <w:trHeight w:val="240"/>
          <w:tblHeader/>
        </w:trPr>
        <w:tc>
          <w:tcPr>
            <w:tcW w:w="1966" w:type="dxa"/>
            <w:vMerge/>
            <w:tcBorders>
              <w:top w:val="single" w:sz="12" w:space="0" w:color="auto"/>
              <w:bottom w:val="single" w:sz="12" w:space="0" w:color="auto"/>
            </w:tcBorders>
            <w:shd w:val="clear" w:color="auto" w:fill="auto"/>
            <w:vAlign w:val="bottom"/>
          </w:tcPr>
          <w:p w:rsidR="00AF236D" w:rsidRPr="0014788A" w:rsidRDefault="00AF236D" w:rsidP="00AF236D">
            <w:pPr>
              <w:keepNext/>
              <w:keepLines/>
              <w:spacing w:before="40" w:after="40" w:line="220" w:lineRule="exact"/>
              <w:rPr>
                <w:sz w:val="18"/>
              </w:rPr>
            </w:pPr>
          </w:p>
        </w:tc>
        <w:tc>
          <w:tcPr>
            <w:tcW w:w="1534" w:type="dxa"/>
            <w:vMerge/>
            <w:tcBorders>
              <w:bottom w:val="single" w:sz="12" w:space="0" w:color="auto"/>
            </w:tcBorders>
            <w:shd w:val="clear" w:color="auto" w:fill="auto"/>
            <w:vAlign w:val="bottom"/>
          </w:tcPr>
          <w:p w:rsidR="00AF236D" w:rsidRPr="00521BBF" w:rsidRDefault="00AF236D" w:rsidP="00AF236D">
            <w:pPr>
              <w:keepNext/>
              <w:keepLines/>
              <w:spacing w:before="80" w:after="80" w:line="200" w:lineRule="exact"/>
              <w:rPr>
                <w:i/>
                <w:sz w:val="16"/>
              </w:rPr>
            </w:pPr>
          </w:p>
        </w:tc>
        <w:tc>
          <w:tcPr>
            <w:tcW w:w="980" w:type="dxa"/>
            <w:tcBorders>
              <w:top w:val="single" w:sz="4" w:space="0" w:color="auto"/>
              <w:bottom w:val="single" w:sz="12" w:space="0" w:color="auto"/>
            </w:tcBorders>
            <w:shd w:val="clear" w:color="auto" w:fill="auto"/>
            <w:vAlign w:val="bottom"/>
          </w:tcPr>
          <w:p w:rsidR="00AF236D" w:rsidRPr="00521BBF" w:rsidRDefault="00AF236D" w:rsidP="00AF236D">
            <w:pPr>
              <w:keepNext/>
              <w:keepLines/>
              <w:spacing w:before="80" w:after="80" w:line="200" w:lineRule="exact"/>
              <w:ind w:left="113"/>
              <w:jc w:val="right"/>
              <w:rPr>
                <w:i/>
                <w:sz w:val="16"/>
              </w:rPr>
            </w:pPr>
            <w:r w:rsidRPr="00521BBF">
              <w:rPr>
                <w:i/>
                <w:sz w:val="16"/>
              </w:rPr>
              <w:t>2004/05</w:t>
            </w:r>
          </w:p>
        </w:tc>
        <w:tc>
          <w:tcPr>
            <w:tcW w:w="993" w:type="dxa"/>
            <w:tcBorders>
              <w:top w:val="single" w:sz="4" w:space="0" w:color="auto"/>
              <w:bottom w:val="single" w:sz="12" w:space="0" w:color="auto"/>
            </w:tcBorders>
            <w:shd w:val="clear" w:color="auto" w:fill="auto"/>
            <w:vAlign w:val="bottom"/>
          </w:tcPr>
          <w:p w:rsidR="00AF236D" w:rsidRPr="00521BBF" w:rsidRDefault="00AF236D" w:rsidP="00AF236D">
            <w:pPr>
              <w:keepNext/>
              <w:keepLines/>
              <w:spacing w:before="80" w:after="80" w:line="200" w:lineRule="exact"/>
              <w:ind w:left="113"/>
              <w:jc w:val="right"/>
              <w:rPr>
                <w:i/>
                <w:sz w:val="16"/>
              </w:rPr>
            </w:pPr>
            <w:r w:rsidRPr="00521BBF">
              <w:rPr>
                <w:i/>
                <w:sz w:val="16"/>
              </w:rPr>
              <w:t>2005/06</w:t>
            </w:r>
          </w:p>
        </w:tc>
        <w:tc>
          <w:tcPr>
            <w:tcW w:w="1022" w:type="dxa"/>
            <w:tcBorders>
              <w:top w:val="single" w:sz="4" w:space="0" w:color="auto"/>
              <w:bottom w:val="single" w:sz="12" w:space="0" w:color="auto"/>
            </w:tcBorders>
            <w:shd w:val="clear" w:color="auto" w:fill="auto"/>
            <w:vAlign w:val="bottom"/>
          </w:tcPr>
          <w:p w:rsidR="00AF236D" w:rsidRPr="00521BBF" w:rsidRDefault="00AF236D" w:rsidP="00AF236D">
            <w:pPr>
              <w:keepNext/>
              <w:keepLines/>
              <w:spacing w:before="80" w:after="80" w:line="200" w:lineRule="exact"/>
              <w:ind w:left="113"/>
              <w:jc w:val="right"/>
              <w:rPr>
                <w:i/>
                <w:sz w:val="16"/>
              </w:rPr>
            </w:pPr>
            <w:r w:rsidRPr="00521BBF">
              <w:rPr>
                <w:i/>
                <w:sz w:val="16"/>
              </w:rPr>
              <w:t>2006/07</w:t>
            </w:r>
          </w:p>
        </w:tc>
        <w:tc>
          <w:tcPr>
            <w:tcW w:w="994" w:type="dxa"/>
            <w:tcBorders>
              <w:top w:val="single" w:sz="4" w:space="0" w:color="auto"/>
              <w:bottom w:val="single" w:sz="12" w:space="0" w:color="auto"/>
            </w:tcBorders>
            <w:shd w:val="clear" w:color="auto" w:fill="auto"/>
            <w:vAlign w:val="bottom"/>
          </w:tcPr>
          <w:p w:rsidR="00AF236D" w:rsidRPr="00521BBF" w:rsidRDefault="00AF236D" w:rsidP="00AF236D">
            <w:pPr>
              <w:spacing w:before="80" w:after="80" w:line="200" w:lineRule="exact"/>
              <w:ind w:left="113"/>
              <w:jc w:val="right"/>
              <w:rPr>
                <w:i/>
                <w:sz w:val="16"/>
              </w:rPr>
            </w:pPr>
            <w:r w:rsidRPr="00521BBF">
              <w:rPr>
                <w:i/>
                <w:sz w:val="16"/>
              </w:rPr>
              <w:t>2007/08</w:t>
            </w:r>
          </w:p>
        </w:tc>
        <w:tc>
          <w:tcPr>
            <w:tcW w:w="1022" w:type="dxa"/>
            <w:tcBorders>
              <w:top w:val="single" w:sz="4" w:space="0" w:color="auto"/>
              <w:bottom w:val="single" w:sz="12" w:space="0" w:color="auto"/>
            </w:tcBorders>
            <w:shd w:val="clear" w:color="auto" w:fill="auto"/>
            <w:vAlign w:val="bottom"/>
          </w:tcPr>
          <w:p w:rsidR="00AF236D" w:rsidRPr="00521BBF" w:rsidRDefault="00AF236D" w:rsidP="00AF236D">
            <w:pPr>
              <w:spacing w:before="80" w:after="80" w:line="200" w:lineRule="exact"/>
              <w:ind w:left="113"/>
              <w:jc w:val="right"/>
              <w:rPr>
                <w:i/>
                <w:sz w:val="16"/>
              </w:rPr>
            </w:pPr>
            <w:r w:rsidRPr="00521BBF">
              <w:rPr>
                <w:i/>
                <w:sz w:val="16"/>
              </w:rPr>
              <w:t>2008/09</w:t>
            </w:r>
          </w:p>
        </w:tc>
      </w:tr>
      <w:tr w:rsidR="00AF236D" w:rsidRPr="0014788A" w:rsidTr="008D5C1E">
        <w:trPr>
          <w:trHeight w:val="240"/>
        </w:trPr>
        <w:tc>
          <w:tcPr>
            <w:tcW w:w="1966" w:type="dxa"/>
            <w:tcBorders>
              <w:top w:val="single" w:sz="12" w:space="0" w:color="auto"/>
              <w:bottom w:val="nil"/>
            </w:tcBorders>
            <w:shd w:val="clear" w:color="auto" w:fill="auto"/>
          </w:tcPr>
          <w:p w:rsidR="00AF236D" w:rsidRPr="0014788A" w:rsidRDefault="00AF236D" w:rsidP="00AF236D">
            <w:pPr>
              <w:keepNext/>
              <w:keepLines/>
              <w:spacing w:before="40" w:after="40" w:line="220" w:lineRule="exact"/>
              <w:rPr>
                <w:sz w:val="18"/>
              </w:rPr>
            </w:pPr>
            <w:r w:rsidRPr="0014788A">
              <w:rPr>
                <w:sz w:val="18"/>
              </w:rPr>
              <w:t>Enseñanza primaria</w:t>
            </w:r>
          </w:p>
        </w:tc>
        <w:tc>
          <w:tcPr>
            <w:tcW w:w="1534" w:type="dxa"/>
            <w:tcBorders>
              <w:top w:val="single" w:sz="12" w:space="0" w:color="auto"/>
            </w:tcBorders>
            <w:shd w:val="clear" w:color="auto" w:fill="auto"/>
            <w:vAlign w:val="bottom"/>
          </w:tcPr>
          <w:p w:rsidR="00AF236D" w:rsidRPr="0014788A" w:rsidRDefault="00D14FA0" w:rsidP="00AF236D">
            <w:pPr>
              <w:keepNext/>
              <w:keepLines/>
              <w:spacing w:before="40" w:after="40" w:line="220" w:lineRule="exact"/>
              <w:rPr>
                <w:sz w:val="18"/>
              </w:rPr>
            </w:pPr>
            <w:r w:rsidRPr="00A52254">
              <w:rPr>
                <w:sz w:val="18"/>
              </w:rPr>
              <w:t>H</w:t>
            </w:r>
            <w:r>
              <w:rPr>
                <w:sz w:val="18"/>
              </w:rPr>
              <w:t>ombre/Mujeres</w:t>
            </w:r>
          </w:p>
        </w:tc>
        <w:tc>
          <w:tcPr>
            <w:tcW w:w="980" w:type="dxa"/>
            <w:tcBorders>
              <w:top w:val="single" w:sz="12" w:space="0" w:color="auto"/>
            </w:tcBorders>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1</w:t>
            </w:r>
            <w:r>
              <w:rPr>
                <w:sz w:val="18"/>
              </w:rPr>
              <w:t>,</w:t>
            </w:r>
            <w:r w:rsidRPr="0014788A">
              <w:rPr>
                <w:sz w:val="18"/>
              </w:rPr>
              <w:t>9</w:t>
            </w:r>
          </w:p>
        </w:tc>
        <w:tc>
          <w:tcPr>
            <w:tcW w:w="993" w:type="dxa"/>
            <w:tcBorders>
              <w:top w:val="single" w:sz="12" w:space="0" w:color="auto"/>
            </w:tcBorders>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1</w:t>
            </w:r>
            <w:r>
              <w:rPr>
                <w:sz w:val="18"/>
              </w:rPr>
              <w:t>,</w:t>
            </w:r>
            <w:r w:rsidRPr="0014788A">
              <w:rPr>
                <w:sz w:val="18"/>
              </w:rPr>
              <w:t>7</w:t>
            </w:r>
          </w:p>
        </w:tc>
        <w:tc>
          <w:tcPr>
            <w:tcW w:w="1022" w:type="dxa"/>
            <w:tcBorders>
              <w:top w:val="single" w:sz="12" w:space="0" w:color="auto"/>
            </w:tcBorders>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3</w:t>
            </w:r>
            <w:r>
              <w:rPr>
                <w:sz w:val="18"/>
              </w:rPr>
              <w:t>,</w:t>
            </w:r>
            <w:r w:rsidRPr="0014788A">
              <w:rPr>
                <w:sz w:val="18"/>
              </w:rPr>
              <w:t>0</w:t>
            </w:r>
          </w:p>
        </w:tc>
        <w:tc>
          <w:tcPr>
            <w:tcW w:w="994" w:type="dxa"/>
            <w:tcBorders>
              <w:top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3</w:t>
            </w:r>
          </w:p>
        </w:tc>
        <w:tc>
          <w:tcPr>
            <w:tcW w:w="1022" w:type="dxa"/>
            <w:tcBorders>
              <w:top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2</w:t>
            </w:r>
          </w:p>
        </w:tc>
      </w:tr>
      <w:tr w:rsidR="00AF236D" w:rsidRPr="0014788A" w:rsidTr="008D5C1E">
        <w:trPr>
          <w:trHeight w:val="240"/>
        </w:trPr>
        <w:tc>
          <w:tcPr>
            <w:tcW w:w="1966" w:type="dxa"/>
            <w:tcBorders>
              <w:top w:val="nil"/>
              <w:bottom w:val="nil"/>
            </w:tcBorders>
            <w:shd w:val="clear" w:color="auto" w:fill="auto"/>
          </w:tcPr>
          <w:p w:rsidR="00AF236D" w:rsidRPr="0014788A" w:rsidRDefault="00AF236D" w:rsidP="00AF236D">
            <w:pPr>
              <w:keepNext/>
              <w:keepLines/>
              <w:spacing w:before="40" w:after="40" w:line="220" w:lineRule="exact"/>
              <w:rPr>
                <w:sz w:val="18"/>
              </w:rPr>
            </w:pPr>
          </w:p>
        </w:tc>
        <w:tc>
          <w:tcPr>
            <w:tcW w:w="1534" w:type="dxa"/>
            <w:shd w:val="clear" w:color="auto" w:fill="auto"/>
            <w:vAlign w:val="bottom"/>
          </w:tcPr>
          <w:p w:rsidR="00AF236D" w:rsidRPr="0014788A" w:rsidRDefault="00AF236D" w:rsidP="00AF236D">
            <w:pPr>
              <w:keepNext/>
              <w:keepLines/>
              <w:spacing w:before="40" w:after="40" w:line="220" w:lineRule="exact"/>
              <w:rPr>
                <w:sz w:val="18"/>
              </w:rPr>
            </w:pPr>
            <w:r w:rsidRPr="0014788A">
              <w:rPr>
                <w:sz w:val="18"/>
              </w:rPr>
              <w:t>H</w:t>
            </w:r>
            <w:r w:rsidR="00D14FA0">
              <w:rPr>
                <w:sz w:val="18"/>
              </w:rPr>
              <w:t>ombres</w:t>
            </w:r>
          </w:p>
        </w:tc>
        <w:tc>
          <w:tcPr>
            <w:tcW w:w="980" w:type="dxa"/>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2</w:t>
            </w:r>
            <w:r>
              <w:rPr>
                <w:sz w:val="18"/>
              </w:rPr>
              <w:t>,</w:t>
            </w:r>
            <w:r w:rsidRPr="0014788A">
              <w:rPr>
                <w:sz w:val="18"/>
              </w:rPr>
              <w:t>3</w:t>
            </w:r>
          </w:p>
        </w:tc>
        <w:tc>
          <w:tcPr>
            <w:tcW w:w="993" w:type="dxa"/>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2</w:t>
            </w:r>
            <w:r>
              <w:rPr>
                <w:sz w:val="18"/>
              </w:rPr>
              <w:t>,</w:t>
            </w:r>
            <w:r w:rsidRPr="0014788A">
              <w:rPr>
                <w:sz w:val="18"/>
              </w:rPr>
              <w:t>0</w:t>
            </w:r>
          </w:p>
        </w:tc>
        <w:tc>
          <w:tcPr>
            <w:tcW w:w="1022" w:type="dxa"/>
            <w:shd w:val="clear" w:color="auto" w:fill="auto"/>
            <w:vAlign w:val="bottom"/>
          </w:tcPr>
          <w:p w:rsidR="00AF236D" w:rsidRPr="0014788A" w:rsidRDefault="00AF236D" w:rsidP="00AF236D">
            <w:pPr>
              <w:keepNext/>
              <w:keepLines/>
              <w:spacing w:before="40" w:after="40" w:line="220" w:lineRule="exact"/>
              <w:ind w:left="113"/>
              <w:jc w:val="right"/>
              <w:rPr>
                <w:sz w:val="18"/>
              </w:rPr>
            </w:pPr>
            <w:r w:rsidRPr="0014788A">
              <w:rPr>
                <w:sz w:val="18"/>
              </w:rPr>
              <w:t>3</w:t>
            </w:r>
            <w:r>
              <w:rPr>
                <w:sz w:val="18"/>
              </w:rPr>
              <w:t>,</w:t>
            </w:r>
            <w:r w:rsidRPr="0014788A">
              <w:rPr>
                <w:sz w:val="18"/>
              </w:rPr>
              <w:t>3</w:t>
            </w:r>
          </w:p>
        </w:tc>
        <w:tc>
          <w:tcPr>
            <w:tcW w:w="994" w:type="dxa"/>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6</w:t>
            </w:r>
          </w:p>
        </w:tc>
        <w:tc>
          <w:tcPr>
            <w:tcW w:w="1022" w:type="dxa"/>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3</w:t>
            </w:r>
          </w:p>
        </w:tc>
      </w:tr>
      <w:tr w:rsidR="00AF236D" w:rsidRPr="0014788A" w:rsidTr="008D5C1E">
        <w:trPr>
          <w:trHeight w:val="240"/>
        </w:trPr>
        <w:tc>
          <w:tcPr>
            <w:tcW w:w="1966" w:type="dxa"/>
            <w:tcBorders>
              <w:top w:val="nil"/>
              <w:bottom w:val="nil"/>
            </w:tcBorders>
            <w:shd w:val="clear" w:color="auto" w:fill="auto"/>
          </w:tcPr>
          <w:p w:rsidR="00AF236D" w:rsidRPr="0014788A" w:rsidRDefault="00AF236D" w:rsidP="00AF236D">
            <w:pPr>
              <w:spacing w:before="40" w:after="40" w:line="220" w:lineRule="exact"/>
              <w:rPr>
                <w:sz w:val="18"/>
              </w:rPr>
            </w:pPr>
          </w:p>
        </w:tc>
        <w:tc>
          <w:tcPr>
            <w:tcW w:w="1534" w:type="dxa"/>
            <w:tcBorders>
              <w:bottom w:val="nil"/>
            </w:tcBorders>
            <w:shd w:val="clear" w:color="auto" w:fill="auto"/>
            <w:vAlign w:val="bottom"/>
          </w:tcPr>
          <w:p w:rsidR="00AF236D" w:rsidRPr="0014788A" w:rsidRDefault="00AF236D" w:rsidP="00AF236D">
            <w:pPr>
              <w:spacing w:before="40" w:after="40" w:line="220" w:lineRule="exact"/>
              <w:rPr>
                <w:sz w:val="18"/>
              </w:rPr>
            </w:pPr>
            <w:r w:rsidRPr="0014788A">
              <w:rPr>
                <w:sz w:val="18"/>
              </w:rPr>
              <w:t>M</w:t>
            </w:r>
            <w:r w:rsidR="00D14FA0">
              <w:rPr>
                <w:sz w:val="18"/>
              </w:rPr>
              <w:t>ujeres</w:t>
            </w:r>
          </w:p>
        </w:tc>
        <w:tc>
          <w:tcPr>
            <w:tcW w:w="980" w:type="dxa"/>
            <w:tcBorders>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1</w:t>
            </w:r>
            <w:r>
              <w:rPr>
                <w:sz w:val="18"/>
              </w:rPr>
              <w:t>,</w:t>
            </w:r>
            <w:r w:rsidRPr="0014788A">
              <w:rPr>
                <w:sz w:val="18"/>
              </w:rPr>
              <w:t>5</w:t>
            </w:r>
          </w:p>
        </w:tc>
        <w:tc>
          <w:tcPr>
            <w:tcW w:w="993" w:type="dxa"/>
            <w:tcBorders>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1</w:t>
            </w:r>
            <w:r>
              <w:rPr>
                <w:sz w:val="18"/>
              </w:rPr>
              <w:t>,</w:t>
            </w:r>
            <w:r w:rsidRPr="0014788A">
              <w:rPr>
                <w:sz w:val="18"/>
              </w:rPr>
              <w:t>4</w:t>
            </w:r>
          </w:p>
        </w:tc>
        <w:tc>
          <w:tcPr>
            <w:tcW w:w="1022" w:type="dxa"/>
            <w:tcBorders>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6</w:t>
            </w:r>
          </w:p>
        </w:tc>
        <w:tc>
          <w:tcPr>
            <w:tcW w:w="994" w:type="dxa"/>
            <w:tcBorders>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2</w:t>
            </w:r>
            <w:r>
              <w:rPr>
                <w:sz w:val="18"/>
              </w:rPr>
              <w:t>,</w:t>
            </w:r>
            <w:r w:rsidRPr="0014788A">
              <w:rPr>
                <w:sz w:val="18"/>
              </w:rPr>
              <w:t>0</w:t>
            </w:r>
          </w:p>
        </w:tc>
        <w:tc>
          <w:tcPr>
            <w:tcW w:w="1022" w:type="dxa"/>
            <w:tcBorders>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1</w:t>
            </w:r>
            <w:r>
              <w:rPr>
                <w:sz w:val="18"/>
              </w:rPr>
              <w:t>,</w:t>
            </w:r>
            <w:r w:rsidRPr="0014788A">
              <w:rPr>
                <w:sz w:val="18"/>
              </w:rPr>
              <w:t>9</w:t>
            </w:r>
          </w:p>
        </w:tc>
      </w:tr>
      <w:tr w:rsidR="00AF236D" w:rsidRPr="0014788A" w:rsidTr="008D5C1E">
        <w:trPr>
          <w:trHeight w:val="240"/>
        </w:trPr>
        <w:tc>
          <w:tcPr>
            <w:tcW w:w="1966" w:type="dxa"/>
            <w:tcBorders>
              <w:top w:val="nil"/>
              <w:bottom w:val="nil"/>
            </w:tcBorders>
            <w:shd w:val="clear" w:color="auto" w:fill="auto"/>
          </w:tcPr>
          <w:p w:rsidR="00AF236D" w:rsidRPr="0014788A" w:rsidRDefault="00AF236D" w:rsidP="00D14FA0">
            <w:pPr>
              <w:keepNext/>
              <w:spacing w:before="40" w:after="40" w:line="220" w:lineRule="exact"/>
              <w:rPr>
                <w:sz w:val="18"/>
              </w:rPr>
            </w:pPr>
            <w:r w:rsidRPr="0014788A">
              <w:rPr>
                <w:sz w:val="18"/>
              </w:rPr>
              <w:t>Enseñanza secundaria</w:t>
            </w:r>
          </w:p>
        </w:tc>
        <w:tc>
          <w:tcPr>
            <w:tcW w:w="1534" w:type="dxa"/>
            <w:tcBorders>
              <w:top w:val="nil"/>
            </w:tcBorders>
            <w:shd w:val="clear" w:color="auto" w:fill="auto"/>
            <w:vAlign w:val="bottom"/>
          </w:tcPr>
          <w:p w:rsidR="00AF236D" w:rsidRPr="0014788A" w:rsidRDefault="00D14FA0" w:rsidP="00D14FA0">
            <w:pPr>
              <w:keepNext/>
              <w:spacing w:before="40" w:after="40" w:line="220" w:lineRule="exact"/>
              <w:rPr>
                <w:sz w:val="18"/>
              </w:rPr>
            </w:pPr>
            <w:r w:rsidRPr="00A52254">
              <w:rPr>
                <w:sz w:val="18"/>
              </w:rPr>
              <w:t>H</w:t>
            </w:r>
            <w:r>
              <w:rPr>
                <w:sz w:val="18"/>
              </w:rPr>
              <w:t>ombre/Mujeres</w:t>
            </w:r>
          </w:p>
        </w:tc>
        <w:tc>
          <w:tcPr>
            <w:tcW w:w="980" w:type="dxa"/>
            <w:tcBorders>
              <w:top w:val="nil"/>
            </w:tcBorders>
            <w:shd w:val="clear" w:color="auto" w:fill="auto"/>
            <w:vAlign w:val="bottom"/>
          </w:tcPr>
          <w:p w:rsidR="00AF236D" w:rsidRPr="0014788A" w:rsidRDefault="00AF236D" w:rsidP="00D14FA0">
            <w:pPr>
              <w:keepNext/>
              <w:spacing w:before="40" w:after="40" w:line="220" w:lineRule="exact"/>
              <w:ind w:left="113"/>
              <w:jc w:val="right"/>
              <w:rPr>
                <w:sz w:val="18"/>
              </w:rPr>
            </w:pPr>
            <w:r w:rsidRPr="0014788A">
              <w:rPr>
                <w:sz w:val="18"/>
              </w:rPr>
              <w:t>6</w:t>
            </w:r>
            <w:r>
              <w:rPr>
                <w:sz w:val="18"/>
              </w:rPr>
              <w:t>,</w:t>
            </w:r>
            <w:r w:rsidRPr="0014788A">
              <w:rPr>
                <w:sz w:val="18"/>
              </w:rPr>
              <w:t>7</w:t>
            </w:r>
          </w:p>
        </w:tc>
        <w:tc>
          <w:tcPr>
            <w:tcW w:w="993" w:type="dxa"/>
            <w:tcBorders>
              <w:top w:val="nil"/>
            </w:tcBorders>
            <w:shd w:val="clear" w:color="auto" w:fill="auto"/>
            <w:vAlign w:val="bottom"/>
          </w:tcPr>
          <w:p w:rsidR="00AF236D" w:rsidRPr="0014788A" w:rsidRDefault="00AF236D" w:rsidP="00D14FA0">
            <w:pPr>
              <w:keepNext/>
              <w:spacing w:before="40" w:after="40" w:line="220" w:lineRule="exact"/>
              <w:ind w:left="113"/>
              <w:jc w:val="right"/>
              <w:rPr>
                <w:sz w:val="18"/>
              </w:rPr>
            </w:pPr>
            <w:r w:rsidRPr="0014788A">
              <w:rPr>
                <w:sz w:val="18"/>
              </w:rPr>
              <w:t>7</w:t>
            </w:r>
            <w:r>
              <w:rPr>
                <w:sz w:val="18"/>
              </w:rPr>
              <w:t>,</w:t>
            </w:r>
            <w:r w:rsidRPr="0014788A">
              <w:rPr>
                <w:sz w:val="18"/>
              </w:rPr>
              <w:t>0</w:t>
            </w:r>
          </w:p>
        </w:tc>
        <w:tc>
          <w:tcPr>
            <w:tcW w:w="1022" w:type="dxa"/>
            <w:tcBorders>
              <w:top w:val="nil"/>
            </w:tcBorders>
            <w:shd w:val="clear" w:color="auto" w:fill="auto"/>
            <w:vAlign w:val="bottom"/>
          </w:tcPr>
          <w:p w:rsidR="00AF236D" w:rsidRPr="0014788A" w:rsidRDefault="00AF236D" w:rsidP="00D14FA0">
            <w:pPr>
              <w:keepNext/>
              <w:spacing w:before="40" w:after="40" w:line="220" w:lineRule="exact"/>
              <w:ind w:left="113"/>
              <w:jc w:val="right"/>
              <w:rPr>
                <w:sz w:val="18"/>
              </w:rPr>
            </w:pPr>
            <w:r w:rsidRPr="0014788A">
              <w:rPr>
                <w:sz w:val="18"/>
              </w:rPr>
              <w:t>7</w:t>
            </w:r>
            <w:r>
              <w:rPr>
                <w:sz w:val="18"/>
              </w:rPr>
              <w:t>,</w:t>
            </w:r>
            <w:r w:rsidRPr="0014788A">
              <w:rPr>
                <w:sz w:val="18"/>
              </w:rPr>
              <w:t>5</w:t>
            </w:r>
          </w:p>
        </w:tc>
        <w:tc>
          <w:tcPr>
            <w:tcW w:w="994" w:type="dxa"/>
            <w:tcBorders>
              <w:top w:val="nil"/>
            </w:tcBorders>
            <w:shd w:val="clear" w:color="auto" w:fill="auto"/>
            <w:vAlign w:val="bottom"/>
          </w:tcPr>
          <w:p w:rsidR="00AF236D" w:rsidRPr="0014788A" w:rsidRDefault="00AF236D" w:rsidP="00D14FA0">
            <w:pPr>
              <w:keepNext/>
              <w:spacing w:before="40" w:after="40" w:line="220" w:lineRule="exact"/>
              <w:ind w:left="113"/>
              <w:jc w:val="right"/>
              <w:rPr>
                <w:sz w:val="18"/>
              </w:rPr>
            </w:pPr>
            <w:r w:rsidRPr="0014788A">
              <w:rPr>
                <w:sz w:val="18"/>
              </w:rPr>
              <w:t>6</w:t>
            </w:r>
            <w:r>
              <w:rPr>
                <w:sz w:val="18"/>
              </w:rPr>
              <w:t>,</w:t>
            </w:r>
            <w:r w:rsidRPr="0014788A">
              <w:rPr>
                <w:sz w:val="18"/>
              </w:rPr>
              <w:t>3</w:t>
            </w:r>
          </w:p>
        </w:tc>
        <w:tc>
          <w:tcPr>
            <w:tcW w:w="1022" w:type="dxa"/>
            <w:tcBorders>
              <w:top w:val="nil"/>
            </w:tcBorders>
            <w:shd w:val="clear" w:color="auto" w:fill="auto"/>
            <w:vAlign w:val="bottom"/>
          </w:tcPr>
          <w:p w:rsidR="00AF236D" w:rsidRPr="0014788A" w:rsidRDefault="00AF236D" w:rsidP="00D14FA0">
            <w:pPr>
              <w:keepNext/>
              <w:spacing w:before="40" w:after="40" w:line="220" w:lineRule="exact"/>
              <w:ind w:left="113"/>
              <w:jc w:val="right"/>
              <w:rPr>
                <w:sz w:val="18"/>
              </w:rPr>
            </w:pPr>
            <w:r w:rsidRPr="0014788A">
              <w:rPr>
                <w:sz w:val="18"/>
              </w:rPr>
              <w:t>4</w:t>
            </w:r>
            <w:r>
              <w:rPr>
                <w:sz w:val="18"/>
              </w:rPr>
              <w:t>,</w:t>
            </w:r>
            <w:r w:rsidRPr="0014788A">
              <w:rPr>
                <w:sz w:val="18"/>
              </w:rPr>
              <w:t>8</w:t>
            </w:r>
          </w:p>
        </w:tc>
      </w:tr>
      <w:tr w:rsidR="00AF236D" w:rsidRPr="0014788A" w:rsidTr="008D5C1E">
        <w:trPr>
          <w:trHeight w:val="240"/>
        </w:trPr>
        <w:tc>
          <w:tcPr>
            <w:tcW w:w="1966" w:type="dxa"/>
            <w:tcBorders>
              <w:top w:val="nil"/>
              <w:bottom w:val="nil"/>
            </w:tcBorders>
            <w:shd w:val="clear" w:color="auto" w:fill="auto"/>
          </w:tcPr>
          <w:p w:rsidR="00AF236D" w:rsidRPr="0014788A" w:rsidRDefault="00AF236D" w:rsidP="00D14FA0">
            <w:pPr>
              <w:keepNext/>
              <w:spacing w:before="40" w:after="40" w:line="220" w:lineRule="exact"/>
              <w:rPr>
                <w:sz w:val="18"/>
              </w:rPr>
            </w:pPr>
          </w:p>
        </w:tc>
        <w:tc>
          <w:tcPr>
            <w:tcW w:w="1534" w:type="dxa"/>
            <w:tcBorders>
              <w:top w:val="nil"/>
              <w:bottom w:val="nil"/>
            </w:tcBorders>
            <w:shd w:val="clear" w:color="auto" w:fill="auto"/>
            <w:vAlign w:val="bottom"/>
          </w:tcPr>
          <w:p w:rsidR="00AF236D" w:rsidRPr="0014788A" w:rsidRDefault="00AF236D" w:rsidP="00AF236D">
            <w:pPr>
              <w:spacing w:before="40" w:after="40" w:line="220" w:lineRule="exact"/>
              <w:rPr>
                <w:sz w:val="18"/>
              </w:rPr>
            </w:pPr>
            <w:r w:rsidRPr="0014788A">
              <w:rPr>
                <w:sz w:val="18"/>
              </w:rPr>
              <w:t>H</w:t>
            </w:r>
            <w:r w:rsidR="00D14FA0">
              <w:rPr>
                <w:sz w:val="18"/>
              </w:rPr>
              <w:t>ombres</w:t>
            </w:r>
          </w:p>
        </w:tc>
        <w:tc>
          <w:tcPr>
            <w:tcW w:w="980" w:type="dxa"/>
            <w:tcBorders>
              <w:top w:val="nil"/>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8</w:t>
            </w:r>
            <w:r>
              <w:rPr>
                <w:sz w:val="18"/>
              </w:rPr>
              <w:t>,</w:t>
            </w:r>
            <w:r w:rsidRPr="0014788A">
              <w:rPr>
                <w:sz w:val="18"/>
              </w:rPr>
              <w:t>0</w:t>
            </w:r>
          </w:p>
        </w:tc>
        <w:tc>
          <w:tcPr>
            <w:tcW w:w="993" w:type="dxa"/>
            <w:tcBorders>
              <w:top w:val="nil"/>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8</w:t>
            </w:r>
            <w:r>
              <w:rPr>
                <w:sz w:val="18"/>
              </w:rPr>
              <w:t>,</w:t>
            </w:r>
            <w:r w:rsidRPr="0014788A">
              <w:rPr>
                <w:sz w:val="18"/>
              </w:rPr>
              <w:t>4</w:t>
            </w:r>
          </w:p>
        </w:tc>
        <w:tc>
          <w:tcPr>
            <w:tcW w:w="1022" w:type="dxa"/>
            <w:tcBorders>
              <w:top w:val="nil"/>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8</w:t>
            </w:r>
            <w:r>
              <w:rPr>
                <w:sz w:val="18"/>
              </w:rPr>
              <w:t>,</w:t>
            </w:r>
            <w:r w:rsidRPr="0014788A">
              <w:rPr>
                <w:sz w:val="18"/>
              </w:rPr>
              <w:t>9</w:t>
            </w:r>
          </w:p>
        </w:tc>
        <w:tc>
          <w:tcPr>
            <w:tcW w:w="994" w:type="dxa"/>
            <w:tcBorders>
              <w:top w:val="nil"/>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7</w:t>
            </w:r>
            <w:r>
              <w:rPr>
                <w:sz w:val="18"/>
              </w:rPr>
              <w:t>,</w:t>
            </w:r>
            <w:r w:rsidRPr="0014788A">
              <w:rPr>
                <w:sz w:val="18"/>
              </w:rPr>
              <w:t>5</w:t>
            </w:r>
          </w:p>
        </w:tc>
        <w:tc>
          <w:tcPr>
            <w:tcW w:w="1022" w:type="dxa"/>
            <w:tcBorders>
              <w:top w:val="nil"/>
              <w:bottom w:val="nil"/>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5</w:t>
            </w:r>
            <w:r>
              <w:rPr>
                <w:sz w:val="18"/>
              </w:rPr>
              <w:t>,</w:t>
            </w:r>
            <w:r w:rsidRPr="0014788A">
              <w:rPr>
                <w:sz w:val="18"/>
              </w:rPr>
              <w:t>6</w:t>
            </w:r>
          </w:p>
        </w:tc>
      </w:tr>
      <w:tr w:rsidR="00AF236D" w:rsidRPr="0014788A" w:rsidTr="008D5C1E">
        <w:trPr>
          <w:trHeight w:val="240"/>
        </w:trPr>
        <w:tc>
          <w:tcPr>
            <w:tcW w:w="1966" w:type="dxa"/>
            <w:tcBorders>
              <w:top w:val="nil"/>
              <w:bottom w:val="single" w:sz="12" w:space="0" w:color="auto"/>
            </w:tcBorders>
            <w:shd w:val="clear" w:color="auto" w:fill="auto"/>
          </w:tcPr>
          <w:p w:rsidR="00AF236D" w:rsidRPr="0014788A" w:rsidRDefault="00AF236D" w:rsidP="00AF236D">
            <w:pPr>
              <w:spacing w:before="40" w:after="40" w:line="220" w:lineRule="exact"/>
              <w:rPr>
                <w:sz w:val="18"/>
              </w:rPr>
            </w:pPr>
          </w:p>
        </w:tc>
        <w:tc>
          <w:tcPr>
            <w:tcW w:w="1534"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rPr>
                <w:sz w:val="18"/>
              </w:rPr>
            </w:pPr>
            <w:r w:rsidRPr="0014788A">
              <w:rPr>
                <w:sz w:val="18"/>
              </w:rPr>
              <w:t>M</w:t>
            </w:r>
            <w:r w:rsidR="00D14FA0">
              <w:rPr>
                <w:sz w:val="18"/>
              </w:rPr>
              <w:t>ujeres</w:t>
            </w:r>
          </w:p>
        </w:tc>
        <w:tc>
          <w:tcPr>
            <w:tcW w:w="980"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5</w:t>
            </w:r>
            <w:r>
              <w:rPr>
                <w:sz w:val="18"/>
              </w:rPr>
              <w:t>,</w:t>
            </w:r>
            <w:r w:rsidRPr="0014788A">
              <w:rPr>
                <w:sz w:val="18"/>
              </w:rPr>
              <w:t>4</w:t>
            </w:r>
          </w:p>
        </w:tc>
        <w:tc>
          <w:tcPr>
            <w:tcW w:w="993"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5</w:t>
            </w:r>
            <w:r>
              <w:rPr>
                <w:sz w:val="18"/>
              </w:rPr>
              <w:t>,</w:t>
            </w:r>
            <w:r w:rsidRPr="0014788A">
              <w:rPr>
                <w:sz w:val="18"/>
              </w:rPr>
              <w:t>6</w:t>
            </w:r>
          </w:p>
        </w:tc>
        <w:tc>
          <w:tcPr>
            <w:tcW w:w="1022"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6</w:t>
            </w:r>
            <w:r>
              <w:rPr>
                <w:sz w:val="18"/>
              </w:rPr>
              <w:t>,</w:t>
            </w:r>
            <w:r w:rsidRPr="0014788A">
              <w:rPr>
                <w:sz w:val="18"/>
              </w:rPr>
              <w:t>2</w:t>
            </w:r>
          </w:p>
        </w:tc>
        <w:tc>
          <w:tcPr>
            <w:tcW w:w="994"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5</w:t>
            </w:r>
            <w:r>
              <w:rPr>
                <w:sz w:val="18"/>
              </w:rPr>
              <w:t>,</w:t>
            </w:r>
            <w:r w:rsidRPr="0014788A">
              <w:rPr>
                <w:sz w:val="18"/>
              </w:rPr>
              <w:t>1</w:t>
            </w:r>
          </w:p>
        </w:tc>
        <w:tc>
          <w:tcPr>
            <w:tcW w:w="1022" w:type="dxa"/>
            <w:tcBorders>
              <w:top w:val="nil"/>
              <w:bottom w:val="single" w:sz="12" w:space="0" w:color="auto"/>
            </w:tcBorders>
            <w:shd w:val="clear" w:color="auto" w:fill="auto"/>
            <w:vAlign w:val="bottom"/>
          </w:tcPr>
          <w:p w:rsidR="00AF236D" w:rsidRPr="0014788A" w:rsidRDefault="00AF236D" w:rsidP="00AF236D">
            <w:pPr>
              <w:spacing w:before="40" w:after="40" w:line="220" w:lineRule="exact"/>
              <w:ind w:left="113"/>
              <w:jc w:val="right"/>
              <w:rPr>
                <w:sz w:val="18"/>
              </w:rPr>
            </w:pPr>
            <w:r w:rsidRPr="0014788A">
              <w:rPr>
                <w:sz w:val="18"/>
              </w:rPr>
              <w:t>4</w:t>
            </w:r>
            <w:r>
              <w:rPr>
                <w:sz w:val="18"/>
              </w:rPr>
              <w:t>,</w:t>
            </w:r>
            <w:r w:rsidRPr="0014788A">
              <w:rPr>
                <w:sz w:val="18"/>
              </w:rPr>
              <w:t>0</w:t>
            </w:r>
          </w:p>
        </w:tc>
      </w:tr>
    </w:tbl>
    <w:p w:rsidR="00AF236D" w:rsidRPr="0014788A" w:rsidRDefault="00AF236D" w:rsidP="00AF236D">
      <w:pPr>
        <w:pStyle w:val="SingleTxtG"/>
        <w:spacing w:before="120" w:after="240"/>
        <w:ind w:firstLine="170"/>
        <w:rPr>
          <w:sz w:val="18"/>
          <w:szCs w:val="18"/>
        </w:rPr>
      </w:pPr>
      <w:r w:rsidRPr="0014788A">
        <w:rPr>
          <w:i/>
          <w:sz w:val="18"/>
          <w:szCs w:val="18"/>
        </w:rPr>
        <w:t>Fuente:</w:t>
      </w:r>
      <w:r w:rsidRPr="0014788A">
        <w:rPr>
          <w:sz w:val="18"/>
          <w:szCs w:val="18"/>
        </w:rPr>
        <w:t xml:space="preserve"> Oficina de Estadísticas y Censos, Estadísticas Demográficas.</w:t>
      </w:r>
    </w:p>
    <w:p w:rsidR="00AF236D" w:rsidRPr="00F456DD" w:rsidRDefault="00AF236D" w:rsidP="00AF236D">
      <w:pPr>
        <w:pStyle w:val="H4G"/>
      </w:pPr>
      <w:r>
        <w:tab/>
      </w:r>
      <w:r w:rsidRPr="00F456DD">
        <w:t>i)</w:t>
      </w:r>
      <w:r>
        <w:tab/>
      </w:r>
      <w:r w:rsidRPr="00F456DD">
        <w:t>Número de alumnos por profesor</w:t>
      </w:r>
    </w:p>
    <w:p w:rsidR="00AF236D" w:rsidRPr="00F456DD" w:rsidRDefault="00AF236D" w:rsidP="00AF236D">
      <w:pPr>
        <w:pStyle w:val="SingleTxtG"/>
      </w:pPr>
      <w:r w:rsidRPr="00F456DD">
        <w:t>32.</w:t>
      </w:r>
      <w:r>
        <w:tab/>
      </w:r>
      <w:r w:rsidRPr="00F456DD">
        <w:t xml:space="preserve">En los cinco últimos años académicos, disminuyó el número de alumnos por profesor en las escuelas públicas, ya que se cifró en 22 en </w:t>
      </w:r>
      <w:r w:rsidR="00393D47">
        <w:t>2004/05, 21 en 2005/06, 19,4 en </w:t>
      </w:r>
      <w:r w:rsidRPr="00F456DD">
        <w:t>2006/07, 17,9 en 2007/08 y 16 en 2008/09.</w:t>
      </w:r>
    </w:p>
    <w:p w:rsidR="00AF236D" w:rsidRPr="00F456DD" w:rsidRDefault="00AF236D" w:rsidP="00AF236D">
      <w:pPr>
        <w:pStyle w:val="H4G"/>
      </w:pPr>
      <w:r>
        <w:tab/>
      </w:r>
      <w:r w:rsidRPr="00F456DD">
        <w:t>j)</w:t>
      </w:r>
      <w:r>
        <w:tab/>
      </w:r>
      <w:r w:rsidRPr="00F456DD">
        <w:t>Tasa de alfabetización</w:t>
      </w:r>
    </w:p>
    <w:p w:rsidR="00AF236D" w:rsidRPr="00F456DD" w:rsidRDefault="00AF236D" w:rsidP="00AF236D">
      <w:pPr>
        <w:pStyle w:val="SingleTxtG"/>
      </w:pPr>
      <w:r w:rsidRPr="00F456DD">
        <w:t>33.</w:t>
      </w:r>
      <w:r>
        <w:tab/>
      </w:r>
      <w:r w:rsidRPr="00F456DD">
        <w:t>Cuando se realizó el censo parcial de 2006, la tasa de alfabetización de la población de 15 años o más se cifró en el 93,5%. Entre quienes no estaban considerados alfabetizados, el 73,8% eran mujeres y el 26,2% hombres. Según estimaciones posteriores, la tasa global de alfabetización fue del 95% en 2007 (de ese porcent</w:t>
      </w:r>
      <w:r w:rsidR="00393D47">
        <w:t>aje, el 50,2% eran hombres y el </w:t>
      </w:r>
      <w:r w:rsidRPr="00F456DD">
        <w:t>49,8% mujeres), el 95% en 2008 (de ese porcentaje, el 50,1% eran hombres y el 49,9% mujeres) y el 95,2% en 2009 (de ese porcentaje, el 49,3% eran hombres y el 50,7% mujeres).</w:t>
      </w:r>
    </w:p>
    <w:p w:rsidR="00AF236D" w:rsidRPr="00F456DD" w:rsidRDefault="00AF236D" w:rsidP="00AF236D">
      <w:pPr>
        <w:pStyle w:val="H23G"/>
      </w:pPr>
      <w:r>
        <w:tab/>
      </w:r>
      <w:r w:rsidRPr="00F456DD">
        <w:t>4.</w:t>
      </w:r>
      <w:r>
        <w:tab/>
      </w:r>
      <w:r w:rsidRPr="00F456DD">
        <w:t>Indicadores económicos</w:t>
      </w:r>
    </w:p>
    <w:p w:rsidR="00AF236D" w:rsidRPr="00F456DD" w:rsidRDefault="00AF236D" w:rsidP="00AF236D">
      <w:pPr>
        <w:pStyle w:val="H4G"/>
      </w:pPr>
      <w:r>
        <w:tab/>
      </w:r>
      <w:r w:rsidRPr="00F456DD">
        <w:t>a)</w:t>
      </w:r>
      <w:r>
        <w:tab/>
      </w:r>
      <w:r w:rsidRPr="00F456DD">
        <w:t>Tasas de población activa, desempleo y subempleo</w:t>
      </w:r>
    </w:p>
    <w:p w:rsidR="00AF236D" w:rsidRPr="00F456DD" w:rsidRDefault="00AF236D" w:rsidP="00AF236D">
      <w:pPr>
        <w:pStyle w:val="SingleTxtG"/>
      </w:pPr>
      <w:r w:rsidRPr="00F456DD">
        <w:t>34.</w:t>
      </w:r>
      <w:r>
        <w:tab/>
      </w:r>
      <w:r w:rsidRPr="00F456DD">
        <w:t>Salvo en 2009, en los cinco últimos años aumentó la tasa de población activa, dentro de la cual el porcentaje de hombres superó al de mujeres. Durante el mismo período, la tasa de desempleo disminuyó y la tasa de subempleo disminuyó d</w:t>
      </w:r>
      <w:r w:rsidR="00393D47">
        <w:t>e 2005 a 2006, se estabilizó de </w:t>
      </w:r>
      <w:r w:rsidRPr="00F456DD">
        <w:t>2006 a 2007 y aumentó en 2008 y 2009 en 0,6 y 0,3 puntos porcentuales, respectivamente, tal como se muestra en el cuadro que figura a continuación.</w:t>
      </w:r>
    </w:p>
    <w:tbl>
      <w:tblPr>
        <w:tblW w:w="5000" w:type="pct"/>
        <w:tblBorders>
          <w:top w:val="single" w:sz="4" w:space="0" w:color="auto"/>
        </w:tblBorders>
        <w:shd w:val="clear" w:color="000000" w:fill="auto"/>
        <w:tblCellMar>
          <w:left w:w="0" w:type="dxa"/>
          <w:right w:w="0" w:type="dxa"/>
        </w:tblCellMar>
        <w:tblLook w:val="01E0"/>
      </w:tblPr>
      <w:tblGrid>
        <w:gridCol w:w="1001"/>
        <w:gridCol w:w="1299"/>
        <w:gridCol w:w="800"/>
        <w:gridCol w:w="765"/>
        <w:gridCol w:w="1336"/>
        <w:gridCol w:w="800"/>
        <w:gridCol w:w="775"/>
        <w:gridCol w:w="1315"/>
        <w:gridCol w:w="813"/>
        <w:gridCol w:w="734"/>
      </w:tblGrid>
      <w:tr w:rsidR="00D14FA0" w:rsidRPr="00DC387C" w:rsidTr="00A34528">
        <w:trPr>
          <w:trHeight w:val="240"/>
          <w:tblHeader/>
        </w:trPr>
        <w:tc>
          <w:tcPr>
            <w:tcW w:w="519" w:type="pct"/>
            <w:vMerge w:val="restart"/>
            <w:tcBorders>
              <w:top w:val="single" w:sz="4" w:space="0" w:color="auto"/>
              <w:bottom w:val="single" w:sz="12" w:space="0" w:color="auto"/>
            </w:tcBorders>
            <w:shd w:val="clear" w:color="000000" w:fill="auto"/>
            <w:vAlign w:val="bottom"/>
          </w:tcPr>
          <w:p w:rsidR="00AF236D" w:rsidRPr="00DC387C" w:rsidRDefault="00AF236D" w:rsidP="00AF236D">
            <w:pPr>
              <w:spacing w:before="80" w:after="80" w:line="200" w:lineRule="exact"/>
              <w:rPr>
                <w:i/>
                <w:sz w:val="16"/>
              </w:rPr>
            </w:pPr>
            <w:r w:rsidRPr="00DC387C">
              <w:rPr>
                <w:i/>
                <w:sz w:val="16"/>
              </w:rPr>
              <w:t>Años</w:t>
            </w:r>
          </w:p>
        </w:tc>
        <w:tc>
          <w:tcPr>
            <w:tcW w:w="4481" w:type="pct"/>
            <w:gridSpan w:val="9"/>
            <w:tcBorders>
              <w:top w:val="single" w:sz="4" w:space="0" w:color="auto"/>
              <w:bottom w:val="single" w:sz="2" w:space="0" w:color="auto"/>
            </w:tcBorders>
            <w:shd w:val="clear" w:color="000000" w:fill="auto"/>
            <w:vAlign w:val="bottom"/>
          </w:tcPr>
          <w:p w:rsidR="00AF236D" w:rsidRPr="00DC387C" w:rsidRDefault="00AF236D" w:rsidP="00AF236D">
            <w:pPr>
              <w:spacing w:before="80" w:after="80" w:line="200" w:lineRule="exact"/>
              <w:ind w:left="113"/>
              <w:jc w:val="center"/>
              <w:rPr>
                <w:i/>
                <w:sz w:val="16"/>
              </w:rPr>
            </w:pPr>
            <w:r w:rsidRPr="00DC387C">
              <w:rPr>
                <w:i/>
                <w:sz w:val="16"/>
              </w:rPr>
              <w:t>Porcentajes</w:t>
            </w:r>
          </w:p>
        </w:tc>
      </w:tr>
      <w:tr w:rsidR="00D14FA0" w:rsidRPr="00DC387C" w:rsidTr="00A34528">
        <w:trPr>
          <w:trHeight w:val="240"/>
          <w:tblHeader/>
        </w:trPr>
        <w:tc>
          <w:tcPr>
            <w:tcW w:w="519" w:type="pct"/>
            <w:vMerge/>
            <w:tcBorders>
              <w:top w:val="single" w:sz="12" w:space="0" w:color="auto"/>
            </w:tcBorders>
            <w:shd w:val="clear" w:color="000000" w:fill="auto"/>
            <w:vAlign w:val="bottom"/>
          </w:tcPr>
          <w:p w:rsidR="00AF236D" w:rsidRPr="00DC387C" w:rsidRDefault="00AF236D" w:rsidP="00AF236D">
            <w:pPr>
              <w:spacing w:before="40" w:after="40" w:line="220" w:lineRule="exact"/>
              <w:rPr>
                <w:sz w:val="18"/>
              </w:rPr>
            </w:pPr>
          </w:p>
        </w:tc>
        <w:tc>
          <w:tcPr>
            <w:tcW w:w="1486" w:type="pct"/>
            <w:gridSpan w:val="3"/>
            <w:tcBorders>
              <w:top w:val="single" w:sz="2" w:space="0" w:color="auto"/>
              <w:bottom w:val="single" w:sz="4" w:space="0" w:color="auto"/>
              <w:right w:val="single" w:sz="24" w:space="0" w:color="FFFFFF"/>
            </w:tcBorders>
            <w:shd w:val="clear" w:color="000000" w:fill="auto"/>
            <w:vAlign w:val="bottom"/>
          </w:tcPr>
          <w:p w:rsidR="00AF236D" w:rsidRPr="00DC387C" w:rsidRDefault="00AF236D" w:rsidP="00AF236D">
            <w:pPr>
              <w:spacing w:before="80" w:after="80" w:line="200" w:lineRule="exact"/>
              <w:ind w:left="113"/>
              <w:jc w:val="center"/>
              <w:rPr>
                <w:i/>
                <w:sz w:val="16"/>
              </w:rPr>
            </w:pPr>
            <w:r w:rsidRPr="00DC387C">
              <w:rPr>
                <w:i/>
                <w:sz w:val="16"/>
              </w:rPr>
              <w:t>Población activa</w:t>
            </w:r>
          </w:p>
        </w:tc>
        <w:tc>
          <w:tcPr>
            <w:tcW w:w="1510" w:type="pct"/>
            <w:gridSpan w:val="3"/>
            <w:tcBorders>
              <w:top w:val="single" w:sz="2" w:space="0" w:color="auto"/>
              <w:left w:val="single" w:sz="24" w:space="0" w:color="FFFFFF"/>
              <w:bottom w:val="single" w:sz="4" w:space="0" w:color="auto"/>
              <w:right w:val="single" w:sz="24" w:space="0" w:color="FFFFFF"/>
            </w:tcBorders>
            <w:shd w:val="clear" w:color="000000" w:fill="auto"/>
            <w:vAlign w:val="bottom"/>
          </w:tcPr>
          <w:p w:rsidR="00AF236D" w:rsidRPr="00DC387C" w:rsidRDefault="00AF236D" w:rsidP="00AF236D">
            <w:pPr>
              <w:spacing w:before="80" w:after="80" w:line="200" w:lineRule="exact"/>
              <w:ind w:left="113"/>
              <w:jc w:val="center"/>
              <w:rPr>
                <w:i/>
                <w:sz w:val="16"/>
              </w:rPr>
            </w:pPr>
            <w:r w:rsidRPr="00DC387C">
              <w:rPr>
                <w:i/>
                <w:sz w:val="16"/>
              </w:rPr>
              <w:t>Desempleo</w:t>
            </w:r>
          </w:p>
        </w:tc>
        <w:tc>
          <w:tcPr>
            <w:tcW w:w="1485" w:type="pct"/>
            <w:gridSpan w:val="3"/>
            <w:tcBorders>
              <w:top w:val="single" w:sz="2" w:space="0" w:color="auto"/>
              <w:left w:val="single" w:sz="24" w:space="0" w:color="FFFFFF"/>
              <w:bottom w:val="single" w:sz="4" w:space="0" w:color="auto"/>
            </w:tcBorders>
            <w:shd w:val="clear" w:color="000000" w:fill="auto"/>
            <w:vAlign w:val="bottom"/>
          </w:tcPr>
          <w:p w:rsidR="00AF236D" w:rsidRPr="00DC387C" w:rsidRDefault="00AF236D" w:rsidP="00AF236D">
            <w:pPr>
              <w:spacing w:before="80" w:after="80" w:line="200" w:lineRule="exact"/>
              <w:ind w:left="113"/>
              <w:jc w:val="center"/>
              <w:rPr>
                <w:i/>
                <w:sz w:val="16"/>
              </w:rPr>
            </w:pPr>
            <w:r w:rsidRPr="00DC387C">
              <w:rPr>
                <w:i/>
                <w:sz w:val="16"/>
              </w:rPr>
              <w:t>Subempleo</w:t>
            </w:r>
          </w:p>
        </w:tc>
      </w:tr>
      <w:tr w:rsidR="00A34528" w:rsidRPr="00DC387C" w:rsidTr="00A34528">
        <w:trPr>
          <w:trHeight w:val="240"/>
          <w:tblHeader/>
        </w:trPr>
        <w:tc>
          <w:tcPr>
            <w:tcW w:w="519" w:type="pct"/>
            <w:vMerge/>
            <w:tcBorders>
              <w:bottom w:val="single" w:sz="12" w:space="0" w:color="auto"/>
            </w:tcBorders>
            <w:shd w:val="clear" w:color="000000" w:fill="auto"/>
            <w:vAlign w:val="bottom"/>
          </w:tcPr>
          <w:p w:rsidR="00AF236D" w:rsidRPr="00DC387C" w:rsidRDefault="00AF236D" w:rsidP="00AF236D">
            <w:pPr>
              <w:spacing w:before="40" w:after="40" w:line="220" w:lineRule="exact"/>
              <w:rPr>
                <w:sz w:val="18"/>
              </w:rPr>
            </w:pPr>
          </w:p>
        </w:tc>
        <w:tc>
          <w:tcPr>
            <w:tcW w:w="674" w:type="pct"/>
            <w:tcBorders>
              <w:top w:val="single" w:sz="4" w:space="0" w:color="auto"/>
              <w:bottom w:val="single" w:sz="12" w:space="0" w:color="auto"/>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H</w:t>
            </w:r>
            <w:r w:rsidR="00D14FA0">
              <w:rPr>
                <w:i/>
                <w:sz w:val="16"/>
              </w:rPr>
              <w:t>ombres/Mujeres</w:t>
            </w:r>
          </w:p>
        </w:tc>
        <w:tc>
          <w:tcPr>
            <w:tcW w:w="415" w:type="pct"/>
            <w:tcBorders>
              <w:top w:val="single" w:sz="4" w:space="0" w:color="auto"/>
              <w:bottom w:val="single" w:sz="12" w:space="0" w:color="auto"/>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H</w:t>
            </w:r>
            <w:r w:rsidR="00D14FA0">
              <w:rPr>
                <w:i/>
                <w:sz w:val="16"/>
              </w:rPr>
              <w:t>ombres</w:t>
            </w:r>
          </w:p>
        </w:tc>
        <w:tc>
          <w:tcPr>
            <w:tcW w:w="397" w:type="pct"/>
            <w:tcBorders>
              <w:top w:val="single" w:sz="4" w:space="0" w:color="auto"/>
              <w:bottom w:val="single" w:sz="12" w:space="0" w:color="auto"/>
              <w:right w:val="single" w:sz="24" w:space="0" w:color="FFFFFF"/>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M</w:t>
            </w:r>
            <w:r w:rsidR="00D14FA0">
              <w:rPr>
                <w:i/>
                <w:sz w:val="16"/>
              </w:rPr>
              <w:t>ujeres</w:t>
            </w:r>
          </w:p>
        </w:tc>
        <w:tc>
          <w:tcPr>
            <w:tcW w:w="693" w:type="pct"/>
            <w:tcBorders>
              <w:left w:val="single" w:sz="24" w:space="0" w:color="FFFFFF"/>
              <w:bottom w:val="single" w:sz="12" w:space="0" w:color="auto"/>
            </w:tcBorders>
            <w:shd w:val="clear" w:color="000000" w:fill="auto"/>
            <w:vAlign w:val="bottom"/>
          </w:tcPr>
          <w:p w:rsidR="00AF236D" w:rsidRPr="00DC387C" w:rsidRDefault="00D14FA0" w:rsidP="00AF236D">
            <w:pPr>
              <w:spacing w:before="80" w:after="80" w:line="200" w:lineRule="exact"/>
              <w:ind w:left="113"/>
              <w:jc w:val="right"/>
              <w:rPr>
                <w:i/>
                <w:sz w:val="16"/>
              </w:rPr>
            </w:pPr>
            <w:r w:rsidRPr="00DC387C">
              <w:rPr>
                <w:i/>
                <w:sz w:val="16"/>
              </w:rPr>
              <w:t>H</w:t>
            </w:r>
            <w:r>
              <w:rPr>
                <w:i/>
                <w:sz w:val="16"/>
              </w:rPr>
              <w:t>ombres/Mujeres</w:t>
            </w:r>
          </w:p>
        </w:tc>
        <w:tc>
          <w:tcPr>
            <w:tcW w:w="415" w:type="pct"/>
            <w:tcBorders>
              <w:bottom w:val="single" w:sz="12" w:space="0" w:color="auto"/>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H</w:t>
            </w:r>
            <w:r w:rsidR="00D14FA0">
              <w:rPr>
                <w:i/>
                <w:sz w:val="16"/>
              </w:rPr>
              <w:t>ombres</w:t>
            </w:r>
          </w:p>
        </w:tc>
        <w:tc>
          <w:tcPr>
            <w:tcW w:w="402" w:type="pct"/>
            <w:tcBorders>
              <w:bottom w:val="single" w:sz="12" w:space="0" w:color="auto"/>
              <w:right w:val="single" w:sz="24" w:space="0" w:color="FFFFFF"/>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M</w:t>
            </w:r>
            <w:r w:rsidR="00D14FA0">
              <w:rPr>
                <w:i/>
                <w:sz w:val="16"/>
              </w:rPr>
              <w:t>ujeres</w:t>
            </w:r>
          </w:p>
        </w:tc>
        <w:tc>
          <w:tcPr>
            <w:tcW w:w="682" w:type="pct"/>
            <w:tcBorders>
              <w:left w:val="single" w:sz="24" w:space="0" w:color="FFFFFF"/>
              <w:bottom w:val="single" w:sz="12" w:space="0" w:color="auto"/>
            </w:tcBorders>
            <w:shd w:val="clear" w:color="000000" w:fill="auto"/>
            <w:vAlign w:val="bottom"/>
          </w:tcPr>
          <w:p w:rsidR="00AF236D" w:rsidRPr="00DC387C" w:rsidRDefault="00D14FA0" w:rsidP="00AF236D">
            <w:pPr>
              <w:spacing w:before="80" w:after="80" w:line="200" w:lineRule="exact"/>
              <w:ind w:left="113"/>
              <w:jc w:val="right"/>
              <w:rPr>
                <w:i/>
                <w:sz w:val="16"/>
              </w:rPr>
            </w:pPr>
            <w:r w:rsidRPr="00DC387C">
              <w:rPr>
                <w:i/>
                <w:sz w:val="16"/>
              </w:rPr>
              <w:t>H</w:t>
            </w:r>
            <w:r>
              <w:rPr>
                <w:i/>
                <w:sz w:val="16"/>
              </w:rPr>
              <w:t>ombres/Mujeres</w:t>
            </w:r>
          </w:p>
        </w:tc>
        <w:tc>
          <w:tcPr>
            <w:tcW w:w="422" w:type="pct"/>
            <w:tcBorders>
              <w:bottom w:val="single" w:sz="12" w:space="0" w:color="auto"/>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H</w:t>
            </w:r>
            <w:r w:rsidR="00D14FA0">
              <w:rPr>
                <w:i/>
                <w:sz w:val="16"/>
              </w:rPr>
              <w:t>ombres</w:t>
            </w:r>
          </w:p>
        </w:tc>
        <w:tc>
          <w:tcPr>
            <w:tcW w:w="381" w:type="pct"/>
            <w:tcBorders>
              <w:bottom w:val="single" w:sz="12" w:space="0" w:color="auto"/>
            </w:tcBorders>
            <w:shd w:val="clear" w:color="000000" w:fill="auto"/>
            <w:vAlign w:val="bottom"/>
          </w:tcPr>
          <w:p w:rsidR="00AF236D" w:rsidRPr="00DC387C" w:rsidRDefault="00AF236D" w:rsidP="00AF236D">
            <w:pPr>
              <w:spacing w:before="80" w:after="80" w:line="200" w:lineRule="exact"/>
              <w:ind w:left="113"/>
              <w:jc w:val="right"/>
              <w:rPr>
                <w:i/>
                <w:sz w:val="16"/>
              </w:rPr>
            </w:pPr>
            <w:r w:rsidRPr="00DC387C">
              <w:rPr>
                <w:i/>
                <w:sz w:val="16"/>
              </w:rPr>
              <w:t>M</w:t>
            </w:r>
            <w:r w:rsidR="00D14FA0">
              <w:rPr>
                <w:i/>
                <w:sz w:val="16"/>
              </w:rPr>
              <w:t>ujeres</w:t>
            </w:r>
          </w:p>
        </w:tc>
      </w:tr>
      <w:tr w:rsidR="00A34528" w:rsidRPr="00DC387C" w:rsidTr="00A34528">
        <w:trPr>
          <w:trHeight w:val="240"/>
        </w:trPr>
        <w:tc>
          <w:tcPr>
            <w:tcW w:w="519" w:type="pct"/>
            <w:shd w:val="clear" w:color="000000" w:fill="auto"/>
          </w:tcPr>
          <w:p w:rsidR="00AF236D" w:rsidRPr="00DC387C" w:rsidRDefault="00AF236D" w:rsidP="00AF236D">
            <w:pPr>
              <w:spacing w:before="40" w:after="40" w:line="220" w:lineRule="exact"/>
              <w:rPr>
                <w:sz w:val="18"/>
              </w:rPr>
            </w:pPr>
            <w:r w:rsidRPr="00DC387C">
              <w:rPr>
                <w:sz w:val="18"/>
              </w:rPr>
              <w:t>2005</w:t>
            </w:r>
          </w:p>
        </w:tc>
        <w:tc>
          <w:tcPr>
            <w:tcW w:w="674"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63</w:t>
            </w:r>
            <w:r>
              <w:rPr>
                <w:sz w:val="18"/>
              </w:rPr>
              <w:t>,</w:t>
            </w:r>
            <w:r w:rsidRPr="00DC387C">
              <w:rPr>
                <w:sz w:val="18"/>
              </w:rPr>
              <w:t>4</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70</w:t>
            </w:r>
            <w:r>
              <w:rPr>
                <w:sz w:val="18"/>
              </w:rPr>
              <w:t>,</w:t>
            </w:r>
            <w:r w:rsidRPr="00DC387C">
              <w:rPr>
                <w:sz w:val="18"/>
              </w:rPr>
              <w:t>9</w:t>
            </w:r>
          </w:p>
        </w:tc>
        <w:tc>
          <w:tcPr>
            <w:tcW w:w="397"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56</w:t>
            </w:r>
            <w:r>
              <w:rPr>
                <w:sz w:val="18"/>
              </w:rPr>
              <w:t>,</w:t>
            </w:r>
            <w:r w:rsidRPr="00DC387C">
              <w:rPr>
                <w:sz w:val="18"/>
              </w:rPr>
              <w:t>8</w:t>
            </w:r>
          </w:p>
        </w:tc>
        <w:tc>
          <w:tcPr>
            <w:tcW w:w="693"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4</w:t>
            </w:r>
            <w:r>
              <w:rPr>
                <w:sz w:val="18"/>
              </w:rPr>
              <w:t>,</w:t>
            </w:r>
            <w:r w:rsidRPr="00DC387C">
              <w:rPr>
                <w:sz w:val="18"/>
              </w:rPr>
              <w:t>1</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4</w:t>
            </w:r>
            <w:r>
              <w:rPr>
                <w:sz w:val="18"/>
              </w:rPr>
              <w:t>,</w:t>
            </w:r>
            <w:r w:rsidRPr="00DC387C">
              <w:rPr>
                <w:sz w:val="18"/>
              </w:rPr>
              <w:t>4</w:t>
            </w:r>
          </w:p>
        </w:tc>
        <w:tc>
          <w:tcPr>
            <w:tcW w:w="40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8</w:t>
            </w:r>
          </w:p>
        </w:tc>
        <w:tc>
          <w:tcPr>
            <w:tcW w:w="68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4</w:t>
            </w:r>
          </w:p>
        </w:tc>
        <w:tc>
          <w:tcPr>
            <w:tcW w:w="42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6</w:t>
            </w:r>
          </w:p>
        </w:tc>
        <w:tc>
          <w:tcPr>
            <w:tcW w:w="381"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2</w:t>
            </w:r>
          </w:p>
        </w:tc>
      </w:tr>
      <w:tr w:rsidR="00A34528" w:rsidRPr="00DC387C" w:rsidTr="00A34528">
        <w:trPr>
          <w:trHeight w:val="240"/>
        </w:trPr>
        <w:tc>
          <w:tcPr>
            <w:tcW w:w="519" w:type="pct"/>
            <w:shd w:val="clear" w:color="000000" w:fill="auto"/>
          </w:tcPr>
          <w:p w:rsidR="00AF236D" w:rsidRPr="00DC387C" w:rsidRDefault="00AF236D" w:rsidP="00AF236D">
            <w:pPr>
              <w:spacing w:before="40" w:after="40" w:line="220" w:lineRule="exact"/>
              <w:rPr>
                <w:sz w:val="18"/>
              </w:rPr>
            </w:pPr>
            <w:r w:rsidRPr="00DC387C">
              <w:rPr>
                <w:sz w:val="18"/>
              </w:rPr>
              <w:t>2006</w:t>
            </w:r>
          </w:p>
        </w:tc>
        <w:tc>
          <w:tcPr>
            <w:tcW w:w="674"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68</w:t>
            </w:r>
            <w:r>
              <w:rPr>
                <w:sz w:val="18"/>
              </w:rPr>
              <w:t>,</w:t>
            </w:r>
            <w:r w:rsidRPr="00DC387C">
              <w:rPr>
                <w:sz w:val="18"/>
              </w:rPr>
              <w:t>5</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76</w:t>
            </w:r>
            <w:r>
              <w:rPr>
                <w:sz w:val="18"/>
              </w:rPr>
              <w:t>,</w:t>
            </w:r>
            <w:r w:rsidRPr="00DC387C">
              <w:rPr>
                <w:sz w:val="18"/>
              </w:rPr>
              <w:t>7</w:t>
            </w:r>
          </w:p>
        </w:tc>
        <w:tc>
          <w:tcPr>
            <w:tcW w:w="397"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61</w:t>
            </w:r>
            <w:r>
              <w:rPr>
                <w:sz w:val="18"/>
              </w:rPr>
              <w:t>,</w:t>
            </w:r>
            <w:r w:rsidRPr="00DC387C">
              <w:rPr>
                <w:sz w:val="18"/>
              </w:rPr>
              <w:t>0</w:t>
            </w:r>
          </w:p>
        </w:tc>
        <w:tc>
          <w:tcPr>
            <w:tcW w:w="693"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8</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8</w:t>
            </w:r>
          </w:p>
        </w:tc>
        <w:tc>
          <w:tcPr>
            <w:tcW w:w="40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8</w:t>
            </w:r>
          </w:p>
        </w:tc>
        <w:tc>
          <w:tcPr>
            <w:tcW w:w="68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0</w:t>
            </w:r>
          </w:p>
        </w:tc>
        <w:tc>
          <w:tcPr>
            <w:tcW w:w="42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2</w:t>
            </w:r>
          </w:p>
        </w:tc>
        <w:tc>
          <w:tcPr>
            <w:tcW w:w="381"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0</w:t>
            </w:r>
            <w:r>
              <w:rPr>
                <w:sz w:val="18"/>
              </w:rPr>
              <w:t>,</w:t>
            </w:r>
            <w:r w:rsidRPr="00DC387C">
              <w:rPr>
                <w:sz w:val="18"/>
              </w:rPr>
              <w:t>7</w:t>
            </w:r>
          </w:p>
        </w:tc>
      </w:tr>
      <w:tr w:rsidR="00A34528" w:rsidRPr="00DC387C" w:rsidTr="00A34528">
        <w:trPr>
          <w:trHeight w:val="240"/>
        </w:trPr>
        <w:tc>
          <w:tcPr>
            <w:tcW w:w="519" w:type="pct"/>
            <w:shd w:val="clear" w:color="000000" w:fill="auto"/>
          </w:tcPr>
          <w:p w:rsidR="00AF236D" w:rsidRPr="00DC387C" w:rsidRDefault="00AF236D" w:rsidP="00AF236D">
            <w:pPr>
              <w:spacing w:before="40" w:after="40" w:line="220" w:lineRule="exact"/>
              <w:rPr>
                <w:sz w:val="18"/>
              </w:rPr>
            </w:pPr>
            <w:r w:rsidRPr="00DC387C">
              <w:rPr>
                <w:sz w:val="18"/>
              </w:rPr>
              <w:t>2007</w:t>
            </w:r>
          </w:p>
        </w:tc>
        <w:tc>
          <w:tcPr>
            <w:tcW w:w="674"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71</w:t>
            </w:r>
            <w:r>
              <w:rPr>
                <w:sz w:val="18"/>
              </w:rPr>
              <w:t>,</w:t>
            </w:r>
            <w:r w:rsidRPr="00DC387C">
              <w:rPr>
                <w:sz w:val="18"/>
              </w:rPr>
              <w:t>7</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78</w:t>
            </w:r>
            <w:r>
              <w:rPr>
                <w:sz w:val="18"/>
              </w:rPr>
              <w:t>,</w:t>
            </w:r>
            <w:r w:rsidRPr="00DC387C">
              <w:rPr>
                <w:sz w:val="18"/>
              </w:rPr>
              <w:t>8</w:t>
            </w:r>
          </w:p>
        </w:tc>
        <w:tc>
          <w:tcPr>
            <w:tcW w:w="397"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64</w:t>
            </w:r>
            <w:r>
              <w:rPr>
                <w:sz w:val="18"/>
              </w:rPr>
              <w:t>,</w:t>
            </w:r>
            <w:r w:rsidRPr="00DC387C">
              <w:rPr>
                <w:sz w:val="18"/>
              </w:rPr>
              <w:t>8</w:t>
            </w:r>
          </w:p>
        </w:tc>
        <w:tc>
          <w:tcPr>
            <w:tcW w:w="693"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1</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4</w:t>
            </w:r>
          </w:p>
        </w:tc>
        <w:tc>
          <w:tcPr>
            <w:tcW w:w="40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2</w:t>
            </w:r>
            <w:r>
              <w:rPr>
                <w:sz w:val="18"/>
              </w:rPr>
              <w:t>,</w:t>
            </w:r>
            <w:r w:rsidRPr="00DC387C">
              <w:rPr>
                <w:sz w:val="18"/>
              </w:rPr>
              <w:t>7</w:t>
            </w:r>
          </w:p>
        </w:tc>
        <w:tc>
          <w:tcPr>
            <w:tcW w:w="68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0</w:t>
            </w:r>
          </w:p>
        </w:tc>
        <w:tc>
          <w:tcPr>
            <w:tcW w:w="42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3</w:t>
            </w:r>
          </w:p>
        </w:tc>
        <w:tc>
          <w:tcPr>
            <w:tcW w:w="381"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0</w:t>
            </w:r>
            <w:r>
              <w:rPr>
                <w:sz w:val="18"/>
              </w:rPr>
              <w:t>,</w:t>
            </w:r>
            <w:r w:rsidRPr="00DC387C">
              <w:rPr>
                <w:sz w:val="18"/>
              </w:rPr>
              <w:t>7</w:t>
            </w:r>
          </w:p>
        </w:tc>
      </w:tr>
      <w:tr w:rsidR="00A34528" w:rsidRPr="00DC387C" w:rsidTr="00A34528">
        <w:trPr>
          <w:trHeight w:val="240"/>
        </w:trPr>
        <w:tc>
          <w:tcPr>
            <w:tcW w:w="519" w:type="pct"/>
            <w:shd w:val="clear" w:color="000000" w:fill="auto"/>
          </w:tcPr>
          <w:p w:rsidR="00AF236D" w:rsidRPr="00DC387C" w:rsidRDefault="00AF236D" w:rsidP="00AF236D">
            <w:pPr>
              <w:spacing w:before="40" w:after="40" w:line="220" w:lineRule="exact"/>
              <w:rPr>
                <w:sz w:val="18"/>
              </w:rPr>
            </w:pPr>
            <w:r w:rsidRPr="00DC387C">
              <w:rPr>
                <w:sz w:val="18"/>
              </w:rPr>
              <w:t>2008</w:t>
            </w:r>
          </w:p>
        </w:tc>
        <w:tc>
          <w:tcPr>
            <w:tcW w:w="674"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72</w:t>
            </w:r>
            <w:r>
              <w:rPr>
                <w:sz w:val="18"/>
              </w:rPr>
              <w:t>,</w:t>
            </w:r>
            <w:r w:rsidRPr="00DC387C">
              <w:rPr>
                <w:sz w:val="18"/>
              </w:rPr>
              <w:t>9</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79</w:t>
            </w:r>
            <w:r>
              <w:rPr>
                <w:sz w:val="18"/>
              </w:rPr>
              <w:t>,</w:t>
            </w:r>
            <w:r w:rsidRPr="00DC387C">
              <w:rPr>
                <w:sz w:val="18"/>
              </w:rPr>
              <w:t>9</w:t>
            </w:r>
          </w:p>
        </w:tc>
        <w:tc>
          <w:tcPr>
            <w:tcW w:w="397"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66</w:t>
            </w:r>
            <w:r>
              <w:rPr>
                <w:sz w:val="18"/>
              </w:rPr>
              <w:t>,</w:t>
            </w:r>
            <w:r w:rsidRPr="00DC387C">
              <w:rPr>
                <w:sz w:val="18"/>
              </w:rPr>
              <w:t>3</w:t>
            </w:r>
          </w:p>
        </w:tc>
        <w:tc>
          <w:tcPr>
            <w:tcW w:w="693"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0</w:t>
            </w:r>
          </w:p>
        </w:tc>
        <w:tc>
          <w:tcPr>
            <w:tcW w:w="415"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2</w:t>
            </w:r>
          </w:p>
        </w:tc>
        <w:tc>
          <w:tcPr>
            <w:tcW w:w="40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2</w:t>
            </w:r>
            <w:r>
              <w:rPr>
                <w:sz w:val="18"/>
              </w:rPr>
              <w:t>,</w:t>
            </w:r>
            <w:r w:rsidRPr="00DC387C">
              <w:rPr>
                <w:sz w:val="18"/>
              </w:rPr>
              <w:t>8</w:t>
            </w:r>
          </w:p>
        </w:tc>
        <w:tc>
          <w:tcPr>
            <w:tcW w:w="68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6</w:t>
            </w:r>
          </w:p>
        </w:tc>
        <w:tc>
          <w:tcPr>
            <w:tcW w:w="422"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2</w:t>
            </w:r>
            <w:r>
              <w:rPr>
                <w:sz w:val="18"/>
              </w:rPr>
              <w:t>,</w:t>
            </w:r>
            <w:r w:rsidRPr="00DC387C">
              <w:rPr>
                <w:sz w:val="18"/>
              </w:rPr>
              <w:t>4</w:t>
            </w:r>
          </w:p>
        </w:tc>
        <w:tc>
          <w:tcPr>
            <w:tcW w:w="381" w:type="pct"/>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0</w:t>
            </w:r>
            <w:r>
              <w:rPr>
                <w:sz w:val="18"/>
              </w:rPr>
              <w:t>,</w:t>
            </w:r>
            <w:r w:rsidRPr="00DC387C">
              <w:rPr>
                <w:sz w:val="18"/>
              </w:rPr>
              <w:t>6</w:t>
            </w:r>
          </w:p>
        </w:tc>
      </w:tr>
      <w:tr w:rsidR="00A34528" w:rsidRPr="00DC387C" w:rsidTr="00A34528">
        <w:trPr>
          <w:trHeight w:val="240"/>
        </w:trPr>
        <w:tc>
          <w:tcPr>
            <w:tcW w:w="519" w:type="pct"/>
            <w:tcBorders>
              <w:bottom w:val="single" w:sz="12" w:space="0" w:color="auto"/>
            </w:tcBorders>
            <w:shd w:val="clear" w:color="000000" w:fill="auto"/>
          </w:tcPr>
          <w:p w:rsidR="00AF236D" w:rsidRPr="00DC387C" w:rsidRDefault="00AF236D" w:rsidP="00AF236D">
            <w:pPr>
              <w:spacing w:before="40" w:after="40" w:line="220" w:lineRule="exact"/>
              <w:rPr>
                <w:sz w:val="18"/>
              </w:rPr>
            </w:pPr>
            <w:r w:rsidRPr="00DC387C">
              <w:rPr>
                <w:sz w:val="18"/>
              </w:rPr>
              <w:t>2009</w:t>
            </w:r>
          </w:p>
        </w:tc>
        <w:tc>
          <w:tcPr>
            <w:tcW w:w="674"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72</w:t>
            </w:r>
            <w:r>
              <w:rPr>
                <w:sz w:val="18"/>
              </w:rPr>
              <w:t>,</w:t>
            </w:r>
            <w:r w:rsidRPr="00DC387C">
              <w:rPr>
                <w:sz w:val="18"/>
              </w:rPr>
              <w:t>0</w:t>
            </w:r>
          </w:p>
        </w:tc>
        <w:tc>
          <w:tcPr>
            <w:tcW w:w="415"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78</w:t>
            </w:r>
            <w:r>
              <w:rPr>
                <w:sz w:val="18"/>
              </w:rPr>
              <w:t>,</w:t>
            </w:r>
            <w:r w:rsidRPr="00DC387C">
              <w:rPr>
                <w:sz w:val="18"/>
              </w:rPr>
              <w:t>0</w:t>
            </w:r>
          </w:p>
        </w:tc>
        <w:tc>
          <w:tcPr>
            <w:tcW w:w="397"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66</w:t>
            </w:r>
            <w:r>
              <w:rPr>
                <w:sz w:val="18"/>
              </w:rPr>
              <w:t>,</w:t>
            </w:r>
            <w:r w:rsidRPr="00DC387C">
              <w:rPr>
                <w:sz w:val="18"/>
              </w:rPr>
              <w:t>5</w:t>
            </w:r>
          </w:p>
        </w:tc>
        <w:tc>
          <w:tcPr>
            <w:tcW w:w="693"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3</w:t>
            </w:r>
            <w:r>
              <w:rPr>
                <w:sz w:val="18"/>
              </w:rPr>
              <w:t>,</w:t>
            </w:r>
            <w:r w:rsidRPr="00DC387C">
              <w:rPr>
                <w:sz w:val="18"/>
              </w:rPr>
              <w:t>6</w:t>
            </w:r>
          </w:p>
        </w:tc>
        <w:tc>
          <w:tcPr>
            <w:tcW w:w="415"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4</w:t>
            </w:r>
            <w:r>
              <w:rPr>
                <w:sz w:val="18"/>
              </w:rPr>
              <w:t>,</w:t>
            </w:r>
            <w:r w:rsidRPr="00DC387C">
              <w:rPr>
                <w:sz w:val="18"/>
              </w:rPr>
              <w:t>2</w:t>
            </w:r>
          </w:p>
        </w:tc>
        <w:tc>
          <w:tcPr>
            <w:tcW w:w="402"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2</w:t>
            </w:r>
            <w:r>
              <w:rPr>
                <w:sz w:val="18"/>
              </w:rPr>
              <w:t>,</w:t>
            </w:r>
            <w:r w:rsidRPr="00DC387C">
              <w:rPr>
                <w:sz w:val="18"/>
              </w:rPr>
              <w:t>8</w:t>
            </w:r>
          </w:p>
        </w:tc>
        <w:tc>
          <w:tcPr>
            <w:tcW w:w="682"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1</w:t>
            </w:r>
            <w:r>
              <w:rPr>
                <w:sz w:val="18"/>
              </w:rPr>
              <w:t>,</w:t>
            </w:r>
            <w:r w:rsidRPr="00DC387C">
              <w:rPr>
                <w:sz w:val="18"/>
              </w:rPr>
              <w:t>9</w:t>
            </w:r>
          </w:p>
        </w:tc>
        <w:tc>
          <w:tcPr>
            <w:tcW w:w="422"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2</w:t>
            </w:r>
            <w:r>
              <w:rPr>
                <w:sz w:val="18"/>
              </w:rPr>
              <w:t>,</w:t>
            </w:r>
            <w:r w:rsidRPr="00DC387C">
              <w:rPr>
                <w:sz w:val="18"/>
              </w:rPr>
              <w:t>9</w:t>
            </w:r>
          </w:p>
        </w:tc>
        <w:tc>
          <w:tcPr>
            <w:tcW w:w="381" w:type="pct"/>
            <w:tcBorders>
              <w:bottom w:val="single" w:sz="12" w:space="0" w:color="auto"/>
            </w:tcBorders>
            <w:shd w:val="clear" w:color="000000" w:fill="auto"/>
            <w:vAlign w:val="bottom"/>
          </w:tcPr>
          <w:p w:rsidR="00AF236D" w:rsidRPr="00DC387C" w:rsidRDefault="00AF236D" w:rsidP="00AF236D">
            <w:pPr>
              <w:spacing w:before="40" w:after="40" w:line="220" w:lineRule="exact"/>
              <w:ind w:left="113"/>
              <w:jc w:val="right"/>
              <w:rPr>
                <w:sz w:val="18"/>
              </w:rPr>
            </w:pPr>
            <w:r w:rsidRPr="00DC387C">
              <w:rPr>
                <w:sz w:val="18"/>
              </w:rPr>
              <w:t>0</w:t>
            </w:r>
            <w:r>
              <w:rPr>
                <w:sz w:val="18"/>
              </w:rPr>
              <w:t>,</w:t>
            </w:r>
            <w:r w:rsidRPr="00DC387C">
              <w:rPr>
                <w:sz w:val="18"/>
              </w:rPr>
              <w:t>7</w:t>
            </w:r>
          </w:p>
        </w:tc>
      </w:tr>
    </w:tbl>
    <w:p w:rsidR="00AF236D" w:rsidRPr="00DC387C" w:rsidRDefault="00AF236D" w:rsidP="00D8197F">
      <w:pPr>
        <w:pStyle w:val="SingleTxtG"/>
        <w:spacing w:before="120" w:after="240"/>
        <w:ind w:left="0" w:right="0" w:firstLine="170"/>
        <w:jc w:val="left"/>
        <w:rPr>
          <w:sz w:val="18"/>
          <w:szCs w:val="18"/>
        </w:rPr>
      </w:pPr>
      <w:r w:rsidRPr="00DC387C">
        <w:rPr>
          <w:i/>
          <w:sz w:val="18"/>
          <w:szCs w:val="18"/>
        </w:rPr>
        <w:t>Fuente:</w:t>
      </w:r>
      <w:r w:rsidRPr="00DC387C">
        <w:rPr>
          <w:sz w:val="18"/>
          <w:szCs w:val="18"/>
        </w:rPr>
        <w:t xml:space="preserve"> Oficina de Estadísticas y Censos, Encuestas de Empleo y Anuarios de estadísticas de</w:t>
      </w:r>
      <w:r>
        <w:rPr>
          <w:sz w:val="18"/>
          <w:szCs w:val="18"/>
        </w:rPr>
        <w:t> </w:t>
      </w:r>
      <w:r w:rsidRPr="00DC387C">
        <w:rPr>
          <w:sz w:val="18"/>
          <w:szCs w:val="18"/>
        </w:rPr>
        <w:t>2007</w:t>
      </w:r>
      <w:r>
        <w:rPr>
          <w:sz w:val="18"/>
          <w:szCs w:val="18"/>
        </w:rPr>
        <w:t> </w:t>
      </w:r>
      <w:r w:rsidRPr="00DC387C">
        <w:rPr>
          <w:sz w:val="18"/>
          <w:szCs w:val="18"/>
        </w:rPr>
        <w:t>y 200</w:t>
      </w:r>
      <w:r w:rsidRPr="00DC387C">
        <w:rPr>
          <w:rFonts w:hint="eastAsia"/>
          <w:sz w:val="18"/>
          <w:szCs w:val="18"/>
        </w:rPr>
        <w:t>8</w:t>
      </w:r>
      <w:r w:rsidRPr="00DC387C">
        <w:rPr>
          <w:sz w:val="18"/>
          <w:szCs w:val="18"/>
        </w:rPr>
        <w:t>.</w:t>
      </w:r>
    </w:p>
    <w:p w:rsidR="00AF236D" w:rsidRPr="00F456DD" w:rsidRDefault="00AF236D" w:rsidP="00AF236D">
      <w:pPr>
        <w:pStyle w:val="H4G"/>
      </w:pPr>
      <w:r>
        <w:tab/>
      </w:r>
      <w:r w:rsidRPr="00F456DD">
        <w:t>b)</w:t>
      </w:r>
      <w:r>
        <w:tab/>
      </w:r>
      <w:r w:rsidRPr="00F456DD">
        <w:t>El empleo en los principales sectores de la economía</w:t>
      </w:r>
    </w:p>
    <w:p w:rsidR="00AF236D" w:rsidRPr="00F456DD" w:rsidRDefault="00AF236D" w:rsidP="00AF236D">
      <w:pPr>
        <w:pStyle w:val="SingleTxtG"/>
      </w:pPr>
      <w:r w:rsidRPr="00F456DD">
        <w:t>35.</w:t>
      </w:r>
      <w:r>
        <w:tab/>
      </w:r>
      <w:r w:rsidRPr="00F456DD">
        <w:t>A continuación figuran datos sobre la población activa en los principales sectores de la economía.</w:t>
      </w:r>
    </w:p>
    <w:tbl>
      <w:tblPr>
        <w:tblW w:w="8497" w:type="dxa"/>
        <w:tblInd w:w="1134" w:type="dxa"/>
        <w:shd w:val="clear" w:color="000000" w:fill="auto"/>
        <w:tblCellMar>
          <w:left w:w="0" w:type="dxa"/>
          <w:right w:w="0" w:type="dxa"/>
        </w:tblCellMar>
        <w:tblLook w:val="01E0"/>
      </w:tblPr>
      <w:tblGrid>
        <w:gridCol w:w="3466"/>
        <w:gridCol w:w="1700"/>
        <w:gridCol w:w="700"/>
        <w:gridCol w:w="700"/>
        <w:gridCol w:w="671"/>
        <w:gridCol w:w="629"/>
        <w:gridCol w:w="631"/>
      </w:tblGrid>
      <w:tr w:rsidR="00AF236D" w:rsidRPr="004E27E7" w:rsidTr="008D5C1E">
        <w:trPr>
          <w:tblHeader/>
        </w:trPr>
        <w:tc>
          <w:tcPr>
            <w:tcW w:w="3466" w:type="dxa"/>
            <w:tcBorders>
              <w:top w:val="single" w:sz="4" w:space="0" w:color="000000"/>
            </w:tcBorders>
            <w:shd w:val="clear" w:color="000000" w:fill="auto"/>
            <w:vAlign w:val="bottom"/>
          </w:tcPr>
          <w:p w:rsidR="00AF236D" w:rsidRPr="004E27E7" w:rsidRDefault="00AF236D" w:rsidP="00D8197F">
            <w:pPr>
              <w:keepNext/>
              <w:spacing w:before="80" w:after="80" w:line="200" w:lineRule="exact"/>
              <w:rPr>
                <w:i/>
                <w:sz w:val="16"/>
              </w:rPr>
            </w:pPr>
          </w:p>
        </w:tc>
        <w:tc>
          <w:tcPr>
            <w:tcW w:w="1700" w:type="dxa"/>
            <w:tcBorders>
              <w:top w:val="single" w:sz="4" w:space="0" w:color="000000"/>
            </w:tcBorders>
            <w:shd w:val="clear" w:color="000000" w:fill="auto"/>
            <w:vAlign w:val="bottom"/>
          </w:tcPr>
          <w:p w:rsidR="00AF236D" w:rsidRPr="004E27E7" w:rsidRDefault="00AF236D" w:rsidP="00D8197F">
            <w:pPr>
              <w:keepNext/>
              <w:spacing w:before="80" w:after="80" w:line="200" w:lineRule="exact"/>
              <w:rPr>
                <w:i/>
                <w:sz w:val="16"/>
              </w:rPr>
            </w:pPr>
          </w:p>
        </w:tc>
        <w:tc>
          <w:tcPr>
            <w:tcW w:w="3331" w:type="dxa"/>
            <w:gridSpan w:val="5"/>
            <w:tcBorders>
              <w:top w:val="single" w:sz="4" w:space="0" w:color="000000"/>
              <w:bottom w:val="single" w:sz="4" w:space="0" w:color="000000"/>
            </w:tcBorders>
            <w:shd w:val="clear" w:color="000000" w:fill="auto"/>
            <w:vAlign w:val="bottom"/>
          </w:tcPr>
          <w:p w:rsidR="00AF236D" w:rsidRPr="004E27E7" w:rsidRDefault="00AF236D" w:rsidP="00D8197F">
            <w:pPr>
              <w:keepNext/>
              <w:spacing w:before="80" w:after="80" w:line="200" w:lineRule="exact"/>
              <w:ind w:left="113"/>
              <w:jc w:val="center"/>
              <w:rPr>
                <w:i/>
                <w:sz w:val="16"/>
              </w:rPr>
            </w:pPr>
            <w:r w:rsidRPr="004E27E7">
              <w:rPr>
                <w:i/>
                <w:sz w:val="16"/>
              </w:rPr>
              <w:t>Número (10</w:t>
            </w:r>
            <w:r w:rsidRPr="004E27E7">
              <w:rPr>
                <w:sz w:val="16"/>
                <w:vertAlign w:val="superscript"/>
              </w:rPr>
              <w:t>3</w:t>
            </w:r>
            <w:r w:rsidRPr="004E27E7">
              <w:rPr>
                <w:i/>
                <w:sz w:val="16"/>
              </w:rPr>
              <w:t>)</w:t>
            </w:r>
          </w:p>
        </w:tc>
      </w:tr>
      <w:tr w:rsidR="008D5C1E" w:rsidRPr="004E27E7" w:rsidTr="008D5C1E">
        <w:trPr>
          <w:tblHeader/>
        </w:trPr>
        <w:tc>
          <w:tcPr>
            <w:tcW w:w="3466" w:type="dxa"/>
            <w:tcBorders>
              <w:bottom w:val="single" w:sz="12" w:space="0" w:color="000000"/>
            </w:tcBorders>
            <w:shd w:val="clear" w:color="000000" w:fill="auto"/>
            <w:vAlign w:val="bottom"/>
          </w:tcPr>
          <w:p w:rsidR="008D5C1E" w:rsidRPr="004E27E7" w:rsidRDefault="008D5C1E" w:rsidP="0014543A">
            <w:pPr>
              <w:keepNext/>
              <w:spacing w:before="80" w:after="80" w:line="200" w:lineRule="exact"/>
              <w:rPr>
                <w:i/>
                <w:sz w:val="16"/>
              </w:rPr>
            </w:pPr>
            <w:r>
              <w:br w:type="page"/>
            </w:r>
            <w:r w:rsidRPr="004E27E7">
              <w:rPr>
                <w:i/>
                <w:sz w:val="16"/>
              </w:rPr>
              <w:t>Sectores de la economía</w:t>
            </w:r>
          </w:p>
        </w:tc>
        <w:tc>
          <w:tcPr>
            <w:tcW w:w="1700" w:type="dxa"/>
            <w:tcBorders>
              <w:bottom w:val="single" w:sz="12" w:space="0" w:color="000000"/>
            </w:tcBorders>
            <w:shd w:val="clear" w:color="000000" w:fill="auto"/>
            <w:vAlign w:val="bottom"/>
          </w:tcPr>
          <w:p w:rsidR="008D5C1E" w:rsidRPr="004E27E7" w:rsidRDefault="008D5C1E" w:rsidP="0014543A">
            <w:pPr>
              <w:keepNext/>
              <w:spacing w:before="80" w:after="80" w:line="200" w:lineRule="exact"/>
              <w:rPr>
                <w:i/>
                <w:sz w:val="16"/>
              </w:rPr>
            </w:pPr>
            <w:r w:rsidRPr="004E27E7">
              <w:rPr>
                <w:i/>
                <w:sz w:val="16"/>
              </w:rPr>
              <w:t>Sexo</w:t>
            </w:r>
          </w:p>
        </w:tc>
        <w:tc>
          <w:tcPr>
            <w:tcW w:w="700" w:type="dxa"/>
            <w:tcBorders>
              <w:top w:val="single" w:sz="4" w:space="0" w:color="000000"/>
              <w:bottom w:val="single" w:sz="12" w:space="0" w:color="000000"/>
            </w:tcBorders>
            <w:shd w:val="clear" w:color="000000" w:fill="auto"/>
            <w:vAlign w:val="bottom"/>
          </w:tcPr>
          <w:p w:rsidR="008D5C1E" w:rsidRPr="004E27E7" w:rsidRDefault="008D5C1E" w:rsidP="00AF236D">
            <w:pPr>
              <w:spacing w:before="80" w:after="80" w:line="200" w:lineRule="exact"/>
              <w:ind w:left="113"/>
              <w:jc w:val="right"/>
              <w:rPr>
                <w:i/>
                <w:sz w:val="16"/>
              </w:rPr>
            </w:pPr>
            <w:r w:rsidRPr="004E27E7">
              <w:rPr>
                <w:i/>
                <w:sz w:val="16"/>
              </w:rPr>
              <w:t>2005</w:t>
            </w:r>
          </w:p>
        </w:tc>
        <w:tc>
          <w:tcPr>
            <w:tcW w:w="700" w:type="dxa"/>
            <w:tcBorders>
              <w:top w:val="single" w:sz="4" w:space="0" w:color="000000"/>
              <w:bottom w:val="single" w:sz="12" w:space="0" w:color="000000"/>
            </w:tcBorders>
            <w:shd w:val="clear" w:color="000000" w:fill="auto"/>
            <w:vAlign w:val="bottom"/>
          </w:tcPr>
          <w:p w:rsidR="008D5C1E" w:rsidRPr="004E27E7" w:rsidRDefault="008D5C1E" w:rsidP="00AF236D">
            <w:pPr>
              <w:spacing w:before="80" w:after="80" w:line="200" w:lineRule="exact"/>
              <w:ind w:left="113"/>
              <w:jc w:val="right"/>
              <w:rPr>
                <w:i/>
                <w:sz w:val="16"/>
              </w:rPr>
            </w:pPr>
            <w:r w:rsidRPr="004E27E7">
              <w:rPr>
                <w:i/>
                <w:sz w:val="16"/>
              </w:rPr>
              <w:t>2006</w:t>
            </w:r>
          </w:p>
        </w:tc>
        <w:tc>
          <w:tcPr>
            <w:tcW w:w="671" w:type="dxa"/>
            <w:tcBorders>
              <w:top w:val="single" w:sz="4" w:space="0" w:color="000000"/>
              <w:bottom w:val="single" w:sz="12" w:space="0" w:color="000000"/>
            </w:tcBorders>
            <w:shd w:val="clear" w:color="000000" w:fill="auto"/>
            <w:vAlign w:val="bottom"/>
          </w:tcPr>
          <w:p w:rsidR="008D5C1E" w:rsidRPr="004E27E7" w:rsidRDefault="008D5C1E" w:rsidP="00AF236D">
            <w:pPr>
              <w:spacing w:before="80" w:after="80" w:line="200" w:lineRule="exact"/>
              <w:ind w:left="113"/>
              <w:jc w:val="right"/>
              <w:rPr>
                <w:i/>
                <w:sz w:val="16"/>
              </w:rPr>
            </w:pPr>
            <w:r w:rsidRPr="004E27E7">
              <w:rPr>
                <w:i/>
                <w:sz w:val="16"/>
              </w:rPr>
              <w:t>2007</w:t>
            </w:r>
          </w:p>
        </w:tc>
        <w:tc>
          <w:tcPr>
            <w:tcW w:w="629" w:type="dxa"/>
            <w:tcBorders>
              <w:top w:val="single" w:sz="4" w:space="0" w:color="000000"/>
              <w:bottom w:val="single" w:sz="12" w:space="0" w:color="000000"/>
            </w:tcBorders>
            <w:shd w:val="clear" w:color="000000" w:fill="auto"/>
            <w:vAlign w:val="bottom"/>
          </w:tcPr>
          <w:p w:rsidR="008D5C1E" w:rsidRPr="004E27E7" w:rsidRDefault="008D5C1E" w:rsidP="00AF236D">
            <w:pPr>
              <w:spacing w:before="80" w:after="80" w:line="200" w:lineRule="exact"/>
              <w:ind w:left="113"/>
              <w:jc w:val="right"/>
              <w:rPr>
                <w:i/>
                <w:sz w:val="16"/>
              </w:rPr>
            </w:pPr>
            <w:r w:rsidRPr="004E27E7">
              <w:rPr>
                <w:i/>
                <w:sz w:val="16"/>
              </w:rPr>
              <w:t>2008</w:t>
            </w:r>
          </w:p>
        </w:tc>
        <w:tc>
          <w:tcPr>
            <w:tcW w:w="631" w:type="dxa"/>
            <w:tcBorders>
              <w:top w:val="single" w:sz="4" w:space="0" w:color="000000"/>
              <w:bottom w:val="single" w:sz="12" w:space="0" w:color="000000"/>
            </w:tcBorders>
            <w:shd w:val="clear" w:color="000000" w:fill="auto"/>
            <w:vAlign w:val="bottom"/>
          </w:tcPr>
          <w:p w:rsidR="008D5C1E" w:rsidRPr="004E27E7" w:rsidRDefault="008D5C1E" w:rsidP="00AF236D">
            <w:pPr>
              <w:spacing w:before="80" w:after="80" w:line="200" w:lineRule="exact"/>
              <w:ind w:left="113"/>
              <w:jc w:val="right"/>
              <w:rPr>
                <w:i/>
                <w:sz w:val="16"/>
              </w:rPr>
            </w:pPr>
            <w:r w:rsidRPr="004E27E7">
              <w:rPr>
                <w:i/>
                <w:sz w:val="16"/>
              </w:rPr>
              <w:t>2009</w:t>
            </w:r>
          </w:p>
        </w:tc>
      </w:tr>
      <w:tr w:rsidR="008D5C1E" w:rsidRPr="004E27E7" w:rsidTr="008D5C1E">
        <w:tc>
          <w:tcPr>
            <w:tcW w:w="3466" w:type="dxa"/>
            <w:tcBorders>
              <w:top w:val="single" w:sz="12" w:space="0" w:color="000000"/>
            </w:tcBorders>
            <w:shd w:val="clear" w:color="000000" w:fill="auto"/>
          </w:tcPr>
          <w:p w:rsidR="008D5C1E" w:rsidRPr="00D925FE" w:rsidRDefault="008D5C1E" w:rsidP="00A34528">
            <w:pPr>
              <w:spacing w:before="80" w:after="80" w:line="220" w:lineRule="exact"/>
              <w:ind w:left="284"/>
              <w:rPr>
                <w:b/>
                <w:sz w:val="18"/>
              </w:rPr>
            </w:pPr>
            <w:r w:rsidRPr="00D925FE">
              <w:rPr>
                <w:b/>
                <w:sz w:val="18"/>
              </w:rPr>
              <w:t>Total</w:t>
            </w:r>
          </w:p>
        </w:tc>
        <w:tc>
          <w:tcPr>
            <w:tcW w:w="1700" w:type="dxa"/>
            <w:tcBorders>
              <w:top w:val="single" w:sz="12" w:space="0" w:color="000000"/>
            </w:tcBorders>
            <w:shd w:val="clear" w:color="000000" w:fill="auto"/>
            <w:vAlign w:val="bottom"/>
          </w:tcPr>
          <w:p w:rsidR="008D5C1E" w:rsidRPr="00D925FE" w:rsidRDefault="008D5C1E" w:rsidP="00AF236D">
            <w:pPr>
              <w:spacing w:before="80" w:after="80" w:line="220" w:lineRule="exact"/>
              <w:rPr>
                <w:b/>
                <w:sz w:val="18"/>
              </w:rPr>
            </w:pPr>
            <w:r w:rsidRPr="00D925FE">
              <w:rPr>
                <w:b/>
                <w:sz w:val="18"/>
              </w:rPr>
              <w:t>H</w:t>
            </w:r>
            <w:r>
              <w:rPr>
                <w:b/>
                <w:sz w:val="18"/>
              </w:rPr>
              <w:t>ombres/Mujeres</w:t>
            </w:r>
          </w:p>
        </w:tc>
        <w:tc>
          <w:tcPr>
            <w:tcW w:w="700" w:type="dxa"/>
            <w:tcBorders>
              <w:top w:val="single" w:sz="12"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205,4</w:t>
            </w:r>
          </w:p>
        </w:tc>
        <w:tc>
          <w:tcPr>
            <w:tcW w:w="700" w:type="dxa"/>
            <w:tcBorders>
              <w:top w:val="single" w:sz="12"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265,1</w:t>
            </w:r>
          </w:p>
        </w:tc>
        <w:tc>
          <w:tcPr>
            <w:tcW w:w="671" w:type="dxa"/>
            <w:tcBorders>
              <w:top w:val="single" w:sz="12"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300,4</w:t>
            </w:r>
          </w:p>
        </w:tc>
        <w:tc>
          <w:tcPr>
            <w:tcW w:w="629" w:type="dxa"/>
            <w:tcBorders>
              <w:top w:val="single" w:sz="12"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323,0</w:t>
            </w:r>
          </w:p>
        </w:tc>
        <w:tc>
          <w:tcPr>
            <w:tcW w:w="631" w:type="dxa"/>
            <w:tcBorders>
              <w:top w:val="single" w:sz="12"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317,5</w:t>
            </w:r>
          </w:p>
        </w:tc>
      </w:tr>
      <w:tr w:rsidR="008D5C1E" w:rsidRPr="004E27E7" w:rsidTr="008D5C1E">
        <w:tc>
          <w:tcPr>
            <w:tcW w:w="3466" w:type="dxa"/>
            <w:tcBorders>
              <w:bottom w:val="single" w:sz="4" w:space="0" w:color="000000"/>
            </w:tcBorders>
            <w:shd w:val="clear" w:color="000000" w:fill="auto"/>
          </w:tcPr>
          <w:p w:rsidR="008D5C1E" w:rsidRPr="00D925FE" w:rsidRDefault="008D5C1E" w:rsidP="00AF236D">
            <w:pPr>
              <w:spacing w:before="80" w:after="80" w:line="220" w:lineRule="exact"/>
              <w:rPr>
                <w:b/>
                <w:sz w:val="18"/>
              </w:rPr>
            </w:pPr>
          </w:p>
        </w:tc>
        <w:tc>
          <w:tcPr>
            <w:tcW w:w="1700" w:type="dxa"/>
            <w:tcBorders>
              <w:bottom w:val="single" w:sz="4" w:space="0" w:color="000000"/>
            </w:tcBorders>
            <w:shd w:val="clear" w:color="000000" w:fill="auto"/>
            <w:vAlign w:val="bottom"/>
          </w:tcPr>
          <w:p w:rsidR="008D5C1E" w:rsidRPr="00D925FE" w:rsidRDefault="008D5C1E" w:rsidP="00AF236D">
            <w:pPr>
              <w:spacing w:before="80" w:after="80" w:line="220" w:lineRule="exact"/>
              <w:rPr>
                <w:b/>
                <w:sz w:val="18"/>
              </w:rPr>
            </w:pPr>
            <w:r w:rsidRPr="00D925FE">
              <w:rPr>
                <w:b/>
                <w:sz w:val="18"/>
              </w:rPr>
              <w:t>H</w:t>
            </w:r>
            <w:r>
              <w:rPr>
                <w:b/>
                <w:sz w:val="18"/>
              </w:rPr>
              <w:t>ombres</w:t>
            </w:r>
          </w:p>
        </w:tc>
        <w:tc>
          <w:tcPr>
            <w:tcW w:w="700" w:type="dxa"/>
            <w:tcBorders>
              <w:bottom w:val="single" w:sz="4"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108,3</w:t>
            </w:r>
          </w:p>
        </w:tc>
        <w:tc>
          <w:tcPr>
            <w:tcW w:w="700" w:type="dxa"/>
            <w:tcBorders>
              <w:bottom w:val="single" w:sz="4"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141,6</w:t>
            </w:r>
          </w:p>
        </w:tc>
        <w:tc>
          <w:tcPr>
            <w:tcW w:w="671" w:type="dxa"/>
            <w:tcBorders>
              <w:bottom w:val="single" w:sz="4"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160,5</w:t>
            </w:r>
          </w:p>
        </w:tc>
        <w:tc>
          <w:tcPr>
            <w:tcW w:w="629" w:type="dxa"/>
            <w:tcBorders>
              <w:bottom w:val="single" w:sz="4"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172,3</w:t>
            </w:r>
          </w:p>
        </w:tc>
        <w:tc>
          <w:tcPr>
            <w:tcW w:w="631" w:type="dxa"/>
            <w:tcBorders>
              <w:bottom w:val="single" w:sz="4" w:space="0" w:color="000000"/>
            </w:tcBorders>
            <w:shd w:val="clear" w:color="000000" w:fill="auto"/>
            <w:vAlign w:val="bottom"/>
          </w:tcPr>
          <w:p w:rsidR="008D5C1E" w:rsidRPr="00D925FE" w:rsidRDefault="008D5C1E" w:rsidP="00AF236D">
            <w:pPr>
              <w:spacing w:before="80" w:after="80" w:line="220" w:lineRule="exact"/>
              <w:ind w:left="113"/>
              <w:jc w:val="right"/>
              <w:rPr>
                <w:b/>
                <w:sz w:val="18"/>
              </w:rPr>
            </w:pPr>
            <w:r w:rsidRPr="00D925FE">
              <w:rPr>
                <w:b/>
                <w:sz w:val="18"/>
              </w:rPr>
              <w:t>164,0</w:t>
            </w:r>
          </w:p>
        </w:tc>
      </w:tr>
      <w:tr w:rsidR="008D5C1E" w:rsidRPr="004E27E7" w:rsidTr="0035305B">
        <w:tc>
          <w:tcPr>
            <w:tcW w:w="3466" w:type="dxa"/>
            <w:vMerge w:val="restart"/>
            <w:tcBorders>
              <w:top w:val="single" w:sz="4" w:space="0" w:color="000000"/>
            </w:tcBorders>
            <w:shd w:val="clear" w:color="000000" w:fill="auto"/>
          </w:tcPr>
          <w:p w:rsidR="008D5C1E" w:rsidRPr="004E27E7" w:rsidRDefault="008D5C1E" w:rsidP="00AF236D">
            <w:pPr>
              <w:spacing w:before="40" w:after="40" w:line="220" w:lineRule="exact"/>
              <w:rPr>
                <w:sz w:val="18"/>
              </w:rPr>
            </w:pPr>
            <w:r w:rsidRPr="004E27E7">
              <w:rPr>
                <w:sz w:val="18"/>
              </w:rPr>
              <w:t>Agricultura, ganadería, caza, silvicultura, pesca, minería y canteras</w:t>
            </w:r>
          </w:p>
        </w:tc>
        <w:tc>
          <w:tcPr>
            <w:tcW w:w="1700" w:type="dxa"/>
            <w:tcBorders>
              <w:top w:val="single" w:sz="4" w:space="0" w:color="000000"/>
            </w:tcBorders>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tcBorders>
              <w:top w:val="single" w:sz="4"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1,5</w:t>
            </w:r>
          </w:p>
        </w:tc>
        <w:tc>
          <w:tcPr>
            <w:tcW w:w="700" w:type="dxa"/>
            <w:tcBorders>
              <w:top w:val="single" w:sz="4"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0,5</w:t>
            </w:r>
          </w:p>
        </w:tc>
        <w:tc>
          <w:tcPr>
            <w:tcW w:w="671" w:type="dxa"/>
            <w:tcBorders>
              <w:top w:val="single" w:sz="4"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0,2</w:t>
            </w:r>
          </w:p>
        </w:tc>
        <w:tc>
          <w:tcPr>
            <w:tcW w:w="629" w:type="dxa"/>
            <w:tcBorders>
              <w:top w:val="single" w:sz="4"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0,5</w:t>
            </w:r>
          </w:p>
        </w:tc>
        <w:tc>
          <w:tcPr>
            <w:tcW w:w="631" w:type="dxa"/>
            <w:tcBorders>
              <w:top w:val="single" w:sz="4"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0,1</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0,2</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0,6</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Manufacturas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37,7</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29,5</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24,0</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24,6</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17,0</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10,5</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8,3</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Textiles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2,7</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1,3</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0,5</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Ropa de vestir; teñido de pieles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25,5</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20,1</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14,8</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8,8</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5,2</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4,7</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3,4</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4,8</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Otras manufacturas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6,6</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7,1</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6,8</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5,3</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4,3</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5,2</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5,5</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Suministro de electricidad, gas y agua</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1,3</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0,9</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0,8</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0,6</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0,7</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Construcción</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31,1</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38,6</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38,4</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32,7</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27,8</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33,9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33,7</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28,9</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Comercio mayorista y minorista, reparación de</w:t>
            </w:r>
            <w:r>
              <w:rPr>
                <w:sz w:val="18"/>
              </w:rPr>
              <w:t> </w:t>
            </w:r>
            <w:r w:rsidRPr="004E27E7">
              <w:rPr>
                <w:sz w:val="18"/>
              </w:rPr>
              <w:t xml:space="preserve">vehículos de </w:t>
            </w:r>
            <w:r>
              <w:rPr>
                <w:sz w:val="18"/>
              </w:rPr>
              <w:t>motor, motocicletas y artículos </w:t>
            </w:r>
            <w:r w:rsidRPr="004E27E7">
              <w:rPr>
                <w:sz w:val="18"/>
              </w:rPr>
              <w:t>personales y del hogar</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33,2</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36,4</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38,4</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39,6</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41,5</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tcPr>
          <w:p w:rsidR="008D5C1E" w:rsidRPr="004E27E7" w:rsidRDefault="008D5C1E" w:rsidP="00D8197F">
            <w:pPr>
              <w:spacing w:before="40" w:after="40" w:line="220" w:lineRule="exact"/>
              <w:rPr>
                <w:sz w:val="18"/>
              </w:rPr>
            </w:pPr>
            <w:r w:rsidRPr="004E27E7">
              <w:rPr>
                <w:sz w:val="18"/>
              </w:rPr>
              <w:t>H</w:t>
            </w:r>
            <w:r>
              <w:rPr>
                <w:sz w:val="18"/>
              </w:rPr>
              <w:t>ombres</w:t>
            </w:r>
          </w:p>
        </w:tc>
        <w:tc>
          <w:tcPr>
            <w:tcW w:w="700" w:type="dxa"/>
            <w:shd w:val="clear" w:color="000000" w:fill="auto"/>
          </w:tcPr>
          <w:p w:rsidR="008D5C1E" w:rsidRPr="004E27E7" w:rsidRDefault="008D5C1E" w:rsidP="00D8197F">
            <w:pPr>
              <w:spacing w:before="40" w:after="40" w:line="220" w:lineRule="exact"/>
              <w:ind w:left="113"/>
              <w:rPr>
                <w:sz w:val="18"/>
              </w:rPr>
            </w:pPr>
            <w:r w:rsidRPr="004E27E7">
              <w:rPr>
                <w:sz w:val="18"/>
              </w:rPr>
              <w:t>17,4</w:t>
            </w:r>
          </w:p>
        </w:tc>
        <w:tc>
          <w:tcPr>
            <w:tcW w:w="700" w:type="dxa"/>
            <w:shd w:val="clear" w:color="000000" w:fill="auto"/>
          </w:tcPr>
          <w:p w:rsidR="008D5C1E" w:rsidRPr="004E27E7" w:rsidRDefault="008D5C1E" w:rsidP="00D8197F">
            <w:pPr>
              <w:spacing w:before="40" w:after="40" w:line="220" w:lineRule="exact"/>
              <w:ind w:left="113"/>
              <w:rPr>
                <w:sz w:val="18"/>
              </w:rPr>
            </w:pPr>
            <w:r w:rsidRPr="004E27E7">
              <w:rPr>
                <w:sz w:val="18"/>
              </w:rPr>
              <w:t>17,8</w:t>
            </w:r>
          </w:p>
        </w:tc>
        <w:tc>
          <w:tcPr>
            <w:tcW w:w="671" w:type="dxa"/>
            <w:shd w:val="clear" w:color="000000" w:fill="auto"/>
          </w:tcPr>
          <w:p w:rsidR="008D5C1E" w:rsidRPr="004E27E7" w:rsidRDefault="008D5C1E" w:rsidP="00D8197F">
            <w:pPr>
              <w:spacing w:before="40" w:after="40" w:line="220" w:lineRule="exact"/>
              <w:ind w:left="113"/>
              <w:rPr>
                <w:sz w:val="18"/>
              </w:rPr>
            </w:pPr>
            <w:r w:rsidRPr="004E27E7">
              <w:rPr>
                <w:sz w:val="18"/>
              </w:rPr>
              <w:t>19,3</w:t>
            </w:r>
          </w:p>
        </w:tc>
        <w:tc>
          <w:tcPr>
            <w:tcW w:w="629" w:type="dxa"/>
            <w:shd w:val="clear" w:color="000000" w:fill="auto"/>
          </w:tcPr>
          <w:p w:rsidR="008D5C1E" w:rsidRPr="004E27E7" w:rsidRDefault="008D5C1E" w:rsidP="00D8197F">
            <w:pPr>
              <w:spacing w:before="40" w:after="40" w:line="220" w:lineRule="exact"/>
              <w:ind w:left="113"/>
              <w:rPr>
                <w:sz w:val="18"/>
              </w:rPr>
            </w:pPr>
            <w:r w:rsidRPr="004E27E7">
              <w:rPr>
                <w:sz w:val="18"/>
              </w:rPr>
              <w:t>19,3</w:t>
            </w:r>
          </w:p>
        </w:tc>
        <w:tc>
          <w:tcPr>
            <w:tcW w:w="631" w:type="dxa"/>
            <w:shd w:val="clear" w:color="000000" w:fill="auto"/>
          </w:tcPr>
          <w:p w:rsidR="008D5C1E" w:rsidRPr="004E27E7" w:rsidRDefault="008D5C1E" w:rsidP="00D8197F">
            <w:pPr>
              <w:spacing w:before="40" w:after="40" w:line="220" w:lineRule="exact"/>
              <w:ind w:left="113"/>
              <w:rPr>
                <w:sz w:val="18"/>
              </w:rPr>
            </w:pPr>
            <w:r w:rsidRPr="004E27E7">
              <w:rPr>
                <w:sz w:val="18"/>
              </w:rPr>
              <w:t>19,8</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Hoteles, restaurantes y actividades similares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22,4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30,0</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34,7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41,3</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43,7</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14,6</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21,0</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Transporte, almacenamiento y comunicaciones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16,8</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16,4</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16,0</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16,7</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10,6</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12,0</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11,8</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11,8</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12,4</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Intermediación financiera</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6,3</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7,5</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2,6</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3,1</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2,8</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2,9</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Bienes raíces, alquileres y actividades empresariales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12,0</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20,1</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23,8</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25,6</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7,7</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9,9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16,0</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Administración pública, defensa y servicio social obligatorio</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18,1</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22,0</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20,2</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20,3</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12,5</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14,0</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14,2</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13,0</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12,9</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Educación</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9,8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11,5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12,3</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3,1</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3,7</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3,9</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Salud y asistencia social</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4,7</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5,4</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6,0</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6,5</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7,3</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1,5</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1,4</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2,0</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Otros servicios sociales y personales en el marco</w:t>
            </w:r>
            <w:r>
              <w:rPr>
                <w:sz w:val="18"/>
              </w:rPr>
              <w:t> </w:t>
            </w:r>
            <w:r w:rsidRPr="004E27E7">
              <w:rPr>
                <w:sz w:val="18"/>
              </w:rPr>
              <w:t>de la comunidad</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23,9</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52,5</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69,1</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78,9</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75,2</w:t>
            </w:r>
          </w:p>
        </w:tc>
      </w:tr>
      <w:tr w:rsidR="008D5C1E" w:rsidRPr="004E27E7" w:rsidTr="0035305B">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25,6</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33,9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38,3</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34,1</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Juegos de azar</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15,4</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42,6</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58,7</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66,6</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62,7</w:t>
            </w:r>
          </w:p>
        </w:tc>
      </w:tr>
      <w:tr w:rsidR="008D5C1E" w:rsidRPr="004E27E7" w:rsidTr="008D5C1E">
        <w:tc>
          <w:tcPr>
            <w:tcW w:w="3466" w:type="dxa"/>
            <w:vMerge/>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8,8</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21,3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28,9</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33,3</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28,7</w:t>
            </w:r>
          </w:p>
        </w:tc>
      </w:tr>
      <w:tr w:rsidR="008D5C1E" w:rsidRPr="004E27E7" w:rsidTr="008D5C1E">
        <w:tc>
          <w:tcPr>
            <w:tcW w:w="3466" w:type="dxa"/>
            <w:shd w:val="clear" w:color="000000" w:fill="auto"/>
          </w:tcPr>
          <w:p w:rsidR="008D5C1E" w:rsidRPr="004E27E7" w:rsidRDefault="008D5C1E" w:rsidP="00AF236D">
            <w:pPr>
              <w:spacing w:before="40" w:after="40" w:line="220" w:lineRule="exact"/>
              <w:rPr>
                <w:sz w:val="18"/>
              </w:rPr>
            </w:pPr>
            <w:r w:rsidRPr="004E27E7">
              <w:rPr>
                <w:sz w:val="18"/>
              </w:rPr>
              <w:t>Otros sectores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8,5</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9,9</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10,4</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12,3</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12,5</w:t>
            </w:r>
          </w:p>
        </w:tc>
      </w:tr>
      <w:tr w:rsidR="008D5C1E" w:rsidRPr="004E27E7" w:rsidTr="008D5C1E">
        <w:tc>
          <w:tcPr>
            <w:tcW w:w="3466" w:type="dxa"/>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4,0</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4,3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5,0</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5,0</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5,4</w:t>
            </w:r>
          </w:p>
        </w:tc>
      </w:tr>
      <w:tr w:rsidR="008D5C1E" w:rsidRPr="004E27E7" w:rsidTr="008D5C1E">
        <w:tc>
          <w:tcPr>
            <w:tcW w:w="3466" w:type="dxa"/>
            <w:shd w:val="clear" w:color="000000" w:fill="auto"/>
          </w:tcPr>
          <w:p w:rsidR="008D5C1E" w:rsidRPr="004E27E7" w:rsidRDefault="008D5C1E" w:rsidP="00A34528">
            <w:pPr>
              <w:keepNext/>
              <w:spacing w:before="40" w:after="40" w:line="220" w:lineRule="exact"/>
              <w:rPr>
                <w:sz w:val="18"/>
              </w:rPr>
            </w:pPr>
            <w:r w:rsidRPr="004E27E7">
              <w:rPr>
                <w:sz w:val="18"/>
              </w:rPr>
              <w:t>Hogares con personas empleadas</w:t>
            </w:r>
          </w:p>
        </w:tc>
        <w:tc>
          <w:tcPr>
            <w:tcW w:w="1700" w:type="dxa"/>
            <w:shd w:val="clear" w:color="000000" w:fill="auto"/>
            <w:vAlign w:val="bottom"/>
          </w:tcPr>
          <w:p w:rsidR="008D5C1E" w:rsidRPr="004E27E7" w:rsidRDefault="008D5C1E" w:rsidP="00A34528">
            <w:pPr>
              <w:keepNext/>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34528">
            <w:pPr>
              <w:keepNext/>
              <w:spacing w:before="40" w:after="40" w:line="220" w:lineRule="exact"/>
              <w:ind w:left="113"/>
              <w:jc w:val="right"/>
              <w:rPr>
                <w:sz w:val="18"/>
              </w:rPr>
            </w:pPr>
            <w:r w:rsidRPr="004E27E7">
              <w:rPr>
                <w:sz w:val="18"/>
              </w:rPr>
              <w:t>4,3</w:t>
            </w:r>
          </w:p>
        </w:tc>
        <w:tc>
          <w:tcPr>
            <w:tcW w:w="700" w:type="dxa"/>
            <w:shd w:val="clear" w:color="000000" w:fill="auto"/>
            <w:vAlign w:val="bottom"/>
          </w:tcPr>
          <w:p w:rsidR="008D5C1E" w:rsidRPr="004E27E7" w:rsidRDefault="008D5C1E" w:rsidP="00A34528">
            <w:pPr>
              <w:keepNext/>
              <w:spacing w:before="40" w:after="40" w:line="220" w:lineRule="exact"/>
              <w:ind w:left="113"/>
              <w:jc w:val="right"/>
              <w:rPr>
                <w:sz w:val="18"/>
              </w:rPr>
            </w:pPr>
            <w:r w:rsidRPr="004E27E7">
              <w:rPr>
                <w:sz w:val="18"/>
              </w:rPr>
              <w:t>6,9</w:t>
            </w:r>
          </w:p>
        </w:tc>
        <w:tc>
          <w:tcPr>
            <w:tcW w:w="671" w:type="dxa"/>
            <w:shd w:val="clear" w:color="000000" w:fill="auto"/>
            <w:vAlign w:val="bottom"/>
          </w:tcPr>
          <w:p w:rsidR="008D5C1E" w:rsidRPr="004E27E7" w:rsidRDefault="008D5C1E" w:rsidP="00A34528">
            <w:pPr>
              <w:keepNext/>
              <w:spacing w:before="40" w:after="40" w:line="220" w:lineRule="exact"/>
              <w:ind w:left="113"/>
              <w:jc w:val="right"/>
              <w:rPr>
                <w:sz w:val="18"/>
              </w:rPr>
            </w:pPr>
            <w:r w:rsidRPr="004E27E7">
              <w:rPr>
                <w:sz w:val="18"/>
              </w:rPr>
              <w:t>9,6</w:t>
            </w:r>
          </w:p>
        </w:tc>
        <w:tc>
          <w:tcPr>
            <w:tcW w:w="629" w:type="dxa"/>
            <w:shd w:val="clear" w:color="000000" w:fill="auto"/>
            <w:vAlign w:val="bottom"/>
          </w:tcPr>
          <w:p w:rsidR="008D5C1E" w:rsidRPr="004E27E7" w:rsidRDefault="008D5C1E" w:rsidP="00A34528">
            <w:pPr>
              <w:keepNext/>
              <w:spacing w:before="40" w:after="40" w:line="220" w:lineRule="exact"/>
              <w:ind w:left="113"/>
              <w:jc w:val="right"/>
              <w:rPr>
                <w:sz w:val="18"/>
              </w:rPr>
            </w:pPr>
            <w:r w:rsidRPr="004E27E7">
              <w:rPr>
                <w:sz w:val="18"/>
              </w:rPr>
              <w:t>13,3</w:t>
            </w:r>
          </w:p>
        </w:tc>
        <w:tc>
          <w:tcPr>
            <w:tcW w:w="631" w:type="dxa"/>
            <w:shd w:val="clear" w:color="000000" w:fill="auto"/>
            <w:vAlign w:val="bottom"/>
          </w:tcPr>
          <w:p w:rsidR="008D5C1E" w:rsidRPr="004E27E7" w:rsidRDefault="008D5C1E" w:rsidP="00A34528">
            <w:pPr>
              <w:keepNext/>
              <w:spacing w:before="40" w:after="40" w:line="220" w:lineRule="exact"/>
              <w:ind w:left="113"/>
              <w:jc w:val="right"/>
              <w:rPr>
                <w:sz w:val="18"/>
              </w:rPr>
            </w:pPr>
            <w:r w:rsidRPr="004E27E7">
              <w:rPr>
                <w:sz w:val="18"/>
              </w:rPr>
              <w:t>15,7</w:t>
            </w:r>
          </w:p>
        </w:tc>
      </w:tr>
      <w:tr w:rsidR="008D5C1E" w:rsidRPr="004E27E7" w:rsidTr="008D5C1E">
        <w:tc>
          <w:tcPr>
            <w:tcW w:w="3466" w:type="dxa"/>
            <w:shd w:val="clear" w:color="000000" w:fill="auto"/>
          </w:tcPr>
          <w:p w:rsidR="008D5C1E" w:rsidRPr="004E27E7" w:rsidRDefault="008D5C1E" w:rsidP="00AF236D">
            <w:pPr>
              <w:spacing w:before="40" w:after="40" w:line="220" w:lineRule="exact"/>
              <w:rPr>
                <w:sz w:val="18"/>
              </w:rPr>
            </w:pPr>
          </w:p>
        </w:tc>
        <w:tc>
          <w:tcPr>
            <w:tcW w:w="1700" w:type="dxa"/>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0,2</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0,3</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0,5</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0,3</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0,5</w:t>
            </w:r>
          </w:p>
        </w:tc>
      </w:tr>
      <w:tr w:rsidR="008D5C1E" w:rsidRPr="004E27E7" w:rsidTr="0035305B">
        <w:tc>
          <w:tcPr>
            <w:tcW w:w="3466" w:type="dxa"/>
            <w:vMerge w:val="restart"/>
            <w:shd w:val="clear" w:color="000000" w:fill="auto"/>
          </w:tcPr>
          <w:p w:rsidR="008D5C1E" w:rsidRPr="004E27E7" w:rsidRDefault="008D5C1E" w:rsidP="00AF236D">
            <w:pPr>
              <w:spacing w:before="40" w:after="40" w:line="220" w:lineRule="exact"/>
              <w:rPr>
                <w:sz w:val="18"/>
              </w:rPr>
            </w:pPr>
            <w:r w:rsidRPr="004E27E7">
              <w:rPr>
                <w:sz w:val="18"/>
              </w:rPr>
              <w:t>Actividades de diversa índole y desconocidas</w:t>
            </w:r>
          </w:p>
        </w:tc>
        <w:tc>
          <w:tcPr>
            <w:tcW w:w="1700" w:type="dxa"/>
            <w:shd w:val="clear" w:color="000000" w:fill="auto"/>
            <w:vAlign w:val="bottom"/>
          </w:tcPr>
          <w:p w:rsidR="008D5C1E" w:rsidRPr="004E27E7" w:rsidRDefault="008D5C1E" w:rsidP="00AF236D">
            <w:pPr>
              <w:spacing w:before="40" w:after="40" w:line="220" w:lineRule="exact"/>
              <w:rPr>
                <w:sz w:val="18"/>
              </w:rPr>
            </w:pPr>
            <w:r>
              <w:rPr>
                <w:sz w:val="18"/>
              </w:rPr>
              <w:t>Hombres/Mujeres</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0,3</w:t>
            </w:r>
          </w:p>
        </w:tc>
        <w:tc>
          <w:tcPr>
            <w:tcW w:w="700"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0,2</w:t>
            </w:r>
          </w:p>
        </w:tc>
        <w:tc>
          <w:tcPr>
            <w:tcW w:w="67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0,1</w:t>
            </w:r>
          </w:p>
        </w:tc>
        <w:tc>
          <w:tcPr>
            <w:tcW w:w="629"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c>
          <w:tcPr>
            <w:tcW w:w="631" w:type="dxa"/>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r>
      <w:tr w:rsidR="008D5C1E" w:rsidRPr="004E27E7" w:rsidTr="0035305B">
        <w:tc>
          <w:tcPr>
            <w:tcW w:w="3466" w:type="dxa"/>
            <w:vMerge/>
            <w:tcBorders>
              <w:bottom w:val="single" w:sz="12" w:space="0" w:color="000000"/>
            </w:tcBorders>
            <w:shd w:val="clear" w:color="000000" w:fill="auto"/>
          </w:tcPr>
          <w:p w:rsidR="008D5C1E" w:rsidRPr="004E27E7" w:rsidRDefault="008D5C1E" w:rsidP="00AF236D">
            <w:pPr>
              <w:spacing w:before="40" w:after="40" w:line="220" w:lineRule="exact"/>
              <w:rPr>
                <w:sz w:val="18"/>
              </w:rPr>
            </w:pPr>
          </w:p>
        </w:tc>
        <w:tc>
          <w:tcPr>
            <w:tcW w:w="1700" w:type="dxa"/>
            <w:tcBorders>
              <w:bottom w:val="single" w:sz="12" w:space="0" w:color="000000"/>
            </w:tcBorders>
            <w:shd w:val="clear" w:color="000000" w:fill="auto"/>
            <w:vAlign w:val="bottom"/>
          </w:tcPr>
          <w:p w:rsidR="008D5C1E" w:rsidRPr="004E27E7" w:rsidRDefault="008D5C1E" w:rsidP="00AF236D">
            <w:pPr>
              <w:spacing w:before="40" w:after="40" w:line="220" w:lineRule="exact"/>
              <w:rPr>
                <w:sz w:val="18"/>
              </w:rPr>
            </w:pPr>
            <w:r w:rsidRPr="004E27E7">
              <w:rPr>
                <w:sz w:val="18"/>
              </w:rPr>
              <w:t>H</w:t>
            </w:r>
            <w:r>
              <w:rPr>
                <w:sz w:val="18"/>
              </w:rPr>
              <w:t>ombres</w:t>
            </w:r>
          </w:p>
        </w:tc>
        <w:tc>
          <w:tcPr>
            <w:tcW w:w="700" w:type="dxa"/>
            <w:tcBorders>
              <w:bottom w:val="single" w:sz="12"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r>
              <w:rPr>
                <w:sz w:val="18"/>
              </w:rPr>
              <w:t>,</w:t>
            </w:r>
            <w:r w:rsidRPr="004E27E7">
              <w:rPr>
                <w:sz w:val="18"/>
              </w:rPr>
              <w:t>2</w:t>
            </w:r>
          </w:p>
        </w:tc>
        <w:tc>
          <w:tcPr>
            <w:tcW w:w="700" w:type="dxa"/>
            <w:tcBorders>
              <w:bottom w:val="single" w:sz="12"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c>
          <w:tcPr>
            <w:tcW w:w="671" w:type="dxa"/>
            <w:tcBorders>
              <w:bottom w:val="single" w:sz="12"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c>
          <w:tcPr>
            <w:tcW w:w="629" w:type="dxa"/>
            <w:tcBorders>
              <w:bottom w:val="single" w:sz="12"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c>
          <w:tcPr>
            <w:tcW w:w="631" w:type="dxa"/>
            <w:tcBorders>
              <w:bottom w:val="single" w:sz="12" w:space="0" w:color="000000"/>
            </w:tcBorders>
            <w:shd w:val="clear" w:color="000000" w:fill="auto"/>
            <w:vAlign w:val="bottom"/>
          </w:tcPr>
          <w:p w:rsidR="008D5C1E" w:rsidRPr="004E27E7" w:rsidRDefault="008D5C1E" w:rsidP="00AF236D">
            <w:pPr>
              <w:spacing w:before="40" w:after="40" w:line="220" w:lineRule="exact"/>
              <w:ind w:left="113"/>
              <w:jc w:val="right"/>
              <w:rPr>
                <w:sz w:val="18"/>
              </w:rPr>
            </w:pPr>
            <w:r w:rsidRPr="004E27E7">
              <w:rPr>
                <w:sz w:val="18"/>
              </w:rPr>
              <w:t>0</w:t>
            </w:r>
          </w:p>
        </w:tc>
      </w:tr>
    </w:tbl>
    <w:p w:rsidR="00AF236D" w:rsidRPr="009C4EDD" w:rsidRDefault="00AF236D" w:rsidP="00AF236D">
      <w:pPr>
        <w:pStyle w:val="SingleTxtG"/>
        <w:spacing w:before="120" w:after="240"/>
        <w:ind w:firstLine="170"/>
        <w:jc w:val="left"/>
        <w:rPr>
          <w:sz w:val="18"/>
          <w:szCs w:val="18"/>
        </w:rPr>
      </w:pPr>
      <w:r w:rsidRPr="009C4EDD">
        <w:rPr>
          <w:i/>
          <w:sz w:val="18"/>
          <w:szCs w:val="18"/>
        </w:rPr>
        <w:t>Fuente:</w:t>
      </w:r>
      <w:r w:rsidRPr="009C4EDD">
        <w:rPr>
          <w:sz w:val="18"/>
          <w:szCs w:val="18"/>
        </w:rPr>
        <w:t xml:space="preserve"> Oficina de Estadísticas y Censos, Encuestas de Empleo y Anuarios de estadísticas.</w:t>
      </w:r>
    </w:p>
    <w:p w:rsidR="00AF236D" w:rsidRPr="00F456DD" w:rsidRDefault="00AF236D" w:rsidP="00AF236D">
      <w:pPr>
        <w:pStyle w:val="H4G"/>
      </w:pPr>
      <w:r>
        <w:tab/>
      </w:r>
      <w:r w:rsidRPr="00F456DD">
        <w:t>c)</w:t>
      </w:r>
      <w:r>
        <w:tab/>
      </w:r>
      <w:r w:rsidRPr="00F456DD">
        <w:t xml:space="preserve">Producto interno bruto, tasas de crecimiento anual e ingresos </w:t>
      </w:r>
      <w:r w:rsidRPr="009C4EDD">
        <w:rPr>
          <w:i w:val="0"/>
        </w:rPr>
        <w:t>per c</w:t>
      </w:r>
      <w:r>
        <w:rPr>
          <w:i w:val="0"/>
        </w:rPr>
        <w:t>a</w:t>
      </w:r>
      <w:r w:rsidRPr="009C4EDD">
        <w:rPr>
          <w:i w:val="0"/>
        </w:rPr>
        <w:t>pita</w:t>
      </w:r>
    </w:p>
    <w:p w:rsidR="00AF236D" w:rsidRPr="00F456DD" w:rsidRDefault="00AF236D" w:rsidP="00AF236D">
      <w:pPr>
        <w:pStyle w:val="SingleTxtG"/>
      </w:pPr>
      <w:r w:rsidRPr="00F456DD">
        <w:t>36.</w:t>
      </w:r>
      <w:r>
        <w:tab/>
      </w:r>
      <w:r w:rsidRPr="00F456DD">
        <w:t xml:space="preserve">La economía de la RAE de Macao se caracteriza por sus elevados ingresos. El turismo y los juegos de azar son las principales actividades económicas. La liberalización de la industria del juego en 2001 generó importantes entradas de inversiones, lo que plasmó en elevadas tasas promedias de crecimiento anual del producto interno bruto (PIB), cifradas en el 6,9% en 2005, el 16,5% en 2006, el 26% en 2007 y el 12,9% en 2008. No obstante, la economía de la RAE de Macao se vio afectada por la crisis financiera mundial durante todo el año 2009, en el que el PIB aumentó un 1,3% en términos reales y se cifró en 169.340 millones de patacas, en tanto que el PIB </w:t>
      </w:r>
      <w:r w:rsidRPr="0032539C">
        <w:rPr>
          <w:i/>
        </w:rPr>
        <w:t>per c</w:t>
      </w:r>
      <w:r>
        <w:rPr>
          <w:i/>
        </w:rPr>
        <w:t>a</w:t>
      </w:r>
      <w:r w:rsidRPr="0032539C">
        <w:rPr>
          <w:i/>
        </w:rPr>
        <w:t>pita</w:t>
      </w:r>
      <w:r w:rsidRPr="00F456DD">
        <w:t xml:space="preserve"> se cifró en 311.131 patacas (38.968 dólares de los Estados Unidos). A continuación figuran los datos sobre el PIB de la RAE de Macao correspondientes a los cinco últimos años.</w:t>
      </w:r>
    </w:p>
    <w:tbl>
      <w:tblPr>
        <w:tblW w:w="8497" w:type="dxa"/>
        <w:tblInd w:w="1134" w:type="dxa"/>
        <w:tblBorders>
          <w:top w:val="single" w:sz="4" w:space="0" w:color="auto"/>
        </w:tblBorders>
        <w:tblCellMar>
          <w:left w:w="0" w:type="dxa"/>
          <w:right w:w="0" w:type="dxa"/>
        </w:tblCellMar>
        <w:tblLook w:val="0000"/>
      </w:tblPr>
      <w:tblGrid>
        <w:gridCol w:w="4563"/>
        <w:gridCol w:w="786"/>
        <w:gridCol w:w="787"/>
        <w:gridCol w:w="787"/>
        <w:gridCol w:w="787"/>
        <w:gridCol w:w="787"/>
      </w:tblGrid>
      <w:tr w:rsidR="00AF236D" w:rsidRPr="0032539C" w:rsidTr="00AF236D">
        <w:trPr>
          <w:trHeight w:val="240"/>
          <w:tblHeader/>
        </w:trPr>
        <w:tc>
          <w:tcPr>
            <w:tcW w:w="4563" w:type="dxa"/>
            <w:vMerge w:val="restart"/>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rPr>
                <w:i/>
                <w:sz w:val="16"/>
              </w:rPr>
            </w:pPr>
            <w:r w:rsidRPr="0032539C">
              <w:rPr>
                <w:i/>
                <w:sz w:val="16"/>
              </w:rPr>
              <w:t>Concepto</w:t>
            </w:r>
          </w:p>
        </w:tc>
        <w:tc>
          <w:tcPr>
            <w:tcW w:w="3934" w:type="dxa"/>
            <w:gridSpan w:val="5"/>
            <w:tcBorders>
              <w:top w:val="single" w:sz="4" w:space="0" w:color="auto"/>
              <w:bottom w:val="single" w:sz="4" w:space="0" w:color="auto"/>
            </w:tcBorders>
            <w:shd w:val="clear" w:color="auto" w:fill="auto"/>
            <w:vAlign w:val="bottom"/>
          </w:tcPr>
          <w:p w:rsidR="00AF236D" w:rsidRPr="0032539C" w:rsidRDefault="00AF236D" w:rsidP="00AF236D">
            <w:pPr>
              <w:spacing w:before="80" w:after="80" w:line="200" w:lineRule="exact"/>
              <w:ind w:left="113"/>
              <w:jc w:val="center"/>
              <w:rPr>
                <w:i/>
                <w:sz w:val="16"/>
              </w:rPr>
            </w:pPr>
            <w:r w:rsidRPr="0032539C">
              <w:rPr>
                <w:i/>
                <w:sz w:val="16"/>
              </w:rPr>
              <w:t>Datos del PIB</w:t>
            </w:r>
          </w:p>
        </w:tc>
      </w:tr>
      <w:tr w:rsidR="00AF236D" w:rsidRPr="0032539C" w:rsidTr="00AF236D">
        <w:trPr>
          <w:trHeight w:val="240"/>
          <w:tblHeader/>
        </w:trPr>
        <w:tc>
          <w:tcPr>
            <w:tcW w:w="4563" w:type="dxa"/>
            <w:vMerge/>
            <w:tcBorders>
              <w:top w:val="single" w:sz="12" w:space="0" w:color="auto"/>
              <w:bottom w:val="single" w:sz="12" w:space="0" w:color="auto"/>
            </w:tcBorders>
            <w:shd w:val="clear" w:color="auto" w:fill="auto"/>
            <w:vAlign w:val="bottom"/>
          </w:tcPr>
          <w:p w:rsidR="00AF236D" w:rsidRPr="0032539C" w:rsidRDefault="00AF236D" w:rsidP="00AF236D">
            <w:pPr>
              <w:spacing w:before="40" w:after="40" w:line="220" w:lineRule="exact"/>
              <w:rPr>
                <w:sz w:val="18"/>
              </w:rPr>
            </w:pPr>
          </w:p>
        </w:tc>
        <w:tc>
          <w:tcPr>
            <w:tcW w:w="786" w:type="dxa"/>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ind w:left="113"/>
              <w:jc w:val="right"/>
              <w:rPr>
                <w:i/>
                <w:sz w:val="16"/>
              </w:rPr>
            </w:pPr>
            <w:r w:rsidRPr="0032539C">
              <w:rPr>
                <w:i/>
                <w:sz w:val="16"/>
              </w:rPr>
              <w:t>2005</w:t>
            </w:r>
          </w:p>
        </w:tc>
        <w:tc>
          <w:tcPr>
            <w:tcW w:w="787" w:type="dxa"/>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ind w:left="113"/>
              <w:jc w:val="right"/>
              <w:rPr>
                <w:i/>
                <w:sz w:val="16"/>
              </w:rPr>
            </w:pPr>
            <w:r w:rsidRPr="0032539C">
              <w:rPr>
                <w:i/>
                <w:sz w:val="16"/>
              </w:rPr>
              <w:t>2006</w:t>
            </w:r>
          </w:p>
        </w:tc>
        <w:tc>
          <w:tcPr>
            <w:tcW w:w="787" w:type="dxa"/>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ind w:left="113"/>
              <w:jc w:val="right"/>
              <w:rPr>
                <w:i/>
                <w:sz w:val="16"/>
              </w:rPr>
            </w:pPr>
            <w:r w:rsidRPr="0032539C">
              <w:rPr>
                <w:i/>
                <w:sz w:val="16"/>
              </w:rPr>
              <w:t>2007</w:t>
            </w:r>
          </w:p>
        </w:tc>
        <w:tc>
          <w:tcPr>
            <w:tcW w:w="787" w:type="dxa"/>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ind w:left="113"/>
              <w:jc w:val="right"/>
              <w:rPr>
                <w:i/>
                <w:sz w:val="16"/>
              </w:rPr>
            </w:pPr>
            <w:r w:rsidRPr="0032539C">
              <w:rPr>
                <w:i/>
                <w:sz w:val="16"/>
              </w:rPr>
              <w:t>2008</w:t>
            </w:r>
          </w:p>
        </w:tc>
        <w:tc>
          <w:tcPr>
            <w:tcW w:w="787" w:type="dxa"/>
            <w:tcBorders>
              <w:top w:val="single" w:sz="4" w:space="0" w:color="auto"/>
              <w:bottom w:val="single" w:sz="12" w:space="0" w:color="auto"/>
            </w:tcBorders>
            <w:shd w:val="clear" w:color="auto" w:fill="auto"/>
            <w:vAlign w:val="bottom"/>
          </w:tcPr>
          <w:p w:rsidR="00AF236D" w:rsidRPr="0032539C" w:rsidRDefault="00AF236D" w:rsidP="00AF236D">
            <w:pPr>
              <w:spacing w:before="80" w:after="80" w:line="200" w:lineRule="exact"/>
              <w:ind w:left="113"/>
              <w:jc w:val="right"/>
              <w:rPr>
                <w:i/>
                <w:sz w:val="16"/>
              </w:rPr>
            </w:pPr>
            <w:r w:rsidRPr="0032539C">
              <w:rPr>
                <w:i/>
                <w:sz w:val="16"/>
              </w:rPr>
              <w:t>2009</w:t>
            </w:r>
          </w:p>
        </w:tc>
      </w:tr>
      <w:tr w:rsidR="00AF236D" w:rsidRPr="0032539C" w:rsidTr="00AF236D">
        <w:trPr>
          <w:trHeight w:val="240"/>
        </w:trPr>
        <w:tc>
          <w:tcPr>
            <w:tcW w:w="4563" w:type="dxa"/>
            <w:tcBorders>
              <w:top w:val="single" w:sz="12" w:space="0" w:color="auto"/>
            </w:tcBorders>
            <w:shd w:val="clear" w:color="auto" w:fill="auto"/>
          </w:tcPr>
          <w:p w:rsidR="00AF236D" w:rsidRPr="0032539C" w:rsidRDefault="00AF236D" w:rsidP="00AF236D">
            <w:pPr>
              <w:spacing w:before="40" w:after="40" w:line="220" w:lineRule="exact"/>
              <w:rPr>
                <w:sz w:val="18"/>
              </w:rPr>
            </w:pPr>
            <w:r w:rsidRPr="0032539C">
              <w:rPr>
                <w:sz w:val="18"/>
              </w:rPr>
              <w:t>PIB (miles de millones de patacas)</w:t>
            </w:r>
          </w:p>
        </w:tc>
        <w:tc>
          <w:tcPr>
            <w:tcW w:w="786" w:type="dxa"/>
            <w:tcBorders>
              <w:top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92</w:t>
            </w:r>
            <w:r>
              <w:rPr>
                <w:sz w:val="18"/>
              </w:rPr>
              <w:t>,</w:t>
            </w:r>
            <w:r w:rsidRPr="0032539C">
              <w:rPr>
                <w:sz w:val="18"/>
              </w:rPr>
              <w:t>19</w:t>
            </w:r>
          </w:p>
        </w:tc>
        <w:tc>
          <w:tcPr>
            <w:tcW w:w="787" w:type="dxa"/>
            <w:tcBorders>
              <w:top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113</w:t>
            </w:r>
            <w:r>
              <w:rPr>
                <w:sz w:val="18"/>
              </w:rPr>
              <w:t>,</w:t>
            </w:r>
            <w:r w:rsidRPr="0032539C">
              <w:rPr>
                <w:sz w:val="18"/>
              </w:rPr>
              <w:t>71</w:t>
            </w:r>
          </w:p>
        </w:tc>
        <w:tc>
          <w:tcPr>
            <w:tcW w:w="787" w:type="dxa"/>
            <w:tcBorders>
              <w:top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150</w:t>
            </w:r>
            <w:r>
              <w:rPr>
                <w:sz w:val="18"/>
              </w:rPr>
              <w:t>,</w:t>
            </w:r>
            <w:r w:rsidRPr="0032539C">
              <w:rPr>
                <w:sz w:val="18"/>
              </w:rPr>
              <w:t>21</w:t>
            </w:r>
          </w:p>
        </w:tc>
        <w:tc>
          <w:tcPr>
            <w:tcW w:w="787" w:type="dxa"/>
            <w:tcBorders>
              <w:top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173</w:t>
            </w:r>
            <w:r>
              <w:rPr>
                <w:sz w:val="18"/>
              </w:rPr>
              <w:t>,</w:t>
            </w:r>
            <w:r w:rsidRPr="0032539C">
              <w:rPr>
                <w:sz w:val="18"/>
              </w:rPr>
              <w:t>55</w:t>
            </w:r>
          </w:p>
        </w:tc>
        <w:tc>
          <w:tcPr>
            <w:tcW w:w="787" w:type="dxa"/>
            <w:tcBorders>
              <w:top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169</w:t>
            </w:r>
            <w:r>
              <w:rPr>
                <w:sz w:val="18"/>
              </w:rPr>
              <w:t>,</w:t>
            </w:r>
            <w:r w:rsidRPr="0032539C">
              <w:rPr>
                <w:sz w:val="18"/>
              </w:rPr>
              <w:t>34</w:t>
            </w:r>
          </w:p>
        </w:tc>
      </w:tr>
      <w:tr w:rsidR="00AF236D" w:rsidRPr="0032539C" w:rsidTr="00AF236D">
        <w:trPr>
          <w:trHeight w:val="240"/>
        </w:trPr>
        <w:tc>
          <w:tcPr>
            <w:tcW w:w="4563" w:type="dxa"/>
            <w:shd w:val="clear" w:color="auto" w:fill="auto"/>
          </w:tcPr>
          <w:p w:rsidR="00AF236D" w:rsidRPr="0032539C" w:rsidRDefault="00AF236D" w:rsidP="00AF236D">
            <w:pPr>
              <w:spacing w:before="40" w:after="40" w:line="220" w:lineRule="exact"/>
              <w:rPr>
                <w:sz w:val="18"/>
              </w:rPr>
            </w:pPr>
            <w:r w:rsidRPr="0032539C">
              <w:rPr>
                <w:sz w:val="18"/>
              </w:rPr>
              <w:t xml:space="preserve">Crecimiento del PIB en términos reales (porcentaje) </w:t>
            </w:r>
          </w:p>
        </w:tc>
        <w:tc>
          <w:tcPr>
            <w:tcW w:w="786"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6</w:t>
            </w:r>
            <w:r>
              <w:rPr>
                <w:sz w:val="18"/>
              </w:rPr>
              <w:t>,</w:t>
            </w:r>
            <w:r w:rsidRPr="0032539C">
              <w:rPr>
                <w:sz w:val="18"/>
              </w:rPr>
              <w:t>9</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16</w:t>
            </w:r>
            <w:r>
              <w:rPr>
                <w:sz w:val="18"/>
              </w:rPr>
              <w:t>,</w:t>
            </w:r>
            <w:r w:rsidRPr="0032539C">
              <w:rPr>
                <w:sz w:val="18"/>
              </w:rPr>
              <w:t>5</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26</w:t>
            </w:r>
            <w:r>
              <w:rPr>
                <w:sz w:val="18"/>
              </w:rPr>
              <w:t>,</w:t>
            </w:r>
            <w:r w:rsidRPr="0032539C">
              <w:rPr>
                <w:sz w:val="18"/>
              </w:rPr>
              <w:t>0</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12</w:t>
            </w:r>
            <w:r>
              <w:rPr>
                <w:sz w:val="18"/>
              </w:rPr>
              <w:t>,</w:t>
            </w:r>
            <w:r w:rsidRPr="0032539C">
              <w:rPr>
                <w:sz w:val="18"/>
              </w:rPr>
              <w:t>9</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w:t>
            </w:r>
            <w:r>
              <w:rPr>
                <w:sz w:val="18"/>
              </w:rPr>
              <w:t>,</w:t>
            </w:r>
            <w:r w:rsidRPr="0032539C">
              <w:rPr>
                <w:sz w:val="18"/>
              </w:rPr>
              <w:t>3</w:t>
            </w:r>
          </w:p>
        </w:tc>
      </w:tr>
      <w:tr w:rsidR="00AF236D" w:rsidRPr="0032539C" w:rsidTr="00AF236D">
        <w:trPr>
          <w:trHeight w:val="240"/>
        </w:trPr>
        <w:tc>
          <w:tcPr>
            <w:tcW w:w="4563" w:type="dxa"/>
            <w:shd w:val="clear" w:color="auto" w:fill="auto"/>
          </w:tcPr>
          <w:p w:rsidR="00AF236D" w:rsidRPr="0032539C" w:rsidRDefault="00AF236D" w:rsidP="00AF236D">
            <w:pPr>
              <w:spacing w:before="40" w:after="40" w:line="220" w:lineRule="exact"/>
              <w:rPr>
                <w:sz w:val="18"/>
              </w:rPr>
            </w:pPr>
            <w:r w:rsidRPr="0032539C">
              <w:rPr>
                <w:sz w:val="18"/>
              </w:rPr>
              <w:t xml:space="preserve">PIB </w:t>
            </w:r>
            <w:r w:rsidRPr="0032539C">
              <w:rPr>
                <w:i/>
                <w:sz w:val="18"/>
              </w:rPr>
              <w:t>per c</w:t>
            </w:r>
            <w:r>
              <w:rPr>
                <w:i/>
                <w:sz w:val="18"/>
              </w:rPr>
              <w:t>a</w:t>
            </w:r>
            <w:r w:rsidRPr="0032539C">
              <w:rPr>
                <w:i/>
                <w:sz w:val="18"/>
              </w:rPr>
              <w:t>pita</w:t>
            </w:r>
            <w:r w:rsidRPr="0032539C">
              <w:rPr>
                <w:sz w:val="18"/>
              </w:rPr>
              <w:t xml:space="preserve"> (patacas) </w:t>
            </w:r>
          </w:p>
        </w:tc>
        <w:tc>
          <w:tcPr>
            <w:tcW w:w="786"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193 619</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227 721</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285 695</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316 143</w:t>
            </w:r>
          </w:p>
        </w:tc>
        <w:tc>
          <w:tcPr>
            <w:tcW w:w="787" w:type="dxa"/>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311 131</w:t>
            </w:r>
          </w:p>
        </w:tc>
      </w:tr>
      <w:tr w:rsidR="00AF236D" w:rsidRPr="0032539C" w:rsidTr="00AF236D">
        <w:trPr>
          <w:trHeight w:val="240"/>
        </w:trPr>
        <w:tc>
          <w:tcPr>
            <w:tcW w:w="4563" w:type="dxa"/>
            <w:tcBorders>
              <w:bottom w:val="single" w:sz="12" w:space="0" w:color="auto"/>
            </w:tcBorders>
            <w:shd w:val="clear" w:color="auto" w:fill="auto"/>
          </w:tcPr>
          <w:p w:rsidR="00AF236D" w:rsidRPr="0032539C" w:rsidRDefault="00AF236D" w:rsidP="00AF236D">
            <w:pPr>
              <w:spacing w:before="40" w:after="40" w:line="220" w:lineRule="exact"/>
              <w:rPr>
                <w:sz w:val="18"/>
              </w:rPr>
            </w:pPr>
            <w:r w:rsidRPr="0032539C">
              <w:rPr>
                <w:sz w:val="18"/>
              </w:rPr>
              <w:t xml:space="preserve">Crecimiento del PIB </w:t>
            </w:r>
            <w:r w:rsidRPr="0032539C">
              <w:rPr>
                <w:i/>
                <w:sz w:val="18"/>
              </w:rPr>
              <w:t>per c</w:t>
            </w:r>
            <w:r>
              <w:rPr>
                <w:i/>
                <w:sz w:val="18"/>
              </w:rPr>
              <w:t>a</w:t>
            </w:r>
            <w:r w:rsidRPr="0032539C">
              <w:rPr>
                <w:i/>
                <w:sz w:val="18"/>
              </w:rPr>
              <w:t>pita</w:t>
            </w:r>
            <w:r w:rsidRPr="0032539C">
              <w:rPr>
                <w:sz w:val="18"/>
              </w:rPr>
              <w:t xml:space="preserve"> en términos reales (porcentaje) </w:t>
            </w:r>
          </w:p>
        </w:tc>
        <w:tc>
          <w:tcPr>
            <w:tcW w:w="786" w:type="dxa"/>
            <w:tcBorders>
              <w:bottom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2</w:t>
            </w:r>
            <w:r>
              <w:rPr>
                <w:sz w:val="18"/>
              </w:rPr>
              <w:t>,</w:t>
            </w:r>
            <w:r w:rsidRPr="0032539C">
              <w:rPr>
                <w:sz w:val="18"/>
              </w:rPr>
              <w:t>6</w:t>
            </w:r>
          </w:p>
        </w:tc>
        <w:tc>
          <w:tcPr>
            <w:tcW w:w="787" w:type="dxa"/>
            <w:tcBorders>
              <w:bottom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11</w:t>
            </w:r>
            <w:r>
              <w:rPr>
                <w:sz w:val="18"/>
              </w:rPr>
              <w:t>,</w:t>
            </w:r>
            <w:r w:rsidRPr="0032539C">
              <w:rPr>
                <w:sz w:val="18"/>
              </w:rPr>
              <w:t>1</w:t>
            </w:r>
          </w:p>
        </w:tc>
        <w:tc>
          <w:tcPr>
            <w:tcW w:w="787" w:type="dxa"/>
            <w:tcBorders>
              <w:bottom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19</w:t>
            </w:r>
            <w:r>
              <w:rPr>
                <w:sz w:val="18"/>
              </w:rPr>
              <w:t>,</w:t>
            </w:r>
            <w:r w:rsidRPr="0032539C">
              <w:rPr>
                <w:sz w:val="18"/>
              </w:rPr>
              <w:t>7</w:t>
            </w:r>
          </w:p>
        </w:tc>
        <w:tc>
          <w:tcPr>
            <w:tcW w:w="787" w:type="dxa"/>
            <w:tcBorders>
              <w:bottom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8</w:t>
            </w:r>
            <w:r>
              <w:rPr>
                <w:sz w:val="18"/>
              </w:rPr>
              <w:t>,</w:t>
            </w:r>
            <w:r w:rsidRPr="0032539C">
              <w:rPr>
                <w:sz w:val="18"/>
              </w:rPr>
              <w:t>2</w:t>
            </w:r>
          </w:p>
        </w:tc>
        <w:tc>
          <w:tcPr>
            <w:tcW w:w="787" w:type="dxa"/>
            <w:tcBorders>
              <w:bottom w:val="single" w:sz="12" w:space="0" w:color="auto"/>
            </w:tcBorders>
            <w:shd w:val="clear" w:color="auto" w:fill="auto"/>
            <w:vAlign w:val="bottom"/>
          </w:tcPr>
          <w:p w:rsidR="00AF236D" w:rsidRPr="0032539C" w:rsidRDefault="00AF236D" w:rsidP="00AF236D">
            <w:pPr>
              <w:spacing w:before="40" w:after="40" w:line="220" w:lineRule="exact"/>
              <w:ind w:left="113"/>
              <w:jc w:val="right"/>
              <w:rPr>
                <w:sz w:val="18"/>
              </w:rPr>
            </w:pPr>
            <w:r w:rsidRPr="0032539C">
              <w:rPr>
                <w:sz w:val="18"/>
              </w:rPr>
              <w:t>2</w:t>
            </w:r>
            <w:r>
              <w:rPr>
                <w:sz w:val="18"/>
              </w:rPr>
              <w:t>,</w:t>
            </w:r>
            <w:r w:rsidRPr="0032539C">
              <w:rPr>
                <w:sz w:val="18"/>
              </w:rPr>
              <w:t>2</w:t>
            </w:r>
          </w:p>
        </w:tc>
      </w:tr>
    </w:tbl>
    <w:p w:rsidR="00AF236D" w:rsidRPr="0032539C" w:rsidRDefault="00AF236D" w:rsidP="00AF236D">
      <w:pPr>
        <w:pStyle w:val="SingleTxtG"/>
        <w:spacing w:before="120" w:after="240"/>
        <w:ind w:firstLine="170"/>
        <w:jc w:val="left"/>
        <w:rPr>
          <w:sz w:val="18"/>
          <w:szCs w:val="18"/>
        </w:rPr>
      </w:pPr>
      <w:r w:rsidRPr="0032539C">
        <w:rPr>
          <w:i/>
          <w:sz w:val="18"/>
          <w:szCs w:val="18"/>
        </w:rPr>
        <w:t>Fuente:</w:t>
      </w:r>
      <w:r w:rsidRPr="0032539C">
        <w:rPr>
          <w:sz w:val="18"/>
          <w:szCs w:val="18"/>
        </w:rPr>
        <w:t xml:space="preserve"> Oficina de Estadísticas y Censos, estimaciones del PIB en 2009; nota: </w:t>
      </w:r>
      <w:r>
        <w:rPr>
          <w:sz w:val="18"/>
          <w:szCs w:val="18"/>
        </w:rPr>
        <w:t>1</w:t>
      </w:r>
      <w:r w:rsidRPr="0032539C">
        <w:rPr>
          <w:sz w:val="18"/>
          <w:szCs w:val="18"/>
        </w:rPr>
        <w:t xml:space="preserve"> dólar de los</w:t>
      </w:r>
      <w:r>
        <w:rPr>
          <w:sz w:val="18"/>
          <w:szCs w:val="18"/>
        </w:rPr>
        <w:t xml:space="preserve"> </w:t>
      </w:r>
      <w:r w:rsidRPr="0032539C">
        <w:rPr>
          <w:sz w:val="18"/>
          <w:szCs w:val="18"/>
        </w:rPr>
        <w:t>E</w:t>
      </w:r>
      <w:r>
        <w:rPr>
          <w:sz w:val="18"/>
          <w:szCs w:val="18"/>
        </w:rPr>
        <w:t>stados Unidos</w:t>
      </w:r>
      <w:r w:rsidRPr="0032539C">
        <w:rPr>
          <w:sz w:val="18"/>
          <w:szCs w:val="18"/>
        </w:rPr>
        <w:t xml:space="preserve"> = 7,9335 patacas</w:t>
      </w:r>
      <w:r w:rsidR="00240538">
        <w:rPr>
          <w:sz w:val="18"/>
          <w:szCs w:val="18"/>
        </w:rPr>
        <w:t>.</w:t>
      </w:r>
    </w:p>
    <w:p w:rsidR="00AF236D" w:rsidRPr="00F456DD" w:rsidRDefault="00AF236D" w:rsidP="00AF236D">
      <w:pPr>
        <w:pStyle w:val="H4G"/>
      </w:pPr>
      <w:r>
        <w:tab/>
      </w:r>
      <w:r w:rsidRPr="00F456DD">
        <w:t>d</w:t>
      </w:r>
      <w:r>
        <w:t>)</w:t>
      </w:r>
      <w:r>
        <w:tab/>
      </w:r>
      <w:r w:rsidRPr="00F456DD">
        <w:t>Ingresos públicos</w:t>
      </w:r>
    </w:p>
    <w:p w:rsidR="00AF236D" w:rsidRPr="00F456DD" w:rsidRDefault="00AF236D" w:rsidP="00AF236D">
      <w:pPr>
        <w:pStyle w:val="SingleTxtG"/>
      </w:pPr>
      <w:r w:rsidRPr="00F456DD">
        <w:t>37.</w:t>
      </w:r>
      <w:r>
        <w:tab/>
      </w:r>
      <w:r w:rsidRPr="00F456DD">
        <w:t>Los ingresos públicos de la RAE de Macao se fijaron en 28.201 millones de patacas en 2005, 37.189 millones de patacas en 2006, 53.710 millones de patacas en 2007, 62.259 millones de patacas en 2008 y 57.641 millones de patacas en 2009 (cifra esta última provisional que no incluye los ingresos de las entidades autónomas) (Oficina de Servicios Financieros).</w:t>
      </w:r>
    </w:p>
    <w:p w:rsidR="00AF236D" w:rsidRPr="00F456DD" w:rsidRDefault="00AF236D" w:rsidP="00AF236D">
      <w:pPr>
        <w:pStyle w:val="H4G"/>
      </w:pPr>
      <w:r>
        <w:tab/>
      </w:r>
      <w:r w:rsidRPr="00F456DD">
        <w:t>e)</w:t>
      </w:r>
      <w:r>
        <w:tab/>
      </w:r>
      <w:r w:rsidRPr="00F456DD">
        <w:t>Índice de precios de consumo (IPC)</w:t>
      </w:r>
    </w:p>
    <w:p w:rsidR="00AF236D" w:rsidRPr="00F456DD" w:rsidRDefault="00AF236D" w:rsidP="00AF236D">
      <w:pPr>
        <w:pStyle w:val="SingleTxtG"/>
      </w:pPr>
      <w:r w:rsidRPr="00F456DD">
        <w:t>38.</w:t>
      </w:r>
      <w:r>
        <w:tab/>
      </w:r>
      <w:r w:rsidRPr="00F456DD">
        <w:t>El índice de precios de consumo se cifró en 83,19 e</w:t>
      </w:r>
      <w:r w:rsidR="00393D47">
        <w:t>n 2005, 87,48 en 2006, 92,35 en </w:t>
      </w:r>
      <w:r w:rsidRPr="00F456DD">
        <w:t>2007, 100,30 en 2008 y 101,48 en 2009.</w:t>
      </w:r>
    </w:p>
    <w:p w:rsidR="00AF236D" w:rsidRPr="00F456DD" w:rsidRDefault="00AF236D" w:rsidP="00AF236D">
      <w:pPr>
        <w:pStyle w:val="H4G"/>
      </w:pPr>
      <w:r>
        <w:tab/>
      </w:r>
      <w:r w:rsidRPr="00F456DD">
        <w:t>f)</w:t>
      </w:r>
      <w:r>
        <w:tab/>
      </w:r>
      <w:r w:rsidRPr="00F456DD">
        <w:t>Gastos sociales</w:t>
      </w:r>
    </w:p>
    <w:p w:rsidR="00AF236D" w:rsidRPr="00F456DD" w:rsidRDefault="00AF236D" w:rsidP="00AF236D">
      <w:pPr>
        <w:pStyle w:val="SingleTxtG"/>
      </w:pPr>
      <w:r w:rsidRPr="00F456DD">
        <w:t>39.</w:t>
      </w:r>
      <w:r>
        <w:tab/>
      </w:r>
      <w:r w:rsidRPr="00F456DD">
        <w:t>Los gastos sociales como proporción de los gastos público</w:t>
      </w:r>
      <w:r w:rsidR="00240538">
        <w:t>s totales representaron el </w:t>
      </w:r>
      <w:r w:rsidRPr="00F456DD">
        <w:t>49,8% en 2005, el 51,5% en 2006, el 55,3% en 2007 y el 57,3% en 2008. Los gastos sociales como proporción del PIB representaron en esos m</w:t>
      </w:r>
      <w:r w:rsidR="00240538">
        <w:t>ismos años el 8,5%, el 7,9%, el </w:t>
      </w:r>
      <w:r w:rsidRPr="00F456DD">
        <w:t>6,9% y el 8,7%, respectivamente.</w:t>
      </w:r>
    </w:p>
    <w:p w:rsidR="00AF236D" w:rsidRPr="00F456DD" w:rsidRDefault="00AF236D" w:rsidP="00AF236D">
      <w:pPr>
        <w:pStyle w:val="H4G"/>
      </w:pPr>
      <w:r>
        <w:tab/>
      </w:r>
      <w:r w:rsidRPr="00F456DD">
        <w:t>g)</w:t>
      </w:r>
      <w:r>
        <w:tab/>
      </w:r>
      <w:r w:rsidRPr="00F456DD">
        <w:t>Deuda externa e interna</w:t>
      </w:r>
    </w:p>
    <w:p w:rsidR="00AF236D" w:rsidRDefault="00AF236D" w:rsidP="00AF236D">
      <w:pPr>
        <w:pStyle w:val="SingleTxtG"/>
        <w:rPr>
          <w:lang w:val="es-ES_tradnl"/>
        </w:rPr>
      </w:pPr>
      <w:r>
        <w:rPr>
          <w:lang w:val="es-ES_tradnl"/>
        </w:rPr>
        <w:t>40.</w:t>
      </w:r>
      <w:r>
        <w:rPr>
          <w:lang w:val="es-ES_tradnl"/>
        </w:rPr>
        <w:tab/>
      </w:r>
      <w:r w:rsidRPr="00732535">
        <w:rPr>
          <w:lang w:val="es-ES_tradnl"/>
        </w:rPr>
        <w:t>La RAE de Macao no tiene deuda externa ni interna.</w:t>
      </w:r>
    </w:p>
    <w:p w:rsidR="00AF236D" w:rsidRDefault="00AF236D" w:rsidP="00AF236D">
      <w:pPr>
        <w:pStyle w:val="H1G"/>
        <w:rPr>
          <w:lang w:val="es-ES_tradnl"/>
        </w:rPr>
      </w:pPr>
      <w:r>
        <w:rPr>
          <w:lang w:val="es-ES_tradnl"/>
        </w:rPr>
        <w:tab/>
      </w:r>
      <w:r w:rsidRPr="00732535">
        <w:rPr>
          <w:lang w:val="es-ES_tradnl"/>
        </w:rPr>
        <w:t>B.</w:t>
      </w:r>
      <w:r>
        <w:rPr>
          <w:lang w:val="es-ES_tradnl"/>
        </w:rPr>
        <w:tab/>
      </w:r>
      <w:r w:rsidRPr="00732535">
        <w:rPr>
          <w:lang w:val="es-ES_tradnl"/>
        </w:rPr>
        <w:t>Marco político y jurídico de la R</w:t>
      </w:r>
      <w:r w:rsidR="00907423">
        <w:rPr>
          <w:lang w:val="es-ES_tradnl"/>
        </w:rPr>
        <w:t xml:space="preserve">egión Administrativa Especial </w:t>
      </w:r>
      <w:r w:rsidR="00907423">
        <w:rPr>
          <w:lang w:val="es-ES_tradnl"/>
        </w:rPr>
        <w:br/>
      </w:r>
      <w:r w:rsidRPr="00732535">
        <w:rPr>
          <w:lang w:val="es-ES_tradnl"/>
        </w:rPr>
        <w:t>de Macao</w:t>
      </w:r>
    </w:p>
    <w:p w:rsidR="00AF236D" w:rsidRDefault="00AF236D" w:rsidP="00AF236D">
      <w:pPr>
        <w:pStyle w:val="SingleTxtG"/>
      </w:pPr>
      <w:r>
        <w:rPr>
          <w:lang w:val="es-ES_tradnl"/>
        </w:rPr>
        <w:t>41.</w:t>
      </w:r>
      <w:r>
        <w:rPr>
          <w:lang w:val="es-ES_tradnl"/>
        </w:rPr>
        <w:tab/>
      </w:r>
      <w:r w:rsidRPr="00732535">
        <w:rPr>
          <w:lang w:val="es-ES_tradnl"/>
        </w:rPr>
        <w:t xml:space="preserve">En lo concerniente al marco político y jurídico de la RAE de Macao, la información que figura en la tercera parte del documento básico de China </w:t>
      </w:r>
      <w:r w:rsidRPr="00732535">
        <w:t>(HRI/CORE/1/Add.21/Rev.2) sigue siendo válida, con las salvedades de que se han disuelto los dos municipios (mencionados en los párrafos 170 a 176) y de que se facilita información actualizada en los párrafos siguientes.</w:t>
      </w:r>
    </w:p>
    <w:p w:rsidR="00AF236D" w:rsidRDefault="00AF236D" w:rsidP="00AF236D">
      <w:pPr>
        <w:pStyle w:val="H23G"/>
      </w:pPr>
      <w:r>
        <w:rPr>
          <w:lang w:val="es-ES_tradnl"/>
        </w:rPr>
        <w:tab/>
      </w:r>
      <w:r w:rsidRPr="00732535">
        <w:rPr>
          <w:lang w:val="es-ES_tradnl"/>
        </w:rPr>
        <w:t>1.</w:t>
      </w:r>
      <w:r>
        <w:rPr>
          <w:lang w:val="es-ES_tradnl"/>
        </w:rPr>
        <w:tab/>
      </w:r>
      <w:r w:rsidRPr="00732535">
        <w:t xml:space="preserve">El Jefe del Ejecutivo de la </w:t>
      </w:r>
      <w:r w:rsidR="00383439">
        <w:t>Región Administrativa Especial</w:t>
      </w:r>
      <w:r w:rsidRPr="00732535">
        <w:t xml:space="preserve"> de Macao</w:t>
      </w:r>
    </w:p>
    <w:p w:rsidR="00AF236D" w:rsidRDefault="00AF236D" w:rsidP="00AF236D">
      <w:pPr>
        <w:pStyle w:val="SingleTxtG"/>
        <w:rPr>
          <w:lang w:val="es-ES_tradnl"/>
        </w:rPr>
      </w:pPr>
      <w:r>
        <w:rPr>
          <w:lang w:val="es-ES_tradnl"/>
        </w:rPr>
        <w:t>42.</w:t>
      </w:r>
      <w:r>
        <w:rPr>
          <w:lang w:val="es-ES_tradnl"/>
        </w:rPr>
        <w:tab/>
      </w:r>
      <w:r w:rsidRPr="00732535">
        <w:rPr>
          <w:lang w:val="es-ES_tradnl"/>
        </w:rPr>
        <w:t>Como se señala en la tercera parte del documento básico de China, la Ley fundamental dispone que el Jefe del Ejecutivo será seleccionado por elección o mediante consultas locales y será nombrado por el Gobierno popular central. El mandato del Jefe del Ejecutivo es de cinco años y no puede acumular más de dos mandatos consecutivos. El método de selección se específica en el anexo I de la Ley fundamental, que dice que el Jefe del Ejecutivo será elegido por un comité ampliamente representativo al tenor de la Ley fundamental. Conforme a dicho método, "una ley electoral prescribirá los límites de los diversos sectores, las organizaciones de cada sector que puedan proponer miembros del comité de elección y el número de miembros del comité que pue</w:t>
      </w:r>
      <w:r>
        <w:rPr>
          <w:lang w:val="es-ES_tradnl"/>
        </w:rPr>
        <w:t xml:space="preserve">da proponer cada organización. </w:t>
      </w:r>
      <w:r w:rsidRPr="00732535">
        <w:rPr>
          <w:lang w:val="es-ES_tradnl"/>
        </w:rPr>
        <w:t xml:space="preserve">La RAE de Macao promulgará esa ley de acuerdo con los principios de la democracia y la transparencia". En consecuencia, se aprobó la Ley </w:t>
      </w:r>
      <w:r>
        <w:rPr>
          <w:lang w:val="es-ES_tradnl"/>
        </w:rPr>
        <w:t xml:space="preserve">Nº </w:t>
      </w:r>
      <w:r w:rsidRPr="00732535">
        <w:rPr>
          <w:lang w:val="es-ES_tradnl"/>
        </w:rPr>
        <w:t xml:space="preserve">3/2004, de 5 de abril, relativa a la elección del Jefe del Ejecutivo. Posteriormente fue modificada por la Ley </w:t>
      </w:r>
      <w:r>
        <w:rPr>
          <w:lang w:val="es-ES_tradnl"/>
        </w:rPr>
        <w:t>Nº </w:t>
      </w:r>
      <w:r w:rsidRPr="00732535">
        <w:rPr>
          <w:lang w:val="es-ES_tradnl"/>
        </w:rPr>
        <w:t>12/2008, de 6 de octubre, en la que se detallan algunos asuntos relacionados con la elección y se tipifican determinados delitos electorales.</w:t>
      </w:r>
    </w:p>
    <w:p w:rsidR="00AF236D" w:rsidRDefault="00AF236D" w:rsidP="00AF236D">
      <w:pPr>
        <w:pStyle w:val="SingleTxtG"/>
        <w:rPr>
          <w:lang w:val="es-ES_tradnl"/>
        </w:rPr>
      </w:pPr>
      <w:r w:rsidRPr="00732535">
        <w:rPr>
          <w:lang w:val="es-ES_tradnl"/>
        </w:rPr>
        <w:t>43.</w:t>
      </w:r>
      <w:r>
        <w:rPr>
          <w:lang w:val="es-ES_tradnl"/>
        </w:rPr>
        <w:tab/>
      </w:r>
      <w:r w:rsidRPr="00732535">
        <w:rPr>
          <w:lang w:val="es-ES_tradnl"/>
        </w:rPr>
        <w:t>En 2004 el primer Jefe del Ejecutivo fue reelegido para un segundo y último mandato a la cabeza del Gobierno de la RAE de Macao y el 20 de diciembre de 2009 fue elegido un nuevo Jefe del Ejecutivo (era el tercer período del desempeño de ese cargo), el cual fue nombrado por el Gobierno popular central para que iniciara su mandato el 20 de diciembre de 2009.</w:t>
      </w:r>
    </w:p>
    <w:p w:rsidR="00AF236D" w:rsidRDefault="00AF236D" w:rsidP="00AF236D">
      <w:pPr>
        <w:pStyle w:val="SingleTxtG"/>
        <w:rPr>
          <w:lang w:val="es-ES_tradnl"/>
        </w:rPr>
      </w:pPr>
      <w:r w:rsidRPr="00732535">
        <w:rPr>
          <w:lang w:val="es-ES_tradnl"/>
        </w:rPr>
        <w:t>44.</w:t>
      </w:r>
      <w:r>
        <w:rPr>
          <w:lang w:val="es-ES_tradnl"/>
        </w:rPr>
        <w:tab/>
      </w:r>
      <w:r w:rsidRPr="00732535">
        <w:rPr>
          <w:lang w:val="es-ES_tradnl"/>
        </w:rPr>
        <w:t xml:space="preserve">A este respecto, cabe destacar las modificaciones establecidas en la Ley </w:t>
      </w:r>
      <w:r>
        <w:rPr>
          <w:lang w:val="es-ES_tradnl"/>
        </w:rPr>
        <w:t xml:space="preserve">Nº </w:t>
      </w:r>
      <w:r w:rsidRPr="00732535">
        <w:rPr>
          <w:lang w:val="es-ES_tradnl"/>
        </w:rPr>
        <w:t>12/2000,</w:t>
      </w:r>
      <w:r>
        <w:rPr>
          <w:lang w:val="es-ES_tradnl"/>
        </w:rPr>
        <w:t xml:space="preserve"> </w:t>
      </w:r>
      <w:r w:rsidRPr="00732535">
        <w:rPr>
          <w:lang w:val="es-ES_tradnl"/>
        </w:rPr>
        <w:t xml:space="preserve">de 18 de diciembre (Ley de registro electoral), en virtud de la Ley </w:t>
      </w:r>
      <w:r w:rsidR="00240538">
        <w:rPr>
          <w:lang w:val="es-ES_tradnl"/>
        </w:rPr>
        <w:t xml:space="preserve">Nº </w:t>
      </w:r>
      <w:r w:rsidRPr="00732535">
        <w:rPr>
          <w:lang w:val="es-ES_tradnl"/>
        </w:rPr>
        <w:t>9/2008, de 25 de agosto, con el propósito de aprovechar al máximo el proceso de registro electoral, para lo cual se mejoró el marco de reconocimiento de las personas jurídicas en cada se</w:t>
      </w:r>
      <w:r w:rsidR="00240538">
        <w:rPr>
          <w:lang w:val="es-ES_tradnl"/>
        </w:rPr>
        <w:t>ctor y los requisitos para que e</w:t>
      </w:r>
      <w:r w:rsidRPr="00732535">
        <w:rPr>
          <w:lang w:val="es-ES_tradnl"/>
        </w:rPr>
        <w:t>stas pudiesen participar en las elecciones indirectas, se unificaron los plazos para la exhibición de las listas de electores y para la cancelación de las operaciones de registro electoral y se reforzó la lucha contra la corrupción en las elecciones.</w:t>
      </w:r>
    </w:p>
    <w:p w:rsidR="00AF236D" w:rsidRDefault="00AF236D" w:rsidP="00AF236D">
      <w:pPr>
        <w:pStyle w:val="SingleTxtG"/>
        <w:rPr>
          <w:lang w:val="es-ES_tradnl"/>
        </w:rPr>
      </w:pPr>
      <w:r w:rsidRPr="00732535">
        <w:rPr>
          <w:lang w:val="es-ES_tradnl"/>
        </w:rPr>
        <w:t>45.</w:t>
      </w:r>
      <w:r>
        <w:rPr>
          <w:lang w:val="es-ES_tradnl"/>
        </w:rPr>
        <w:tab/>
      </w:r>
      <w:r w:rsidRPr="00732535">
        <w:rPr>
          <w:lang w:val="es-ES_tradnl"/>
        </w:rPr>
        <w:t xml:space="preserve">De igual modo, se aprobó la Ley </w:t>
      </w:r>
      <w:r>
        <w:rPr>
          <w:lang w:val="es-ES_tradnl"/>
        </w:rPr>
        <w:t xml:space="preserve">Nº </w:t>
      </w:r>
      <w:r w:rsidRPr="00732535">
        <w:rPr>
          <w:lang w:val="es-ES_tradnl"/>
        </w:rPr>
        <w:t>22/2009, de 17 diciembre, relativa a las limitaciones impuestas a los ex jefes del ejecutivo y altos funcionarios. Esa Ley prohíbe que los altos funcionarios desempeñen actividades profesionales privadas durante un período de dos años. Únicamente puede levantarse la prohibición en circunstancias excepcionales.</w:t>
      </w:r>
    </w:p>
    <w:p w:rsidR="00AF236D" w:rsidRDefault="00AF236D" w:rsidP="00AF236D">
      <w:pPr>
        <w:pStyle w:val="H23G"/>
      </w:pPr>
      <w:r>
        <w:rPr>
          <w:lang w:val="es-ES_tradnl"/>
        </w:rPr>
        <w:tab/>
      </w:r>
      <w:r w:rsidRPr="00732535">
        <w:rPr>
          <w:lang w:val="es-ES_tradnl"/>
        </w:rPr>
        <w:t>2.</w:t>
      </w:r>
      <w:r>
        <w:rPr>
          <w:lang w:val="es-ES_tradnl"/>
        </w:rPr>
        <w:tab/>
      </w:r>
      <w:r w:rsidRPr="00732535">
        <w:t xml:space="preserve">La Asamblea Legislativa de la </w:t>
      </w:r>
      <w:r w:rsidR="00383439">
        <w:t xml:space="preserve">Región Administrativa Especial </w:t>
      </w:r>
      <w:r w:rsidRPr="00732535">
        <w:t>de Macao</w:t>
      </w:r>
    </w:p>
    <w:p w:rsidR="00AF236D" w:rsidRDefault="00AF236D" w:rsidP="00AF236D">
      <w:pPr>
        <w:pStyle w:val="SingleTxtG"/>
        <w:rPr>
          <w:lang w:val="es-ES_tradnl"/>
        </w:rPr>
      </w:pPr>
      <w:r>
        <w:rPr>
          <w:lang w:val="es-ES_tradnl"/>
        </w:rPr>
        <w:t>46.</w:t>
      </w:r>
      <w:r>
        <w:rPr>
          <w:lang w:val="es-ES_tradnl"/>
        </w:rPr>
        <w:tab/>
      </w:r>
      <w:r w:rsidRPr="00732535">
        <w:rPr>
          <w:lang w:val="es-ES_tradnl"/>
        </w:rPr>
        <w:t>La Asamblea Legislativa, cuya formación se regula el anexo II de la Ley fundamental (y también se recoge en la tercera parte del informe básico de China (HRI/CORE/1/Add.21/Rev.2)), se encuentra actualmente en su cuarto período legislativ</w:t>
      </w:r>
      <w:r w:rsidR="00240538">
        <w:rPr>
          <w:lang w:val="es-ES_tradnl"/>
        </w:rPr>
        <w:t>o. En su segundo período (2001-</w:t>
      </w:r>
      <w:r w:rsidRPr="00732535">
        <w:rPr>
          <w:lang w:val="es-ES_tradnl"/>
        </w:rPr>
        <w:t xml:space="preserve">2005), contó con 27 miembros (10 elegidos directamente, 10 elegidos indirectamente por distritos funcionales y </w:t>
      </w:r>
      <w:r w:rsidR="00240538">
        <w:rPr>
          <w:lang w:val="es-ES_tradnl"/>
        </w:rPr>
        <w:t>7</w:t>
      </w:r>
      <w:r w:rsidRPr="00732535">
        <w:rPr>
          <w:lang w:val="es-ES_tradnl"/>
        </w:rPr>
        <w:t xml:space="preserve"> designados por el Jefe del Ejecutivo); en su t</w:t>
      </w:r>
      <w:r w:rsidR="00240538">
        <w:rPr>
          <w:lang w:val="es-ES_tradnl"/>
        </w:rPr>
        <w:t>ercer período legislativo (2005-</w:t>
      </w:r>
      <w:r w:rsidRPr="00732535">
        <w:rPr>
          <w:lang w:val="es-ES_tradnl"/>
        </w:rPr>
        <w:t>2009) y en los siguientes cont</w:t>
      </w:r>
      <w:r w:rsidR="00240538">
        <w:rPr>
          <w:lang w:val="es-ES_tradnl"/>
        </w:rPr>
        <w:t>ó con 29 miembros (12 </w:t>
      </w:r>
      <w:r w:rsidRPr="00732535">
        <w:rPr>
          <w:lang w:val="es-ES_tradnl"/>
        </w:rPr>
        <w:t xml:space="preserve">elegidos directamente, 10 elegidos indirectamente y </w:t>
      </w:r>
      <w:r w:rsidR="00240538">
        <w:rPr>
          <w:lang w:val="es-ES_tradnl"/>
        </w:rPr>
        <w:t>7</w:t>
      </w:r>
      <w:r w:rsidRPr="00732535">
        <w:rPr>
          <w:lang w:val="es-ES_tradnl"/>
        </w:rPr>
        <w:t xml:space="preserve"> designados).</w:t>
      </w:r>
    </w:p>
    <w:p w:rsidR="00AF236D" w:rsidRDefault="00AF236D" w:rsidP="00AF236D">
      <w:pPr>
        <w:pStyle w:val="SingleTxtG"/>
        <w:rPr>
          <w:lang w:val="es-ES_tradnl"/>
        </w:rPr>
      </w:pPr>
      <w:r>
        <w:rPr>
          <w:lang w:val="es-ES_tradnl"/>
        </w:rPr>
        <w:t>47.</w:t>
      </w:r>
      <w:r>
        <w:rPr>
          <w:lang w:val="es-ES_tradnl"/>
        </w:rPr>
        <w:tab/>
      </w:r>
      <w:r w:rsidRPr="00732535">
        <w:rPr>
          <w:lang w:val="es-ES_tradnl"/>
        </w:rPr>
        <w:t xml:space="preserve">El método para la elección de sus miembros se rige actualmente por la ya mencionada Ley de registro electoral y por la Ley </w:t>
      </w:r>
      <w:r>
        <w:rPr>
          <w:lang w:val="es-ES_tradnl"/>
        </w:rPr>
        <w:t xml:space="preserve">Nº </w:t>
      </w:r>
      <w:r w:rsidRPr="00732535">
        <w:rPr>
          <w:lang w:val="es-ES_tradnl"/>
        </w:rPr>
        <w:t xml:space="preserve">3/2001, de 5 de marzo, modificada por la Ley </w:t>
      </w:r>
      <w:r>
        <w:rPr>
          <w:lang w:val="es-ES_tradnl"/>
        </w:rPr>
        <w:t xml:space="preserve">Nº </w:t>
      </w:r>
      <w:r w:rsidRPr="00732535">
        <w:rPr>
          <w:lang w:val="es-ES_tradnl"/>
        </w:rPr>
        <w:t>11/2008, de 6 de octubre (Ley electoral para la Asamblea Legislativa), en la que se establecen normas sobre el derecho de las personas a votar y a ser elegidas de manera no discriminatoria para garantizar la celebración de elecciones libres, imparciales y periódicas. Para lograr un entorno electoral más abierto y transparente, se llevaron a cabo modificaciones en relación con el fortalecimiento de las facultades de la Comisión de Asuntos Electorales de la Asamblea Legislativa y la prórroga de su mandato, la mejora de las actividades electorales y del proceso de votación, el establecimiento de normas más rigurosas para la supervisión de la financiación de las campañas electorales y el fortalecimiento de la lucha contra la corrupción en las elecciones.</w:t>
      </w:r>
    </w:p>
    <w:p w:rsidR="00AF236D" w:rsidRDefault="00AF236D" w:rsidP="00AF236D">
      <w:pPr>
        <w:pStyle w:val="SingleTxtG"/>
        <w:rPr>
          <w:lang w:val="es-ES_tradnl"/>
        </w:rPr>
      </w:pPr>
      <w:r>
        <w:rPr>
          <w:lang w:val="es-ES_tradnl"/>
        </w:rPr>
        <w:t>48.</w:t>
      </w:r>
      <w:r>
        <w:rPr>
          <w:lang w:val="es-ES_tradnl"/>
        </w:rPr>
        <w:tab/>
      </w:r>
      <w:r w:rsidRPr="00732535">
        <w:rPr>
          <w:lang w:val="es-ES_tradnl"/>
        </w:rPr>
        <w:t>El sistema electoral abarca diferentes marcos de conformidad con el doble método de las elecciones directas e indirectas. Las elecciones directas se llevan a cabo mediante el sufragio universal, directo, secreto y periódico en una única jornada electoral en la que se votan listas de conformidad con un sistema de representación proporcional. Cada elector emite un único voto. El artículo 26 de la Ley fundamental consagra el derecho a votar y a presentarse a las elecciones de todos los residentes permanentes en la RAE de Macao. Para poder votar en las elecciones directas, es necesario haber alcanzado la mayoría de edad legal (18 años) y estar registrado en las listas electorales de conformidad con la Ley de registro electoral. Se presume la capacidad electoral de quienes están inscritos en las listas electorales. En las elecciones indirectas, los miembros que representan a los intereses sociales colectivos son elegidos mediante sufragio indirecto, secreto y periódico de los siguientes colegios electorales: los sectores industrial, comercial y financiero (cuatro mandatos), el sector profesional (dos mandatos), los sectores social, cultural, educativo y deportivo (dos mandatos) y el sector laboral (dos mandatos). Los colegios electorales están constituidos por asociaciones u organizaciones, cuyos objetivos corresponden a los de alguno de los mencionados sectores sociales.</w:t>
      </w:r>
    </w:p>
    <w:p w:rsidR="00AF236D" w:rsidRDefault="00AF236D" w:rsidP="00AF236D">
      <w:pPr>
        <w:pStyle w:val="SingleTxtG"/>
        <w:rPr>
          <w:lang w:val="es-ES_tradnl"/>
        </w:rPr>
      </w:pPr>
      <w:r w:rsidRPr="00732535">
        <w:rPr>
          <w:lang w:val="es-ES_tradnl"/>
        </w:rPr>
        <w:t>49.</w:t>
      </w:r>
      <w:r>
        <w:rPr>
          <w:lang w:val="es-ES_tradnl"/>
        </w:rPr>
        <w:tab/>
      </w:r>
      <w:r w:rsidRPr="00732535">
        <w:rPr>
          <w:lang w:val="es-ES_tradnl"/>
        </w:rPr>
        <w:t>En ese contexto, debe aclararse que, aunque no existen partidos políticos en la RAE de Macao, el sistema político tiene una base asociativa, dado que las asociaciones pueden presentarse a las elecciones y votar en ellas. Las personas jurídicas tienen derecho a votar en las elecciones indirectas si reúnen los requisitos siguientes: estar registradas en la Oficina de Identificación; estar reconocidas como representantes de alguno de los mencionados sectores sociales durante cuatro años como mínimo; y haber gozado de personalidad jurídica durante siete años como mínimo. El reconocimiento de una persona jurídica como perteneciente al sector de intereses sociales tiene una validez de cinco años, siempre que se presente a la autoridad competente un informe anual de actividades. Este reconocimiento ha de renovarse entre los 150 y los 90 días previos a su fecha de expiración.</w:t>
      </w:r>
    </w:p>
    <w:p w:rsidR="00AF236D" w:rsidRDefault="00AF236D" w:rsidP="00AF236D">
      <w:pPr>
        <w:pStyle w:val="H23G"/>
        <w:rPr>
          <w:lang w:val="es-ES_tradnl"/>
        </w:rPr>
      </w:pPr>
      <w:r>
        <w:rPr>
          <w:lang w:val="es-ES_tradnl"/>
        </w:rPr>
        <w:tab/>
        <w:t>3.</w:t>
      </w:r>
      <w:r>
        <w:rPr>
          <w:lang w:val="es-ES_tradnl"/>
        </w:rPr>
        <w:tab/>
      </w:r>
      <w:r w:rsidRPr="00732535">
        <w:rPr>
          <w:lang w:val="es-ES_tradnl"/>
        </w:rPr>
        <w:t>Principales indicadores del sistema político</w:t>
      </w:r>
    </w:p>
    <w:p w:rsidR="00AF236D" w:rsidRDefault="00AF236D" w:rsidP="00AF236D">
      <w:pPr>
        <w:pStyle w:val="H4G"/>
        <w:rPr>
          <w:lang w:val="es-ES_tradnl"/>
        </w:rPr>
      </w:pPr>
      <w:r>
        <w:rPr>
          <w:lang w:val="es-ES_tradnl"/>
        </w:rPr>
        <w:tab/>
        <w:t>a)</w:t>
      </w:r>
      <w:r>
        <w:rPr>
          <w:lang w:val="es-ES_tradnl"/>
        </w:rPr>
        <w:tab/>
      </w:r>
      <w:r w:rsidRPr="00732535">
        <w:rPr>
          <w:lang w:val="es-ES_tradnl"/>
        </w:rPr>
        <w:t>Porcentajes de la población con derecho a voto e inscrita en el registro de electores</w:t>
      </w:r>
    </w:p>
    <w:p w:rsidR="00AF236D" w:rsidRDefault="00AF236D" w:rsidP="00AF236D">
      <w:pPr>
        <w:pStyle w:val="SingleTxtG"/>
        <w:rPr>
          <w:lang w:val="es-ES_tradnl"/>
        </w:rPr>
      </w:pPr>
      <w:r>
        <w:rPr>
          <w:lang w:val="es-ES_tradnl"/>
        </w:rPr>
        <w:t>50.</w:t>
      </w:r>
      <w:r>
        <w:rPr>
          <w:lang w:val="es-ES_tradnl"/>
        </w:rPr>
        <w:tab/>
      </w:r>
      <w:r w:rsidRPr="00732535">
        <w:rPr>
          <w:lang w:val="es-ES_tradnl"/>
        </w:rPr>
        <w:t xml:space="preserve">El 31 de diciembre de 2009, había 250.268 electores inscritos, de los que </w:t>
      </w:r>
      <w:r w:rsidR="00240538">
        <w:rPr>
          <w:lang w:val="es-ES_tradnl"/>
        </w:rPr>
        <w:t xml:space="preserve">el </w:t>
      </w:r>
      <w:r w:rsidRPr="00732535">
        <w:rPr>
          <w:lang w:val="es-ES_tradnl"/>
        </w:rPr>
        <w:t xml:space="preserve">51,2% mujeres. El número de electores y de candidatos está aumentando. El número de electores para el tercero y el cuarto períodos de la Asamblea Legislativa pasó de 220.653 a 248.708, en tanto que el número de personas jurídicas con derecho a voto en las elecciones indirectas </w:t>
      </w:r>
      <w:r w:rsidR="00240538">
        <w:rPr>
          <w:lang w:val="es-ES_tradnl"/>
        </w:rPr>
        <w:t>aumentó</w:t>
      </w:r>
      <w:r w:rsidRPr="00732535">
        <w:rPr>
          <w:lang w:val="es-ES_tradnl"/>
        </w:rPr>
        <w:t xml:space="preserve"> de 905 a 973. El número de listas o grupos electorales participantes en las elecciones directas disminuyó de 18 a 16.</w:t>
      </w:r>
    </w:p>
    <w:p w:rsidR="00AF236D" w:rsidRDefault="00AF236D" w:rsidP="00AF236D">
      <w:pPr>
        <w:pStyle w:val="H4G"/>
        <w:rPr>
          <w:lang w:val="es-ES_tradnl"/>
        </w:rPr>
      </w:pPr>
      <w:r>
        <w:rPr>
          <w:lang w:val="es-ES_tradnl"/>
        </w:rPr>
        <w:tab/>
        <w:t>b)</w:t>
      </w:r>
      <w:r>
        <w:rPr>
          <w:lang w:val="es-ES_tradnl"/>
        </w:rPr>
        <w:tab/>
      </w:r>
      <w:r w:rsidRPr="00732535">
        <w:rPr>
          <w:lang w:val="es-ES_tradnl"/>
        </w:rPr>
        <w:t>Quejas por el desarrollo de las elecciones</w:t>
      </w:r>
    </w:p>
    <w:p w:rsidR="00AF236D" w:rsidRDefault="00AF236D" w:rsidP="00AF236D">
      <w:pPr>
        <w:pStyle w:val="SingleTxtG"/>
        <w:rPr>
          <w:lang w:val="es-ES_tradnl"/>
        </w:rPr>
      </w:pPr>
      <w:r>
        <w:rPr>
          <w:lang w:val="es-ES_tradnl"/>
        </w:rPr>
        <w:t>51.</w:t>
      </w:r>
      <w:r>
        <w:rPr>
          <w:lang w:val="es-ES_tradnl"/>
        </w:rPr>
        <w:tab/>
      </w:r>
      <w:r w:rsidRPr="00732535">
        <w:rPr>
          <w:lang w:val="es-ES_tradnl"/>
        </w:rPr>
        <w:t xml:space="preserve">El número de quejas presentadas por el desarrollo de las elecciones de 2005 y 2009 fue de 423 y 255, respectivamente. La mayoría de ellas se refería a la difusión irregular de propaganda, como la colocación de carteles en lugares prohibidos; otras se referían a la falta de información imparcial en los diarios locales; y solamente algunas guardaban relación con el soborno de los votantes (principalmente en forma de invitaciones a cenas, entrega de cupones de regalo o invitaciones a viajar al extranjero). De esas quejas, solamente unas cuantas dieron lugar a la apertura de investigaciones previas a un posible procesamiento (concretamente, 13 en 2005 y </w:t>
      </w:r>
      <w:r w:rsidR="00840B54">
        <w:rPr>
          <w:lang w:val="es-ES_tradnl"/>
        </w:rPr>
        <w:t>6</w:t>
      </w:r>
      <w:r w:rsidRPr="00732535">
        <w:rPr>
          <w:lang w:val="es-ES_tradnl"/>
        </w:rPr>
        <w:t xml:space="preserve"> en 2009) y un número aún más reducido fue remitido a la Fiscalía a los efectos de que se emprendieran acciones penales (</w:t>
      </w:r>
      <w:r w:rsidR="00840B54">
        <w:rPr>
          <w:lang w:val="es-ES_tradnl"/>
        </w:rPr>
        <w:t>7</w:t>
      </w:r>
      <w:r w:rsidRPr="00732535">
        <w:rPr>
          <w:lang w:val="es-ES_tradnl"/>
        </w:rPr>
        <w:t xml:space="preserve"> en el caso de las elecciones de 2005 y </w:t>
      </w:r>
      <w:r w:rsidR="00840B54">
        <w:rPr>
          <w:lang w:val="es-ES_tradnl"/>
        </w:rPr>
        <w:t>1</w:t>
      </w:r>
      <w:r w:rsidRPr="00732535">
        <w:rPr>
          <w:lang w:val="es-ES_tradnl"/>
        </w:rPr>
        <w:t xml:space="preserve"> en el caso de las elecciones de 2009, de las cuales </w:t>
      </w:r>
      <w:r w:rsidR="00840B54">
        <w:rPr>
          <w:lang w:val="es-ES_tradnl"/>
        </w:rPr>
        <w:t>5</w:t>
      </w:r>
      <w:r w:rsidRPr="00732535">
        <w:rPr>
          <w:lang w:val="es-ES_tradnl"/>
        </w:rPr>
        <w:t xml:space="preserve"> han dado lugar a la celebración de juicios en relación con las elecciones de 2005 y </w:t>
      </w:r>
      <w:r w:rsidR="00840B54">
        <w:rPr>
          <w:lang w:val="es-ES_tradnl"/>
        </w:rPr>
        <w:t>1</w:t>
      </w:r>
      <w:r w:rsidRPr="00732535">
        <w:rPr>
          <w:lang w:val="es-ES_tradnl"/>
        </w:rPr>
        <w:t xml:space="preserve"> relación con las elecciones de 2009, en tanto que las restantes están pendientes).</w:t>
      </w:r>
    </w:p>
    <w:p w:rsidR="00AF236D" w:rsidRDefault="00AF236D" w:rsidP="00AF236D">
      <w:pPr>
        <w:pStyle w:val="H4G"/>
        <w:rPr>
          <w:lang w:val="es-ES_tradnl"/>
        </w:rPr>
      </w:pPr>
      <w:r>
        <w:rPr>
          <w:lang w:val="es-ES_tradnl"/>
        </w:rPr>
        <w:tab/>
        <w:t>c)</w:t>
      </w:r>
      <w:r>
        <w:rPr>
          <w:lang w:val="es-ES_tradnl"/>
        </w:rPr>
        <w:tab/>
      </w:r>
      <w:r w:rsidRPr="00732535">
        <w:rPr>
          <w:lang w:val="es-ES_tradnl"/>
        </w:rPr>
        <w:t>Acceso de la población a los medios de comunicación</w:t>
      </w:r>
    </w:p>
    <w:p w:rsidR="00AF236D" w:rsidRDefault="00AF236D" w:rsidP="00AF236D">
      <w:pPr>
        <w:pStyle w:val="SingleTxtG"/>
        <w:rPr>
          <w:lang w:val="es-ES_tradnl"/>
        </w:rPr>
      </w:pPr>
      <w:r w:rsidRPr="00732535">
        <w:rPr>
          <w:lang w:val="es-ES_tradnl"/>
        </w:rPr>
        <w:t>52.</w:t>
      </w:r>
      <w:r>
        <w:rPr>
          <w:lang w:val="es-ES_tradnl"/>
        </w:rPr>
        <w:tab/>
      </w:r>
      <w:r w:rsidRPr="00732535">
        <w:rPr>
          <w:lang w:val="es-ES_tradnl"/>
        </w:rPr>
        <w:t>En la RAE de Macao hay</w:t>
      </w:r>
      <w:r w:rsidR="00840B54">
        <w:rPr>
          <w:lang w:val="es-ES_tradnl"/>
        </w:rPr>
        <w:t xml:space="preserve"> </w:t>
      </w:r>
      <w:r w:rsidRPr="00732535">
        <w:rPr>
          <w:lang w:val="es-ES_tradnl"/>
        </w:rPr>
        <w:t>14 diarios, 36 publicaciones periódicas (en 2009 la circulación de diarios se cifró en 232.880 al día y la</w:t>
      </w:r>
      <w:r>
        <w:rPr>
          <w:lang w:val="es-ES_tradnl"/>
        </w:rPr>
        <w:t xml:space="preserve"> de publicaciones periódicas en </w:t>
      </w:r>
      <w:r w:rsidRPr="00732535">
        <w:rPr>
          <w:lang w:val="es-ES_tradnl"/>
        </w:rPr>
        <w:t xml:space="preserve">7.563.300 al año), </w:t>
      </w:r>
      <w:r w:rsidR="00840B54">
        <w:rPr>
          <w:lang w:val="es-ES_tradnl"/>
        </w:rPr>
        <w:t>3</w:t>
      </w:r>
      <w:r w:rsidRPr="00732535">
        <w:rPr>
          <w:lang w:val="es-ES_tradnl"/>
        </w:rPr>
        <w:t xml:space="preserve"> emisoras de radio y </w:t>
      </w:r>
      <w:r w:rsidR="00840B54">
        <w:rPr>
          <w:lang w:val="es-ES_tradnl"/>
        </w:rPr>
        <w:t>6</w:t>
      </w:r>
      <w:r w:rsidRPr="00732535">
        <w:rPr>
          <w:lang w:val="es-ES_tradnl"/>
        </w:rPr>
        <w:t xml:space="preserve"> cadenas de televisión.</w:t>
      </w:r>
    </w:p>
    <w:p w:rsidR="00AF236D" w:rsidRDefault="00AF236D" w:rsidP="00AF236D">
      <w:pPr>
        <w:pStyle w:val="H4G"/>
        <w:rPr>
          <w:lang w:val="es-ES_tradnl"/>
        </w:rPr>
      </w:pPr>
      <w:r>
        <w:rPr>
          <w:lang w:val="es-ES_tradnl"/>
        </w:rPr>
        <w:tab/>
      </w:r>
      <w:r w:rsidRPr="00732535">
        <w:rPr>
          <w:lang w:val="es-ES_tradnl"/>
        </w:rPr>
        <w:t>d)</w:t>
      </w:r>
      <w:r>
        <w:rPr>
          <w:lang w:val="es-ES_tradnl"/>
        </w:rPr>
        <w:tab/>
      </w:r>
      <w:r w:rsidRPr="00732535">
        <w:rPr>
          <w:lang w:val="es-ES_tradnl"/>
        </w:rPr>
        <w:t>Reconocimiento de organizaciones no gubernamentales</w:t>
      </w:r>
    </w:p>
    <w:p w:rsidR="00AF236D" w:rsidRDefault="00AF236D" w:rsidP="00AF236D">
      <w:pPr>
        <w:pStyle w:val="SingleTxtG"/>
        <w:rPr>
          <w:lang w:val="es-ES_tradnl"/>
        </w:rPr>
      </w:pPr>
      <w:r w:rsidRPr="00732535">
        <w:rPr>
          <w:lang w:val="es-ES_tradnl"/>
        </w:rPr>
        <w:t>53.</w:t>
      </w:r>
      <w:r>
        <w:rPr>
          <w:lang w:val="es-ES_tradnl"/>
        </w:rPr>
        <w:tab/>
      </w:r>
      <w:r w:rsidRPr="00732535">
        <w:rPr>
          <w:lang w:val="es-ES_tradnl"/>
        </w:rPr>
        <w:t xml:space="preserve">La libertad de asociación, incluido el derecho a constituir sindicatos y afiliarse a ellos, está garantizada en el artículo 27 de la Ley fundamental. La Ley </w:t>
      </w:r>
      <w:r>
        <w:rPr>
          <w:lang w:val="es-ES_tradnl"/>
        </w:rPr>
        <w:t xml:space="preserve">Nº </w:t>
      </w:r>
      <w:r w:rsidRPr="00732535">
        <w:rPr>
          <w:lang w:val="es-ES_tradnl"/>
        </w:rPr>
        <w:t>2/99/M, de 9 de agosto, y los artículos 154 y s</w:t>
      </w:r>
      <w:r>
        <w:rPr>
          <w:lang w:val="es-ES_tradnl"/>
        </w:rPr>
        <w:t>s.</w:t>
      </w:r>
      <w:r w:rsidRPr="00732535">
        <w:rPr>
          <w:lang w:val="es-ES_tradnl"/>
        </w:rPr>
        <w:t xml:space="preserve"> del Código Civil también regulan el derecho de asociación.</w:t>
      </w:r>
    </w:p>
    <w:p w:rsidR="00AF236D" w:rsidRDefault="00AF236D" w:rsidP="00AF236D">
      <w:pPr>
        <w:pStyle w:val="SingleTxtG"/>
        <w:rPr>
          <w:lang w:val="es-ES_tradnl"/>
        </w:rPr>
      </w:pPr>
      <w:r w:rsidRPr="00732535">
        <w:rPr>
          <w:lang w:val="es-ES_tradnl"/>
        </w:rPr>
        <w:t>54.</w:t>
      </w:r>
      <w:r w:rsidR="00840B54">
        <w:rPr>
          <w:lang w:val="es-ES_tradnl"/>
        </w:rPr>
        <w:tab/>
      </w:r>
      <w:r w:rsidRPr="00732535">
        <w:rPr>
          <w:lang w:val="es-ES_tradnl"/>
        </w:rPr>
        <w:t>Toda persona tiene derecho a constituir libremente una asociación sin autorización previa, siempre que la asociación no persiga promover la violencia y que sus objetivos no sean contrarios al derecho penal. No están permitidas las asociaciones armadas, cuasi militares, militarizadas, paramilitares ni racistas. Nadie puede ser obligado a afiliarse a una asociación ni a permanecer en ella. Las asociaciones persiguen sus fines y objetivos libremente y sin interferencia de las autoridades públicas y no pueden ser disueltas ni suspender sus actividades salvo en los casos previstos en la ley y por medio de una resolución judicial.</w:t>
      </w:r>
    </w:p>
    <w:p w:rsidR="00AF236D" w:rsidRDefault="00AF236D" w:rsidP="00AF236D">
      <w:pPr>
        <w:pStyle w:val="SingleTxtG"/>
        <w:rPr>
          <w:lang w:val="es-ES_tradnl"/>
        </w:rPr>
      </w:pPr>
      <w:r w:rsidRPr="00732535">
        <w:rPr>
          <w:lang w:val="es-ES_tradnl"/>
        </w:rPr>
        <w:t>55.</w:t>
      </w:r>
      <w:r>
        <w:rPr>
          <w:lang w:val="es-ES_tradnl"/>
        </w:rPr>
        <w:tab/>
      </w:r>
      <w:r w:rsidRPr="00732535">
        <w:rPr>
          <w:lang w:val="es-ES_tradnl"/>
        </w:rPr>
        <w:t>Las organizaciones no gubernamentales (ONG) se rigen por la legislación general relativa a las personas jurídicas. Se requiere su inscripción en la Oficina de Identificación. Toda ONG que realiza actividades de interés público puede ser reconocida como tal en función de sus circunstancias particulares. Tales ONG pueden disfrutar de ciertas ventajas (por ejemplo, exenciones fiscales y otorgamiento de subvenciones), pero han de cumplir determinadas condiciones (por ejemplo, presentar una memoria de sus actividades y sus balances).</w:t>
      </w:r>
    </w:p>
    <w:p w:rsidR="00AF236D" w:rsidRDefault="00AF236D" w:rsidP="00AF236D">
      <w:pPr>
        <w:pStyle w:val="SingleTxtG"/>
        <w:rPr>
          <w:lang w:val="es-ES_tradnl"/>
        </w:rPr>
      </w:pPr>
      <w:r>
        <w:rPr>
          <w:lang w:val="es-ES_tradnl"/>
        </w:rPr>
        <w:t>56.</w:t>
      </w:r>
      <w:r>
        <w:rPr>
          <w:lang w:val="es-ES_tradnl"/>
        </w:rPr>
        <w:tab/>
      </w:r>
      <w:r w:rsidRPr="00732535">
        <w:rPr>
          <w:lang w:val="es-ES_tradnl"/>
        </w:rPr>
        <w:t>Al 31 de diciembre de 2009, había 4.407 asociaciones inscritas en la Oficina de Identificación: 292 profesionales, 290 empresariales, 172 educativas, 967 benéficas, 834 culturales y 1.009 deportivas.</w:t>
      </w:r>
    </w:p>
    <w:p w:rsidR="00AF236D" w:rsidRDefault="00AF236D" w:rsidP="00AF236D">
      <w:pPr>
        <w:pStyle w:val="H4G"/>
        <w:rPr>
          <w:lang w:val="es-ES_tradnl"/>
        </w:rPr>
      </w:pPr>
      <w:r>
        <w:rPr>
          <w:lang w:val="es-ES_tradnl"/>
        </w:rPr>
        <w:tab/>
        <w:t>e)</w:t>
      </w:r>
      <w:r>
        <w:rPr>
          <w:lang w:val="es-ES_tradnl"/>
        </w:rPr>
        <w:tab/>
      </w:r>
      <w:r w:rsidRPr="00732535">
        <w:rPr>
          <w:lang w:val="es-ES_tradnl"/>
        </w:rPr>
        <w:t>Porcentaje de mujeres en la Asamblea Legislativa</w:t>
      </w:r>
    </w:p>
    <w:p w:rsidR="00AF236D" w:rsidRDefault="00AF236D" w:rsidP="00AF236D">
      <w:pPr>
        <w:pStyle w:val="SingleTxtG"/>
        <w:rPr>
          <w:lang w:val="es-ES_tradnl"/>
        </w:rPr>
      </w:pPr>
      <w:r>
        <w:rPr>
          <w:lang w:val="es-ES_tradnl"/>
        </w:rPr>
        <w:t>57.</w:t>
      </w:r>
      <w:r>
        <w:rPr>
          <w:lang w:val="es-ES_tradnl"/>
        </w:rPr>
        <w:tab/>
      </w:r>
      <w:r w:rsidRPr="00732535">
        <w:rPr>
          <w:lang w:val="es-ES_tradnl"/>
        </w:rPr>
        <w:t>El porcentaje de mujeres miembros de la Asamble</w:t>
      </w:r>
      <w:r>
        <w:rPr>
          <w:lang w:val="es-ES_tradnl"/>
        </w:rPr>
        <w:t>a Legislativa fue de 20,7 entre </w:t>
      </w:r>
      <w:r w:rsidRPr="00732535">
        <w:rPr>
          <w:lang w:val="es-ES_tradnl"/>
        </w:rPr>
        <w:t>2005 y 2008 y de 13,8 en 2009.</w:t>
      </w:r>
    </w:p>
    <w:p w:rsidR="00AF236D" w:rsidRDefault="00AF236D" w:rsidP="00AF236D">
      <w:pPr>
        <w:pStyle w:val="H4G"/>
        <w:rPr>
          <w:lang w:val="es-ES_tradnl"/>
        </w:rPr>
      </w:pPr>
      <w:r>
        <w:rPr>
          <w:lang w:val="es-ES_tradnl"/>
        </w:rPr>
        <w:tab/>
        <w:t>f)</w:t>
      </w:r>
      <w:r>
        <w:rPr>
          <w:lang w:val="es-ES_tradnl"/>
        </w:rPr>
        <w:tab/>
      </w:r>
      <w:r w:rsidRPr="00732535">
        <w:rPr>
          <w:lang w:val="es-ES_tradnl"/>
        </w:rPr>
        <w:t>Participación promedia de votantes</w:t>
      </w:r>
    </w:p>
    <w:p w:rsidR="00AF236D" w:rsidRDefault="00AF236D" w:rsidP="00AF236D">
      <w:pPr>
        <w:pStyle w:val="SingleTxtG"/>
        <w:rPr>
          <w:lang w:val="es-ES_tradnl"/>
        </w:rPr>
      </w:pPr>
      <w:r w:rsidRPr="00732535">
        <w:rPr>
          <w:lang w:val="es-ES_tradnl"/>
        </w:rPr>
        <w:t>58.</w:t>
      </w:r>
      <w:r>
        <w:rPr>
          <w:lang w:val="es-ES_tradnl"/>
        </w:rPr>
        <w:tab/>
      </w:r>
      <w:r w:rsidRPr="00732535">
        <w:rPr>
          <w:lang w:val="es-ES_tradnl"/>
        </w:rPr>
        <w:t>La participación promedia de votantes en las elecciones a la Asamblea Legislativa se cifró en el 58,39% en las terceras elecciones (2005</w:t>
      </w:r>
      <w:r w:rsidR="00840B54">
        <w:rPr>
          <w:lang w:val="es-ES_tradnl"/>
        </w:rPr>
        <w:t>-</w:t>
      </w:r>
      <w:r w:rsidRPr="00732535">
        <w:rPr>
          <w:lang w:val="es-ES_tradnl"/>
        </w:rPr>
        <w:t>2009) y en el 59,91% en las cuartas elecciones (2009</w:t>
      </w:r>
      <w:r w:rsidR="00840B54">
        <w:rPr>
          <w:lang w:val="es-ES_tradnl"/>
        </w:rPr>
        <w:t>-201</w:t>
      </w:r>
      <w:r w:rsidRPr="00732535">
        <w:rPr>
          <w:lang w:val="es-ES_tradnl"/>
        </w:rPr>
        <w:t>3), porcentajes estos correspondientes a 128.830 y 149.006 votantes, respectivamente.</w:t>
      </w:r>
    </w:p>
    <w:p w:rsidR="00AF236D" w:rsidRDefault="00AF236D" w:rsidP="00AF236D">
      <w:pPr>
        <w:pStyle w:val="H23G"/>
        <w:rPr>
          <w:lang w:val="es-ES_tradnl"/>
        </w:rPr>
      </w:pPr>
      <w:r>
        <w:rPr>
          <w:lang w:val="es-ES_tradnl"/>
        </w:rPr>
        <w:tab/>
        <w:t>4.</w:t>
      </w:r>
      <w:r>
        <w:rPr>
          <w:lang w:val="es-ES_tradnl"/>
        </w:rPr>
        <w:tab/>
      </w:r>
      <w:r w:rsidRPr="00732535">
        <w:rPr>
          <w:lang w:val="es-ES_tradnl"/>
        </w:rPr>
        <w:t>Órganos judiciales, administrativos y de otra índole con jurisdicción sobre los derechos humanos</w:t>
      </w:r>
    </w:p>
    <w:p w:rsidR="00AF236D" w:rsidRPr="007B6707" w:rsidRDefault="00AF236D" w:rsidP="00AF236D">
      <w:pPr>
        <w:pStyle w:val="H4G"/>
        <w:rPr>
          <w:lang w:val="es-ES_tradnl"/>
        </w:rPr>
      </w:pPr>
      <w:r>
        <w:rPr>
          <w:i w:val="0"/>
          <w:lang w:val="es-ES_tradnl"/>
        </w:rPr>
        <w:tab/>
      </w:r>
      <w:r w:rsidRPr="007B6707">
        <w:rPr>
          <w:lang w:val="es-ES_tradnl"/>
        </w:rPr>
        <w:t>a)</w:t>
      </w:r>
      <w:r w:rsidRPr="007B6707">
        <w:rPr>
          <w:lang w:val="es-ES_tradnl"/>
        </w:rPr>
        <w:tab/>
        <w:t>La judicatura</w:t>
      </w:r>
    </w:p>
    <w:p w:rsidR="00AF236D" w:rsidRDefault="00840B54" w:rsidP="00AF236D">
      <w:pPr>
        <w:pStyle w:val="SingleTxtG"/>
        <w:rPr>
          <w:lang w:val="es-ES_tradnl"/>
        </w:rPr>
      </w:pPr>
      <w:r>
        <w:rPr>
          <w:lang w:val="es-ES_tradnl"/>
        </w:rPr>
        <w:t>59.</w:t>
      </w:r>
      <w:r>
        <w:rPr>
          <w:lang w:val="es-ES_tradnl"/>
        </w:rPr>
        <w:tab/>
      </w:r>
      <w:r w:rsidR="00AF236D" w:rsidRPr="00732535">
        <w:rPr>
          <w:lang w:val="es-ES_tradnl"/>
        </w:rPr>
        <w:t xml:space="preserve">La estructura judicial en la RAE de Macao no ha variado en lo esencial, aunque la Ley </w:t>
      </w:r>
      <w:r w:rsidR="00AF236D">
        <w:rPr>
          <w:lang w:val="es-ES_tradnl"/>
        </w:rPr>
        <w:t xml:space="preserve">Nº </w:t>
      </w:r>
      <w:r w:rsidR="00AF236D" w:rsidRPr="00732535">
        <w:rPr>
          <w:lang w:val="es-ES_tradnl"/>
        </w:rPr>
        <w:t>9/1999, de 20 de diciembre, por la que se aprobaron las bases de la organización judicial, ha sido complementada y modificada por la Ley</w:t>
      </w:r>
      <w:r w:rsidR="00AF236D">
        <w:rPr>
          <w:lang w:val="es-ES_tradnl"/>
        </w:rPr>
        <w:t xml:space="preserve"> Nº 9</w:t>
      </w:r>
      <w:r w:rsidR="00AF236D" w:rsidRPr="00732535">
        <w:rPr>
          <w:lang w:val="es-ES_tradnl"/>
        </w:rPr>
        <w:t xml:space="preserve">/2004, de 16 de agosto, y la Ley </w:t>
      </w:r>
      <w:r w:rsidR="00AF236D">
        <w:rPr>
          <w:lang w:val="es-ES_tradnl"/>
        </w:rPr>
        <w:t>Nº </w:t>
      </w:r>
      <w:r w:rsidR="00AF236D" w:rsidRPr="00732535">
        <w:rPr>
          <w:lang w:val="es-ES_tradnl"/>
        </w:rPr>
        <w:t>9/2009, de 25 de mayo.</w:t>
      </w:r>
    </w:p>
    <w:p w:rsidR="00AF236D" w:rsidRPr="007B6707" w:rsidRDefault="00AF236D" w:rsidP="00AF236D">
      <w:pPr>
        <w:pStyle w:val="H4G"/>
        <w:rPr>
          <w:lang w:val="es-ES_tradnl"/>
        </w:rPr>
      </w:pPr>
      <w:r>
        <w:rPr>
          <w:i w:val="0"/>
          <w:lang w:val="es-ES_tradnl"/>
        </w:rPr>
        <w:tab/>
      </w:r>
      <w:r w:rsidRPr="007B6707">
        <w:rPr>
          <w:lang w:val="es-ES_tradnl"/>
        </w:rPr>
        <w:t>b)</w:t>
      </w:r>
      <w:r w:rsidRPr="007B6707">
        <w:rPr>
          <w:lang w:val="es-ES_tradnl"/>
        </w:rPr>
        <w:tab/>
        <w:t>Comisión contra la Corrupción (Ombudsman)</w:t>
      </w:r>
    </w:p>
    <w:p w:rsidR="00AF236D" w:rsidRDefault="00AF236D" w:rsidP="00AF236D">
      <w:pPr>
        <w:pStyle w:val="SingleTxtG"/>
        <w:rPr>
          <w:lang w:val="es-ES_tradnl"/>
        </w:rPr>
      </w:pPr>
      <w:r>
        <w:rPr>
          <w:lang w:val="es-ES_tradnl"/>
        </w:rPr>
        <w:t>60.</w:t>
      </w:r>
      <w:r>
        <w:rPr>
          <w:lang w:val="es-ES_tradnl"/>
        </w:rPr>
        <w:tab/>
      </w:r>
      <w:r w:rsidRPr="00732535">
        <w:rPr>
          <w:lang w:val="es-ES_tradnl"/>
        </w:rPr>
        <w:t xml:space="preserve">La Comisión contra la Corrupción promueve la protección de derechos, libertades e intereses legítimos de las personas físicas, vela por que los poderes públicos ejerciten sus funciones con criterios de justicia, legalidad y eficiencia y está dotada de facultades independientes de investigación penal dentro del ámbito de sus actividades. Sus facultades han sido ampliadas en virtud de la Ley </w:t>
      </w:r>
      <w:r>
        <w:rPr>
          <w:lang w:val="es-ES_tradnl"/>
        </w:rPr>
        <w:t xml:space="preserve">Nº </w:t>
      </w:r>
      <w:r w:rsidRPr="00732535">
        <w:rPr>
          <w:lang w:val="es-ES_tradnl"/>
        </w:rPr>
        <w:t>19/2009, de 17 de agosto, relativa a la prevención y represión de la corrupción en el sector privado. Las funciones del Ombudsman se mantuvieron y se le agregaron facultades y competencias en relación con las investigaciones penales independientes dentro del ámbito de sus actividades y en relación con la lucha contra la corrupción y el fraude en los sectores público y privado.</w:t>
      </w:r>
    </w:p>
    <w:p w:rsidR="00AF236D" w:rsidRPr="007B6707" w:rsidRDefault="00AF236D" w:rsidP="00AF236D">
      <w:pPr>
        <w:pStyle w:val="H4G"/>
        <w:rPr>
          <w:lang w:val="es-ES_tradnl"/>
        </w:rPr>
      </w:pPr>
      <w:r w:rsidRPr="007B6707">
        <w:rPr>
          <w:lang w:val="es-ES_tradnl"/>
        </w:rPr>
        <w:tab/>
        <w:t>c)</w:t>
      </w:r>
      <w:r w:rsidRPr="007B6707">
        <w:rPr>
          <w:lang w:val="es-ES_tradnl"/>
        </w:rPr>
        <w:tab/>
        <w:t xml:space="preserve">Servicio Unitario de Policía </w:t>
      </w:r>
    </w:p>
    <w:p w:rsidR="00AF236D" w:rsidRDefault="00AF236D" w:rsidP="00AF236D">
      <w:pPr>
        <w:pStyle w:val="SingleTxtG"/>
        <w:rPr>
          <w:lang w:val="es-ES_tradnl"/>
        </w:rPr>
      </w:pPr>
      <w:r>
        <w:rPr>
          <w:lang w:val="es-ES_tradnl"/>
        </w:rPr>
        <w:t>61.</w:t>
      </w:r>
      <w:r>
        <w:rPr>
          <w:lang w:val="es-ES_tradnl"/>
        </w:rPr>
        <w:tab/>
      </w:r>
      <w:r w:rsidRPr="00732535">
        <w:rPr>
          <w:lang w:val="es-ES_tradnl"/>
        </w:rPr>
        <w:t xml:space="preserve">La Ley </w:t>
      </w:r>
      <w:r>
        <w:rPr>
          <w:lang w:val="es-ES_tradnl"/>
        </w:rPr>
        <w:t xml:space="preserve">Nº </w:t>
      </w:r>
      <w:r w:rsidRPr="00732535">
        <w:rPr>
          <w:lang w:val="es-ES_tradnl"/>
        </w:rPr>
        <w:t>1/2001, de 29 de enero, estableció el Servicio Unitario de Policía, que es el órgano a cargo de la seguridad pública en la RAE de Macao y del mando operacional y la dirección de las unidades de la policía, incluidas la policía de seguridad pública y la policía judicial. Su Comisario General es un alto funcionario del Gobierno de la RAE de Macao y es designado por el Gobierno popular central.</w:t>
      </w:r>
    </w:p>
    <w:p w:rsidR="00AF236D" w:rsidRDefault="00AF236D" w:rsidP="00AF236D">
      <w:pPr>
        <w:pStyle w:val="H23G"/>
        <w:rPr>
          <w:lang w:val="es-ES_tradnl"/>
        </w:rPr>
      </w:pPr>
      <w:r>
        <w:rPr>
          <w:lang w:val="es-ES_tradnl"/>
        </w:rPr>
        <w:tab/>
        <w:t>5.</w:t>
      </w:r>
      <w:r>
        <w:rPr>
          <w:lang w:val="es-ES_tradnl"/>
        </w:rPr>
        <w:tab/>
      </w:r>
      <w:r w:rsidRPr="00732535">
        <w:rPr>
          <w:lang w:val="es-ES_tradnl"/>
        </w:rPr>
        <w:t xml:space="preserve">Principales indicadores sobre la delincuencia y sobre la administración </w:t>
      </w:r>
      <w:r>
        <w:rPr>
          <w:lang w:val="es-ES_tradnl"/>
        </w:rPr>
        <w:br/>
      </w:r>
      <w:r w:rsidRPr="00732535">
        <w:rPr>
          <w:lang w:val="es-ES_tradnl"/>
        </w:rPr>
        <w:t>de justicia</w:t>
      </w:r>
    </w:p>
    <w:p w:rsidR="00AF236D" w:rsidRPr="007B6707" w:rsidRDefault="00AF236D" w:rsidP="00AF236D">
      <w:pPr>
        <w:pStyle w:val="H4G"/>
        <w:rPr>
          <w:lang w:val="es-ES_tradnl"/>
        </w:rPr>
      </w:pPr>
      <w:r w:rsidRPr="007B6707">
        <w:rPr>
          <w:lang w:val="es-ES_tradnl"/>
        </w:rPr>
        <w:tab/>
        <w:t>a)</w:t>
      </w:r>
      <w:r w:rsidRPr="007B6707">
        <w:rPr>
          <w:lang w:val="es-ES_tradnl"/>
        </w:rPr>
        <w:tab/>
        <w:t xml:space="preserve">Incidencia de las muertes violentas ocasionadas por la comisión de delitos </w:t>
      </w:r>
      <w:r>
        <w:rPr>
          <w:lang w:val="es-ES_tradnl"/>
        </w:rPr>
        <w:br/>
      </w:r>
      <w:r w:rsidRPr="007B6707">
        <w:rPr>
          <w:lang w:val="es-ES_tradnl"/>
        </w:rPr>
        <w:t>contra la vida</w:t>
      </w:r>
    </w:p>
    <w:p w:rsidR="00AF236D" w:rsidRDefault="00AF236D" w:rsidP="00AF236D">
      <w:pPr>
        <w:pStyle w:val="SingleTxtG"/>
        <w:rPr>
          <w:lang w:val="es-ES_tradnl"/>
        </w:rPr>
      </w:pPr>
      <w:r>
        <w:rPr>
          <w:lang w:val="es-ES_tradnl"/>
        </w:rPr>
        <w:t>62.</w:t>
      </w:r>
      <w:r>
        <w:rPr>
          <w:lang w:val="es-ES_tradnl"/>
        </w:rPr>
        <w:tab/>
      </w:r>
      <w:r w:rsidRPr="00732535">
        <w:rPr>
          <w:lang w:val="es-ES_tradnl"/>
        </w:rPr>
        <w:t>La incidencia por cada 100.000 personas de las muertes violentas ocasionadas por la comisión de delitos contra la vida</w:t>
      </w:r>
      <w:r w:rsidR="00840B54">
        <w:rPr>
          <w:lang w:val="es-ES_tradnl"/>
        </w:rPr>
        <w:t xml:space="preserve"> se cifró en 159,2 en 2005, 142,</w:t>
      </w:r>
      <w:r w:rsidRPr="00732535">
        <w:rPr>
          <w:lang w:val="es-ES_tradnl"/>
        </w:rPr>
        <w:t>6 en 2006, 142 en 2007, 155,4 en 2008 y 120,3 en 2009. El número de casos de violencia por motivaciones sexuales fue de 80 en 2005, 67 en 2006, 75 en 2007, 96 en 2008 y 95 en 2009 (cifra esta última provisional).</w:t>
      </w:r>
    </w:p>
    <w:p w:rsidR="00AF236D" w:rsidRDefault="00AF236D" w:rsidP="00AF236D">
      <w:pPr>
        <w:pStyle w:val="H4G"/>
        <w:rPr>
          <w:lang w:val="es-ES_tradnl"/>
        </w:rPr>
      </w:pPr>
      <w:r>
        <w:rPr>
          <w:lang w:val="es-ES_tradnl"/>
        </w:rPr>
        <w:tab/>
        <w:t>b)</w:t>
      </w:r>
      <w:r>
        <w:rPr>
          <w:lang w:val="es-ES_tradnl"/>
        </w:rPr>
        <w:tab/>
      </w:r>
      <w:r w:rsidRPr="00732535">
        <w:rPr>
          <w:lang w:val="es-ES_tradnl"/>
        </w:rPr>
        <w:t xml:space="preserve">Número de personas detenidas o puestas a disposición judicial por la comisión </w:t>
      </w:r>
      <w:r w:rsidR="00840B54">
        <w:rPr>
          <w:lang w:val="es-ES_tradnl"/>
        </w:rPr>
        <w:br/>
      </w:r>
      <w:r w:rsidRPr="00732535">
        <w:rPr>
          <w:lang w:val="es-ES_tradnl"/>
        </w:rPr>
        <w:t>de delitos con violencia u otros delitos graves</w:t>
      </w:r>
    </w:p>
    <w:p w:rsidR="00AF236D" w:rsidRDefault="00AF236D" w:rsidP="00AF236D">
      <w:pPr>
        <w:pStyle w:val="SingleTxtG"/>
        <w:rPr>
          <w:lang w:val="es-ES_tradnl"/>
        </w:rPr>
      </w:pPr>
      <w:r>
        <w:rPr>
          <w:lang w:val="es-ES_tradnl"/>
        </w:rPr>
        <w:t>63.</w:t>
      </w:r>
      <w:r>
        <w:rPr>
          <w:lang w:val="es-ES_tradnl"/>
        </w:rPr>
        <w:tab/>
      </w:r>
      <w:r w:rsidRPr="00732535">
        <w:rPr>
          <w:lang w:val="es-ES_tradnl"/>
        </w:rPr>
        <w:t>El número de personas detenidas o puestas a disposición judicial por la comisión de delitos con violencia u otros delitos graves fue de 3.417 e</w:t>
      </w:r>
      <w:r>
        <w:rPr>
          <w:lang w:val="es-ES_tradnl"/>
        </w:rPr>
        <w:t>n 2005, 3.735 en 2006, 3.944 en </w:t>
      </w:r>
      <w:r w:rsidRPr="00732535">
        <w:rPr>
          <w:lang w:val="es-ES_tradnl"/>
        </w:rPr>
        <w:t>2007, 4.428 en 2008 y 4.366 en 2009 (cifra esta última provisional) (Oficina de Coordinación de las Fuerzas de Seguridad).</w:t>
      </w:r>
    </w:p>
    <w:p w:rsidR="00AF236D" w:rsidRDefault="00AF236D" w:rsidP="00AF236D">
      <w:pPr>
        <w:pStyle w:val="H4G"/>
        <w:rPr>
          <w:lang w:val="es-ES_tradnl"/>
        </w:rPr>
      </w:pPr>
      <w:r>
        <w:rPr>
          <w:lang w:val="es-ES_tradnl"/>
        </w:rPr>
        <w:tab/>
        <w:t>c)</w:t>
      </w:r>
      <w:r>
        <w:rPr>
          <w:lang w:val="es-ES_tradnl"/>
        </w:rPr>
        <w:tab/>
      </w:r>
      <w:r w:rsidRPr="00732535">
        <w:rPr>
          <w:lang w:val="es-ES_tradnl"/>
        </w:rPr>
        <w:t>Duración máxima y promedia de la prisión preventiva</w:t>
      </w:r>
    </w:p>
    <w:p w:rsidR="00AF236D" w:rsidRDefault="00AF236D" w:rsidP="00AF236D">
      <w:pPr>
        <w:pStyle w:val="SingleTxtG"/>
        <w:rPr>
          <w:lang w:val="es-ES_tradnl"/>
        </w:rPr>
      </w:pPr>
      <w:r>
        <w:rPr>
          <w:lang w:val="es-ES_tradnl"/>
        </w:rPr>
        <w:t>64.</w:t>
      </w:r>
      <w:r>
        <w:rPr>
          <w:lang w:val="es-ES_tradnl"/>
        </w:rPr>
        <w:tab/>
      </w:r>
      <w:r w:rsidRPr="00732535">
        <w:rPr>
          <w:lang w:val="es-ES_tradnl"/>
        </w:rPr>
        <w:t>Durante el mismo período, la duración máxima de la prisión preventiva y el tiempo necesario para que el Tribunal de Primera Instancia concluyese como promedio una causa judicial se cifraron en 8,2 meses y 10,1 meses, respectivamente (información facilitada por los tribunales).</w:t>
      </w:r>
    </w:p>
    <w:p w:rsidR="00AF236D" w:rsidRDefault="00AF236D" w:rsidP="00AF236D">
      <w:pPr>
        <w:pStyle w:val="H4G"/>
        <w:rPr>
          <w:lang w:val="es-ES_tradnl"/>
        </w:rPr>
      </w:pPr>
      <w:r>
        <w:rPr>
          <w:lang w:val="es-ES_tradnl"/>
        </w:rPr>
        <w:tab/>
        <w:t>d)</w:t>
      </w:r>
      <w:r>
        <w:rPr>
          <w:lang w:val="es-ES_tradnl"/>
        </w:rPr>
        <w:tab/>
      </w:r>
      <w:r w:rsidRPr="00732535">
        <w:rPr>
          <w:lang w:val="es-ES_tradnl"/>
        </w:rPr>
        <w:t>Población reclusa</w:t>
      </w:r>
    </w:p>
    <w:p w:rsidR="00AF236D" w:rsidRPr="00732535" w:rsidRDefault="00AF236D" w:rsidP="00AF236D">
      <w:pPr>
        <w:pStyle w:val="SingleTxtG"/>
        <w:rPr>
          <w:lang w:val="es-ES_tradnl"/>
        </w:rPr>
      </w:pPr>
      <w:r>
        <w:rPr>
          <w:lang w:val="es-ES_tradnl"/>
        </w:rPr>
        <w:t>65.</w:t>
      </w:r>
      <w:r>
        <w:rPr>
          <w:lang w:val="es-ES_tradnl"/>
        </w:rPr>
        <w:tab/>
      </w:r>
      <w:r w:rsidRPr="00732535">
        <w:rPr>
          <w:lang w:val="es-ES_tradnl"/>
        </w:rPr>
        <w:t>La población reclusa se cifró a 704 personas en 2005, 665 en 2006, 604 en 2007, 592 en 2008 y 623 en 2009. Estas personas eran en su mayoría de origen asiático. En los cuadros que figuran a continuación se muestran el número y el tipo de delitos cometidos por la población reclusa y la duración de sus respectivas condenas.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94"/>
        <w:gridCol w:w="705"/>
        <w:gridCol w:w="702"/>
        <w:gridCol w:w="700"/>
        <w:gridCol w:w="704"/>
        <w:gridCol w:w="700"/>
        <w:gridCol w:w="717"/>
        <w:gridCol w:w="680"/>
        <w:gridCol w:w="10"/>
        <w:gridCol w:w="12"/>
        <w:gridCol w:w="709"/>
        <w:gridCol w:w="796"/>
        <w:gridCol w:w="609"/>
      </w:tblGrid>
      <w:tr w:rsidR="00AF236D" w:rsidRPr="00D82A9F" w:rsidTr="00A3455F">
        <w:trPr>
          <w:tblHeader/>
        </w:trPr>
        <w:tc>
          <w:tcPr>
            <w:tcW w:w="1346" w:type="pct"/>
            <w:vMerge w:val="restart"/>
            <w:tcBorders>
              <w:top w:val="single" w:sz="4" w:space="0" w:color="auto"/>
            </w:tcBorders>
            <w:shd w:val="clear" w:color="auto" w:fill="auto"/>
            <w:vAlign w:val="bottom"/>
          </w:tcPr>
          <w:p w:rsidR="00AF236D" w:rsidRPr="00D82A9F" w:rsidRDefault="00AF236D" w:rsidP="00AF236D">
            <w:pPr>
              <w:spacing w:before="40" w:after="40" w:line="220" w:lineRule="exact"/>
              <w:rPr>
                <w:i/>
                <w:sz w:val="16"/>
                <w:lang w:val="es-ES_tradnl"/>
              </w:rPr>
            </w:pPr>
            <w:r w:rsidRPr="00D82A9F">
              <w:rPr>
                <w:i/>
                <w:sz w:val="16"/>
                <w:lang w:val="es-ES_tradnl"/>
              </w:rPr>
              <w:t>Tipos de delito por grupos de edad</w:t>
            </w:r>
          </w:p>
        </w:tc>
        <w:tc>
          <w:tcPr>
            <w:tcW w:w="3654" w:type="pct"/>
            <w:gridSpan w:val="12"/>
            <w:tcBorders>
              <w:top w:val="single" w:sz="4" w:space="0" w:color="auto"/>
              <w:bottom w:val="single" w:sz="4" w:space="0" w:color="auto"/>
            </w:tcBorders>
            <w:shd w:val="clear" w:color="auto" w:fill="auto"/>
            <w:vAlign w:val="bottom"/>
          </w:tcPr>
          <w:p w:rsidR="00AF236D" w:rsidRPr="00D82A9F" w:rsidRDefault="00AF236D" w:rsidP="00AF236D">
            <w:pPr>
              <w:spacing w:before="80" w:after="80" w:line="200" w:lineRule="exact"/>
              <w:jc w:val="center"/>
              <w:rPr>
                <w:i/>
                <w:sz w:val="16"/>
                <w:lang w:val="es-ES_tradnl"/>
              </w:rPr>
            </w:pPr>
            <w:r w:rsidRPr="00674577">
              <w:rPr>
                <w:i/>
                <w:sz w:val="16"/>
                <w:lang w:val="es-ES_tradnl"/>
              </w:rPr>
              <w:t>Delitos cometidos por la población reclusa</w:t>
            </w:r>
          </w:p>
        </w:tc>
      </w:tr>
      <w:tr w:rsidR="00F60A5D" w:rsidRPr="00D82A9F" w:rsidTr="00F60A5D">
        <w:trPr>
          <w:tblHeader/>
        </w:trPr>
        <w:tc>
          <w:tcPr>
            <w:tcW w:w="1346" w:type="pct"/>
            <w:vMerge/>
            <w:shd w:val="clear" w:color="auto" w:fill="auto"/>
            <w:vAlign w:val="bottom"/>
          </w:tcPr>
          <w:p w:rsidR="00AF236D" w:rsidRPr="00D82A9F" w:rsidRDefault="00AF236D" w:rsidP="00AF236D">
            <w:pPr>
              <w:spacing w:before="40" w:after="40" w:line="220" w:lineRule="exact"/>
              <w:rPr>
                <w:sz w:val="18"/>
                <w:lang w:val="es-ES_tradnl"/>
              </w:rPr>
            </w:pPr>
          </w:p>
        </w:tc>
        <w:tc>
          <w:tcPr>
            <w:tcW w:w="730" w:type="pct"/>
            <w:gridSpan w:val="2"/>
            <w:tcBorders>
              <w:top w:val="single" w:sz="4" w:space="0" w:color="auto"/>
              <w:bottom w:val="single" w:sz="4" w:space="0" w:color="auto"/>
              <w:right w:val="single" w:sz="18" w:space="0" w:color="FFFFFF"/>
            </w:tcBorders>
            <w:shd w:val="clear" w:color="auto" w:fill="auto"/>
            <w:vAlign w:val="bottom"/>
          </w:tcPr>
          <w:p w:rsidR="00AF236D" w:rsidRPr="0073529A" w:rsidRDefault="00AF236D" w:rsidP="00AF236D">
            <w:pPr>
              <w:spacing w:before="80" w:after="80" w:line="200" w:lineRule="exact"/>
              <w:jc w:val="center"/>
              <w:rPr>
                <w:i/>
                <w:sz w:val="16"/>
                <w:szCs w:val="16"/>
                <w:lang w:val="es-ES_tradnl"/>
              </w:rPr>
            </w:pPr>
            <w:r w:rsidRPr="0073529A">
              <w:rPr>
                <w:i/>
                <w:sz w:val="16"/>
                <w:szCs w:val="16"/>
                <w:lang w:val="es-ES_tradnl"/>
              </w:rPr>
              <w:t>2005</w:t>
            </w:r>
          </w:p>
        </w:tc>
        <w:tc>
          <w:tcPr>
            <w:tcW w:w="728"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AF236D" w:rsidRPr="0073529A" w:rsidRDefault="00AF236D" w:rsidP="00AF236D">
            <w:pPr>
              <w:spacing w:before="80" w:after="80" w:line="200" w:lineRule="exact"/>
              <w:jc w:val="center"/>
              <w:rPr>
                <w:i/>
                <w:sz w:val="16"/>
                <w:szCs w:val="16"/>
                <w:lang w:val="es-ES_tradnl"/>
              </w:rPr>
            </w:pPr>
            <w:r w:rsidRPr="0073529A">
              <w:rPr>
                <w:i/>
                <w:sz w:val="16"/>
                <w:szCs w:val="16"/>
                <w:lang w:val="es-ES_tradnl"/>
              </w:rPr>
              <w:t>2006</w:t>
            </w:r>
          </w:p>
        </w:tc>
        <w:tc>
          <w:tcPr>
            <w:tcW w:w="735"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AF236D" w:rsidRPr="0073529A" w:rsidRDefault="00AF236D" w:rsidP="00AF236D">
            <w:pPr>
              <w:spacing w:before="80" w:after="80" w:line="200" w:lineRule="exact"/>
              <w:jc w:val="center"/>
              <w:rPr>
                <w:i/>
                <w:sz w:val="16"/>
                <w:szCs w:val="16"/>
                <w:lang w:val="es-ES_tradnl"/>
              </w:rPr>
            </w:pPr>
            <w:r w:rsidRPr="0073529A">
              <w:rPr>
                <w:i/>
                <w:sz w:val="16"/>
                <w:szCs w:val="16"/>
                <w:lang w:val="es-ES_tradnl"/>
              </w:rPr>
              <w:t>2007</w:t>
            </w:r>
          </w:p>
        </w:tc>
        <w:tc>
          <w:tcPr>
            <w:tcW w:w="732" w:type="pct"/>
            <w:gridSpan w:val="4"/>
            <w:tcBorders>
              <w:top w:val="single" w:sz="4" w:space="0" w:color="auto"/>
              <w:left w:val="single" w:sz="18" w:space="0" w:color="FFFFFF"/>
              <w:bottom w:val="single" w:sz="4" w:space="0" w:color="auto"/>
              <w:right w:val="single" w:sz="18" w:space="0" w:color="FFFFFF"/>
            </w:tcBorders>
            <w:shd w:val="clear" w:color="auto" w:fill="auto"/>
            <w:vAlign w:val="bottom"/>
          </w:tcPr>
          <w:p w:rsidR="00AF236D" w:rsidRPr="0073529A" w:rsidRDefault="00AF236D" w:rsidP="00AF236D">
            <w:pPr>
              <w:spacing w:before="80" w:after="80" w:line="200" w:lineRule="exact"/>
              <w:jc w:val="center"/>
              <w:rPr>
                <w:i/>
                <w:sz w:val="16"/>
                <w:szCs w:val="16"/>
                <w:lang w:val="es-ES_tradnl"/>
              </w:rPr>
            </w:pPr>
            <w:r w:rsidRPr="0073529A">
              <w:rPr>
                <w:i/>
                <w:sz w:val="16"/>
                <w:szCs w:val="16"/>
                <w:lang w:val="es-ES_tradnl"/>
              </w:rPr>
              <w:t>2008</w:t>
            </w:r>
          </w:p>
        </w:tc>
        <w:tc>
          <w:tcPr>
            <w:tcW w:w="729" w:type="pct"/>
            <w:gridSpan w:val="2"/>
            <w:tcBorders>
              <w:top w:val="single" w:sz="4" w:space="0" w:color="auto"/>
              <w:left w:val="single" w:sz="18" w:space="0" w:color="FFFFFF"/>
              <w:bottom w:val="single" w:sz="4" w:space="0" w:color="auto"/>
            </w:tcBorders>
            <w:shd w:val="clear" w:color="auto" w:fill="auto"/>
            <w:vAlign w:val="bottom"/>
          </w:tcPr>
          <w:p w:rsidR="00AF236D" w:rsidRPr="0073529A" w:rsidRDefault="00AF236D" w:rsidP="00AF236D">
            <w:pPr>
              <w:spacing w:before="80" w:after="80" w:line="200" w:lineRule="exact"/>
              <w:jc w:val="center"/>
              <w:rPr>
                <w:i/>
                <w:sz w:val="16"/>
                <w:szCs w:val="16"/>
                <w:lang w:val="es-ES_tradnl"/>
              </w:rPr>
            </w:pPr>
            <w:r w:rsidRPr="0073529A">
              <w:rPr>
                <w:i/>
                <w:sz w:val="16"/>
                <w:szCs w:val="16"/>
                <w:lang w:val="es-ES_tradnl"/>
              </w:rPr>
              <w:t>2009</w:t>
            </w:r>
          </w:p>
        </w:tc>
      </w:tr>
      <w:tr w:rsidR="00A3455F" w:rsidRPr="00D82A9F" w:rsidTr="00F60A5D">
        <w:trPr>
          <w:tblHeader/>
        </w:trPr>
        <w:tc>
          <w:tcPr>
            <w:tcW w:w="1346" w:type="pct"/>
            <w:vMerge/>
            <w:tcBorders>
              <w:bottom w:val="single" w:sz="12" w:space="0" w:color="auto"/>
            </w:tcBorders>
            <w:shd w:val="clear" w:color="auto" w:fill="auto"/>
            <w:vAlign w:val="bottom"/>
          </w:tcPr>
          <w:p w:rsidR="00AF236D" w:rsidRPr="00D82A9F" w:rsidRDefault="00AF236D" w:rsidP="00AF236D">
            <w:pPr>
              <w:spacing w:before="40" w:after="40" w:line="220" w:lineRule="exact"/>
              <w:rPr>
                <w:sz w:val="18"/>
                <w:lang w:val="es-ES_tradnl"/>
              </w:rPr>
            </w:pPr>
          </w:p>
        </w:tc>
        <w:tc>
          <w:tcPr>
            <w:tcW w:w="366" w:type="pct"/>
            <w:tcBorders>
              <w:top w:val="single" w:sz="4" w:space="0" w:color="auto"/>
              <w:bottom w:val="single" w:sz="12" w:space="0" w:color="auto"/>
            </w:tcBorders>
            <w:shd w:val="clear" w:color="auto" w:fill="auto"/>
            <w:vAlign w:val="bottom"/>
          </w:tcPr>
          <w:p w:rsidR="00AF236D" w:rsidRPr="00A3455F" w:rsidRDefault="00A3455F" w:rsidP="00AF236D">
            <w:pPr>
              <w:spacing w:before="80" w:after="80" w:line="200" w:lineRule="exact"/>
              <w:jc w:val="right"/>
              <w:rPr>
                <w:i/>
                <w:sz w:val="16"/>
                <w:szCs w:val="16"/>
                <w:lang w:val="es-ES_tradnl"/>
              </w:rPr>
            </w:pPr>
            <w:r w:rsidRPr="00A3455F">
              <w:rPr>
                <w:i/>
                <w:sz w:val="16"/>
                <w:szCs w:val="16"/>
                <w:lang w:val="es-ES_tradnl"/>
              </w:rPr>
              <w:t>Hombre</w:t>
            </w:r>
            <w:r>
              <w:rPr>
                <w:i/>
                <w:sz w:val="16"/>
                <w:szCs w:val="16"/>
                <w:lang w:val="es-ES_tradnl"/>
              </w:rPr>
              <w:t>s</w:t>
            </w:r>
          </w:p>
        </w:tc>
        <w:tc>
          <w:tcPr>
            <w:tcW w:w="364" w:type="pct"/>
            <w:tcBorders>
              <w:top w:val="single" w:sz="4" w:space="0" w:color="auto"/>
              <w:bottom w:val="single" w:sz="12" w:space="0" w:color="auto"/>
              <w:right w:val="single" w:sz="18" w:space="0" w:color="FFFFFF"/>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Mujeres</w:t>
            </w:r>
          </w:p>
        </w:tc>
        <w:tc>
          <w:tcPr>
            <w:tcW w:w="363" w:type="pct"/>
            <w:tcBorders>
              <w:top w:val="single" w:sz="4" w:space="0" w:color="auto"/>
              <w:left w:val="single" w:sz="18" w:space="0" w:color="FFFFFF"/>
              <w:bottom w:val="single" w:sz="12" w:space="0" w:color="auto"/>
            </w:tcBorders>
            <w:shd w:val="clear" w:color="auto" w:fill="auto"/>
            <w:vAlign w:val="bottom"/>
          </w:tcPr>
          <w:p w:rsidR="00AF236D" w:rsidRPr="00A3455F" w:rsidRDefault="00A3455F" w:rsidP="00AF236D">
            <w:pPr>
              <w:spacing w:before="80" w:after="80" w:line="200" w:lineRule="exact"/>
              <w:jc w:val="right"/>
              <w:rPr>
                <w:i/>
                <w:sz w:val="16"/>
                <w:szCs w:val="16"/>
                <w:lang w:val="es-ES_tradnl"/>
              </w:rPr>
            </w:pPr>
            <w:r w:rsidRPr="00A3455F">
              <w:rPr>
                <w:i/>
                <w:sz w:val="16"/>
                <w:szCs w:val="16"/>
                <w:lang w:val="es-ES_tradnl"/>
              </w:rPr>
              <w:t>Hombre</w:t>
            </w:r>
            <w:r>
              <w:rPr>
                <w:i/>
                <w:sz w:val="16"/>
                <w:szCs w:val="16"/>
                <w:lang w:val="es-ES_tradnl"/>
              </w:rPr>
              <w:t>s</w:t>
            </w:r>
          </w:p>
        </w:tc>
        <w:tc>
          <w:tcPr>
            <w:tcW w:w="365" w:type="pct"/>
            <w:tcBorders>
              <w:top w:val="single" w:sz="4" w:space="0" w:color="auto"/>
              <w:bottom w:val="single" w:sz="12" w:space="0" w:color="auto"/>
              <w:right w:val="single" w:sz="18" w:space="0" w:color="FFFFFF"/>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Mujeres</w:t>
            </w:r>
          </w:p>
        </w:tc>
        <w:tc>
          <w:tcPr>
            <w:tcW w:w="363" w:type="pct"/>
            <w:tcBorders>
              <w:top w:val="single" w:sz="4" w:space="0" w:color="auto"/>
              <w:left w:val="single" w:sz="18" w:space="0" w:color="FFFFFF"/>
              <w:bottom w:val="single" w:sz="12" w:space="0" w:color="auto"/>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sidRPr="00A3455F">
              <w:rPr>
                <w:i/>
                <w:sz w:val="16"/>
                <w:szCs w:val="16"/>
                <w:lang w:val="es-ES_tradnl"/>
              </w:rPr>
              <w:t>Hombre</w:t>
            </w:r>
            <w:r>
              <w:rPr>
                <w:i/>
                <w:sz w:val="16"/>
                <w:szCs w:val="16"/>
                <w:lang w:val="es-ES_tradnl"/>
              </w:rPr>
              <w:t>s</w:t>
            </w:r>
          </w:p>
        </w:tc>
        <w:tc>
          <w:tcPr>
            <w:tcW w:w="372" w:type="pct"/>
            <w:tcBorders>
              <w:top w:val="single" w:sz="4" w:space="0" w:color="auto"/>
              <w:bottom w:val="single" w:sz="12" w:space="0" w:color="auto"/>
              <w:right w:val="single" w:sz="18" w:space="0" w:color="FFFFFF"/>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Mujeres</w:t>
            </w:r>
          </w:p>
        </w:tc>
        <w:tc>
          <w:tcPr>
            <w:tcW w:w="364" w:type="pct"/>
            <w:gridSpan w:val="3"/>
            <w:tcBorders>
              <w:top w:val="single" w:sz="4" w:space="0" w:color="auto"/>
              <w:left w:val="single" w:sz="18" w:space="0" w:color="FFFFFF"/>
              <w:bottom w:val="single" w:sz="12" w:space="0" w:color="auto"/>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Hombres</w:t>
            </w:r>
          </w:p>
        </w:tc>
        <w:tc>
          <w:tcPr>
            <w:tcW w:w="368" w:type="pct"/>
            <w:tcBorders>
              <w:top w:val="single" w:sz="4" w:space="0" w:color="auto"/>
              <w:bottom w:val="single" w:sz="12" w:space="0" w:color="auto"/>
              <w:right w:val="single" w:sz="18" w:space="0" w:color="FFFFFF"/>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Mujeres</w:t>
            </w:r>
          </w:p>
        </w:tc>
        <w:tc>
          <w:tcPr>
            <w:tcW w:w="412" w:type="pct"/>
            <w:tcBorders>
              <w:top w:val="single" w:sz="4" w:space="0" w:color="auto"/>
              <w:left w:val="single" w:sz="18" w:space="0" w:color="FFFFFF"/>
              <w:bottom w:val="single" w:sz="12" w:space="0" w:color="auto"/>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Hombres</w:t>
            </w:r>
          </w:p>
        </w:tc>
        <w:tc>
          <w:tcPr>
            <w:tcW w:w="317" w:type="pct"/>
            <w:tcBorders>
              <w:top w:val="single" w:sz="4" w:space="0" w:color="auto"/>
              <w:bottom w:val="single" w:sz="12" w:space="0" w:color="auto"/>
            </w:tcBorders>
            <w:shd w:val="clear" w:color="auto" w:fill="auto"/>
            <w:vAlign w:val="bottom"/>
          </w:tcPr>
          <w:p w:rsidR="00AF236D" w:rsidRPr="0073529A" w:rsidRDefault="00A3455F" w:rsidP="00AF236D">
            <w:pPr>
              <w:spacing w:before="80" w:after="80" w:line="200" w:lineRule="exact"/>
              <w:jc w:val="right"/>
              <w:rPr>
                <w:i/>
                <w:sz w:val="16"/>
                <w:szCs w:val="16"/>
                <w:lang w:val="es-ES_tradnl"/>
              </w:rPr>
            </w:pPr>
            <w:r>
              <w:rPr>
                <w:i/>
                <w:sz w:val="16"/>
                <w:szCs w:val="16"/>
                <w:lang w:val="es-ES_tradnl"/>
              </w:rPr>
              <w:t>Mujeres</w:t>
            </w:r>
          </w:p>
        </w:tc>
      </w:tr>
      <w:tr w:rsidR="00A3455F" w:rsidRPr="00D82A9F" w:rsidTr="00F60A5D">
        <w:tc>
          <w:tcPr>
            <w:tcW w:w="1346" w:type="pct"/>
            <w:tcBorders>
              <w:top w:val="single" w:sz="12"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Tráfico de drogas</w:t>
            </w:r>
          </w:p>
        </w:tc>
        <w:tc>
          <w:tcPr>
            <w:tcW w:w="366"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4"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3"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5"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3"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72"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4" w:type="pct"/>
            <w:gridSpan w:val="3"/>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8"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412"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17" w:type="pct"/>
            <w:tcBorders>
              <w:top w:val="single" w:sz="12"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r>
      <w:tr w:rsidR="00A3455F"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17</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42</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35</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r>
      <w:tr w:rsidR="00A3455F"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97</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92</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83</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12</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99</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94</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12</w:t>
            </w:r>
          </w:p>
        </w:tc>
      </w:tr>
      <w:tr w:rsidR="00A3455F"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156</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146</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25</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138</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22</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134</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22</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117</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18</w:t>
            </w:r>
          </w:p>
        </w:tc>
      </w:tr>
      <w:tr w:rsidR="00A3455F" w:rsidRPr="00D82A9F" w:rsidTr="00F60A5D">
        <w:tc>
          <w:tcPr>
            <w:tcW w:w="1346" w:type="pct"/>
            <w:tcBorders>
              <w:bottom w:val="single" w:sz="4" w:space="0" w:color="auto"/>
            </w:tcBorders>
            <w:shd w:val="clear" w:color="auto" w:fill="auto"/>
            <w:vAlign w:val="bottom"/>
          </w:tcPr>
          <w:p w:rsidR="00AF236D" w:rsidRPr="00674577" w:rsidRDefault="00AF236D" w:rsidP="00AF236D">
            <w:pPr>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21</w:t>
            </w:r>
          </w:p>
        </w:tc>
        <w:tc>
          <w:tcPr>
            <w:tcW w:w="364"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22</w:t>
            </w:r>
          </w:p>
        </w:tc>
        <w:tc>
          <w:tcPr>
            <w:tcW w:w="365"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w:t>
            </w:r>
          </w:p>
        </w:tc>
        <w:tc>
          <w:tcPr>
            <w:tcW w:w="37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c>
          <w:tcPr>
            <w:tcW w:w="364" w:type="pct"/>
            <w:gridSpan w:val="3"/>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17</w:t>
            </w:r>
          </w:p>
        </w:tc>
        <w:tc>
          <w:tcPr>
            <w:tcW w:w="368"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41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w:t>
            </w:r>
          </w:p>
        </w:tc>
        <w:tc>
          <w:tcPr>
            <w:tcW w:w="317"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r>
      <w:tr w:rsidR="00A3455F" w:rsidRPr="00674577" w:rsidTr="00F60A5D">
        <w:tc>
          <w:tcPr>
            <w:tcW w:w="1346" w:type="pct"/>
            <w:tcBorders>
              <w:top w:val="single" w:sz="4" w:space="0" w:color="auto"/>
              <w:bottom w:val="single" w:sz="4" w:space="0" w:color="auto"/>
            </w:tcBorders>
            <w:shd w:val="clear" w:color="auto" w:fill="auto"/>
            <w:vAlign w:val="bottom"/>
          </w:tcPr>
          <w:p w:rsidR="00AF236D" w:rsidRPr="00674577" w:rsidRDefault="00AF236D" w:rsidP="00AF236D">
            <w:pPr>
              <w:spacing w:before="80" w:after="80" w:line="220" w:lineRule="exact"/>
              <w:ind w:left="284"/>
              <w:rPr>
                <w:b/>
                <w:sz w:val="18"/>
                <w:lang w:val="es-ES_tradnl"/>
              </w:rPr>
            </w:pPr>
            <w:r w:rsidRPr="0067457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288</w:t>
            </w:r>
          </w:p>
        </w:tc>
        <w:tc>
          <w:tcPr>
            <w:tcW w:w="364"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41</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271</w:t>
            </w:r>
          </w:p>
        </w:tc>
        <w:tc>
          <w:tcPr>
            <w:tcW w:w="365"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37</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252</w:t>
            </w:r>
          </w:p>
        </w:tc>
        <w:tc>
          <w:tcPr>
            <w:tcW w:w="37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37</w:t>
            </w:r>
          </w:p>
        </w:tc>
        <w:tc>
          <w:tcPr>
            <w:tcW w:w="364" w:type="pct"/>
            <w:gridSpan w:val="3"/>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292</w:t>
            </w:r>
          </w:p>
        </w:tc>
        <w:tc>
          <w:tcPr>
            <w:tcW w:w="368"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43</w:t>
            </w:r>
          </w:p>
        </w:tc>
        <w:tc>
          <w:tcPr>
            <w:tcW w:w="41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259</w:t>
            </w:r>
          </w:p>
        </w:tc>
        <w:tc>
          <w:tcPr>
            <w:tcW w:w="317"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36</w:t>
            </w:r>
          </w:p>
        </w:tc>
      </w:tr>
      <w:tr w:rsidR="00F60A5D" w:rsidRPr="00674577" w:rsidTr="00F60A5D">
        <w:tc>
          <w:tcPr>
            <w:tcW w:w="1346" w:type="pct"/>
            <w:tcBorders>
              <w:top w:val="single" w:sz="4" w:space="0" w:color="auto"/>
              <w:bottom w:val="single" w:sz="4" w:space="0" w:color="auto"/>
            </w:tcBorders>
            <w:shd w:val="clear" w:color="auto" w:fill="auto"/>
            <w:vAlign w:val="bottom"/>
          </w:tcPr>
          <w:p w:rsidR="00AF236D" w:rsidRPr="00674577" w:rsidRDefault="00AF236D" w:rsidP="00AF236D">
            <w:pPr>
              <w:spacing w:before="80" w:after="80" w:line="220" w:lineRule="exact"/>
              <w:ind w:left="284"/>
              <w:rPr>
                <w:b/>
                <w:sz w:val="18"/>
                <w:lang w:val="es-ES_tradnl"/>
              </w:rPr>
            </w:pPr>
            <w:r w:rsidRPr="00674577">
              <w:rPr>
                <w:b/>
                <w:sz w:val="18"/>
                <w:lang w:val="es-ES_tradnl"/>
              </w:rPr>
              <w:t>Subtotal de ese delito</w:t>
            </w:r>
          </w:p>
        </w:tc>
        <w:tc>
          <w:tcPr>
            <w:tcW w:w="730"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329</w:t>
            </w:r>
          </w:p>
        </w:tc>
        <w:tc>
          <w:tcPr>
            <w:tcW w:w="728"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308</w:t>
            </w:r>
          </w:p>
        </w:tc>
        <w:tc>
          <w:tcPr>
            <w:tcW w:w="735"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289</w:t>
            </w:r>
          </w:p>
        </w:tc>
        <w:tc>
          <w:tcPr>
            <w:tcW w:w="732" w:type="pct"/>
            <w:gridSpan w:val="4"/>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335</w:t>
            </w:r>
          </w:p>
        </w:tc>
        <w:tc>
          <w:tcPr>
            <w:tcW w:w="729"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295</w:t>
            </w:r>
          </w:p>
        </w:tc>
      </w:tr>
      <w:tr w:rsidR="00F60A5D" w:rsidRPr="00D82A9F" w:rsidTr="00F60A5D">
        <w:tc>
          <w:tcPr>
            <w:tcW w:w="1346" w:type="pct"/>
            <w:tcBorders>
              <w:top w:val="single" w:sz="4"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Robo con fractura</w:t>
            </w:r>
          </w:p>
        </w:tc>
        <w:tc>
          <w:tcPr>
            <w:tcW w:w="366"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4"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5"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4" w:type="pct"/>
            <w:gridSpan w:val="3"/>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8"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41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17"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15</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71</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69</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56</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43</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33</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118</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121</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90</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64"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87</w:t>
            </w:r>
          </w:p>
        </w:tc>
        <w:tc>
          <w:tcPr>
            <w:tcW w:w="368"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76</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r>
      <w:tr w:rsidR="00F60A5D" w:rsidRPr="00D82A9F" w:rsidTr="00F60A5D">
        <w:tc>
          <w:tcPr>
            <w:tcW w:w="1346" w:type="pct"/>
            <w:tcBorders>
              <w:bottom w:val="single" w:sz="4" w:space="0" w:color="auto"/>
            </w:tcBorders>
            <w:shd w:val="clear" w:color="auto" w:fill="auto"/>
            <w:vAlign w:val="bottom"/>
          </w:tcPr>
          <w:p w:rsidR="00AF236D" w:rsidRPr="00674577" w:rsidRDefault="00AF236D" w:rsidP="00AF236D">
            <w:pPr>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4"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65"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7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4" w:type="pct"/>
            <w:gridSpan w:val="3"/>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8"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17"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3C4707"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205</w:t>
            </w:r>
          </w:p>
        </w:tc>
        <w:tc>
          <w:tcPr>
            <w:tcW w:w="364"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199</w:t>
            </w:r>
          </w:p>
        </w:tc>
        <w:tc>
          <w:tcPr>
            <w:tcW w:w="365"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10</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156</w:t>
            </w:r>
          </w:p>
        </w:tc>
        <w:tc>
          <w:tcPr>
            <w:tcW w:w="37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6</w:t>
            </w:r>
          </w:p>
        </w:tc>
        <w:tc>
          <w:tcPr>
            <w:tcW w:w="364" w:type="pct"/>
            <w:gridSpan w:val="3"/>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142</w:t>
            </w:r>
          </w:p>
        </w:tc>
        <w:tc>
          <w:tcPr>
            <w:tcW w:w="368"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5</w:t>
            </w:r>
          </w:p>
        </w:tc>
        <w:tc>
          <w:tcPr>
            <w:tcW w:w="41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117</w:t>
            </w:r>
          </w:p>
        </w:tc>
        <w:tc>
          <w:tcPr>
            <w:tcW w:w="317"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3</w:t>
            </w:r>
          </w:p>
        </w:tc>
      </w:tr>
      <w:tr w:rsidR="00F60A5D" w:rsidRPr="003C4707"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de ese delito</w:t>
            </w:r>
          </w:p>
        </w:tc>
        <w:tc>
          <w:tcPr>
            <w:tcW w:w="730"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216</w:t>
            </w:r>
          </w:p>
        </w:tc>
        <w:tc>
          <w:tcPr>
            <w:tcW w:w="728"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209</w:t>
            </w:r>
          </w:p>
        </w:tc>
        <w:tc>
          <w:tcPr>
            <w:tcW w:w="735"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162</w:t>
            </w:r>
          </w:p>
        </w:tc>
        <w:tc>
          <w:tcPr>
            <w:tcW w:w="732" w:type="pct"/>
            <w:gridSpan w:val="4"/>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147</w:t>
            </w:r>
          </w:p>
        </w:tc>
        <w:tc>
          <w:tcPr>
            <w:tcW w:w="729"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120</w:t>
            </w:r>
          </w:p>
        </w:tc>
      </w:tr>
      <w:tr w:rsidR="00F60A5D" w:rsidRPr="00D82A9F" w:rsidTr="00F60A5D">
        <w:tc>
          <w:tcPr>
            <w:tcW w:w="1346" w:type="pct"/>
            <w:tcBorders>
              <w:top w:val="single" w:sz="4"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Robo</w:t>
            </w:r>
          </w:p>
        </w:tc>
        <w:tc>
          <w:tcPr>
            <w:tcW w:w="366"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4"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5"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72"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58" w:type="pct"/>
            <w:gridSpan w:val="2"/>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74" w:type="pct"/>
            <w:gridSpan w:val="2"/>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412"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c>
          <w:tcPr>
            <w:tcW w:w="317" w:type="pct"/>
            <w:tcBorders>
              <w:top w:val="single" w:sz="4" w:space="0" w:color="auto"/>
            </w:tcBorders>
            <w:shd w:val="clear" w:color="auto" w:fill="auto"/>
            <w:vAlign w:val="bottom"/>
          </w:tcPr>
          <w:p w:rsidR="00AF236D" w:rsidRPr="00D82A9F" w:rsidRDefault="00AF236D" w:rsidP="00AF236D">
            <w:pPr>
              <w:spacing w:before="40" w:after="40" w:line="220" w:lineRule="exact"/>
              <w:jc w:val="right"/>
              <w:rPr>
                <w:sz w:val="18"/>
                <w:lang w:val="es-ES_tradnl"/>
              </w:rPr>
            </w:pP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8"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74"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47</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45</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49</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c>
          <w:tcPr>
            <w:tcW w:w="358"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49</w:t>
            </w:r>
          </w:p>
        </w:tc>
        <w:tc>
          <w:tcPr>
            <w:tcW w:w="374"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39</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96</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105</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101</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w:t>
            </w:r>
          </w:p>
        </w:tc>
        <w:tc>
          <w:tcPr>
            <w:tcW w:w="358"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113</w:t>
            </w:r>
          </w:p>
        </w:tc>
        <w:tc>
          <w:tcPr>
            <w:tcW w:w="374"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92</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r>
      <w:tr w:rsidR="00F60A5D" w:rsidRPr="00D82A9F" w:rsidTr="00F60A5D">
        <w:tc>
          <w:tcPr>
            <w:tcW w:w="1346" w:type="pct"/>
            <w:tcBorders>
              <w:bottom w:val="single" w:sz="4" w:space="0" w:color="auto"/>
            </w:tcBorders>
            <w:shd w:val="clear" w:color="auto" w:fill="auto"/>
            <w:vAlign w:val="bottom"/>
          </w:tcPr>
          <w:p w:rsidR="00AF236D" w:rsidRPr="00674577" w:rsidRDefault="00AF236D" w:rsidP="00AF236D">
            <w:pPr>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w:t>
            </w:r>
          </w:p>
        </w:tc>
        <w:tc>
          <w:tcPr>
            <w:tcW w:w="364"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65"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w:t>
            </w:r>
          </w:p>
        </w:tc>
        <w:tc>
          <w:tcPr>
            <w:tcW w:w="37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8" w:type="pct"/>
            <w:gridSpan w:val="2"/>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w:t>
            </w:r>
          </w:p>
        </w:tc>
        <w:tc>
          <w:tcPr>
            <w:tcW w:w="374" w:type="pct"/>
            <w:gridSpan w:val="2"/>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17"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154</w:t>
            </w:r>
          </w:p>
        </w:tc>
        <w:tc>
          <w:tcPr>
            <w:tcW w:w="364"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165</w:t>
            </w:r>
          </w:p>
        </w:tc>
        <w:tc>
          <w:tcPr>
            <w:tcW w:w="365"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162</w:t>
            </w:r>
          </w:p>
        </w:tc>
        <w:tc>
          <w:tcPr>
            <w:tcW w:w="37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10</w:t>
            </w:r>
          </w:p>
        </w:tc>
        <w:tc>
          <w:tcPr>
            <w:tcW w:w="358" w:type="pct"/>
            <w:gridSpan w:val="2"/>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172</w:t>
            </w:r>
          </w:p>
        </w:tc>
        <w:tc>
          <w:tcPr>
            <w:tcW w:w="374" w:type="pct"/>
            <w:gridSpan w:val="2"/>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w:t>
            </w:r>
          </w:p>
        </w:tc>
        <w:tc>
          <w:tcPr>
            <w:tcW w:w="41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137</w:t>
            </w:r>
          </w:p>
        </w:tc>
        <w:tc>
          <w:tcPr>
            <w:tcW w:w="317"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11</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w:t>
            </w:r>
            <w:r>
              <w:rPr>
                <w:b/>
                <w:sz w:val="18"/>
                <w:lang w:val="es-ES_tradnl"/>
              </w:rPr>
              <w:t>t</w:t>
            </w:r>
            <w:r w:rsidRPr="003C4707">
              <w:rPr>
                <w:b/>
                <w:sz w:val="18"/>
                <w:lang w:val="es-ES_tradnl"/>
              </w:rPr>
              <w:t>otal de ese delito</w:t>
            </w:r>
          </w:p>
        </w:tc>
        <w:tc>
          <w:tcPr>
            <w:tcW w:w="730"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165</w:t>
            </w:r>
          </w:p>
        </w:tc>
        <w:tc>
          <w:tcPr>
            <w:tcW w:w="728"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176</w:t>
            </w:r>
          </w:p>
        </w:tc>
        <w:tc>
          <w:tcPr>
            <w:tcW w:w="735"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172</w:t>
            </w:r>
          </w:p>
        </w:tc>
        <w:tc>
          <w:tcPr>
            <w:tcW w:w="732" w:type="pct"/>
            <w:gridSpan w:val="4"/>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183</w:t>
            </w:r>
          </w:p>
        </w:tc>
        <w:tc>
          <w:tcPr>
            <w:tcW w:w="729"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148</w:t>
            </w:r>
          </w:p>
        </w:tc>
      </w:tr>
      <w:tr w:rsidR="00F60A5D" w:rsidRPr="00D82A9F" w:rsidTr="00F60A5D">
        <w:tc>
          <w:tcPr>
            <w:tcW w:w="1346" w:type="pct"/>
            <w:tcBorders>
              <w:top w:val="single" w:sz="4"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Fraude</w:t>
            </w:r>
          </w:p>
        </w:tc>
        <w:tc>
          <w:tcPr>
            <w:tcW w:w="366"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4"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5"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58" w:type="pct"/>
            <w:gridSpan w:val="2"/>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4" w:type="pct"/>
            <w:gridSpan w:val="2"/>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41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17"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58"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74"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58"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74" w:type="pct"/>
            <w:gridSpan w:val="2"/>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1A6947">
            <w:pPr>
              <w:keepNext/>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35</w:t>
            </w:r>
          </w:p>
        </w:tc>
        <w:tc>
          <w:tcPr>
            <w:tcW w:w="364"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8</w:t>
            </w:r>
          </w:p>
        </w:tc>
        <w:tc>
          <w:tcPr>
            <w:tcW w:w="363"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35</w:t>
            </w:r>
          </w:p>
        </w:tc>
        <w:tc>
          <w:tcPr>
            <w:tcW w:w="365"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6</w:t>
            </w:r>
          </w:p>
        </w:tc>
        <w:tc>
          <w:tcPr>
            <w:tcW w:w="363"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33</w:t>
            </w:r>
          </w:p>
        </w:tc>
        <w:tc>
          <w:tcPr>
            <w:tcW w:w="372"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12</w:t>
            </w:r>
          </w:p>
        </w:tc>
        <w:tc>
          <w:tcPr>
            <w:tcW w:w="358" w:type="pct"/>
            <w:gridSpan w:val="2"/>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47</w:t>
            </w:r>
          </w:p>
        </w:tc>
        <w:tc>
          <w:tcPr>
            <w:tcW w:w="374" w:type="pct"/>
            <w:gridSpan w:val="2"/>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16</w:t>
            </w:r>
          </w:p>
        </w:tc>
        <w:tc>
          <w:tcPr>
            <w:tcW w:w="412"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41</w:t>
            </w:r>
          </w:p>
        </w:tc>
        <w:tc>
          <w:tcPr>
            <w:tcW w:w="317" w:type="pct"/>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15</w:t>
            </w:r>
          </w:p>
        </w:tc>
      </w:tr>
      <w:tr w:rsidR="00F60A5D" w:rsidRPr="00D82A9F" w:rsidTr="00F60A5D">
        <w:tc>
          <w:tcPr>
            <w:tcW w:w="1346" w:type="pct"/>
            <w:tcBorders>
              <w:bottom w:val="single" w:sz="4" w:space="0" w:color="auto"/>
            </w:tcBorders>
            <w:shd w:val="clear" w:color="auto" w:fill="auto"/>
            <w:vAlign w:val="bottom"/>
          </w:tcPr>
          <w:p w:rsidR="00AF236D" w:rsidRPr="00674577" w:rsidRDefault="00AF236D" w:rsidP="001A6947">
            <w:pPr>
              <w:keepNext/>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9</w:t>
            </w:r>
          </w:p>
        </w:tc>
        <w:tc>
          <w:tcPr>
            <w:tcW w:w="364"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13</w:t>
            </w:r>
          </w:p>
        </w:tc>
        <w:tc>
          <w:tcPr>
            <w:tcW w:w="365"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w:t>
            </w:r>
          </w:p>
        </w:tc>
        <w:tc>
          <w:tcPr>
            <w:tcW w:w="363"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15</w:t>
            </w:r>
          </w:p>
        </w:tc>
        <w:tc>
          <w:tcPr>
            <w:tcW w:w="372"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w:t>
            </w:r>
          </w:p>
        </w:tc>
        <w:tc>
          <w:tcPr>
            <w:tcW w:w="358" w:type="pct"/>
            <w:gridSpan w:val="2"/>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16</w:t>
            </w:r>
          </w:p>
        </w:tc>
        <w:tc>
          <w:tcPr>
            <w:tcW w:w="374" w:type="pct"/>
            <w:gridSpan w:val="2"/>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3</w:t>
            </w:r>
          </w:p>
        </w:tc>
        <w:tc>
          <w:tcPr>
            <w:tcW w:w="412"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11</w:t>
            </w:r>
          </w:p>
        </w:tc>
        <w:tc>
          <w:tcPr>
            <w:tcW w:w="317" w:type="pct"/>
            <w:tcBorders>
              <w:bottom w:val="single" w:sz="4" w:space="0" w:color="auto"/>
            </w:tcBorders>
            <w:shd w:val="clear" w:color="auto" w:fill="auto"/>
            <w:vAlign w:val="bottom"/>
          </w:tcPr>
          <w:p w:rsidR="00AF236D" w:rsidRPr="003C4707" w:rsidRDefault="00AF236D" w:rsidP="001A6947">
            <w:pPr>
              <w:keepNext/>
              <w:spacing w:before="40" w:after="40" w:line="220" w:lineRule="exact"/>
              <w:jc w:val="right"/>
              <w:rPr>
                <w:sz w:val="18"/>
                <w:lang w:val="es-ES_tradnl"/>
              </w:rPr>
            </w:pPr>
            <w:r w:rsidRPr="003C4707">
              <w:rPr>
                <w:sz w:val="18"/>
                <w:lang w:val="es-ES_tradnl"/>
              </w:rPr>
              <w:t>3</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55</w:t>
            </w:r>
          </w:p>
        </w:tc>
        <w:tc>
          <w:tcPr>
            <w:tcW w:w="364"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12</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60</w:t>
            </w:r>
          </w:p>
        </w:tc>
        <w:tc>
          <w:tcPr>
            <w:tcW w:w="365"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13</w:t>
            </w:r>
          </w:p>
        </w:tc>
        <w:tc>
          <w:tcPr>
            <w:tcW w:w="363"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58</w:t>
            </w:r>
          </w:p>
        </w:tc>
        <w:tc>
          <w:tcPr>
            <w:tcW w:w="37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18</w:t>
            </w:r>
          </w:p>
        </w:tc>
        <w:tc>
          <w:tcPr>
            <w:tcW w:w="358" w:type="pct"/>
            <w:gridSpan w:val="2"/>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70</w:t>
            </w:r>
          </w:p>
        </w:tc>
        <w:tc>
          <w:tcPr>
            <w:tcW w:w="374" w:type="pct"/>
            <w:gridSpan w:val="2"/>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22</w:t>
            </w:r>
          </w:p>
        </w:tc>
        <w:tc>
          <w:tcPr>
            <w:tcW w:w="412"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57</w:t>
            </w:r>
          </w:p>
        </w:tc>
        <w:tc>
          <w:tcPr>
            <w:tcW w:w="317"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jc w:val="right"/>
              <w:rPr>
                <w:b/>
                <w:sz w:val="18"/>
                <w:lang w:val="es-ES_tradnl"/>
              </w:rPr>
            </w:pPr>
            <w:r w:rsidRPr="003C4707">
              <w:rPr>
                <w:b/>
                <w:sz w:val="18"/>
                <w:lang w:val="es-ES_tradnl"/>
              </w:rPr>
              <w:t>18</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de ese delito</w:t>
            </w:r>
          </w:p>
        </w:tc>
        <w:tc>
          <w:tcPr>
            <w:tcW w:w="730"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67</w:t>
            </w:r>
          </w:p>
        </w:tc>
        <w:tc>
          <w:tcPr>
            <w:tcW w:w="728"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73</w:t>
            </w:r>
          </w:p>
        </w:tc>
        <w:tc>
          <w:tcPr>
            <w:tcW w:w="735"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76</w:t>
            </w:r>
          </w:p>
        </w:tc>
        <w:tc>
          <w:tcPr>
            <w:tcW w:w="732" w:type="pct"/>
            <w:gridSpan w:val="4"/>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92</w:t>
            </w:r>
          </w:p>
        </w:tc>
        <w:tc>
          <w:tcPr>
            <w:tcW w:w="729" w:type="pct"/>
            <w:gridSpan w:val="2"/>
            <w:tcBorders>
              <w:top w:val="single" w:sz="4" w:space="0" w:color="auto"/>
              <w:bottom w:val="single" w:sz="4" w:space="0" w:color="auto"/>
            </w:tcBorders>
            <w:shd w:val="clear" w:color="auto" w:fill="auto"/>
            <w:vAlign w:val="bottom"/>
          </w:tcPr>
          <w:p w:rsidR="00AF236D" w:rsidRPr="003C4707" w:rsidRDefault="00AF236D" w:rsidP="00F60A5D">
            <w:pPr>
              <w:spacing w:before="80" w:after="80" w:line="220" w:lineRule="exact"/>
              <w:jc w:val="center"/>
              <w:rPr>
                <w:b/>
                <w:sz w:val="18"/>
                <w:lang w:val="es-ES_tradnl"/>
              </w:rPr>
            </w:pPr>
            <w:r w:rsidRPr="003C4707">
              <w:rPr>
                <w:b/>
                <w:sz w:val="18"/>
                <w:lang w:val="es-ES_tradnl"/>
              </w:rPr>
              <w:t>75</w:t>
            </w:r>
          </w:p>
        </w:tc>
      </w:tr>
      <w:tr w:rsidR="00F60A5D" w:rsidRPr="00D82A9F" w:rsidTr="00F60A5D">
        <w:tc>
          <w:tcPr>
            <w:tcW w:w="1346" w:type="pct"/>
            <w:tcBorders>
              <w:top w:val="single" w:sz="4"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Homicidio</w:t>
            </w:r>
          </w:p>
        </w:tc>
        <w:tc>
          <w:tcPr>
            <w:tcW w:w="366"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4"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5"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5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9" w:type="pct"/>
            <w:gridSpan w:val="3"/>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41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17"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21</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16</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12</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31</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36</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35</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36</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41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29</w:t>
            </w:r>
          </w:p>
        </w:tc>
        <w:tc>
          <w:tcPr>
            <w:tcW w:w="317"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r>
      <w:tr w:rsidR="00F60A5D" w:rsidRPr="00D82A9F" w:rsidTr="00F60A5D">
        <w:tc>
          <w:tcPr>
            <w:tcW w:w="1346" w:type="pct"/>
            <w:tcBorders>
              <w:bottom w:val="single" w:sz="4" w:space="0" w:color="auto"/>
            </w:tcBorders>
            <w:shd w:val="clear" w:color="auto" w:fill="auto"/>
            <w:vAlign w:val="bottom"/>
          </w:tcPr>
          <w:p w:rsidR="00AF236D" w:rsidRPr="00674577" w:rsidRDefault="00AF236D" w:rsidP="00AF236D">
            <w:pPr>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64"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65"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w:t>
            </w:r>
          </w:p>
        </w:tc>
        <w:tc>
          <w:tcPr>
            <w:tcW w:w="37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12</w:t>
            </w:r>
          </w:p>
        </w:tc>
        <w:tc>
          <w:tcPr>
            <w:tcW w:w="379" w:type="pct"/>
            <w:gridSpan w:val="3"/>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c>
          <w:tcPr>
            <w:tcW w:w="317"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58</w:t>
            </w:r>
          </w:p>
        </w:tc>
        <w:tc>
          <w:tcPr>
            <w:tcW w:w="364"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w:t>
            </w:r>
          </w:p>
        </w:tc>
        <w:tc>
          <w:tcPr>
            <w:tcW w:w="36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57</w:t>
            </w:r>
          </w:p>
        </w:tc>
        <w:tc>
          <w:tcPr>
            <w:tcW w:w="365"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4</w:t>
            </w:r>
          </w:p>
        </w:tc>
        <w:tc>
          <w:tcPr>
            <w:tcW w:w="36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53</w:t>
            </w:r>
          </w:p>
        </w:tc>
        <w:tc>
          <w:tcPr>
            <w:tcW w:w="372"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w:t>
            </w:r>
          </w:p>
        </w:tc>
        <w:tc>
          <w:tcPr>
            <w:tcW w:w="35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62</w:t>
            </w:r>
          </w:p>
        </w:tc>
        <w:tc>
          <w:tcPr>
            <w:tcW w:w="379" w:type="pct"/>
            <w:gridSpan w:val="3"/>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w:t>
            </w:r>
          </w:p>
        </w:tc>
        <w:tc>
          <w:tcPr>
            <w:tcW w:w="412"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53</w:t>
            </w:r>
          </w:p>
        </w:tc>
        <w:tc>
          <w:tcPr>
            <w:tcW w:w="317"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5</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de ese delito</w:t>
            </w:r>
          </w:p>
        </w:tc>
        <w:tc>
          <w:tcPr>
            <w:tcW w:w="730" w:type="pct"/>
            <w:gridSpan w:val="2"/>
            <w:tcBorders>
              <w:top w:val="single" w:sz="4" w:space="0" w:color="auto"/>
              <w:bottom w:val="single" w:sz="4" w:space="0" w:color="auto"/>
            </w:tcBorders>
            <w:shd w:val="clear" w:color="auto" w:fill="auto"/>
            <w:vAlign w:val="bottom"/>
          </w:tcPr>
          <w:p w:rsidR="00AF236D" w:rsidRPr="00CD6ECD" w:rsidRDefault="00AF236D" w:rsidP="00F60A5D">
            <w:pPr>
              <w:spacing w:before="80" w:after="80" w:line="220" w:lineRule="exact"/>
              <w:jc w:val="center"/>
              <w:rPr>
                <w:b/>
                <w:sz w:val="18"/>
                <w:lang w:val="es-ES_tradnl"/>
              </w:rPr>
            </w:pPr>
            <w:r w:rsidRPr="00CD6ECD">
              <w:rPr>
                <w:b/>
                <w:sz w:val="18"/>
                <w:lang w:val="es-ES_tradnl"/>
              </w:rPr>
              <w:t>61</w:t>
            </w:r>
          </w:p>
        </w:tc>
        <w:tc>
          <w:tcPr>
            <w:tcW w:w="728" w:type="pct"/>
            <w:gridSpan w:val="2"/>
            <w:tcBorders>
              <w:top w:val="single" w:sz="4" w:space="0" w:color="auto"/>
              <w:bottom w:val="single" w:sz="4" w:space="0" w:color="auto"/>
            </w:tcBorders>
            <w:shd w:val="clear" w:color="auto" w:fill="auto"/>
            <w:vAlign w:val="bottom"/>
          </w:tcPr>
          <w:p w:rsidR="00AF236D" w:rsidRPr="00CD6ECD" w:rsidRDefault="00AF236D" w:rsidP="00F60A5D">
            <w:pPr>
              <w:spacing w:before="80" w:after="80" w:line="220" w:lineRule="exact"/>
              <w:jc w:val="center"/>
              <w:rPr>
                <w:b/>
                <w:sz w:val="18"/>
                <w:lang w:val="es-ES_tradnl"/>
              </w:rPr>
            </w:pPr>
            <w:r w:rsidRPr="00CD6ECD">
              <w:rPr>
                <w:b/>
                <w:sz w:val="18"/>
                <w:lang w:val="es-ES_tradnl"/>
              </w:rPr>
              <w:t>61</w:t>
            </w:r>
          </w:p>
        </w:tc>
        <w:tc>
          <w:tcPr>
            <w:tcW w:w="735" w:type="pct"/>
            <w:gridSpan w:val="2"/>
            <w:tcBorders>
              <w:top w:val="single" w:sz="4" w:space="0" w:color="auto"/>
              <w:bottom w:val="single" w:sz="4" w:space="0" w:color="auto"/>
            </w:tcBorders>
            <w:shd w:val="clear" w:color="auto" w:fill="auto"/>
            <w:vAlign w:val="bottom"/>
          </w:tcPr>
          <w:p w:rsidR="00AF236D" w:rsidRPr="00CD6ECD" w:rsidRDefault="00AF236D" w:rsidP="00F60A5D">
            <w:pPr>
              <w:spacing w:before="80" w:after="80" w:line="220" w:lineRule="exact"/>
              <w:jc w:val="center"/>
              <w:rPr>
                <w:b/>
                <w:sz w:val="18"/>
                <w:lang w:val="es-ES_tradnl"/>
              </w:rPr>
            </w:pPr>
            <w:r w:rsidRPr="00CD6ECD">
              <w:rPr>
                <w:b/>
                <w:sz w:val="18"/>
                <w:lang w:val="es-ES_tradnl"/>
              </w:rPr>
              <w:t>58</w:t>
            </w:r>
          </w:p>
        </w:tc>
        <w:tc>
          <w:tcPr>
            <w:tcW w:w="732" w:type="pct"/>
            <w:gridSpan w:val="4"/>
            <w:tcBorders>
              <w:top w:val="single" w:sz="4" w:space="0" w:color="auto"/>
              <w:bottom w:val="single" w:sz="4" w:space="0" w:color="auto"/>
            </w:tcBorders>
            <w:shd w:val="clear" w:color="auto" w:fill="auto"/>
            <w:vAlign w:val="bottom"/>
          </w:tcPr>
          <w:p w:rsidR="00AF236D" w:rsidRPr="00CD6ECD" w:rsidRDefault="00AF236D" w:rsidP="00F60A5D">
            <w:pPr>
              <w:spacing w:before="80" w:after="80" w:line="220" w:lineRule="exact"/>
              <w:jc w:val="center"/>
              <w:rPr>
                <w:b/>
                <w:sz w:val="18"/>
                <w:lang w:val="es-ES_tradnl"/>
              </w:rPr>
            </w:pPr>
            <w:r w:rsidRPr="00CD6ECD">
              <w:rPr>
                <w:b/>
                <w:sz w:val="18"/>
                <w:lang w:val="es-ES_tradnl"/>
              </w:rPr>
              <w:t>67</w:t>
            </w:r>
          </w:p>
        </w:tc>
        <w:tc>
          <w:tcPr>
            <w:tcW w:w="729" w:type="pct"/>
            <w:gridSpan w:val="2"/>
            <w:tcBorders>
              <w:top w:val="single" w:sz="4" w:space="0" w:color="auto"/>
              <w:bottom w:val="single" w:sz="4" w:space="0" w:color="auto"/>
            </w:tcBorders>
            <w:shd w:val="clear" w:color="auto" w:fill="auto"/>
            <w:vAlign w:val="bottom"/>
          </w:tcPr>
          <w:p w:rsidR="00AF236D" w:rsidRPr="00CD6ECD" w:rsidRDefault="00AF236D" w:rsidP="00F60A5D">
            <w:pPr>
              <w:spacing w:before="80" w:after="80" w:line="220" w:lineRule="exact"/>
              <w:jc w:val="center"/>
              <w:rPr>
                <w:b/>
                <w:sz w:val="18"/>
                <w:lang w:val="es-ES_tradnl"/>
              </w:rPr>
            </w:pPr>
            <w:r w:rsidRPr="00CD6ECD">
              <w:rPr>
                <w:b/>
                <w:sz w:val="18"/>
                <w:lang w:val="es-ES_tradnl"/>
              </w:rPr>
              <w:t>58</w:t>
            </w:r>
          </w:p>
        </w:tc>
      </w:tr>
      <w:tr w:rsidR="00F60A5D" w:rsidRPr="00D82A9F" w:rsidTr="00F60A5D">
        <w:tc>
          <w:tcPr>
            <w:tcW w:w="1346" w:type="pct"/>
            <w:tcBorders>
              <w:top w:val="single" w:sz="4" w:space="0" w:color="auto"/>
            </w:tcBorders>
            <w:shd w:val="clear" w:color="auto" w:fill="auto"/>
            <w:vAlign w:val="bottom"/>
          </w:tcPr>
          <w:p w:rsidR="00AF236D" w:rsidRPr="00674577" w:rsidRDefault="00AF236D" w:rsidP="00AF236D">
            <w:pPr>
              <w:spacing w:before="40" w:after="40" w:line="220" w:lineRule="exact"/>
              <w:rPr>
                <w:sz w:val="18"/>
                <w:lang w:val="es-ES_tradnl"/>
              </w:rPr>
            </w:pPr>
            <w:r w:rsidRPr="00674577">
              <w:rPr>
                <w:sz w:val="18"/>
                <w:lang w:val="es-ES_tradnl"/>
              </w:rPr>
              <w:t>Otros delitos</w:t>
            </w:r>
          </w:p>
        </w:tc>
        <w:tc>
          <w:tcPr>
            <w:tcW w:w="366"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4"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5"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6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2"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5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79" w:type="pct"/>
            <w:gridSpan w:val="3"/>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413"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c>
          <w:tcPr>
            <w:tcW w:w="316" w:type="pct"/>
            <w:tcBorders>
              <w:top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16 a 20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33</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20</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8</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16</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41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24</w:t>
            </w:r>
          </w:p>
        </w:tc>
        <w:tc>
          <w:tcPr>
            <w:tcW w:w="31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21 a 30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107</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5</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110</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104</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67</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w:t>
            </w:r>
          </w:p>
        </w:tc>
        <w:tc>
          <w:tcPr>
            <w:tcW w:w="41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71</w:t>
            </w:r>
          </w:p>
        </w:tc>
        <w:tc>
          <w:tcPr>
            <w:tcW w:w="31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11</w:t>
            </w:r>
          </w:p>
        </w:tc>
      </w:tr>
      <w:tr w:rsidR="00F60A5D" w:rsidRPr="00D82A9F" w:rsidTr="00F60A5D">
        <w:tc>
          <w:tcPr>
            <w:tcW w:w="1346" w:type="pct"/>
            <w:shd w:val="clear" w:color="auto" w:fill="auto"/>
            <w:vAlign w:val="bottom"/>
          </w:tcPr>
          <w:p w:rsidR="00AF236D" w:rsidRPr="00674577" w:rsidRDefault="00A3455F" w:rsidP="00AF236D">
            <w:pPr>
              <w:spacing w:before="40" w:after="40" w:line="220" w:lineRule="exact"/>
              <w:ind w:left="284"/>
              <w:rPr>
                <w:sz w:val="18"/>
                <w:lang w:val="es-ES_tradnl"/>
              </w:rPr>
            </w:pPr>
            <w:r>
              <w:rPr>
                <w:sz w:val="18"/>
                <w:lang w:val="es-ES_tradnl"/>
              </w:rPr>
              <w:t xml:space="preserve">De </w:t>
            </w:r>
            <w:r w:rsidR="00AF236D" w:rsidRPr="00674577">
              <w:rPr>
                <w:sz w:val="18"/>
                <w:lang w:val="es-ES_tradnl"/>
              </w:rPr>
              <w:t>31 a 50 años</w:t>
            </w:r>
          </w:p>
        </w:tc>
        <w:tc>
          <w:tcPr>
            <w:tcW w:w="36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173</w:t>
            </w:r>
          </w:p>
        </w:tc>
        <w:tc>
          <w:tcPr>
            <w:tcW w:w="364"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9</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184</w:t>
            </w:r>
          </w:p>
        </w:tc>
        <w:tc>
          <w:tcPr>
            <w:tcW w:w="365"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14</w:t>
            </w:r>
          </w:p>
        </w:tc>
        <w:tc>
          <w:tcPr>
            <w:tcW w:w="36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167</w:t>
            </w:r>
          </w:p>
        </w:tc>
        <w:tc>
          <w:tcPr>
            <w:tcW w:w="372"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22</w:t>
            </w:r>
          </w:p>
        </w:tc>
        <w:tc>
          <w:tcPr>
            <w:tcW w:w="35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136</w:t>
            </w:r>
          </w:p>
        </w:tc>
        <w:tc>
          <w:tcPr>
            <w:tcW w:w="379" w:type="pct"/>
            <w:gridSpan w:val="3"/>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23</w:t>
            </w:r>
          </w:p>
        </w:tc>
        <w:tc>
          <w:tcPr>
            <w:tcW w:w="413"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131</w:t>
            </w:r>
          </w:p>
        </w:tc>
        <w:tc>
          <w:tcPr>
            <w:tcW w:w="316" w:type="pct"/>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26</w:t>
            </w:r>
          </w:p>
        </w:tc>
      </w:tr>
      <w:tr w:rsidR="00F60A5D" w:rsidRPr="00D82A9F" w:rsidTr="00F60A5D">
        <w:tc>
          <w:tcPr>
            <w:tcW w:w="1346" w:type="pct"/>
            <w:tcBorders>
              <w:bottom w:val="single" w:sz="4" w:space="0" w:color="auto"/>
            </w:tcBorders>
            <w:shd w:val="clear" w:color="auto" w:fill="auto"/>
            <w:vAlign w:val="bottom"/>
          </w:tcPr>
          <w:p w:rsidR="00AF236D" w:rsidRPr="00674577" w:rsidRDefault="00AF236D" w:rsidP="00AF236D">
            <w:pPr>
              <w:spacing w:before="40" w:after="40" w:line="220" w:lineRule="exact"/>
              <w:ind w:left="284"/>
              <w:rPr>
                <w:sz w:val="18"/>
                <w:lang w:val="es-ES_tradnl"/>
              </w:rPr>
            </w:pPr>
            <w:r>
              <w:rPr>
                <w:sz w:val="18"/>
                <w:lang w:val="es-ES_tradnl"/>
              </w:rPr>
              <w:t xml:space="preserve">Más de </w:t>
            </w:r>
            <w:r w:rsidRPr="00674577">
              <w:rPr>
                <w:sz w:val="18"/>
                <w:lang w:val="es-ES_tradnl"/>
              </w:rPr>
              <w:t>50 años</w:t>
            </w:r>
          </w:p>
        </w:tc>
        <w:tc>
          <w:tcPr>
            <w:tcW w:w="36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13</w:t>
            </w:r>
          </w:p>
        </w:tc>
        <w:tc>
          <w:tcPr>
            <w:tcW w:w="364"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18</w:t>
            </w:r>
          </w:p>
        </w:tc>
        <w:tc>
          <w:tcPr>
            <w:tcW w:w="365"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6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15</w:t>
            </w:r>
          </w:p>
        </w:tc>
        <w:tc>
          <w:tcPr>
            <w:tcW w:w="372"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0</w:t>
            </w:r>
          </w:p>
        </w:tc>
        <w:tc>
          <w:tcPr>
            <w:tcW w:w="35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22</w:t>
            </w:r>
          </w:p>
        </w:tc>
        <w:tc>
          <w:tcPr>
            <w:tcW w:w="379" w:type="pct"/>
            <w:gridSpan w:val="3"/>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c>
          <w:tcPr>
            <w:tcW w:w="413"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20</w:t>
            </w:r>
          </w:p>
        </w:tc>
        <w:tc>
          <w:tcPr>
            <w:tcW w:w="316" w:type="pct"/>
            <w:tcBorders>
              <w:bottom w:val="single" w:sz="4" w:space="0" w:color="auto"/>
            </w:tcBorders>
            <w:shd w:val="clear" w:color="auto" w:fill="auto"/>
            <w:vAlign w:val="bottom"/>
          </w:tcPr>
          <w:p w:rsidR="00AF236D" w:rsidRPr="003C4707" w:rsidRDefault="00AF236D" w:rsidP="00AF236D">
            <w:pPr>
              <w:spacing w:before="40" w:after="40" w:line="220" w:lineRule="exact"/>
              <w:jc w:val="right"/>
              <w:rPr>
                <w:sz w:val="18"/>
                <w:lang w:val="es-ES_tradnl"/>
              </w:rPr>
            </w:pPr>
            <w:r w:rsidRPr="003C4707">
              <w:rPr>
                <w:sz w:val="18"/>
                <w:lang w:val="es-ES_tradnl"/>
              </w:rPr>
              <w:t>2</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por sexo</w:t>
            </w:r>
          </w:p>
        </w:tc>
        <w:tc>
          <w:tcPr>
            <w:tcW w:w="366"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326</w:t>
            </w:r>
          </w:p>
        </w:tc>
        <w:tc>
          <w:tcPr>
            <w:tcW w:w="364"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14</w:t>
            </w:r>
          </w:p>
        </w:tc>
        <w:tc>
          <w:tcPr>
            <w:tcW w:w="36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332</w:t>
            </w:r>
          </w:p>
        </w:tc>
        <w:tc>
          <w:tcPr>
            <w:tcW w:w="365"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26</w:t>
            </w:r>
          </w:p>
        </w:tc>
        <w:tc>
          <w:tcPr>
            <w:tcW w:w="36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302</w:t>
            </w:r>
          </w:p>
        </w:tc>
        <w:tc>
          <w:tcPr>
            <w:tcW w:w="372"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35</w:t>
            </w:r>
          </w:p>
        </w:tc>
        <w:tc>
          <w:tcPr>
            <w:tcW w:w="35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238</w:t>
            </w:r>
          </w:p>
        </w:tc>
        <w:tc>
          <w:tcPr>
            <w:tcW w:w="379" w:type="pct"/>
            <w:gridSpan w:val="3"/>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38</w:t>
            </w:r>
          </w:p>
        </w:tc>
        <w:tc>
          <w:tcPr>
            <w:tcW w:w="413"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246</w:t>
            </w:r>
          </w:p>
        </w:tc>
        <w:tc>
          <w:tcPr>
            <w:tcW w:w="316" w:type="pct"/>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right"/>
              <w:rPr>
                <w:b/>
                <w:sz w:val="18"/>
                <w:lang w:val="es-ES_tradnl"/>
              </w:rPr>
            </w:pPr>
            <w:r w:rsidRPr="00CD6ECD">
              <w:rPr>
                <w:b/>
                <w:sz w:val="18"/>
                <w:lang w:val="es-ES_tradnl"/>
              </w:rPr>
              <w:t>39</w:t>
            </w:r>
          </w:p>
        </w:tc>
      </w:tr>
      <w:tr w:rsidR="00F60A5D" w:rsidRPr="00D82A9F" w:rsidTr="00F60A5D">
        <w:tc>
          <w:tcPr>
            <w:tcW w:w="1346" w:type="pct"/>
            <w:tcBorders>
              <w:top w:val="single" w:sz="4" w:space="0" w:color="auto"/>
              <w:bottom w:val="single" w:sz="4" w:space="0" w:color="auto"/>
            </w:tcBorders>
            <w:shd w:val="clear" w:color="auto" w:fill="auto"/>
            <w:vAlign w:val="bottom"/>
          </w:tcPr>
          <w:p w:rsidR="00AF236D" w:rsidRPr="003C4707" w:rsidRDefault="00AF236D" w:rsidP="00AF236D">
            <w:pPr>
              <w:spacing w:before="80" w:after="80" w:line="220" w:lineRule="exact"/>
              <w:ind w:left="284"/>
              <w:rPr>
                <w:b/>
                <w:sz w:val="18"/>
                <w:lang w:val="es-ES_tradnl"/>
              </w:rPr>
            </w:pPr>
            <w:r w:rsidRPr="003C4707">
              <w:rPr>
                <w:b/>
                <w:sz w:val="18"/>
                <w:lang w:val="es-ES_tradnl"/>
              </w:rPr>
              <w:t>Subtotal de esos delitos</w:t>
            </w:r>
          </w:p>
        </w:tc>
        <w:tc>
          <w:tcPr>
            <w:tcW w:w="730" w:type="pct"/>
            <w:gridSpan w:val="2"/>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340</w:t>
            </w:r>
          </w:p>
        </w:tc>
        <w:tc>
          <w:tcPr>
            <w:tcW w:w="728" w:type="pct"/>
            <w:gridSpan w:val="2"/>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358</w:t>
            </w:r>
          </w:p>
        </w:tc>
        <w:tc>
          <w:tcPr>
            <w:tcW w:w="735" w:type="pct"/>
            <w:gridSpan w:val="2"/>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337</w:t>
            </w:r>
          </w:p>
        </w:tc>
        <w:tc>
          <w:tcPr>
            <w:tcW w:w="732" w:type="pct"/>
            <w:gridSpan w:val="4"/>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276</w:t>
            </w:r>
          </w:p>
        </w:tc>
        <w:tc>
          <w:tcPr>
            <w:tcW w:w="729" w:type="pct"/>
            <w:gridSpan w:val="2"/>
            <w:tcBorders>
              <w:top w:val="single" w:sz="4" w:space="0" w:color="auto"/>
              <w:bottom w:val="single" w:sz="4"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285</w:t>
            </w:r>
          </w:p>
        </w:tc>
      </w:tr>
      <w:tr w:rsidR="00F60A5D" w:rsidRPr="00CD6ECD" w:rsidTr="00F60A5D">
        <w:tc>
          <w:tcPr>
            <w:tcW w:w="1346" w:type="pct"/>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ind w:left="284"/>
              <w:rPr>
                <w:b/>
                <w:sz w:val="18"/>
                <w:lang w:val="es-ES_tradnl"/>
              </w:rPr>
            </w:pPr>
            <w:r w:rsidRPr="00CD6ECD">
              <w:rPr>
                <w:b/>
                <w:sz w:val="18"/>
                <w:lang w:val="es-ES_tradnl"/>
              </w:rPr>
              <w:t>Total</w:t>
            </w:r>
          </w:p>
        </w:tc>
        <w:tc>
          <w:tcPr>
            <w:tcW w:w="730" w:type="pct"/>
            <w:gridSpan w:val="2"/>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1 178</w:t>
            </w:r>
          </w:p>
        </w:tc>
        <w:tc>
          <w:tcPr>
            <w:tcW w:w="728" w:type="pct"/>
            <w:gridSpan w:val="2"/>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1 185</w:t>
            </w:r>
          </w:p>
        </w:tc>
        <w:tc>
          <w:tcPr>
            <w:tcW w:w="735" w:type="pct"/>
            <w:gridSpan w:val="2"/>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1 094</w:t>
            </w:r>
          </w:p>
        </w:tc>
        <w:tc>
          <w:tcPr>
            <w:tcW w:w="732" w:type="pct"/>
            <w:gridSpan w:val="4"/>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1 100</w:t>
            </w:r>
          </w:p>
        </w:tc>
        <w:tc>
          <w:tcPr>
            <w:tcW w:w="729" w:type="pct"/>
            <w:gridSpan w:val="2"/>
            <w:tcBorders>
              <w:top w:val="single" w:sz="4" w:space="0" w:color="auto"/>
              <w:bottom w:val="single" w:sz="12" w:space="0" w:color="auto"/>
            </w:tcBorders>
            <w:shd w:val="clear" w:color="auto" w:fill="auto"/>
            <w:vAlign w:val="bottom"/>
          </w:tcPr>
          <w:p w:rsidR="00AF236D" w:rsidRPr="00CD6ECD" w:rsidRDefault="00AF236D" w:rsidP="00AF236D">
            <w:pPr>
              <w:spacing w:before="80" w:after="80" w:line="220" w:lineRule="exact"/>
              <w:jc w:val="center"/>
              <w:rPr>
                <w:b/>
                <w:sz w:val="18"/>
                <w:lang w:val="es-ES_tradnl"/>
              </w:rPr>
            </w:pPr>
            <w:r w:rsidRPr="00CD6ECD">
              <w:rPr>
                <w:b/>
                <w:sz w:val="18"/>
                <w:lang w:val="es-ES_tradnl"/>
              </w:rPr>
              <w:t>981</w:t>
            </w:r>
          </w:p>
        </w:tc>
      </w:tr>
    </w:tbl>
    <w:p w:rsidR="00AF236D" w:rsidRPr="00D66EC5" w:rsidRDefault="00AF236D" w:rsidP="00AF236D">
      <w:pPr>
        <w:spacing w:before="120" w:after="240"/>
        <w:ind w:left="170"/>
        <w:rPr>
          <w:bCs/>
          <w:sz w:val="18"/>
          <w:szCs w:val="18"/>
        </w:rPr>
      </w:pPr>
      <w:r w:rsidRPr="00D66EC5">
        <w:rPr>
          <w:bCs/>
          <w:i/>
          <w:sz w:val="18"/>
          <w:szCs w:val="18"/>
        </w:rPr>
        <w:t xml:space="preserve">Fuente: </w:t>
      </w:r>
      <w:r w:rsidRPr="00D66EC5">
        <w:rPr>
          <w:bCs/>
          <w:sz w:val="18"/>
          <w:szCs w:val="18"/>
          <w:lang w:val="es-ES_tradnl"/>
        </w:rPr>
        <w:t>Centro Penitenciario de Macao</w:t>
      </w:r>
      <w:r w:rsidRPr="00D66EC5">
        <w:rPr>
          <w:bCs/>
          <w:sz w:val="18"/>
          <w:szCs w:val="18"/>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66"/>
        <w:gridCol w:w="1000"/>
        <w:gridCol w:w="900"/>
        <w:gridCol w:w="900"/>
        <w:gridCol w:w="900"/>
        <w:gridCol w:w="904"/>
      </w:tblGrid>
      <w:tr w:rsidR="00AF236D" w:rsidRPr="0073529A" w:rsidTr="00AF236D">
        <w:tc>
          <w:tcPr>
            <w:tcW w:w="2766" w:type="dxa"/>
            <w:vMerge w:val="restart"/>
            <w:tcBorders>
              <w:top w:val="single" w:sz="4" w:space="0" w:color="auto"/>
            </w:tcBorders>
            <w:shd w:val="clear" w:color="auto" w:fill="auto"/>
            <w:vAlign w:val="bottom"/>
          </w:tcPr>
          <w:p w:rsidR="00AF236D" w:rsidRPr="0073529A" w:rsidRDefault="00AF236D" w:rsidP="00AF236D">
            <w:pPr>
              <w:spacing w:before="40" w:after="40" w:line="220" w:lineRule="exact"/>
              <w:rPr>
                <w:bCs/>
                <w:i/>
                <w:sz w:val="16"/>
              </w:rPr>
            </w:pPr>
            <w:r w:rsidRPr="0073529A">
              <w:rPr>
                <w:bCs/>
                <w:i/>
                <w:sz w:val="16"/>
              </w:rPr>
              <w:t>Duración de la condena</w:t>
            </w:r>
          </w:p>
        </w:tc>
        <w:tc>
          <w:tcPr>
            <w:tcW w:w="4604" w:type="dxa"/>
            <w:gridSpan w:val="5"/>
            <w:tcBorders>
              <w:top w:val="single" w:sz="4" w:space="0" w:color="auto"/>
              <w:bottom w:val="single" w:sz="4" w:space="0" w:color="auto"/>
            </w:tcBorders>
            <w:shd w:val="clear" w:color="auto" w:fill="auto"/>
            <w:vAlign w:val="bottom"/>
          </w:tcPr>
          <w:p w:rsidR="00AF236D" w:rsidRPr="0073529A" w:rsidRDefault="00AF236D" w:rsidP="00AF236D">
            <w:pPr>
              <w:spacing w:before="80" w:after="80" w:line="200" w:lineRule="exact"/>
              <w:jc w:val="center"/>
              <w:rPr>
                <w:bCs/>
                <w:i/>
                <w:sz w:val="16"/>
              </w:rPr>
            </w:pPr>
            <w:r>
              <w:rPr>
                <w:bCs/>
                <w:i/>
                <w:sz w:val="16"/>
              </w:rPr>
              <w:t>N</w:t>
            </w:r>
            <w:r w:rsidR="00A3455F">
              <w:rPr>
                <w:bCs/>
                <w:i/>
                <w:sz w:val="16"/>
              </w:rPr>
              <w:t>úmero</w:t>
            </w:r>
          </w:p>
        </w:tc>
      </w:tr>
      <w:tr w:rsidR="00AF236D" w:rsidRPr="0073529A" w:rsidTr="00AF236D">
        <w:tc>
          <w:tcPr>
            <w:tcW w:w="2766" w:type="dxa"/>
            <w:vMerge/>
            <w:tcBorders>
              <w:bottom w:val="single" w:sz="12" w:space="0" w:color="auto"/>
            </w:tcBorders>
            <w:shd w:val="clear" w:color="auto" w:fill="auto"/>
            <w:vAlign w:val="bottom"/>
          </w:tcPr>
          <w:p w:rsidR="00AF236D" w:rsidRPr="0073529A" w:rsidRDefault="00AF236D" w:rsidP="00AF236D">
            <w:pPr>
              <w:spacing w:before="40" w:after="40" w:line="220" w:lineRule="exact"/>
              <w:rPr>
                <w:bCs/>
                <w:sz w:val="18"/>
              </w:rPr>
            </w:pPr>
          </w:p>
        </w:tc>
        <w:tc>
          <w:tcPr>
            <w:tcW w:w="1000"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00" w:lineRule="exact"/>
              <w:jc w:val="right"/>
              <w:rPr>
                <w:bCs/>
                <w:i/>
                <w:sz w:val="16"/>
              </w:rPr>
            </w:pPr>
            <w:r w:rsidRPr="0073529A">
              <w:rPr>
                <w:bCs/>
                <w:i/>
                <w:sz w:val="16"/>
              </w:rPr>
              <w:t>2005</w:t>
            </w:r>
          </w:p>
        </w:tc>
        <w:tc>
          <w:tcPr>
            <w:tcW w:w="900"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00" w:lineRule="exact"/>
              <w:jc w:val="right"/>
              <w:rPr>
                <w:bCs/>
                <w:i/>
                <w:sz w:val="16"/>
              </w:rPr>
            </w:pPr>
            <w:r w:rsidRPr="0073529A">
              <w:rPr>
                <w:bCs/>
                <w:i/>
                <w:sz w:val="16"/>
              </w:rPr>
              <w:t>2006</w:t>
            </w:r>
          </w:p>
        </w:tc>
        <w:tc>
          <w:tcPr>
            <w:tcW w:w="900"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00" w:lineRule="exact"/>
              <w:jc w:val="right"/>
              <w:rPr>
                <w:bCs/>
                <w:i/>
                <w:sz w:val="16"/>
              </w:rPr>
            </w:pPr>
            <w:r w:rsidRPr="0073529A">
              <w:rPr>
                <w:bCs/>
                <w:i/>
                <w:sz w:val="16"/>
              </w:rPr>
              <w:t>2007</w:t>
            </w:r>
          </w:p>
        </w:tc>
        <w:tc>
          <w:tcPr>
            <w:tcW w:w="900"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00" w:lineRule="exact"/>
              <w:jc w:val="right"/>
              <w:rPr>
                <w:bCs/>
                <w:i/>
                <w:sz w:val="16"/>
              </w:rPr>
            </w:pPr>
            <w:r w:rsidRPr="0073529A">
              <w:rPr>
                <w:bCs/>
                <w:i/>
                <w:sz w:val="16"/>
              </w:rPr>
              <w:t>2008</w:t>
            </w:r>
          </w:p>
        </w:tc>
        <w:tc>
          <w:tcPr>
            <w:tcW w:w="904"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00" w:lineRule="exact"/>
              <w:jc w:val="right"/>
              <w:rPr>
                <w:bCs/>
                <w:i/>
                <w:sz w:val="16"/>
              </w:rPr>
            </w:pPr>
            <w:r w:rsidRPr="0073529A">
              <w:rPr>
                <w:bCs/>
                <w:i/>
                <w:sz w:val="16"/>
              </w:rPr>
              <w:t>2009</w:t>
            </w:r>
          </w:p>
        </w:tc>
      </w:tr>
      <w:tr w:rsidR="00AF236D" w:rsidRPr="0073529A" w:rsidTr="00AF236D">
        <w:tc>
          <w:tcPr>
            <w:tcW w:w="2766" w:type="dxa"/>
            <w:tcBorders>
              <w:top w:val="single" w:sz="12" w:space="0" w:color="auto"/>
            </w:tcBorders>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1 año o menos</w:t>
            </w:r>
          </w:p>
        </w:tc>
        <w:tc>
          <w:tcPr>
            <w:tcW w:w="1000" w:type="dxa"/>
            <w:tcBorders>
              <w:top w:val="single" w:sz="12"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79</w:t>
            </w:r>
          </w:p>
        </w:tc>
        <w:tc>
          <w:tcPr>
            <w:tcW w:w="900" w:type="dxa"/>
            <w:tcBorders>
              <w:top w:val="single" w:sz="12"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108</w:t>
            </w:r>
          </w:p>
        </w:tc>
        <w:tc>
          <w:tcPr>
            <w:tcW w:w="900" w:type="dxa"/>
            <w:tcBorders>
              <w:top w:val="single" w:sz="12"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139</w:t>
            </w:r>
          </w:p>
        </w:tc>
        <w:tc>
          <w:tcPr>
            <w:tcW w:w="900" w:type="dxa"/>
            <w:tcBorders>
              <w:top w:val="single" w:sz="12"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261</w:t>
            </w:r>
          </w:p>
        </w:tc>
        <w:tc>
          <w:tcPr>
            <w:tcW w:w="904" w:type="dxa"/>
            <w:tcBorders>
              <w:top w:val="single" w:sz="12"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278</w:t>
            </w:r>
          </w:p>
        </w:tc>
      </w:tr>
      <w:tr w:rsidR="00AF236D" w:rsidRPr="0073529A" w:rsidTr="00AF236D">
        <w:tc>
          <w:tcPr>
            <w:tcW w:w="2766" w:type="dxa"/>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1 a 5 años</w:t>
            </w:r>
          </w:p>
        </w:tc>
        <w:tc>
          <w:tcPr>
            <w:tcW w:w="10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429</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294</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264</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463</w:t>
            </w:r>
          </w:p>
        </w:tc>
        <w:tc>
          <w:tcPr>
            <w:tcW w:w="904"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519</w:t>
            </w:r>
          </w:p>
        </w:tc>
      </w:tr>
      <w:tr w:rsidR="00AF236D" w:rsidRPr="0073529A" w:rsidTr="00AF236D">
        <w:tc>
          <w:tcPr>
            <w:tcW w:w="2766" w:type="dxa"/>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6 a 10 años</w:t>
            </w:r>
          </w:p>
        </w:tc>
        <w:tc>
          <w:tcPr>
            <w:tcW w:w="10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359</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273</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312</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281</w:t>
            </w:r>
          </w:p>
        </w:tc>
        <w:tc>
          <w:tcPr>
            <w:tcW w:w="904"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261</w:t>
            </w:r>
          </w:p>
        </w:tc>
      </w:tr>
      <w:tr w:rsidR="00AF236D" w:rsidRPr="0073529A" w:rsidTr="00AF236D">
        <w:tc>
          <w:tcPr>
            <w:tcW w:w="2766" w:type="dxa"/>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11 a 15 años</w:t>
            </w:r>
          </w:p>
        </w:tc>
        <w:tc>
          <w:tcPr>
            <w:tcW w:w="10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103</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87</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96</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94</w:t>
            </w:r>
          </w:p>
        </w:tc>
        <w:tc>
          <w:tcPr>
            <w:tcW w:w="904"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81</w:t>
            </w:r>
          </w:p>
        </w:tc>
      </w:tr>
      <w:tr w:rsidR="00AF236D" w:rsidRPr="0073529A" w:rsidTr="00AF236D">
        <w:tc>
          <w:tcPr>
            <w:tcW w:w="2766" w:type="dxa"/>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16 a 20 años</w:t>
            </w:r>
          </w:p>
        </w:tc>
        <w:tc>
          <w:tcPr>
            <w:tcW w:w="10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27</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25</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25</w:t>
            </w:r>
          </w:p>
        </w:tc>
        <w:tc>
          <w:tcPr>
            <w:tcW w:w="900"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28</w:t>
            </w:r>
          </w:p>
        </w:tc>
        <w:tc>
          <w:tcPr>
            <w:tcW w:w="904" w:type="dxa"/>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23</w:t>
            </w:r>
          </w:p>
        </w:tc>
      </w:tr>
      <w:tr w:rsidR="00AF236D" w:rsidRPr="0073529A" w:rsidTr="00AF236D">
        <w:tc>
          <w:tcPr>
            <w:tcW w:w="2766" w:type="dxa"/>
            <w:tcBorders>
              <w:bottom w:val="single" w:sz="4" w:space="0" w:color="auto"/>
            </w:tcBorders>
            <w:shd w:val="clear" w:color="auto" w:fill="auto"/>
          </w:tcPr>
          <w:p w:rsidR="00AF236D" w:rsidRPr="0073529A" w:rsidRDefault="00F60A5D" w:rsidP="00AF236D">
            <w:pPr>
              <w:spacing w:before="40" w:after="40" w:line="220" w:lineRule="exact"/>
              <w:rPr>
                <w:bCs/>
                <w:sz w:val="18"/>
              </w:rPr>
            </w:pPr>
            <w:r>
              <w:rPr>
                <w:bCs/>
                <w:sz w:val="18"/>
              </w:rPr>
              <w:t xml:space="preserve">De </w:t>
            </w:r>
            <w:r w:rsidR="00AF236D" w:rsidRPr="0073529A">
              <w:rPr>
                <w:bCs/>
                <w:sz w:val="18"/>
              </w:rPr>
              <w:t>21 años o más</w:t>
            </w:r>
          </w:p>
        </w:tc>
        <w:tc>
          <w:tcPr>
            <w:tcW w:w="1000" w:type="dxa"/>
            <w:tcBorders>
              <w:bottom w:val="single" w:sz="4"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9</w:t>
            </w:r>
          </w:p>
        </w:tc>
        <w:tc>
          <w:tcPr>
            <w:tcW w:w="900" w:type="dxa"/>
            <w:tcBorders>
              <w:bottom w:val="single" w:sz="4"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16</w:t>
            </w:r>
          </w:p>
        </w:tc>
        <w:tc>
          <w:tcPr>
            <w:tcW w:w="900" w:type="dxa"/>
            <w:tcBorders>
              <w:bottom w:val="single" w:sz="4"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8</w:t>
            </w:r>
          </w:p>
        </w:tc>
        <w:tc>
          <w:tcPr>
            <w:tcW w:w="900" w:type="dxa"/>
            <w:tcBorders>
              <w:bottom w:val="single" w:sz="4"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12</w:t>
            </w:r>
          </w:p>
        </w:tc>
        <w:tc>
          <w:tcPr>
            <w:tcW w:w="904" w:type="dxa"/>
            <w:tcBorders>
              <w:bottom w:val="single" w:sz="4" w:space="0" w:color="auto"/>
            </w:tcBorders>
            <w:shd w:val="clear" w:color="auto" w:fill="auto"/>
            <w:vAlign w:val="bottom"/>
          </w:tcPr>
          <w:p w:rsidR="00AF236D" w:rsidRPr="0073529A" w:rsidRDefault="00AF236D" w:rsidP="00AF236D">
            <w:pPr>
              <w:spacing w:before="40" w:after="40" w:line="220" w:lineRule="exact"/>
              <w:jc w:val="right"/>
              <w:rPr>
                <w:bCs/>
                <w:sz w:val="18"/>
              </w:rPr>
            </w:pPr>
            <w:r w:rsidRPr="0073529A">
              <w:rPr>
                <w:bCs/>
                <w:sz w:val="18"/>
              </w:rPr>
              <w:t>12</w:t>
            </w:r>
          </w:p>
        </w:tc>
      </w:tr>
      <w:tr w:rsidR="00AF236D" w:rsidRPr="0073529A" w:rsidTr="00AF236D">
        <w:tc>
          <w:tcPr>
            <w:tcW w:w="2766" w:type="dxa"/>
            <w:tcBorders>
              <w:top w:val="single" w:sz="4" w:space="0" w:color="auto"/>
              <w:bottom w:val="single" w:sz="12" w:space="0" w:color="auto"/>
            </w:tcBorders>
            <w:shd w:val="clear" w:color="auto" w:fill="auto"/>
            <w:vAlign w:val="bottom"/>
          </w:tcPr>
          <w:p w:rsidR="00AF236D" w:rsidRPr="0073529A" w:rsidRDefault="00AF236D" w:rsidP="00F60A5D">
            <w:pPr>
              <w:spacing w:before="80" w:after="80" w:line="220" w:lineRule="exact"/>
              <w:ind w:left="284"/>
              <w:rPr>
                <w:b/>
                <w:bCs/>
                <w:sz w:val="18"/>
              </w:rPr>
            </w:pPr>
            <w:r w:rsidRPr="0073529A">
              <w:rPr>
                <w:b/>
                <w:bCs/>
                <w:sz w:val="18"/>
              </w:rPr>
              <w:t>Total</w:t>
            </w:r>
          </w:p>
        </w:tc>
        <w:tc>
          <w:tcPr>
            <w:tcW w:w="1000" w:type="dxa"/>
            <w:tcBorders>
              <w:top w:val="single" w:sz="4" w:space="0" w:color="auto"/>
              <w:bottom w:val="single" w:sz="12" w:space="0" w:color="auto"/>
            </w:tcBorders>
            <w:shd w:val="clear" w:color="auto" w:fill="auto"/>
            <w:vAlign w:val="bottom"/>
          </w:tcPr>
          <w:p w:rsidR="00AF236D" w:rsidRPr="0073529A" w:rsidRDefault="00AF236D" w:rsidP="00AF236D">
            <w:pPr>
              <w:spacing w:before="80" w:after="80" w:line="220" w:lineRule="exact"/>
              <w:jc w:val="right"/>
              <w:rPr>
                <w:b/>
                <w:bCs/>
                <w:sz w:val="18"/>
              </w:rPr>
            </w:pPr>
            <w:r w:rsidRPr="0073529A">
              <w:rPr>
                <w:b/>
                <w:bCs/>
                <w:sz w:val="18"/>
              </w:rPr>
              <w:t>1 006</w:t>
            </w:r>
          </w:p>
        </w:tc>
        <w:tc>
          <w:tcPr>
            <w:tcW w:w="900" w:type="dxa"/>
            <w:tcBorders>
              <w:top w:val="single" w:sz="4" w:space="0" w:color="auto"/>
              <w:bottom w:val="single" w:sz="12" w:space="0" w:color="auto"/>
            </w:tcBorders>
            <w:shd w:val="clear" w:color="auto" w:fill="auto"/>
            <w:vAlign w:val="bottom"/>
          </w:tcPr>
          <w:p w:rsidR="00AF236D" w:rsidRPr="0073529A" w:rsidRDefault="00AF236D" w:rsidP="00AF236D">
            <w:pPr>
              <w:spacing w:before="80" w:after="80" w:line="220" w:lineRule="exact"/>
              <w:jc w:val="right"/>
              <w:rPr>
                <w:b/>
                <w:bCs/>
                <w:sz w:val="18"/>
              </w:rPr>
            </w:pPr>
            <w:r w:rsidRPr="0073529A">
              <w:rPr>
                <w:b/>
                <w:bCs/>
                <w:sz w:val="18"/>
              </w:rPr>
              <w:t>803</w:t>
            </w:r>
          </w:p>
        </w:tc>
        <w:tc>
          <w:tcPr>
            <w:tcW w:w="900" w:type="dxa"/>
            <w:tcBorders>
              <w:top w:val="single" w:sz="4" w:space="0" w:color="auto"/>
              <w:bottom w:val="single" w:sz="12" w:space="0" w:color="auto"/>
            </w:tcBorders>
            <w:shd w:val="clear" w:color="auto" w:fill="auto"/>
            <w:vAlign w:val="bottom"/>
          </w:tcPr>
          <w:p w:rsidR="00AF236D" w:rsidRPr="0073529A" w:rsidRDefault="00AF236D" w:rsidP="00AF236D">
            <w:pPr>
              <w:spacing w:before="80" w:after="80" w:line="220" w:lineRule="exact"/>
              <w:jc w:val="right"/>
              <w:rPr>
                <w:b/>
                <w:bCs/>
                <w:sz w:val="18"/>
              </w:rPr>
            </w:pPr>
            <w:r w:rsidRPr="0073529A">
              <w:rPr>
                <w:b/>
                <w:bCs/>
                <w:sz w:val="18"/>
              </w:rPr>
              <w:t>844</w:t>
            </w:r>
          </w:p>
        </w:tc>
        <w:tc>
          <w:tcPr>
            <w:tcW w:w="900" w:type="dxa"/>
            <w:tcBorders>
              <w:top w:val="single" w:sz="4" w:space="0" w:color="auto"/>
              <w:bottom w:val="single" w:sz="12" w:space="0" w:color="auto"/>
            </w:tcBorders>
            <w:shd w:val="clear" w:color="auto" w:fill="auto"/>
            <w:vAlign w:val="bottom"/>
          </w:tcPr>
          <w:p w:rsidR="00AF236D" w:rsidRPr="0073529A" w:rsidRDefault="00AF236D" w:rsidP="00AF236D">
            <w:pPr>
              <w:spacing w:before="80" w:after="80" w:line="220" w:lineRule="exact"/>
              <w:jc w:val="right"/>
              <w:rPr>
                <w:b/>
                <w:bCs/>
                <w:sz w:val="18"/>
              </w:rPr>
            </w:pPr>
            <w:r w:rsidRPr="0073529A">
              <w:rPr>
                <w:b/>
                <w:bCs/>
                <w:sz w:val="18"/>
              </w:rPr>
              <w:t>1 193</w:t>
            </w:r>
          </w:p>
        </w:tc>
        <w:tc>
          <w:tcPr>
            <w:tcW w:w="904" w:type="dxa"/>
            <w:tcBorders>
              <w:top w:val="single" w:sz="4" w:space="0" w:color="auto"/>
              <w:bottom w:val="single" w:sz="12" w:space="0" w:color="auto"/>
            </w:tcBorders>
            <w:shd w:val="clear" w:color="auto" w:fill="auto"/>
            <w:vAlign w:val="bottom"/>
          </w:tcPr>
          <w:p w:rsidR="00AF236D" w:rsidRPr="0073529A" w:rsidRDefault="00AF236D" w:rsidP="00AF236D">
            <w:pPr>
              <w:spacing w:before="80" w:after="80" w:line="220" w:lineRule="exact"/>
              <w:jc w:val="right"/>
              <w:rPr>
                <w:b/>
                <w:bCs/>
                <w:sz w:val="18"/>
              </w:rPr>
            </w:pPr>
            <w:r w:rsidRPr="0073529A">
              <w:rPr>
                <w:b/>
                <w:bCs/>
                <w:sz w:val="18"/>
              </w:rPr>
              <w:t>1 174</w:t>
            </w:r>
          </w:p>
        </w:tc>
      </w:tr>
    </w:tbl>
    <w:p w:rsidR="00AF236D" w:rsidRPr="0073529A" w:rsidRDefault="00AF236D" w:rsidP="00AF236D">
      <w:pPr>
        <w:spacing w:before="120" w:after="240"/>
        <w:ind w:left="1304"/>
        <w:rPr>
          <w:sz w:val="18"/>
          <w:szCs w:val="18"/>
          <w:lang w:val="es-ES_tradnl"/>
        </w:rPr>
      </w:pPr>
      <w:r w:rsidRPr="0073529A">
        <w:rPr>
          <w:i/>
          <w:sz w:val="18"/>
          <w:szCs w:val="18"/>
          <w:lang w:val="es-ES_tradnl"/>
        </w:rPr>
        <w:t>Fuente:</w:t>
      </w:r>
      <w:r w:rsidRPr="0073529A">
        <w:rPr>
          <w:sz w:val="18"/>
          <w:szCs w:val="18"/>
          <w:lang w:val="es-ES_tradnl"/>
        </w:rPr>
        <w:t xml:space="preserve"> Centro Penitenciario de Macao.</w:t>
      </w:r>
    </w:p>
    <w:p w:rsidR="00AF236D" w:rsidRPr="00D82A9F" w:rsidRDefault="00AF236D" w:rsidP="00AF236D">
      <w:pPr>
        <w:pStyle w:val="H4G"/>
        <w:rPr>
          <w:lang w:val="es-ES_tradnl"/>
        </w:rPr>
      </w:pPr>
      <w:r>
        <w:rPr>
          <w:lang w:val="es-ES_tradnl"/>
        </w:rPr>
        <w:tab/>
      </w:r>
      <w:r w:rsidRPr="00D82A9F">
        <w:rPr>
          <w:lang w:val="es-ES_tradnl"/>
        </w:rPr>
        <w:t>e)</w:t>
      </w:r>
      <w:r>
        <w:rPr>
          <w:lang w:val="es-ES_tradnl"/>
        </w:rPr>
        <w:tab/>
      </w:r>
      <w:r w:rsidRPr="00D82A9F">
        <w:rPr>
          <w:lang w:val="es-ES_tradnl"/>
        </w:rPr>
        <w:t>Incidencia de las muertes de personas privadas de libertad y de la pena de muerte</w:t>
      </w:r>
    </w:p>
    <w:p w:rsidR="00AF236D" w:rsidRDefault="00AF236D" w:rsidP="00AF236D">
      <w:pPr>
        <w:pStyle w:val="SingleTxtG"/>
        <w:rPr>
          <w:lang w:val="es-ES_tradnl"/>
        </w:rPr>
      </w:pPr>
      <w:r w:rsidRPr="00732535">
        <w:rPr>
          <w:lang w:val="es-ES_tradnl"/>
        </w:rPr>
        <w:t>66.</w:t>
      </w:r>
      <w:r>
        <w:rPr>
          <w:lang w:val="es-ES_tradnl"/>
        </w:rPr>
        <w:tab/>
      </w:r>
      <w:r w:rsidRPr="00732535">
        <w:rPr>
          <w:lang w:val="es-ES_tradnl"/>
        </w:rPr>
        <w:t>No hay ningún registro de las muertes de personas privadas de libertad en el Centro Penitenciario de Macao.</w:t>
      </w:r>
    </w:p>
    <w:p w:rsidR="00AF236D" w:rsidRDefault="00AF236D" w:rsidP="001A6947">
      <w:pPr>
        <w:pStyle w:val="SingleTxtG"/>
        <w:spacing w:after="100"/>
        <w:rPr>
          <w:lang w:val="es-ES_tradnl"/>
        </w:rPr>
      </w:pPr>
      <w:r w:rsidRPr="00732535">
        <w:rPr>
          <w:lang w:val="es-ES_tradnl"/>
        </w:rPr>
        <w:t>67.</w:t>
      </w:r>
      <w:r>
        <w:rPr>
          <w:lang w:val="es-ES_tradnl"/>
        </w:rPr>
        <w:tab/>
      </w:r>
      <w:r w:rsidRPr="00732535">
        <w:rPr>
          <w:lang w:val="es-ES_tradnl"/>
        </w:rPr>
        <w:t>En la RAE de Macao no existen la pena de muerte ni la pena de cadena perpetua.</w:t>
      </w:r>
    </w:p>
    <w:p w:rsidR="00AF236D" w:rsidRDefault="00AF236D" w:rsidP="001A6947">
      <w:pPr>
        <w:pStyle w:val="H4G"/>
        <w:spacing w:before="200"/>
        <w:rPr>
          <w:lang w:val="es-ES_tradnl"/>
        </w:rPr>
      </w:pPr>
      <w:r>
        <w:rPr>
          <w:lang w:val="es-ES_tradnl"/>
        </w:rPr>
        <w:tab/>
      </w:r>
      <w:r w:rsidRPr="00732535">
        <w:rPr>
          <w:lang w:val="es-ES_tradnl"/>
        </w:rPr>
        <w:t>f)</w:t>
      </w:r>
      <w:r>
        <w:rPr>
          <w:lang w:val="es-ES_tradnl"/>
        </w:rPr>
        <w:tab/>
      </w:r>
      <w:r w:rsidRPr="00732535">
        <w:rPr>
          <w:lang w:val="es-ES_tradnl"/>
        </w:rPr>
        <w:t>Número promedio de causas judiciales retrasadas, por juez</w:t>
      </w:r>
    </w:p>
    <w:p w:rsidR="00AF236D" w:rsidRDefault="00AF236D" w:rsidP="001A6947">
      <w:pPr>
        <w:pStyle w:val="SingleTxtG"/>
        <w:spacing w:after="100"/>
        <w:rPr>
          <w:lang w:val="es-ES_tradnl"/>
        </w:rPr>
      </w:pPr>
      <w:r>
        <w:rPr>
          <w:lang w:val="es-ES_tradnl"/>
        </w:rPr>
        <w:t>68.</w:t>
      </w:r>
      <w:r>
        <w:rPr>
          <w:lang w:val="es-ES_tradnl"/>
        </w:rPr>
        <w:tab/>
      </w:r>
      <w:r w:rsidRPr="00732535">
        <w:rPr>
          <w:lang w:val="es-ES_tradnl"/>
        </w:rPr>
        <w:t>El número promedio de causas judiciales retrasadas, por juez, en los diferentes niveles del sistema judicial fue de 396 en 2005, 390 en 2006, 411 en 2007 y 438 en 2008.</w:t>
      </w:r>
    </w:p>
    <w:p w:rsidR="00AF236D" w:rsidRDefault="007012CF" w:rsidP="001A6947">
      <w:pPr>
        <w:pStyle w:val="H4G"/>
        <w:spacing w:before="200"/>
        <w:rPr>
          <w:lang w:val="es-ES_tradnl"/>
        </w:rPr>
      </w:pPr>
      <w:r>
        <w:rPr>
          <w:lang w:val="es-ES_tradnl"/>
        </w:rPr>
        <w:tab/>
      </w:r>
      <w:r w:rsidR="00AF236D">
        <w:rPr>
          <w:lang w:val="es-ES_tradnl"/>
        </w:rPr>
        <w:t>g)</w:t>
      </w:r>
      <w:r w:rsidR="00AF236D">
        <w:rPr>
          <w:lang w:val="es-ES_tradnl"/>
        </w:rPr>
        <w:tab/>
      </w:r>
      <w:r w:rsidR="00AF236D" w:rsidRPr="00732535">
        <w:rPr>
          <w:lang w:val="es-ES_tradnl"/>
        </w:rPr>
        <w:t>Número de funcionarios de policía/seguridad</w:t>
      </w:r>
    </w:p>
    <w:p w:rsidR="00AF236D" w:rsidRDefault="00AF236D" w:rsidP="001A6947">
      <w:pPr>
        <w:pStyle w:val="SingleTxtG"/>
        <w:spacing w:after="100"/>
        <w:rPr>
          <w:lang w:val="es-ES_tradnl"/>
        </w:rPr>
      </w:pPr>
      <w:r w:rsidRPr="00732535">
        <w:rPr>
          <w:lang w:val="es-ES_tradnl"/>
        </w:rPr>
        <w:t>69.</w:t>
      </w:r>
      <w:r>
        <w:rPr>
          <w:lang w:val="es-ES_tradnl"/>
        </w:rPr>
        <w:tab/>
      </w:r>
      <w:r w:rsidRPr="00732535">
        <w:rPr>
          <w:lang w:val="es-ES_tradnl"/>
        </w:rPr>
        <w:t>El número de funcionarios de policía/seguridad por 100.000 habitantes fue de 1.164 en 2005, 1.116 en 2006, 1.093 en 2007, 1.106 en 2008 y 1.141 en 2009.</w:t>
      </w:r>
    </w:p>
    <w:p w:rsidR="00AF236D" w:rsidRPr="00D82A9F" w:rsidRDefault="00AF236D" w:rsidP="001A6947">
      <w:pPr>
        <w:pStyle w:val="H4G"/>
        <w:spacing w:before="200"/>
        <w:rPr>
          <w:lang w:val="es-ES_tradnl"/>
        </w:rPr>
      </w:pPr>
      <w:r>
        <w:rPr>
          <w:lang w:val="es-ES_tradnl"/>
        </w:rPr>
        <w:tab/>
      </w:r>
      <w:r w:rsidRPr="00D82A9F">
        <w:rPr>
          <w:lang w:val="es-ES_tradnl"/>
        </w:rPr>
        <w:t>h)</w:t>
      </w:r>
      <w:r>
        <w:rPr>
          <w:lang w:val="es-ES_tradnl"/>
        </w:rPr>
        <w:tab/>
      </w:r>
      <w:r w:rsidRPr="00D82A9F">
        <w:rPr>
          <w:lang w:val="es-ES_tradnl"/>
        </w:rPr>
        <w:t>Número de fiscales y jueces</w:t>
      </w:r>
    </w:p>
    <w:p w:rsidR="00AF236D" w:rsidRDefault="00AF236D" w:rsidP="001A6947">
      <w:pPr>
        <w:pStyle w:val="SingleTxtG"/>
        <w:spacing w:after="100"/>
        <w:rPr>
          <w:lang w:val="es-ES_tradnl"/>
        </w:rPr>
      </w:pPr>
      <w:r>
        <w:rPr>
          <w:lang w:val="es-ES_tradnl"/>
        </w:rPr>
        <w:t>70.</w:t>
      </w:r>
      <w:r>
        <w:rPr>
          <w:lang w:val="es-ES_tradnl"/>
        </w:rPr>
        <w:tab/>
      </w:r>
      <w:r w:rsidRPr="00732535">
        <w:rPr>
          <w:lang w:val="es-ES_tradnl"/>
        </w:rPr>
        <w:t>El número de fiscales y jueces por 100.000 habitantes disminuyó de 2005 a 2008, ya que se cifró en 12 en 2005, 11,3 en 2006, 10,78 en 2007 y 10,56 en 2008.</w:t>
      </w:r>
    </w:p>
    <w:p w:rsidR="00AF236D" w:rsidRPr="00D82A9F" w:rsidRDefault="00AF236D" w:rsidP="001A6947">
      <w:pPr>
        <w:pStyle w:val="H4G"/>
        <w:spacing w:before="200"/>
        <w:rPr>
          <w:lang w:val="es-ES_tradnl"/>
        </w:rPr>
      </w:pPr>
      <w:r>
        <w:rPr>
          <w:lang w:val="es-ES_tradnl"/>
        </w:rPr>
        <w:tab/>
        <w:t>i)</w:t>
      </w:r>
      <w:r>
        <w:rPr>
          <w:lang w:val="es-ES_tradnl"/>
        </w:rPr>
        <w:tab/>
      </w:r>
      <w:r w:rsidRPr="00D82A9F">
        <w:rPr>
          <w:lang w:val="es-ES_tradnl"/>
        </w:rPr>
        <w:t>Proporción de gasto público destinado a la policía/seguridad y la judicatura</w:t>
      </w:r>
    </w:p>
    <w:p w:rsidR="00AF236D" w:rsidRDefault="00AF236D" w:rsidP="001A6947">
      <w:pPr>
        <w:pStyle w:val="SingleTxtG"/>
        <w:spacing w:after="100"/>
        <w:rPr>
          <w:lang w:val="es-ES_tradnl"/>
        </w:rPr>
      </w:pPr>
      <w:r>
        <w:rPr>
          <w:lang w:val="es-ES_tradnl"/>
        </w:rPr>
        <w:t>71.</w:t>
      </w:r>
      <w:r>
        <w:rPr>
          <w:lang w:val="es-ES_tradnl"/>
        </w:rPr>
        <w:tab/>
      </w:r>
      <w:r w:rsidRPr="00732535">
        <w:rPr>
          <w:lang w:val="es-ES_tradnl"/>
        </w:rPr>
        <w:t xml:space="preserve">La proporción de gasto público destinado a la policía/seguridad y la judicatura se cifró en el 15,4% en 2005, el 15,7% en 2006, el 16,6% en 2007 y el 14% </w:t>
      </w:r>
      <w:r w:rsidR="007012CF">
        <w:rPr>
          <w:lang w:val="es-ES_tradnl"/>
        </w:rPr>
        <w:t xml:space="preserve">en </w:t>
      </w:r>
      <w:r w:rsidRPr="00732535">
        <w:rPr>
          <w:lang w:val="es-ES_tradnl"/>
        </w:rPr>
        <w:t>2008.</w:t>
      </w:r>
    </w:p>
    <w:p w:rsidR="00AF236D" w:rsidRDefault="00AF236D" w:rsidP="001A6947">
      <w:pPr>
        <w:pStyle w:val="HChG"/>
        <w:spacing w:before="320" w:after="200"/>
        <w:rPr>
          <w:lang w:val="es-ES_tradnl"/>
        </w:rPr>
      </w:pPr>
      <w:r>
        <w:rPr>
          <w:lang w:val="es-ES_tradnl"/>
        </w:rPr>
        <w:tab/>
      </w:r>
      <w:r w:rsidRPr="00732535">
        <w:rPr>
          <w:lang w:val="es-ES_tradnl"/>
        </w:rPr>
        <w:t>III.</w:t>
      </w:r>
      <w:r>
        <w:rPr>
          <w:lang w:val="es-ES_tradnl"/>
        </w:rPr>
        <w:tab/>
      </w:r>
      <w:r w:rsidRPr="00732535">
        <w:rPr>
          <w:lang w:val="es-ES_tradnl"/>
        </w:rPr>
        <w:t>Marco general para la protección y promoción de los derechos humanos</w:t>
      </w:r>
    </w:p>
    <w:p w:rsidR="00AF236D" w:rsidRDefault="00AF236D" w:rsidP="001A6947">
      <w:pPr>
        <w:pStyle w:val="SingleTxtG"/>
        <w:spacing w:after="100"/>
        <w:rPr>
          <w:lang w:val="es-ES_tradnl"/>
        </w:rPr>
      </w:pPr>
      <w:r w:rsidRPr="00732535">
        <w:rPr>
          <w:lang w:val="es-ES_tradnl"/>
        </w:rPr>
        <w:t>72.</w:t>
      </w:r>
      <w:r>
        <w:rPr>
          <w:lang w:val="es-ES_tradnl"/>
        </w:rPr>
        <w:tab/>
      </w:r>
      <w:r w:rsidRPr="00732535">
        <w:rPr>
          <w:lang w:val="es-ES_tradnl"/>
        </w:rPr>
        <w:t>Por lo que respecta a la información sobre el marco general para la protección y promoción de los derechos humanos a nivel interno, hay que remitirse a los</w:t>
      </w:r>
      <w:r w:rsidR="00393D47">
        <w:rPr>
          <w:lang w:val="es-ES_tradnl"/>
        </w:rPr>
        <w:t xml:space="preserve"> párrafos 177 a </w:t>
      </w:r>
      <w:r w:rsidRPr="00732535">
        <w:rPr>
          <w:lang w:val="es-ES_tradnl"/>
        </w:rPr>
        <w:t>246 de la tercera parte del documento básico de China en la medida en que no se hayan experimentado modificaciones en la Ley fundamental de la RAE de Macao desde su presentación. Los aspectos restantes siguen siendo válidos salvo que se diga lo contrario en estas páginas.</w:t>
      </w:r>
    </w:p>
    <w:p w:rsidR="00AF236D" w:rsidRDefault="00AF236D" w:rsidP="001A6947">
      <w:pPr>
        <w:pStyle w:val="H1G"/>
        <w:spacing w:before="320"/>
        <w:rPr>
          <w:lang w:val="es-ES_tradnl"/>
        </w:rPr>
      </w:pPr>
      <w:r>
        <w:rPr>
          <w:lang w:val="es-ES_tradnl"/>
        </w:rPr>
        <w:tab/>
      </w:r>
      <w:r w:rsidRPr="00732535">
        <w:rPr>
          <w:lang w:val="es-ES_tradnl"/>
        </w:rPr>
        <w:t>A.</w:t>
      </w:r>
      <w:r>
        <w:rPr>
          <w:lang w:val="es-ES_tradnl"/>
        </w:rPr>
        <w:tab/>
      </w:r>
      <w:r w:rsidRPr="00732535">
        <w:rPr>
          <w:lang w:val="es-ES_tradnl"/>
        </w:rPr>
        <w:t>Aceptación de las normas internacionales de derechos humanos</w:t>
      </w:r>
    </w:p>
    <w:p w:rsidR="00AF236D" w:rsidRDefault="00AF236D" w:rsidP="001A6947">
      <w:pPr>
        <w:pStyle w:val="SingleTxtG"/>
        <w:spacing w:after="100"/>
        <w:rPr>
          <w:lang w:val="es-ES_tradnl"/>
        </w:rPr>
      </w:pPr>
      <w:r>
        <w:rPr>
          <w:lang w:val="es-ES_tradnl"/>
        </w:rPr>
        <w:t>73.</w:t>
      </w:r>
      <w:r>
        <w:rPr>
          <w:lang w:val="es-ES_tradnl"/>
        </w:rPr>
        <w:tab/>
      </w:r>
      <w:r w:rsidRPr="00732535">
        <w:rPr>
          <w:lang w:val="es-ES_tradnl"/>
        </w:rPr>
        <w:t>En la actualidad son aplicables en la RAE de Macao los tratados de derechos humanos y tratados conexos que se indican a continuación.</w:t>
      </w:r>
    </w:p>
    <w:p w:rsidR="00AF236D" w:rsidRDefault="00AF236D" w:rsidP="001A6947">
      <w:pPr>
        <w:pStyle w:val="H23G"/>
        <w:spacing w:before="200"/>
      </w:pPr>
      <w:r>
        <w:tab/>
        <w:t>1.</w:t>
      </w:r>
      <w:r>
        <w:tab/>
      </w:r>
      <w:r w:rsidRPr="000740FE">
        <w:t>Principales convenciones y protocolos internacionales de derechos humanos</w:t>
      </w:r>
    </w:p>
    <w:tbl>
      <w:tblPr>
        <w:tblW w:w="5000" w:type="pct"/>
        <w:tblBorders>
          <w:top w:val="single" w:sz="4" w:space="0" w:color="auto"/>
        </w:tblBorders>
        <w:tblCellMar>
          <w:left w:w="0" w:type="dxa"/>
        </w:tblCellMar>
        <w:tblLook w:val="04A0"/>
      </w:tblPr>
      <w:tblGrid>
        <w:gridCol w:w="2505"/>
        <w:gridCol w:w="3296"/>
        <w:gridCol w:w="3945"/>
      </w:tblGrid>
      <w:tr w:rsidR="00AF236D" w:rsidRPr="007B1214" w:rsidTr="001A6947">
        <w:trPr>
          <w:trHeight w:val="240"/>
          <w:tblHeader/>
        </w:trPr>
        <w:tc>
          <w:tcPr>
            <w:tcW w:w="1285" w:type="pct"/>
            <w:tcBorders>
              <w:top w:val="single" w:sz="4" w:space="0" w:color="auto"/>
              <w:bottom w:val="single" w:sz="12" w:space="0" w:color="auto"/>
            </w:tcBorders>
            <w:shd w:val="clear" w:color="auto" w:fill="auto"/>
            <w:vAlign w:val="bottom"/>
          </w:tcPr>
          <w:p w:rsidR="00AF236D" w:rsidRPr="007B1214" w:rsidRDefault="00AF236D" w:rsidP="00AF236D">
            <w:pPr>
              <w:spacing w:before="80" w:after="80" w:line="200" w:lineRule="exact"/>
              <w:rPr>
                <w:i/>
                <w:sz w:val="16"/>
              </w:rPr>
            </w:pPr>
            <w:r w:rsidRPr="007B1214">
              <w:rPr>
                <w:i/>
                <w:sz w:val="16"/>
              </w:rPr>
              <w:t>Convención/Protocolo</w:t>
            </w:r>
          </w:p>
        </w:tc>
        <w:tc>
          <w:tcPr>
            <w:tcW w:w="1691" w:type="pct"/>
            <w:tcBorders>
              <w:top w:val="single" w:sz="4" w:space="0" w:color="auto"/>
              <w:bottom w:val="single" w:sz="12" w:space="0" w:color="auto"/>
            </w:tcBorders>
            <w:shd w:val="clear" w:color="auto" w:fill="auto"/>
            <w:vAlign w:val="bottom"/>
          </w:tcPr>
          <w:p w:rsidR="00AF236D" w:rsidRPr="007B1214" w:rsidRDefault="00AF236D" w:rsidP="00AF236D">
            <w:pPr>
              <w:spacing w:before="80" w:after="80" w:line="200" w:lineRule="exact"/>
              <w:rPr>
                <w:i/>
                <w:sz w:val="16"/>
              </w:rPr>
            </w:pPr>
            <w:r w:rsidRPr="007B1214">
              <w:rPr>
                <w:i/>
                <w:sz w:val="16"/>
              </w:rPr>
              <w:t>Entrada en vigor/continúa en vigor</w:t>
            </w:r>
          </w:p>
        </w:tc>
        <w:tc>
          <w:tcPr>
            <w:tcW w:w="2024" w:type="pct"/>
            <w:tcBorders>
              <w:top w:val="single" w:sz="4" w:space="0" w:color="auto"/>
              <w:bottom w:val="single" w:sz="12" w:space="0" w:color="auto"/>
            </w:tcBorders>
            <w:shd w:val="clear" w:color="auto" w:fill="auto"/>
            <w:vAlign w:val="bottom"/>
          </w:tcPr>
          <w:p w:rsidR="00AF236D" w:rsidRPr="007B1214" w:rsidRDefault="00AF236D" w:rsidP="00AF236D">
            <w:pPr>
              <w:spacing w:before="80" w:after="80" w:line="200" w:lineRule="exact"/>
              <w:rPr>
                <w:i/>
                <w:sz w:val="16"/>
              </w:rPr>
            </w:pPr>
            <w:r w:rsidRPr="007B1214">
              <w:rPr>
                <w:i/>
                <w:sz w:val="16"/>
              </w:rPr>
              <w:t>Reservas/contenido</w:t>
            </w:r>
          </w:p>
        </w:tc>
      </w:tr>
      <w:tr w:rsidR="00AF236D" w:rsidRPr="007B1214" w:rsidTr="001A6947">
        <w:trPr>
          <w:tblHeader/>
        </w:trPr>
        <w:tc>
          <w:tcPr>
            <w:tcW w:w="1285" w:type="pct"/>
            <w:tcBorders>
              <w:top w:val="single" w:sz="12" w:space="0" w:color="auto"/>
              <w:bottom w:val="nil"/>
            </w:tcBorders>
            <w:shd w:val="clear" w:color="auto" w:fill="auto"/>
          </w:tcPr>
          <w:p w:rsidR="00AF236D" w:rsidRPr="007B1214" w:rsidRDefault="00AF236D" w:rsidP="00A847CB">
            <w:pPr>
              <w:spacing w:line="40" w:lineRule="exact"/>
            </w:pPr>
          </w:p>
        </w:tc>
        <w:tc>
          <w:tcPr>
            <w:tcW w:w="1691" w:type="pct"/>
            <w:tcBorders>
              <w:top w:val="single" w:sz="12" w:space="0" w:color="auto"/>
              <w:bottom w:val="nil"/>
            </w:tcBorders>
            <w:shd w:val="clear" w:color="auto" w:fill="auto"/>
          </w:tcPr>
          <w:p w:rsidR="00AF236D" w:rsidRPr="007B1214" w:rsidRDefault="00AF236D" w:rsidP="00A847CB">
            <w:pPr>
              <w:spacing w:line="40" w:lineRule="exact"/>
            </w:pPr>
          </w:p>
        </w:tc>
        <w:tc>
          <w:tcPr>
            <w:tcW w:w="2024" w:type="pct"/>
            <w:tcBorders>
              <w:top w:val="single" w:sz="12" w:space="0" w:color="auto"/>
              <w:bottom w:val="nil"/>
            </w:tcBorders>
            <w:shd w:val="clear" w:color="auto" w:fill="auto"/>
          </w:tcPr>
          <w:p w:rsidR="00AF236D" w:rsidRPr="007B1214" w:rsidRDefault="00AF236D" w:rsidP="00A847CB">
            <w:pPr>
              <w:spacing w:line="40" w:lineRule="exact"/>
            </w:pPr>
          </w:p>
        </w:tc>
      </w:tr>
      <w:tr w:rsidR="006B724E" w:rsidRPr="007B1214" w:rsidTr="001A6947">
        <w:trPr>
          <w:trHeight w:val="240"/>
        </w:trPr>
        <w:tc>
          <w:tcPr>
            <w:tcW w:w="1285" w:type="pct"/>
            <w:tcBorders>
              <w:top w:val="nil"/>
            </w:tcBorders>
            <w:shd w:val="clear" w:color="auto" w:fill="auto"/>
          </w:tcPr>
          <w:p w:rsidR="006B724E" w:rsidRPr="007B1214" w:rsidRDefault="006B724E" w:rsidP="001A6947">
            <w:pPr>
              <w:spacing w:before="40" w:after="100"/>
            </w:pPr>
            <w:r w:rsidRPr="007B1214">
              <w:t>Pacto Internacional de Derechos Económicos, Sociales y Culturales, 1966</w:t>
            </w:r>
          </w:p>
        </w:tc>
        <w:tc>
          <w:tcPr>
            <w:tcW w:w="1691" w:type="pct"/>
            <w:vMerge w:val="restart"/>
            <w:tcBorders>
              <w:top w:val="nil"/>
            </w:tcBorders>
            <w:shd w:val="clear" w:color="auto" w:fill="auto"/>
          </w:tcPr>
          <w:p w:rsidR="006B724E" w:rsidRDefault="006B724E" w:rsidP="001A6947">
            <w:pPr>
              <w:spacing w:before="40" w:after="100"/>
            </w:pPr>
            <w:r w:rsidRPr="007B1214">
              <w:t>27 de abril de 1993</w:t>
            </w:r>
          </w:p>
          <w:p w:rsidR="006B724E" w:rsidRDefault="006B724E" w:rsidP="001A6947">
            <w:pPr>
              <w:spacing w:before="40" w:after="100"/>
            </w:pPr>
            <w:r w:rsidRPr="007B1214">
              <w:t>Notificaciones de China respecto de la RAE de Macao:</w:t>
            </w:r>
          </w:p>
          <w:p w:rsidR="006B724E" w:rsidRPr="007B1214" w:rsidRDefault="006B724E" w:rsidP="001A6947">
            <w:pPr>
              <w:spacing w:before="40" w:after="100"/>
            </w:pPr>
            <w:r w:rsidRPr="007B1214">
              <w:t xml:space="preserve">1. De </w:t>
            </w:r>
            <w:r>
              <w:t>fecha 2 de diciembre de </w:t>
            </w:r>
            <w:r w:rsidRPr="007B1214">
              <w:t>1999; registrad</w:t>
            </w:r>
            <w:r w:rsidR="00A847CB">
              <w:t>a ante el Secretario General el </w:t>
            </w:r>
            <w:r w:rsidRPr="007B1214">
              <w:t>3 de diciembre de 1999 (</w:t>
            </w:r>
            <w:r>
              <w:rPr>
                <w:bCs/>
              </w:rPr>
              <w:t>UNTS, vol. </w:t>
            </w:r>
            <w:r w:rsidRPr="007B1214">
              <w:rPr>
                <w:bCs/>
              </w:rPr>
              <w:t xml:space="preserve">2095, Nº A-14531, </w:t>
            </w:r>
            <w:r>
              <w:rPr>
                <w:bCs/>
              </w:rPr>
              <w:t>págs. </w:t>
            </w:r>
            <w:r w:rsidRPr="007B1214">
              <w:rPr>
                <w:bCs/>
              </w:rPr>
              <w:t>158 a</w:t>
            </w:r>
            <w:r>
              <w:rPr>
                <w:bCs/>
              </w:rPr>
              <w:t> </w:t>
            </w:r>
            <w:r w:rsidRPr="007B1214">
              <w:rPr>
                <w:bCs/>
              </w:rPr>
              <w:t>161);</w:t>
            </w:r>
          </w:p>
          <w:p w:rsidR="006B724E" w:rsidRPr="007B1214" w:rsidRDefault="006B724E" w:rsidP="001A6947">
            <w:pPr>
              <w:spacing w:before="40" w:after="100"/>
            </w:pPr>
            <w:r w:rsidRPr="007B1214">
              <w:t xml:space="preserve">2. De </w:t>
            </w:r>
            <w:r>
              <w:t>fecha 28 de febrero de </w:t>
            </w:r>
            <w:r w:rsidRPr="007B1214">
              <w:t>2001; registrad</w:t>
            </w:r>
            <w:r w:rsidR="003D08A6">
              <w:t>a ante el Secretario General el </w:t>
            </w:r>
            <w:r w:rsidRPr="007B1214">
              <w:t xml:space="preserve">27 de marzo de 2001 </w:t>
            </w:r>
            <w:r>
              <w:rPr>
                <w:bCs/>
              </w:rPr>
              <w:t>(UNTS, vol. 2142, Nº A</w:t>
            </w:r>
            <w:r>
              <w:rPr>
                <w:bCs/>
              </w:rPr>
              <w:noBreakHyphen/>
            </w:r>
            <w:r w:rsidRPr="007B1214">
              <w:rPr>
                <w:bCs/>
              </w:rPr>
              <w:t xml:space="preserve">14531, </w:t>
            </w:r>
            <w:r>
              <w:rPr>
                <w:bCs/>
              </w:rPr>
              <w:t>págs. 185 a </w:t>
            </w:r>
            <w:r w:rsidRPr="007B1214">
              <w:rPr>
                <w:bCs/>
              </w:rPr>
              <w:t>187).</w:t>
            </w:r>
          </w:p>
        </w:tc>
        <w:tc>
          <w:tcPr>
            <w:tcW w:w="2024" w:type="pct"/>
            <w:vMerge w:val="restart"/>
            <w:tcBorders>
              <w:top w:val="nil"/>
            </w:tcBorders>
            <w:shd w:val="clear" w:color="auto" w:fill="auto"/>
          </w:tcPr>
          <w:p w:rsidR="006B724E" w:rsidRPr="007B1214" w:rsidRDefault="006B724E" w:rsidP="001A6947">
            <w:pPr>
              <w:spacing w:before="40" w:after="100"/>
            </w:pPr>
            <w:r w:rsidRPr="007B1214">
              <w:t>En 1999, China declaró que:</w:t>
            </w:r>
          </w:p>
          <w:p w:rsidR="006B724E" w:rsidRPr="007B1214" w:rsidRDefault="006B724E" w:rsidP="001A6947">
            <w:pPr>
              <w:spacing w:before="40" w:after="100"/>
            </w:pPr>
            <w:r w:rsidRPr="007B1214">
              <w:t>"(…) 1. La aplicación del Pacto, y de su artículo 1 en particular, a la Región Administrativa Especial de Macao no afectará a la condición de Macao según se define en la Declaración Conjunta y en la Ley fundamental.</w:t>
            </w:r>
          </w:p>
        </w:tc>
      </w:tr>
      <w:tr w:rsidR="006B724E" w:rsidRPr="007B1214" w:rsidTr="001A6947">
        <w:trPr>
          <w:trHeight w:val="240"/>
        </w:trPr>
        <w:tc>
          <w:tcPr>
            <w:tcW w:w="1285" w:type="pct"/>
            <w:shd w:val="clear" w:color="auto" w:fill="auto"/>
          </w:tcPr>
          <w:p w:rsidR="006B724E" w:rsidRPr="007B1214" w:rsidRDefault="006B724E" w:rsidP="001A6947">
            <w:pPr>
              <w:spacing w:before="40" w:after="100"/>
            </w:pPr>
          </w:p>
        </w:tc>
        <w:tc>
          <w:tcPr>
            <w:tcW w:w="1691" w:type="pct"/>
            <w:vMerge/>
            <w:shd w:val="clear" w:color="auto" w:fill="auto"/>
          </w:tcPr>
          <w:p w:rsidR="006B724E" w:rsidRPr="007B1214" w:rsidRDefault="006B724E" w:rsidP="001A6947">
            <w:pPr>
              <w:spacing w:before="40" w:after="100"/>
            </w:pPr>
          </w:p>
        </w:tc>
        <w:tc>
          <w:tcPr>
            <w:tcW w:w="2024" w:type="pct"/>
            <w:vMerge/>
            <w:shd w:val="clear" w:color="auto" w:fill="auto"/>
          </w:tcPr>
          <w:p w:rsidR="006B724E" w:rsidRPr="007B1214" w:rsidRDefault="006B724E" w:rsidP="001A6947">
            <w:pPr>
              <w:spacing w:before="40" w:after="100"/>
            </w:pPr>
          </w:p>
        </w:tc>
      </w:tr>
      <w:tr w:rsidR="00AF236D" w:rsidRPr="007B1214" w:rsidTr="001A6947">
        <w:trPr>
          <w:trHeight w:val="240"/>
        </w:trPr>
        <w:tc>
          <w:tcPr>
            <w:tcW w:w="1285" w:type="pct"/>
            <w:shd w:val="clear" w:color="auto" w:fill="auto"/>
          </w:tcPr>
          <w:p w:rsidR="00AF236D" w:rsidRPr="007B1214" w:rsidRDefault="00AF236D" w:rsidP="001A6947">
            <w:pPr>
              <w:spacing w:before="40" w:after="100"/>
            </w:pPr>
          </w:p>
        </w:tc>
        <w:tc>
          <w:tcPr>
            <w:tcW w:w="1691" w:type="pct"/>
            <w:vMerge/>
            <w:shd w:val="clear" w:color="auto" w:fill="auto"/>
          </w:tcPr>
          <w:p w:rsidR="00AF236D" w:rsidRPr="007B1214" w:rsidRDefault="00AF236D" w:rsidP="001A6947">
            <w:pPr>
              <w:spacing w:before="40" w:after="100"/>
            </w:pPr>
          </w:p>
        </w:tc>
        <w:tc>
          <w:tcPr>
            <w:tcW w:w="2024" w:type="pct"/>
            <w:shd w:val="clear" w:color="auto" w:fill="auto"/>
          </w:tcPr>
          <w:p w:rsidR="00AF236D" w:rsidRPr="007B1214" w:rsidRDefault="00AF236D" w:rsidP="001A6947">
            <w:pPr>
              <w:spacing w:before="40" w:after="100"/>
            </w:pPr>
            <w:r w:rsidRPr="007B1214">
              <w:t>2. Las disposiciones del Pacto que son de aplicación a la Región Administrativa Especial de Macao se aplicarán en Macao mediante la legislación de la Región Administrativa Especial de Macao.</w:t>
            </w: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shd w:val="clear" w:color="auto" w:fill="auto"/>
          </w:tcPr>
          <w:p w:rsidR="00AF236D" w:rsidRPr="007B1214" w:rsidRDefault="00AF236D" w:rsidP="00AF236D">
            <w:pPr>
              <w:spacing w:before="40" w:after="120"/>
            </w:pPr>
          </w:p>
        </w:tc>
        <w:tc>
          <w:tcPr>
            <w:tcW w:w="2024" w:type="pct"/>
            <w:shd w:val="clear" w:color="auto" w:fill="auto"/>
          </w:tcPr>
          <w:p w:rsidR="00AF236D" w:rsidRPr="007B1214" w:rsidRDefault="00AF236D" w:rsidP="00AF236D">
            <w:pPr>
              <w:spacing w:before="40" w:after="120"/>
            </w:pPr>
            <w:r w:rsidRPr="007B1214">
              <w:t>Los residentes de Macao no verán restringidos sus legítimos derechos y libertades, a no ser que la ley disponga otra cosa. Las posibles restricciones no contravendrán las disposiciones del Pacto que son de aplicación a la RAE de Macao (…)</w:t>
            </w:r>
            <w:r>
              <w:t>."</w:t>
            </w: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shd w:val="clear" w:color="auto" w:fill="auto"/>
          </w:tcPr>
          <w:p w:rsidR="00AF236D" w:rsidRPr="007B1214" w:rsidRDefault="00AF236D" w:rsidP="00AF236D">
            <w:pPr>
              <w:spacing w:before="40" w:after="120"/>
            </w:pPr>
          </w:p>
        </w:tc>
        <w:tc>
          <w:tcPr>
            <w:tcW w:w="2024" w:type="pct"/>
            <w:shd w:val="clear" w:color="auto" w:fill="auto"/>
          </w:tcPr>
          <w:p w:rsidR="006B724E" w:rsidRDefault="00AF236D" w:rsidP="00AF236D">
            <w:pPr>
              <w:spacing w:before="40" w:after="120"/>
            </w:pPr>
            <w:r w:rsidRPr="007B1214">
              <w:t>En 2001 China también manifestó en r</w:t>
            </w:r>
            <w:r w:rsidR="006B724E">
              <w:t xml:space="preserve">elación con la RAE de Macao que: </w:t>
            </w:r>
          </w:p>
          <w:p w:rsidR="00AF236D" w:rsidRPr="007B1214" w:rsidRDefault="00AF236D" w:rsidP="00AF236D">
            <w:pPr>
              <w:spacing w:before="40" w:after="120"/>
            </w:pPr>
            <w:r w:rsidRPr="007B1214">
              <w:t>"(…) 2. De conformidad con las notas oficiales dirigidas al Secretario General de las Naciones Unidas (…) el 20 de junio de 1997 y el 2 de diciembre de 1999, respectivamente, el Pacto Internacional de Derechos Económicos, Sociales y Culturales será aplicable a (…) la Región Administrativa Especial de Macao de la República Popular China y, con arreglo a lo dispuesto en la Ley fundamental de (…) la Región Administrativa Especial de Macao de la República Popular China, se pondrá en práctica mediante las respectivas leyes (…)</w:t>
            </w:r>
            <w:r w:rsidR="006B724E">
              <w:t>."</w:t>
            </w:r>
          </w:p>
        </w:tc>
      </w:tr>
      <w:tr w:rsidR="00AF236D" w:rsidRPr="007B1214" w:rsidTr="001A6947">
        <w:trPr>
          <w:trHeight w:val="240"/>
        </w:trPr>
        <w:tc>
          <w:tcPr>
            <w:tcW w:w="1285" w:type="pct"/>
            <w:shd w:val="clear" w:color="auto" w:fill="auto"/>
          </w:tcPr>
          <w:p w:rsidR="00AF236D" w:rsidRPr="007B1214" w:rsidRDefault="00AF236D" w:rsidP="00AF236D">
            <w:pPr>
              <w:keepNext/>
              <w:spacing w:before="40" w:after="120"/>
            </w:pPr>
            <w:r w:rsidRPr="007B1214">
              <w:t>Pacto Internacional d</w:t>
            </w:r>
            <w:r w:rsidR="003D08A6">
              <w:t>e Derechos Civiles y Políticos, </w:t>
            </w:r>
            <w:r w:rsidRPr="007B1214">
              <w:t>1966</w:t>
            </w:r>
          </w:p>
        </w:tc>
        <w:tc>
          <w:tcPr>
            <w:tcW w:w="1691" w:type="pct"/>
            <w:vMerge w:val="restart"/>
            <w:shd w:val="clear" w:color="auto" w:fill="auto"/>
          </w:tcPr>
          <w:p w:rsidR="00AF236D" w:rsidRDefault="00AF236D" w:rsidP="00AF236D">
            <w:pPr>
              <w:spacing w:before="40" w:after="120"/>
            </w:pPr>
            <w:r w:rsidRPr="007B1214">
              <w:t>27 de abril de 1993</w:t>
            </w:r>
          </w:p>
          <w:p w:rsidR="00AF236D" w:rsidRDefault="00AF236D" w:rsidP="00AF236D">
            <w:pPr>
              <w:spacing w:before="40" w:after="120"/>
            </w:pPr>
            <w:r w:rsidRPr="007B1214">
              <w:t>Notificación de China respecto de la RAE de Macao:</w:t>
            </w:r>
          </w:p>
          <w:p w:rsidR="00AF236D" w:rsidRPr="007B1214" w:rsidRDefault="00AF236D" w:rsidP="00AF236D">
            <w:pPr>
              <w:keepNext/>
              <w:tabs>
                <w:tab w:val="left" w:pos="170"/>
              </w:tabs>
              <w:spacing w:before="40" w:after="120"/>
              <w:ind w:left="170" w:hanging="170"/>
            </w:pPr>
            <w:r>
              <w:t>•</w:t>
            </w:r>
            <w:r>
              <w:tab/>
            </w:r>
            <w:r w:rsidRPr="007B1214">
              <w:t>De fecha 2 de diciembre de 1999; registrada ante el Secretario General el 3 d</w:t>
            </w:r>
            <w:r w:rsidR="003D08A6">
              <w:t xml:space="preserve">e diciembre de 1999 (UNTS, vol. </w:t>
            </w:r>
            <w:r w:rsidRPr="007B1214">
              <w:t xml:space="preserve">2095, Nº A-14668, </w:t>
            </w:r>
            <w:r w:rsidRPr="007B1214">
              <w:rPr>
                <w:bCs/>
              </w:rPr>
              <w:t>págs.</w:t>
            </w:r>
            <w:r w:rsidR="003D08A6">
              <w:t xml:space="preserve"> 169 a </w:t>
            </w:r>
            <w:r w:rsidRPr="007B1214">
              <w:t>173).</w:t>
            </w:r>
          </w:p>
        </w:tc>
        <w:tc>
          <w:tcPr>
            <w:tcW w:w="2024" w:type="pct"/>
            <w:shd w:val="clear" w:color="auto" w:fill="auto"/>
          </w:tcPr>
          <w:p w:rsidR="006B724E" w:rsidRDefault="00AF236D" w:rsidP="00AF236D">
            <w:pPr>
              <w:keepNext/>
              <w:spacing w:before="40" w:after="120"/>
            </w:pPr>
            <w:r w:rsidRPr="007B1214">
              <w:t>En 1999 China declaró que</w:t>
            </w:r>
            <w:r w:rsidR="006B724E">
              <w:t>:</w:t>
            </w:r>
          </w:p>
          <w:p w:rsidR="00AF236D" w:rsidRPr="007B1214" w:rsidRDefault="00AF236D" w:rsidP="00AF236D">
            <w:pPr>
              <w:keepNext/>
              <w:spacing w:before="40" w:after="120"/>
            </w:pPr>
            <w:r w:rsidRPr="007B1214">
              <w:t>"(…) 1.</w:t>
            </w:r>
            <w:r>
              <w:t> </w:t>
            </w:r>
            <w:r w:rsidRPr="007B1214">
              <w:t>La aplicación del Pacto, y de su artículo 1 en particular, a la Región Administrativa Especial de Macao no afectará a la condición de Macao según se define en la Declaración Conjunta y en la Ley fundamental.</w:t>
            </w: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vMerge/>
            <w:shd w:val="clear" w:color="auto" w:fill="auto"/>
          </w:tcPr>
          <w:p w:rsidR="00AF236D" w:rsidRPr="007B1214" w:rsidRDefault="00AF236D" w:rsidP="00AF236D">
            <w:pPr>
              <w:tabs>
                <w:tab w:val="left" w:pos="170"/>
              </w:tabs>
              <w:spacing w:before="40" w:after="120"/>
              <w:ind w:left="170" w:hanging="170"/>
            </w:pPr>
          </w:p>
        </w:tc>
        <w:tc>
          <w:tcPr>
            <w:tcW w:w="2024" w:type="pct"/>
            <w:shd w:val="clear" w:color="auto" w:fill="auto"/>
          </w:tcPr>
          <w:p w:rsidR="00AF236D" w:rsidRPr="007B1214" w:rsidRDefault="00AF236D" w:rsidP="00AF236D">
            <w:pPr>
              <w:spacing w:before="40" w:after="120"/>
            </w:pPr>
            <w:r w:rsidRPr="007B1214">
              <w:t>2. Ni el párrafo 4</w:t>
            </w:r>
            <w:r w:rsidR="003D08A6">
              <w:t xml:space="preserve"> del artículo 12 ni el artículo </w:t>
            </w:r>
            <w:r w:rsidRPr="007B1214">
              <w:t>13 del Pacto serán de aplicación a la Región Administrativa Especial de Macao por lo que respecta a la entrada y salida de personas y la expulsión de extranjeros del territorio. Estos asuntos seguirán regulándose por las disposiciones de la Declaración Conjunta y la Ley fundamental y de otra legislación pertinente de la Región Administrativa Especial de Macao.</w:t>
            </w: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shd w:val="clear" w:color="auto" w:fill="auto"/>
          </w:tcPr>
          <w:p w:rsidR="00AF236D" w:rsidRPr="007B1214" w:rsidRDefault="00AF236D" w:rsidP="00AF236D">
            <w:pPr>
              <w:spacing w:before="40" w:after="120"/>
            </w:pPr>
          </w:p>
        </w:tc>
        <w:tc>
          <w:tcPr>
            <w:tcW w:w="2024" w:type="pct"/>
            <w:shd w:val="clear" w:color="auto" w:fill="auto"/>
          </w:tcPr>
          <w:p w:rsidR="00AF236D" w:rsidRPr="007B1214" w:rsidRDefault="00AF236D" w:rsidP="00AF236D">
            <w:pPr>
              <w:spacing w:before="40" w:after="120"/>
            </w:pPr>
            <w:r w:rsidRPr="007B1214">
              <w:t>3. El párrafo b) del artículo 25 del Pacto no será de aplicación a la Región Administrativa Especial de Macao respecto de la composición de los órganos elegidos ni del método de seleccionar y elegir a sus oficiales según queda definido en la Declaración Conjunta y la Ley fundamental.</w:t>
            </w: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shd w:val="clear" w:color="auto" w:fill="auto"/>
          </w:tcPr>
          <w:p w:rsidR="00AF236D" w:rsidRPr="007B1214" w:rsidRDefault="00AF236D" w:rsidP="00AF236D">
            <w:pPr>
              <w:spacing w:before="40" w:after="120"/>
            </w:pPr>
          </w:p>
        </w:tc>
        <w:tc>
          <w:tcPr>
            <w:tcW w:w="2024" w:type="pct"/>
            <w:shd w:val="clear" w:color="auto" w:fill="auto"/>
          </w:tcPr>
          <w:p w:rsidR="00AF236D" w:rsidRPr="007B1214" w:rsidRDefault="00AF236D" w:rsidP="00AF236D">
            <w:pPr>
              <w:spacing w:before="40" w:after="120"/>
            </w:pPr>
            <w:r w:rsidRPr="007B1214">
              <w:t>4. Las disposiciones del Pacto que son de aplicación a la Región Administrativa Especial de Macao se aplicarán en Macao mediante la legislación de la Región Administrativa Especial de Macao. Los residentes de Macao no verán restringidos sus legítimos derechos y libertades, a no ser que la ley disponga otra cosa. Las posibles restricciones no contravendrán las disposiciones del Pacto que son de ap</w:t>
            </w:r>
            <w:r w:rsidR="006B724E">
              <w:t>licación a la RAE de Macao (…)."</w:t>
            </w:r>
          </w:p>
        </w:tc>
      </w:tr>
      <w:tr w:rsidR="00A847CB" w:rsidRPr="007B1214" w:rsidTr="001A6947">
        <w:trPr>
          <w:trHeight w:val="2020"/>
        </w:trPr>
        <w:tc>
          <w:tcPr>
            <w:tcW w:w="1285" w:type="pct"/>
            <w:shd w:val="clear" w:color="auto" w:fill="auto"/>
          </w:tcPr>
          <w:p w:rsidR="00A847CB" w:rsidRPr="00F52B1A" w:rsidRDefault="00A847CB" w:rsidP="00F52B1A">
            <w:pPr>
              <w:keepNext/>
              <w:spacing w:before="40" w:after="100"/>
              <w:rPr>
                <w:spacing w:val="-2"/>
              </w:rPr>
            </w:pPr>
            <w:r w:rsidRPr="00F52B1A">
              <w:rPr>
                <w:spacing w:val="-2"/>
              </w:rPr>
              <w:t>Convención Internacional sobre la Eliminación de todas las Formas de Discriminación Racial, 1966</w:t>
            </w:r>
          </w:p>
        </w:tc>
        <w:tc>
          <w:tcPr>
            <w:tcW w:w="1691" w:type="pct"/>
            <w:shd w:val="clear" w:color="auto" w:fill="auto"/>
          </w:tcPr>
          <w:p w:rsidR="00A847CB" w:rsidRDefault="00A847CB" w:rsidP="00F52B1A">
            <w:pPr>
              <w:keepNext/>
              <w:spacing w:before="40" w:after="100"/>
            </w:pPr>
            <w:r w:rsidRPr="007B1214">
              <w:t>27 de abril de 1999</w:t>
            </w:r>
          </w:p>
          <w:p w:rsidR="00A847CB" w:rsidRPr="007B1214" w:rsidRDefault="00A847CB" w:rsidP="00F52B1A">
            <w:pPr>
              <w:keepNext/>
              <w:spacing w:before="40" w:after="100"/>
            </w:pPr>
            <w:r w:rsidRPr="007B1214">
              <w:t>Notificación de China respecto de la RAE de Macao:</w:t>
            </w:r>
          </w:p>
          <w:p w:rsidR="00A847CB" w:rsidRPr="007B1214" w:rsidRDefault="00A847CB" w:rsidP="00F52B1A">
            <w:pPr>
              <w:tabs>
                <w:tab w:val="left" w:pos="170"/>
              </w:tabs>
              <w:spacing w:before="40" w:after="100"/>
              <w:ind w:left="170" w:hanging="170"/>
            </w:pPr>
            <w:r>
              <w:t>•</w:t>
            </w:r>
            <w:r>
              <w:tab/>
            </w:r>
            <w:r w:rsidRPr="007B1214">
              <w:t xml:space="preserve">De fecha 19 de octubre de 1999; registrada ante el Secretario General el 19 de octubre de 1999 </w:t>
            </w:r>
            <w:r w:rsidRPr="007B1214">
              <w:rPr>
                <w:bCs/>
              </w:rPr>
              <w:t xml:space="preserve">(UNTS, </w:t>
            </w:r>
            <w:r>
              <w:t>vol. </w:t>
            </w:r>
            <w:r w:rsidRPr="007B1214">
              <w:t>2086, Nº A-9464, págs. 24 a 26).</w:t>
            </w:r>
          </w:p>
        </w:tc>
        <w:tc>
          <w:tcPr>
            <w:tcW w:w="2024" w:type="pct"/>
            <w:shd w:val="clear" w:color="auto" w:fill="auto"/>
          </w:tcPr>
          <w:p w:rsidR="00A847CB" w:rsidRPr="007B1214" w:rsidRDefault="00A847CB" w:rsidP="00F52B1A">
            <w:pPr>
              <w:keepNext/>
              <w:spacing w:before="40" w:after="100"/>
            </w:pPr>
            <w:r w:rsidRPr="007B1214">
              <w:t>La reserva de China al artículo 22 de la Convención también se aplica a la RAE de Macao</w:t>
            </w:r>
            <w:r>
              <w:t>.</w:t>
            </w:r>
          </w:p>
        </w:tc>
      </w:tr>
      <w:tr w:rsidR="00480CD3" w:rsidRPr="007B1214" w:rsidTr="001A6947">
        <w:trPr>
          <w:trHeight w:val="2020"/>
        </w:trPr>
        <w:tc>
          <w:tcPr>
            <w:tcW w:w="1285" w:type="pct"/>
            <w:shd w:val="clear" w:color="auto" w:fill="auto"/>
          </w:tcPr>
          <w:p w:rsidR="00480CD3" w:rsidRPr="007B1214" w:rsidRDefault="00480CD3" w:rsidP="00F52B1A">
            <w:pPr>
              <w:spacing w:before="40" w:after="100"/>
            </w:pPr>
            <w:r w:rsidRPr="007B1214">
              <w:t>Convención sobre la eliminación de todas las formas de discriminación contra la mujer, 1979</w:t>
            </w:r>
          </w:p>
        </w:tc>
        <w:tc>
          <w:tcPr>
            <w:tcW w:w="1691" w:type="pct"/>
            <w:shd w:val="clear" w:color="auto" w:fill="auto"/>
          </w:tcPr>
          <w:p w:rsidR="00480CD3" w:rsidRPr="007B1214" w:rsidRDefault="00480CD3" w:rsidP="00F52B1A">
            <w:pPr>
              <w:spacing w:before="40" w:after="100"/>
            </w:pPr>
            <w:r w:rsidRPr="007B1214">
              <w:t>27 de abril de 1999</w:t>
            </w:r>
          </w:p>
          <w:p w:rsidR="00480CD3" w:rsidRPr="007B1214" w:rsidRDefault="00480CD3" w:rsidP="00F52B1A">
            <w:pPr>
              <w:spacing w:before="40" w:after="100"/>
            </w:pPr>
            <w:r w:rsidRPr="007B1214">
              <w:t>Notificación de China respecto de la RAE de Macao:</w:t>
            </w:r>
          </w:p>
          <w:p w:rsidR="00480CD3" w:rsidRPr="007B1214" w:rsidRDefault="00480CD3" w:rsidP="00F52B1A">
            <w:pPr>
              <w:tabs>
                <w:tab w:val="left" w:pos="170"/>
              </w:tabs>
              <w:spacing w:before="40" w:after="100"/>
              <w:ind w:left="170" w:hanging="170"/>
            </w:pPr>
            <w:r>
              <w:t>•</w:t>
            </w:r>
            <w:r>
              <w:tab/>
            </w:r>
            <w:r w:rsidRPr="007B1214">
              <w:t xml:space="preserve">De fecha 19 de octubre de 1999; registrada ante el Secretario General el 19 de octubre de 1999 </w:t>
            </w:r>
            <w:r w:rsidRPr="007B1214">
              <w:rPr>
                <w:bCs/>
              </w:rPr>
              <w:t xml:space="preserve">(UNTS, </w:t>
            </w:r>
            <w:r w:rsidRPr="007B1214">
              <w:t>vol. 2086, Nº</w:t>
            </w:r>
            <w:r>
              <w:t xml:space="preserve"> </w:t>
            </w:r>
            <w:r w:rsidRPr="007B1214">
              <w:t>A-20378, págs. 116 a 118).</w:t>
            </w:r>
          </w:p>
        </w:tc>
        <w:tc>
          <w:tcPr>
            <w:tcW w:w="2024" w:type="pct"/>
            <w:shd w:val="clear" w:color="auto" w:fill="auto"/>
          </w:tcPr>
          <w:p w:rsidR="00480CD3" w:rsidRPr="007B1214" w:rsidRDefault="00480CD3" w:rsidP="00F52B1A">
            <w:pPr>
              <w:spacing w:before="40" w:after="100"/>
            </w:pPr>
            <w:r w:rsidRPr="007B1214">
              <w:t xml:space="preserve">La reserva </w:t>
            </w:r>
            <w:r>
              <w:t xml:space="preserve">de China al artículo 29, párrafo </w:t>
            </w:r>
            <w:r w:rsidRPr="007B1214">
              <w:t>1</w:t>
            </w:r>
            <w:r>
              <w:t>,</w:t>
            </w:r>
            <w:r w:rsidRPr="007B1214">
              <w:t xml:space="preserve"> de la Convención</w:t>
            </w:r>
            <w:r w:rsidR="006E54AC">
              <w:t>,</w:t>
            </w:r>
            <w:r w:rsidRPr="007B1214">
              <w:t xml:space="preserve"> también se aplica a la RAE de Macao</w:t>
            </w:r>
            <w:r>
              <w:t>.</w:t>
            </w:r>
          </w:p>
        </w:tc>
      </w:tr>
      <w:tr w:rsidR="00AF236D" w:rsidRPr="007B1214" w:rsidTr="001A6947">
        <w:trPr>
          <w:trHeight w:val="240"/>
        </w:trPr>
        <w:tc>
          <w:tcPr>
            <w:tcW w:w="1285" w:type="pct"/>
            <w:shd w:val="clear" w:color="auto" w:fill="auto"/>
          </w:tcPr>
          <w:p w:rsidR="00AF236D" w:rsidRPr="007B1214" w:rsidRDefault="00AF236D" w:rsidP="00F52B1A">
            <w:pPr>
              <w:spacing w:before="40" w:after="100"/>
            </w:pPr>
            <w:r w:rsidRPr="007B1214">
              <w:t>Convención contra la Tortura y Otros Tratos o Penas Crueles, Inhumanos o Degradantes, 1984</w:t>
            </w:r>
          </w:p>
        </w:tc>
        <w:tc>
          <w:tcPr>
            <w:tcW w:w="1691" w:type="pct"/>
            <w:vMerge w:val="restart"/>
            <w:shd w:val="clear" w:color="auto" w:fill="auto"/>
          </w:tcPr>
          <w:p w:rsidR="00AF236D" w:rsidRPr="007B1214" w:rsidRDefault="00AF236D" w:rsidP="00F52B1A">
            <w:pPr>
              <w:spacing w:before="40" w:after="100"/>
            </w:pPr>
            <w:r w:rsidRPr="007B1214">
              <w:t>15 de junio de 1999</w:t>
            </w:r>
          </w:p>
          <w:p w:rsidR="00AF236D" w:rsidRPr="007B1214" w:rsidRDefault="00AF236D" w:rsidP="00F52B1A">
            <w:pPr>
              <w:spacing w:before="40" w:after="100"/>
            </w:pPr>
            <w:r w:rsidRPr="007B1214">
              <w:t>Notificación de China respecto de la RAE de Macao:</w:t>
            </w:r>
          </w:p>
          <w:p w:rsidR="00AF236D" w:rsidRPr="007B1214" w:rsidRDefault="00AF236D" w:rsidP="00F52B1A">
            <w:pPr>
              <w:tabs>
                <w:tab w:val="left" w:pos="170"/>
              </w:tabs>
              <w:spacing w:before="40" w:after="100"/>
              <w:ind w:left="170" w:hanging="170"/>
            </w:pPr>
            <w:r>
              <w:t>•</w:t>
            </w:r>
            <w:r>
              <w:tab/>
            </w:r>
            <w:r w:rsidRPr="007B1214">
              <w:t xml:space="preserve">De fecha 19 de octubre de 1999; registrada ante el Secretario General el 19 de octubre de 1999 </w:t>
            </w:r>
            <w:r w:rsidRPr="007B1214">
              <w:rPr>
                <w:bCs/>
              </w:rPr>
              <w:t xml:space="preserve">(UNTS, </w:t>
            </w:r>
            <w:r w:rsidRPr="007B1214">
              <w:t>vol.</w:t>
            </w:r>
            <w:r w:rsidR="003D08A6">
              <w:t xml:space="preserve"> </w:t>
            </w:r>
            <w:r w:rsidRPr="007B1214">
              <w:t>2086, Nº</w:t>
            </w:r>
            <w:r>
              <w:t xml:space="preserve"> </w:t>
            </w:r>
            <w:r w:rsidRPr="007B1214">
              <w:t>A-24841, págs. 124 a 127).</w:t>
            </w:r>
          </w:p>
        </w:tc>
        <w:tc>
          <w:tcPr>
            <w:tcW w:w="2024" w:type="pct"/>
            <w:shd w:val="clear" w:color="auto" w:fill="auto"/>
          </w:tcPr>
          <w:p w:rsidR="00AF236D" w:rsidRPr="007B1214" w:rsidRDefault="00AF236D" w:rsidP="00F52B1A">
            <w:pPr>
              <w:spacing w:before="40" w:after="100"/>
            </w:pPr>
            <w:r w:rsidRPr="007B1214">
              <w:t>La reserva de China a los artículos 20 y 30</w:t>
            </w:r>
            <w:r w:rsidR="006B724E">
              <w:t xml:space="preserve">, párrafo </w:t>
            </w:r>
            <w:r w:rsidRPr="007B1214">
              <w:t>1</w:t>
            </w:r>
            <w:r w:rsidR="006B724E">
              <w:t>,</w:t>
            </w:r>
            <w:r w:rsidRPr="007B1214">
              <w:t xml:space="preserve"> de la Convención</w:t>
            </w:r>
            <w:r w:rsidR="006E54AC">
              <w:t>,</w:t>
            </w:r>
            <w:r w:rsidRPr="007B1214">
              <w:t xml:space="preserve"> también se aplica a la RAE de Macao</w:t>
            </w:r>
            <w:r>
              <w:t>.</w:t>
            </w:r>
          </w:p>
        </w:tc>
      </w:tr>
      <w:tr w:rsidR="00AF236D" w:rsidRPr="007B1214" w:rsidTr="001A6947">
        <w:trPr>
          <w:trHeight w:val="240"/>
        </w:trPr>
        <w:tc>
          <w:tcPr>
            <w:tcW w:w="1285" w:type="pct"/>
            <w:shd w:val="clear" w:color="auto" w:fill="auto"/>
          </w:tcPr>
          <w:p w:rsidR="00AF236D" w:rsidRPr="007B1214" w:rsidRDefault="00AF236D" w:rsidP="00F52B1A">
            <w:pPr>
              <w:spacing w:before="40" w:after="100"/>
            </w:pPr>
          </w:p>
        </w:tc>
        <w:tc>
          <w:tcPr>
            <w:tcW w:w="1691" w:type="pct"/>
            <w:vMerge/>
            <w:shd w:val="clear" w:color="auto" w:fill="auto"/>
          </w:tcPr>
          <w:p w:rsidR="00AF236D" w:rsidRPr="007B1214" w:rsidRDefault="00AF236D" w:rsidP="00F52B1A">
            <w:pPr>
              <w:tabs>
                <w:tab w:val="left" w:pos="170"/>
              </w:tabs>
              <w:spacing w:before="40" w:after="100"/>
              <w:ind w:left="170" w:hanging="170"/>
            </w:pPr>
          </w:p>
        </w:tc>
        <w:tc>
          <w:tcPr>
            <w:tcW w:w="2024" w:type="pct"/>
            <w:shd w:val="clear" w:color="auto" w:fill="auto"/>
          </w:tcPr>
          <w:p w:rsidR="00AF236D" w:rsidRPr="007B1214" w:rsidRDefault="00AF236D" w:rsidP="00F52B1A">
            <w:pPr>
              <w:spacing w:before="40" w:after="100"/>
            </w:pPr>
          </w:p>
        </w:tc>
      </w:tr>
      <w:tr w:rsidR="00AF236D" w:rsidRPr="007B1214" w:rsidTr="001A6947">
        <w:trPr>
          <w:trHeight w:val="240"/>
        </w:trPr>
        <w:tc>
          <w:tcPr>
            <w:tcW w:w="1285" w:type="pct"/>
            <w:shd w:val="clear" w:color="auto" w:fill="auto"/>
          </w:tcPr>
          <w:p w:rsidR="00AF236D" w:rsidRPr="007B1214" w:rsidRDefault="00AF236D" w:rsidP="00AF236D">
            <w:pPr>
              <w:spacing w:before="40" w:after="120"/>
            </w:pPr>
          </w:p>
        </w:tc>
        <w:tc>
          <w:tcPr>
            <w:tcW w:w="1691" w:type="pct"/>
            <w:vMerge/>
            <w:shd w:val="clear" w:color="auto" w:fill="auto"/>
          </w:tcPr>
          <w:p w:rsidR="00AF236D" w:rsidRPr="007B1214" w:rsidRDefault="00AF236D" w:rsidP="00AF236D">
            <w:pPr>
              <w:tabs>
                <w:tab w:val="left" w:pos="170"/>
              </w:tabs>
              <w:spacing w:before="40" w:after="120"/>
              <w:ind w:left="170" w:hanging="170"/>
            </w:pPr>
          </w:p>
        </w:tc>
        <w:tc>
          <w:tcPr>
            <w:tcW w:w="2024" w:type="pct"/>
            <w:shd w:val="clear" w:color="auto" w:fill="auto"/>
          </w:tcPr>
          <w:p w:rsidR="00AF236D" w:rsidRPr="007B1214" w:rsidRDefault="00AF236D" w:rsidP="00AF236D">
            <w:pPr>
              <w:spacing w:before="40" w:after="120"/>
            </w:pPr>
          </w:p>
        </w:tc>
      </w:tr>
      <w:tr w:rsidR="00480CD3" w:rsidRPr="007B1214" w:rsidTr="001A6947">
        <w:trPr>
          <w:trHeight w:val="2085"/>
        </w:trPr>
        <w:tc>
          <w:tcPr>
            <w:tcW w:w="1285" w:type="pct"/>
            <w:shd w:val="clear" w:color="auto" w:fill="auto"/>
          </w:tcPr>
          <w:p w:rsidR="00480CD3" w:rsidRPr="007B1214" w:rsidRDefault="00480CD3" w:rsidP="00AF236D">
            <w:pPr>
              <w:spacing w:before="40" w:after="120"/>
            </w:pPr>
            <w:r w:rsidRPr="007B1214">
              <w:t>Convención sobre los Derechos del Niño, 1989</w:t>
            </w:r>
          </w:p>
        </w:tc>
        <w:tc>
          <w:tcPr>
            <w:tcW w:w="1691" w:type="pct"/>
            <w:shd w:val="clear" w:color="auto" w:fill="auto"/>
          </w:tcPr>
          <w:p w:rsidR="00480CD3" w:rsidRPr="007B1214" w:rsidRDefault="00480CD3" w:rsidP="00AF236D">
            <w:pPr>
              <w:spacing w:before="40" w:after="120"/>
            </w:pPr>
            <w:r w:rsidRPr="007B1214">
              <w:t>27 de abril de 1999</w:t>
            </w:r>
          </w:p>
          <w:p w:rsidR="00480CD3" w:rsidRPr="007B1214" w:rsidRDefault="00480CD3" w:rsidP="00AF236D">
            <w:pPr>
              <w:spacing w:before="40" w:after="120"/>
            </w:pPr>
            <w:r w:rsidRPr="007B1214">
              <w:t>Notificación de China respecto de la RAE de Macao:</w:t>
            </w:r>
          </w:p>
          <w:p w:rsidR="00480CD3" w:rsidRPr="007B1214" w:rsidRDefault="00480CD3" w:rsidP="00AF236D">
            <w:pPr>
              <w:tabs>
                <w:tab w:val="left" w:pos="170"/>
              </w:tabs>
              <w:spacing w:before="40" w:after="120"/>
              <w:ind w:left="170" w:hanging="170"/>
            </w:pPr>
            <w:r>
              <w:t>•</w:t>
            </w:r>
            <w:r>
              <w:tab/>
            </w:r>
            <w:r w:rsidRPr="007B1214">
              <w:t xml:space="preserve">De fecha 19 de octubre de 1999; registrada ante el Secretario General el 19 de octubre de 1999 </w:t>
            </w:r>
            <w:r w:rsidRPr="007B1214">
              <w:rPr>
                <w:bCs/>
              </w:rPr>
              <w:t>(</w:t>
            </w:r>
            <w:r w:rsidRPr="007B1214">
              <w:t>UNTS</w:t>
            </w:r>
            <w:r>
              <w:rPr>
                <w:bCs/>
              </w:rPr>
              <w:t>, vol. 2086, Nº</w:t>
            </w:r>
            <w:r w:rsidRPr="007B1214">
              <w:rPr>
                <w:bCs/>
              </w:rPr>
              <w:t xml:space="preserve"> A-27531, págs. 139 a 142).</w:t>
            </w:r>
          </w:p>
        </w:tc>
        <w:tc>
          <w:tcPr>
            <w:tcW w:w="2024" w:type="pct"/>
            <w:shd w:val="clear" w:color="auto" w:fill="auto"/>
          </w:tcPr>
          <w:p w:rsidR="00480CD3" w:rsidRPr="007B1214" w:rsidRDefault="00480CD3" w:rsidP="00AF236D">
            <w:pPr>
              <w:spacing w:before="40" w:after="120"/>
            </w:pPr>
          </w:p>
        </w:tc>
      </w:tr>
      <w:tr w:rsidR="00F52B1A" w:rsidRPr="007B1214" w:rsidTr="001A6947">
        <w:trPr>
          <w:trHeight w:val="2085"/>
        </w:trPr>
        <w:tc>
          <w:tcPr>
            <w:tcW w:w="1285" w:type="pct"/>
            <w:shd w:val="clear" w:color="auto" w:fill="auto"/>
          </w:tcPr>
          <w:p w:rsidR="00F52B1A" w:rsidRPr="007B1214" w:rsidRDefault="00F52B1A" w:rsidP="003D08A6">
            <w:pPr>
              <w:spacing w:before="40" w:after="120"/>
            </w:pPr>
            <w:r w:rsidRPr="007B1214">
              <w:t>Protocolo facultativo de la Convención sobre los Derechos del Niño relativo a la participación de niños en los conflictos armados, 2000</w:t>
            </w:r>
          </w:p>
        </w:tc>
        <w:tc>
          <w:tcPr>
            <w:tcW w:w="1691" w:type="pct"/>
            <w:shd w:val="clear" w:color="auto" w:fill="auto"/>
          </w:tcPr>
          <w:p w:rsidR="00F52B1A" w:rsidRPr="007B1214" w:rsidRDefault="00F52B1A" w:rsidP="003D08A6">
            <w:pPr>
              <w:spacing w:before="40" w:after="120"/>
            </w:pPr>
            <w:r w:rsidRPr="007B1214">
              <w:t>Igual que China, a saber, el 20 de marzo de 2008</w:t>
            </w:r>
          </w:p>
          <w:p w:rsidR="00F52B1A" w:rsidRPr="007B1214" w:rsidRDefault="00F52B1A" w:rsidP="003D08A6">
            <w:pPr>
              <w:spacing w:before="40" w:after="120"/>
            </w:pPr>
            <w:r w:rsidRPr="007B1214">
              <w:t>Comunicación de China respecto de la RAE de Macao:</w:t>
            </w:r>
          </w:p>
          <w:p w:rsidR="00F52B1A" w:rsidRPr="007B1214" w:rsidRDefault="00F52B1A" w:rsidP="003D08A6">
            <w:pPr>
              <w:spacing w:before="40" w:after="120"/>
            </w:pPr>
            <w:r w:rsidRPr="007B1214">
              <w:t xml:space="preserve">Depósito </w:t>
            </w:r>
            <w:r>
              <w:rPr>
                <w:bCs/>
              </w:rPr>
              <w:t>C.N.165.2008. TREATIES</w:t>
            </w:r>
            <w:r>
              <w:rPr>
                <w:bCs/>
              </w:rPr>
              <w:noBreakHyphen/>
              <w:t>4, de 11 de marzo de </w:t>
            </w:r>
            <w:r w:rsidRPr="007B1214">
              <w:rPr>
                <w:bCs/>
              </w:rPr>
              <w:t>2008</w:t>
            </w:r>
            <w:r>
              <w:rPr>
                <w:bCs/>
              </w:rPr>
              <w:t>.</w:t>
            </w:r>
          </w:p>
        </w:tc>
        <w:tc>
          <w:tcPr>
            <w:tcW w:w="2024" w:type="pct"/>
            <w:shd w:val="clear" w:color="auto" w:fill="auto"/>
          </w:tcPr>
          <w:p w:rsidR="00F52B1A" w:rsidRPr="007B1214" w:rsidRDefault="00F52B1A" w:rsidP="003D08A6">
            <w:pPr>
              <w:spacing w:before="40" w:after="120"/>
            </w:pPr>
          </w:p>
        </w:tc>
      </w:tr>
      <w:tr w:rsidR="00AF236D" w:rsidRPr="007B1214" w:rsidTr="001A6947">
        <w:trPr>
          <w:trHeight w:val="240"/>
        </w:trPr>
        <w:tc>
          <w:tcPr>
            <w:tcW w:w="1285" w:type="pct"/>
            <w:shd w:val="clear" w:color="auto" w:fill="auto"/>
          </w:tcPr>
          <w:p w:rsidR="00AF236D" w:rsidRPr="007B1214" w:rsidRDefault="00AF236D" w:rsidP="00A847CB">
            <w:pPr>
              <w:keepNext/>
              <w:spacing w:before="40"/>
            </w:pPr>
            <w:r w:rsidRPr="007B1214">
              <w:t>Protocolo facultativo de la Convención sobre los Derechos del Niño relativo a la venta de niños, la prostitución infantil y la utilización de niños en la pornografía, 2000</w:t>
            </w:r>
          </w:p>
        </w:tc>
        <w:tc>
          <w:tcPr>
            <w:tcW w:w="1691" w:type="pct"/>
            <w:shd w:val="clear" w:color="auto" w:fill="auto"/>
          </w:tcPr>
          <w:p w:rsidR="00AF236D" w:rsidRPr="007B1214" w:rsidRDefault="00AF236D" w:rsidP="00AF236D">
            <w:pPr>
              <w:keepNext/>
              <w:spacing w:before="40" w:after="120"/>
            </w:pPr>
            <w:r w:rsidRPr="007B1214">
              <w:t>Igual que China, a saber, el 3 de enero de 2003</w:t>
            </w:r>
          </w:p>
          <w:p w:rsidR="00AF236D" w:rsidRPr="007B1214" w:rsidRDefault="00AF236D" w:rsidP="00AF236D">
            <w:pPr>
              <w:spacing w:before="40" w:after="120"/>
            </w:pPr>
            <w:r w:rsidRPr="007B1214">
              <w:t>Comunicación de China respecto de la RAE de Macao:</w:t>
            </w:r>
          </w:p>
          <w:p w:rsidR="00AF236D" w:rsidRPr="007B1214" w:rsidRDefault="00AF236D" w:rsidP="00AF236D">
            <w:pPr>
              <w:spacing w:before="40"/>
            </w:pPr>
            <w:r w:rsidRPr="007B1214">
              <w:t xml:space="preserve">Depósito </w:t>
            </w:r>
            <w:r w:rsidRPr="007B1214">
              <w:rPr>
                <w:bCs/>
              </w:rPr>
              <w:t>C.N.1328. 2002. TREATIES-50, de 19 de diciembre de 2002.</w:t>
            </w:r>
          </w:p>
        </w:tc>
        <w:tc>
          <w:tcPr>
            <w:tcW w:w="2024" w:type="pct"/>
            <w:shd w:val="clear" w:color="auto" w:fill="auto"/>
          </w:tcPr>
          <w:p w:rsidR="00AF236D" w:rsidRPr="007B1214" w:rsidRDefault="00AF236D" w:rsidP="00AF236D">
            <w:pPr>
              <w:keepNext/>
              <w:spacing w:before="40" w:after="120"/>
            </w:pPr>
          </w:p>
        </w:tc>
      </w:tr>
      <w:tr w:rsidR="00AF236D" w:rsidRPr="007B1214" w:rsidTr="001A6947">
        <w:trPr>
          <w:trHeight w:hRule="exact" w:val="113"/>
        </w:trPr>
        <w:tc>
          <w:tcPr>
            <w:tcW w:w="1285" w:type="pct"/>
            <w:tcBorders>
              <w:bottom w:val="single" w:sz="12" w:space="0" w:color="auto"/>
            </w:tcBorders>
            <w:shd w:val="clear" w:color="auto" w:fill="auto"/>
          </w:tcPr>
          <w:p w:rsidR="00AF236D" w:rsidRPr="007B1214" w:rsidRDefault="00AF236D" w:rsidP="00AF236D">
            <w:pPr>
              <w:spacing w:before="40" w:after="120"/>
            </w:pPr>
          </w:p>
        </w:tc>
        <w:tc>
          <w:tcPr>
            <w:tcW w:w="1691" w:type="pct"/>
            <w:tcBorders>
              <w:bottom w:val="single" w:sz="12" w:space="0" w:color="auto"/>
            </w:tcBorders>
            <w:shd w:val="clear" w:color="auto" w:fill="auto"/>
          </w:tcPr>
          <w:p w:rsidR="00AF236D" w:rsidRPr="007B1214" w:rsidRDefault="00AF236D" w:rsidP="00AF236D">
            <w:pPr>
              <w:spacing w:before="40" w:after="120"/>
            </w:pPr>
          </w:p>
        </w:tc>
        <w:tc>
          <w:tcPr>
            <w:tcW w:w="2024" w:type="pct"/>
            <w:tcBorders>
              <w:bottom w:val="single" w:sz="12" w:space="0" w:color="auto"/>
            </w:tcBorders>
            <w:shd w:val="clear" w:color="auto" w:fill="auto"/>
          </w:tcPr>
          <w:p w:rsidR="00AF236D" w:rsidRPr="007B1214" w:rsidRDefault="00AF236D" w:rsidP="00AF236D">
            <w:pPr>
              <w:spacing w:before="40" w:after="120"/>
            </w:pPr>
          </w:p>
        </w:tc>
      </w:tr>
    </w:tbl>
    <w:p w:rsidR="00AF236D" w:rsidRPr="00AB5632" w:rsidRDefault="00AF236D" w:rsidP="00AF236D">
      <w:pPr>
        <w:pStyle w:val="H23G"/>
        <w:rPr>
          <w:lang w:val="es-ES_tradnl"/>
        </w:rPr>
      </w:pPr>
      <w:r>
        <w:rPr>
          <w:lang w:val="es-ES_tradnl"/>
        </w:rPr>
        <w:tab/>
        <w:t>2.</w:t>
      </w:r>
      <w:r>
        <w:rPr>
          <w:lang w:val="es-ES_tradnl"/>
        </w:rPr>
        <w:tab/>
      </w:r>
      <w:r w:rsidRPr="00AB5632">
        <w:rPr>
          <w:lang w:val="es-ES_tradnl"/>
        </w:rPr>
        <w:t>Otras convenciones de las Naciones Unidas sobre los derechos humanos y convenciones conexas</w:t>
      </w:r>
    </w:p>
    <w:tbl>
      <w:tblPr>
        <w:tblW w:w="5000" w:type="pct"/>
        <w:tblBorders>
          <w:top w:val="single" w:sz="4" w:space="0" w:color="auto"/>
        </w:tblBorders>
        <w:tblCellMar>
          <w:left w:w="0" w:type="dxa"/>
        </w:tblCellMar>
        <w:tblLook w:val="04A0"/>
      </w:tblPr>
      <w:tblGrid>
        <w:gridCol w:w="2501"/>
        <w:gridCol w:w="3598"/>
        <w:gridCol w:w="3647"/>
      </w:tblGrid>
      <w:tr w:rsidR="00AF236D" w:rsidRPr="00AB5632" w:rsidTr="00480CD3">
        <w:trPr>
          <w:trHeight w:val="240"/>
          <w:tblHeader/>
        </w:trPr>
        <w:tc>
          <w:tcPr>
            <w:tcW w:w="1283" w:type="pct"/>
            <w:tcBorders>
              <w:top w:val="single" w:sz="4" w:space="0" w:color="auto"/>
              <w:bottom w:val="single" w:sz="12" w:space="0" w:color="auto"/>
            </w:tcBorders>
            <w:shd w:val="clear" w:color="auto" w:fill="auto"/>
            <w:vAlign w:val="bottom"/>
          </w:tcPr>
          <w:p w:rsidR="00AF236D" w:rsidRPr="00AB5632" w:rsidRDefault="00AF236D" w:rsidP="00AF236D">
            <w:pPr>
              <w:spacing w:before="80" w:after="80" w:line="200" w:lineRule="exact"/>
              <w:rPr>
                <w:i/>
                <w:sz w:val="16"/>
              </w:rPr>
            </w:pPr>
            <w:r w:rsidRPr="00AB5632">
              <w:rPr>
                <w:i/>
                <w:sz w:val="16"/>
              </w:rPr>
              <w:t>Convención/Protocolo</w:t>
            </w:r>
          </w:p>
        </w:tc>
        <w:tc>
          <w:tcPr>
            <w:tcW w:w="1846" w:type="pct"/>
            <w:tcBorders>
              <w:top w:val="single" w:sz="4" w:space="0" w:color="auto"/>
              <w:bottom w:val="single" w:sz="12" w:space="0" w:color="auto"/>
            </w:tcBorders>
            <w:shd w:val="clear" w:color="auto" w:fill="auto"/>
            <w:vAlign w:val="bottom"/>
          </w:tcPr>
          <w:p w:rsidR="00AF236D" w:rsidRPr="00AB5632" w:rsidRDefault="00AF236D" w:rsidP="00AF236D">
            <w:pPr>
              <w:spacing w:before="80" w:after="80" w:line="200" w:lineRule="exact"/>
              <w:rPr>
                <w:i/>
                <w:sz w:val="16"/>
              </w:rPr>
            </w:pPr>
            <w:r w:rsidRPr="00AB5632">
              <w:rPr>
                <w:i/>
                <w:sz w:val="16"/>
              </w:rPr>
              <w:t>Entrada en vigor/continúa en vigor</w:t>
            </w:r>
          </w:p>
        </w:tc>
        <w:tc>
          <w:tcPr>
            <w:tcW w:w="1871" w:type="pct"/>
            <w:tcBorders>
              <w:top w:val="single" w:sz="4" w:space="0" w:color="auto"/>
              <w:bottom w:val="single" w:sz="12" w:space="0" w:color="auto"/>
            </w:tcBorders>
            <w:shd w:val="clear" w:color="auto" w:fill="auto"/>
            <w:vAlign w:val="bottom"/>
          </w:tcPr>
          <w:p w:rsidR="00AF236D" w:rsidRPr="00AB5632" w:rsidRDefault="00AF236D" w:rsidP="00AF236D">
            <w:pPr>
              <w:spacing w:before="80" w:after="80" w:line="200" w:lineRule="exact"/>
              <w:rPr>
                <w:i/>
                <w:sz w:val="16"/>
              </w:rPr>
            </w:pPr>
            <w:r w:rsidRPr="00AB5632">
              <w:rPr>
                <w:i/>
                <w:sz w:val="16"/>
              </w:rPr>
              <w:t>Reservas/contenido de las declaraciones</w:t>
            </w:r>
          </w:p>
        </w:tc>
      </w:tr>
      <w:tr w:rsidR="00AF236D" w:rsidRPr="00AB5632" w:rsidTr="00480CD3">
        <w:trPr>
          <w:tblHeader/>
        </w:trPr>
        <w:tc>
          <w:tcPr>
            <w:tcW w:w="1283" w:type="pct"/>
            <w:tcBorders>
              <w:top w:val="single" w:sz="12" w:space="0" w:color="auto"/>
              <w:bottom w:val="nil"/>
            </w:tcBorders>
            <w:shd w:val="clear" w:color="auto" w:fill="auto"/>
          </w:tcPr>
          <w:p w:rsidR="00AF236D" w:rsidRPr="00AB5632" w:rsidRDefault="00AF236D" w:rsidP="00480CD3">
            <w:pPr>
              <w:spacing w:line="40" w:lineRule="exact"/>
            </w:pPr>
          </w:p>
        </w:tc>
        <w:tc>
          <w:tcPr>
            <w:tcW w:w="1846" w:type="pct"/>
            <w:tcBorders>
              <w:top w:val="single" w:sz="12" w:space="0" w:color="auto"/>
              <w:bottom w:val="nil"/>
            </w:tcBorders>
            <w:shd w:val="clear" w:color="auto" w:fill="auto"/>
          </w:tcPr>
          <w:p w:rsidR="00AF236D" w:rsidRPr="00AB5632" w:rsidRDefault="00AF236D" w:rsidP="00480CD3">
            <w:pPr>
              <w:spacing w:line="40" w:lineRule="exact"/>
            </w:pPr>
          </w:p>
        </w:tc>
        <w:tc>
          <w:tcPr>
            <w:tcW w:w="1871" w:type="pct"/>
            <w:tcBorders>
              <w:top w:val="single" w:sz="12" w:space="0" w:color="auto"/>
              <w:bottom w:val="nil"/>
            </w:tcBorders>
            <w:shd w:val="clear" w:color="auto" w:fill="auto"/>
          </w:tcPr>
          <w:p w:rsidR="00AF236D" w:rsidRPr="00AB5632" w:rsidRDefault="00AF236D" w:rsidP="00480CD3">
            <w:pPr>
              <w:spacing w:line="40" w:lineRule="exact"/>
            </w:pPr>
          </w:p>
        </w:tc>
      </w:tr>
      <w:tr w:rsidR="003B0450" w:rsidRPr="00AB5632" w:rsidTr="00480CD3">
        <w:tc>
          <w:tcPr>
            <w:tcW w:w="1283" w:type="pct"/>
            <w:tcBorders>
              <w:top w:val="nil"/>
            </w:tcBorders>
            <w:shd w:val="clear" w:color="auto" w:fill="auto"/>
          </w:tcPr>
          <w:p w:rsidR="003B0450" w:rsidRPr="00AB5632" w:rsidRDefault="003B0450" w:rsidP="003B0450">
            <w:pPr>
              <w:spacing w:before="40" w:after="100"/>
            </w:pPr>
            <w:r w:rsidRPr="00AB5632">
              <w:t>Convención para la Prevención y la Sanción del Delito de Genocidio, 1948</w:t>
            </w:r>
          </w:p>
        </w:tc>
        <w:tc>
          <w:tcPr>
            <w:tcW w:w="1846" w:type="pct"/>
            <w:tcBorders>
              <w:top w:val="nil"/>
            </w:tcBorders>
            <w:shd w:val="clear" w:color="auto" w:fill="auto"/>
          </w:tcPr>
          <w:p w:rsidR="003B0450" w:rsidRPr="00AB5632" w:rsidRDefault="003B0450" w:rsidP="003B0450">
            <w:pPr>
              <w:spacing w:before="40" w:after="100"/>
            </w:pPr>
            <w:r w:rsidRPr="00AB5632">
              <w:t>16 de septiembre de 1999</w:t>
            </w:r>
          </w:p>
          <w:p w:rsidR="003B0450" w:rsidRPr="00AB5632" w:rsidRDefault="003B0450" w:rsidP="003B0450">
            <w:pPr>
              <w:spacing w:before="40" w:after="100"/>
            </w:pPr>
            <w:r w:rsidRPr="00AB5632">
              <w:t>Notificación de China respecto de la RAE de Macao:</w:t>
            </w:r>
          </w:p>
          <w:p w:rsidR="003B0450" w:rsidRPr="00AB5632" w:rsidRDefault="003B0450" w:rsidP="00480CD3">
            <w:pPr>
              <w:tabs>
                <w:tab w:val="left" w:pos="170"/>
              </w:tabs>
              <w:spacing w:before="40" w:after="100"/>
              <w:ind w:left="170" w:hanging="170"/>
            </w:pPr>
            <w:r>
              <w:t>•</w:t>
            </w:r>
            <w:r>
              <w:tab/>
            </w:r>
            <w:r w:rsidRPr="00AB5632">
              <w:t>De fecha 16 de diciembre de 1999; registrad</w:t>
            </w:r>
            <w:r>
              <w:t>a ante el Secretario General el </w:t>
            </w:r>
            <w:r w:rsidRPr="00AB5632">
              <w:t>17 d</w:t>
            </w:r>
            <w:r>
              <w:t>e diciembre de 1999 (UNTS, vol. </w:t>
            </w:r>
            <w:r w:rsidRPr="00AB5632">
              <w:t>2095, Nº A-1021, págs. 51 a 53).</w:t>
            </w:r>
          </w:p>
        </w:tc>
        <w:tc>
          <w:tcPr>
            <w:tcW w:w="1871" w:type="pct"/>
            <w:tcBorders>
              <w:top w:val="nil"/>
            </w:tcBorders>
            <w:shd w:val="clear" w:color="auto" w:fill="auto"/>
          </w:tcPr>
          <w:p w:rsidR="003B0450" w:rsidRPr="00AB5632" w:rsidRDefault="003B0450" w:rsidP="003B0450">
            <w:pPr>
              <w:spacing w:before="40" w:after="100"/>
            </w:pPr>
            <w:r w:rsidRPr="00AB5632">
              <w:t>La reserva de China al artículo 9</w:t>
            </w:r>
            <w:r>
              <w:t xml:space="preserve"> </w:t>
            </w:r>
            <w:r w:rsidRPr="00AB5632">
              <w:t>de la Convención también se aplica a la RAE de Macao</w:t>
            </w:r>
            <w:r>
              <w:t>.</w:t>
            </w:r>
          </w:p>
        </w:tc>
      </w:tr>
      <w:tr w:rsidR="00480CD3" w:rsidRPr="00AB5632" w:rsidTr="00664E7F">
        <w:trPr>
          <w:trHeight w:val="2257"/>
        </w:trPr>
        <w:tc>
          <w:tcPr>
            <w:tcW w:w="1283" w:type="pct"/>
            <w:shd w:val="clear" w:color="auto" w:fill="auto"/>
          </w:tcPr>
          <w:p w:rsidR="00480CD3" w:rsidRPr="00AB5632" w:rsidRDefault="00480CD3" w:rsidP="003B0450">
            <w:pPr>
              <w:spacing w:before="40" w:after="100"/>
            </w:pPr>
            <w:r w:rsidRPr="00AB5632">
              <w:t>Convención sobre la Esclavitud, 1926</w:t>
            </w:r>
          </w:p>
        </w:tc>
        <w:tc>
          <w:tcPr>
            <w:tcW w:w="1846" w:type="pct"/>
            <w:shd w:val="clear" w:color="auto" w:fill="auto"/>
          </w:tcPr>
          <w:p w:rsidR="00480CD3" w:rsidRPr="00AB5632" w:rsidRDefault="00480CD3" w:rsidP="003B0450">
            <w:pPr>
              <w:spacing w:before="40" w:after="100"/>
            </w:pPr>
            <w:r w:rsidRPr="00AB5632">
              <w:t>4 de octubre de 1927 (declaración de prórroga repetida</w:t>
            </w:r>
            <w:r>
              <w:t xml:space="preserve"> el 20 de octubre de </w:t>
            </w:r>
            <w:r w:rsidRPr="00AB5632">
              <w:t>1999)</w:t>
            </w:r>
          </w:p>
          <w:p w:rsidR="00480CD3" w:rsidRPr="00AB5632" w:rsidRDefault="00480CD3" w:rsidP="003B0450">
            <w:pPr>
              <w:spacing w:before="40" w:after="100"/>
            </w:pPr>
            <w:r w:rsidRPr="00AB5632">
              <w:t>Notificación de China respecto de la RAE de Macao:</w:t>
            </w:r>
          </w:p>
          <w:p w:rsidR="00480CD3" w:rsidRPr="00AB5632" w:rsidRDefault="00480CD3" w:rsidP="003B0450">
            <w:pPr>
              <w:tabs>
                <w:tab w:val="left" w:pos="170"/>
              </w:tabs>
              <w:spacing w:before="40" w:after="100"/>
              <w:ind w:left="170" w:hanging="170"/>
            </w:pPr>
            <w:r>
              <w:t>•</w:t>
            </w:r>
            <w:r>
              <w:tab/>
            </w:r>
            <w:r w:rsidRPr="00AB5632">
              <w:t>De fecha 19 de octubre de 1999; registrad</w:t>
            </w:r>
            <w:r>
              <w:t>a ante el Secretario General el </w:t>
            </w:r>
            <w:r w:rsidRPr="00AB5632">
              <w:t>19 de octub</w:t>
            </w:r>
            <w:r>
              <w:t>re de 1999 (UNTS, vol. 2086, Nº</w:t>
            </w:r>
            <w:r w:rsidRPr="00AB5632">
              <w:t xml:space="preserve"> C-1414, págs. 267 a 270).</w:t>
            </w:r>
          </w:p>
        </w:tc>
        <w:tc>
          <w:tcPr>
            <w:tcW w:w="1871" w:type="pct"/>
            <w:shd w:val="clear" w:color="auto" w:fill="auto"/>
          </w:tcPr>
          <w:p w:rsidR="00480CD3" w:rsidRPr="00AB5632" w:rsidRDefault="00480CD3" w:rsidP="003B0450">
            <w:pPr>
              <w:spacing w:before="40" w:after="100"/>
            </w:pPr>
            <w:r w:rsidRPr="00AB5632">
              <w:t>China formuló una reserva al artículo 8 de la Convención en relación con su aplicación a la RAE de Macao.</w:t>
            </w:r>
          </w:p>
        </w:tc>
      </w:tr>
      <w:tr w:rsidR="00AF236D" w:rsidRPr="00AB5632" w:rsidTr="00480CD3">
        <w:trPr>
          <w:trHeight w:val="240"/>
        </w:trPr>
        <w:tc>
          <w:tcPr>
            <w:tcW w:w="1283" w:type="pct"/>
            <w:shd w:val="clear" w:color="auto" w:fill="auto"/>
          </w:tcPr>
          <w:p w:rsidR="00AF236D" w:rsidRPr="00AB5632" w:rsidRDefault="00AF236D" w:rsidP="003B0450">
            <w:pPr>
              <w:spacing w:before="40" w:after="100"/>
            </w:pPr>
            <w:r w:rsidRPr="00AB5632">
              <w:t>Convenio para la represión de la trata de personas y de la explotación de la prostitución ajena, 1950</w:t>
            </w:r>
          </w:p>
        </w:tc>
        <w:tc>
          <w:tcPr>
            <w:tcW w:w="1846" w:type="pct"/>
            <w:shd w:val="clear" w:color="auto" w:fill="auto"/>
          </w:tcPr>
          <w:p w:rsidR="00AF236D" w:rsidRPr="00AB5632" w:rsidRDefault="00AF236D" w:rsidP="003B0450">
            <w:pPr>
              <w:spacing w:before="40" w:after="100"/>
            </w:pPr>
            <w:r w:rsidRPr="00AB5632">
              <w:t xml:space="preserve">29 de diciembre de 1992 (declaración de prórroga repetida el </w:t>
            </w:r>
            <w:r>
              <w:t xml:space="preserve">7 de julio de </w:t>
            </w:r>
            <w:r w:rsidRPr="00AB5632">
              <w:t>1999 con la designación de la entidad competente de Macao a los efectos de</w:t>
            </w:r>
            <w:r w:rsidR="006B724E">
              <w:t>l artículo 14 de la Convención)</w:t>
            </w:r>
          </w:p>
        </w:tc>
        <w:tc>
          <w:tcPr>
            <w:tcW w:w="1871" w:type="pct"/>
            <w:shd w:val="clear" w:color="auto" w:fill="auto"/>
          </w:tcPr>
          <w:p w:rsidR="00AF236D" w:rsidRPr="00AB5632" w:rsidRDefault="00AF236D" w:rsidP="003B0450">
            <w:pPr>
              <w:spacing w:before="40" w:after="100"/>
            </w:pPr>
          </w:p>
        </w:tc>
      </w:tr>
      <w:tr w:rsidR="00AF236D" w:rsidRPr="00AB5632" w:rsidTr="00480CD3">
        <w:trPr>
          <w:trHeight w:val="240"/>
        </w:trPr>
        <w:tc>
          <w:tcPr>
            <w:tcW w:w="1283" w:type="pct"/>
            <w:shd w:val="clear" w:color="auto" w:fill="auto"/>
          </w:tcPr>
          <w:p w:rsidR="00AF236D" w:rsidRPr="00AB5632" w:rsidRDefault="00AF236D" w:rsidP="003B0450">
            <w:pPr>
              <w:spacing w:before="40" w:after="100"/>
            </w:pPr>
          </w:p>
        </w:tc>
        <w:tc>
          <w:tcPr>
            <w:tcW w:w="1846" w:type="pct"/>
            <w:shd w:val="clear" w:color="auto" w:fill="auto"/>
          </w:tcPr>
          <w:p w:rsidR="00AF236D" w:rsidRPr="00AB5632" w:rsidRDefault="00AF236D" w:rsidP="003B0450">
            <w:pPr>
              <w:spacing w:before="40" w:after="100"/>
            </w:pPr>
            <w:r w:rsidRPr="00AB5632">
              <w:t>Notificación de China respecto de la RAE de Macao:</w:t>
            </w:r>
          </w:p>
        </w:tc>
        <w:tc>
          <w:tcPr>
            <w:tcW w:w="1871" w:type="pct"/>
            <w:shd w:val="clear" w:color="auto" w:fill="auto"/>
          </w:tcPr>
          <w:p w:rsidR="00AF236D" w:rsidRPr="00AB5632" w:rsidRDefault="00AF236D" w:rsidP="003B0450">
            <w:pPr>
              <w:spacing w:before="40" w:after="100"/>
            </w:pPr>
          </w:p>
        </w:tc>
      </w:tr>
      <w:tr w:rsidR="00AF236D" w:rsidRPr="00AB5632" w:rsidTr="00480CD3">
        <w:trPr>
          <w:trHeight w:val="240"/>
        </w:trPr>
        <w:tc>
          <w:tcPr>
            <w:tcW w:w="1283" w:type="pct"/>
            <w:shd w:val="clear" w:color="auto" w:fill="auto"/>
          </w:tcPr>
          <w:p w:rsidR="00AF236D" w:rsidRPr="00AB5632" w:rsidRDefault="00AF236D" w:rsidP="003B0450">
            <w:pPr>
              <w:spacing w:before="40" w:after="100"/>
            </w:pPr>
          </w:p>
        </w:tc>
        <w:tc>
          <w:tcPr>
            <w:tcW w:w="1846" w:type="pct"/>
            <w:shd w:val="clear" w:color="auto" w:fill="auto"/>
          </w:tcPr>
          <w:p w:rsidR="00AF236D" w:rsidRPr="00AB5632" w:rsidRDefault="00AF236D" w:rsidP="003B0450">
            <w:pPr>
              <w:tabs>
                <w:tab w:val="left" w:pos="170"/>
              </w:tabs>
              <w:spacing w:before="40" w:after="100"/>
              <w:ind w:left="170" w:hanging="170"/>
            </w:pPr>
            <w:r>
              <w:t>•</w:t>
            </w:r>
            <w:r>
              <w:tab/>
            </w:r>
            <w:r w:rsidRPr="00AB5632">
              <w:t xml:space="preserve">De </w:t>
            </w:r>
            <w:r>
              <w:t xml:space="preserve">fecha 2 </w:t>
            </w:r>
            <w:r w:rsidRPr="00AB5632">
              <w:t>de diciembre de 1999; registrada a</w:t>
            </w:r>
            <w:r>
              <w:t xml:space="preserve">nte el Secretario General el 3 </w:t>
            </w:r>
            <w:r w:rsidRPr="00AB5632">
              <w:t>de diciembre de 1999 (UNTS, vol. 2095, Nº A-1342, págs. 55 a 57).</w:t>
            </w:r>
          </w:p>
        </w:tc>
        <w:tc>
          <w:tcPr>
            <w:tcW w:w="1871" w:type="pct"/>
            <w:shd w:val="clear" w:color="auto" w:fill="auto"/>
          </w:tcPr>
          <w:p w:rsidR="00AF236D" w:rsidRPr="00AB5632" w:rsidRDefault="00AF236D" w:rsidP="003B0450">
            <w:pPr>
              <w:spacing w:before="40" w:after="100"/>
            </w:pPr>
          </w:p>
        </w:tc>
      </w:tr>
      <w:tr w:rsidR="003B0450" w:rsidRPr="00AB5632" w:rsidTr="00480CD3">
        <w:trPr>
          <w:trHeight w:val="240"/>
        </w:trPr>
        <w:tc>
          <w:tcPr>
            <w:tcW w:w="1283" w:type="pct"/>
            <w:vMerge w:val="restart"/>
            <w:shd w:val="clear" w:color="auto" w:fill="auto"/>
          </w:tcPr>
          <w:p w:rsidR="003B0450" w:rsidRPr="00AB5632" w:rsidRDefault="003B0450" w:rsidP="003B0450">
            <w:pPr>
              <w:keepNext/>
              <w:spacing w:before="40" w:after="100"/>
            </w:pPr>
            <w:r w:rsidRPr="00AB5632">
              <w:t>Convención sobre el Estatuto de los Refu</w:t>
            </w:r>
            <w:r>
              <w:t>giados, 1951, y su Protocolo de </w:t>
            </w:r>
            <w:r w:rsidRPr="00AB5632">
              <w:t>1967</w:t>
            </w:r>
          </w:p>
        </w:tc>
        <w:tc>
          <w:tcPr>
            <w:tcW w:w="1846" w:type="pct"/>
            <w:vMerge w:val="restart"/>
            <w:shd w:val="clear" w:color="auto" w:fill="auto"/>
          </w:tcPr>
          <w:p w:rsidR="003B0450" w:rsidRPr="00AB5632" w:rsidRDefault="003B0450" w:rsidP="003B0450">
            <w:pPr>
              <w:keepNext/>
              <w:spacing w:before="40" w:after="100"/>
            </w:pPr>
            <w:r w:rsidRPr="00AB5632">
              <w:t>13 de julio de 1996 (declaración de prórroga repetida el 27 de abr</w:t>
            </w:r>
            <w:r>
              <w:t>il de </w:t>
            </w:r>
            <w:r w:rsidRPr="00AB5632">
              <w:t>1999)</w:t>
            </w:r>
          </w:p>
          <w:p w:rsidR="003B0450" w:rsidRPr="00AB5632" w:rsidRDefault="003B0450" w:rsidP="003B0450">
            <w:pPr>
              <w:spacing w:before="40" w:after="100"/>
            </w:pPr>
            <w:r w:rsidRPr="00AB5632">
              <w:t>Notificación de China respecto de la RAE de Macao:</w:t>
            </w:r>
          </w:p>
          <w:p w:rsidR="003B0450" w:rsidRPr="00AB5632" w:rsidRDefault="003B0450" w:rsidP="003B0450">
            <w:pPr>
              <w:tabs>
                <w:tab w:val="left" w:pos="170"/>
              </w:tabs>
              <w:spacing w:before="40" w:after="100"/>
              <w:ind w:left="170" w:hanging="170"/>
            </w:pPr>
            <w:r>
              <w:t>•</w:t>
            </w:r>
            <w:r>
              <w:tab/>
            </w:r>
            <w:r w:rsidRPr="00AB5632">
              <w:t>De fecha 2</w:t>
            </w:r>
            <w:r>
              <w:t xml:space="preserve"> </w:t>
            </w:r>
            <w:r w:rsidRPr="00AB5632">
              <w:t>de diciembre de 1999; registrada ante el Secretario General el 3</w:t>
            </w:r>
            <w:r>
              <w:t xml:space="preserve"> </w:t>
            </w:r>
            <w:r w:rsidRPr="00AB5632">
              <w:t>de diciembre de 1999 (UNTS, vol. 2095, Nº A-2545, págs. 64</w:t>
            </w:r>
            <w:r>
              <w:t xml:space="preserve"> a 66 y vol. 2095, Nº A</w:t>
            </w:r>
            <w:r>
              <w:noBreakHyphen/>
            </w:r>
            <w:r w:rsidRPr="00AB5632">
              <w:t>8791, págs. 133 y 134).</w:t>
            </w:r>
          </w:p>
        </w:tc>
        <w:tc>
          <w:tcPr>
            <w:tcW w:w="1871" w:type="pct"/>
            <w:shd w:val="clear" w:color="auto" w:fill="auto"/>
          </w:tcPr>
          <w:p w:rsidR="003B0450" w:rsidRPr="00AB5632" w:rsidRDefault="003B0450" w:rsidP="003B0450">
            <w:pPr>
              <w:keepNext/>
              <w:spacing w:before="40" w:after="100"/>
            </w:pPr>
            <w:r w:rsidRPr="00AB5632">
              <w:t>La reserva de China al artículo 4 del Protocolo también se aplica a la RAE de Macao</w:t>
            </w:r>
            <w:r>
              <w:t>.</w:t>
            </w:r>
          </w:p>
        </w:tc>
      </w:tr>
      <w:tr w:rsidR="003B0450" w:rsidRPr="00AB5632" w:rsidTr="00480CD3">
        <w:trPr>
          <w:trHeight w:val="240"/>
        </w:trPr>
        <w:tc>
          <w:tcPr>
            <w:tcW w:w="1283" w:type="pct"/>
            <w:vMerge/>
            <w:shd w:val="clear" w:color="auto" w:fill="auto"/>
          </w:tcPr>
          <w:p w:rsidR="003B0450" w:rsidRPr="00AB5632" w:rsidRDefault="003B0450" w:rsidP="003B0450">
            <w:pPr>
              <w:spacing w:before="40" w:after="100"/>
            </w:pPr>
          </w:p>
        </w:tc>
        <w:tc>
          <w:tcPr>
            <w:tcW w:w="1846" w:type="pct"/>
            <w:vMerge/>
            <w:shd w:val="clear" w:color="auto" w:fill="auto"/>
          </w:tcPr>
          <w:p w:rsidR="003B0450" w:rsidRPr="00AB5632" w:rsidRDefault="003B0450" w:rsidP="003B0450">
            <w:pPr>
              <w:tabs>
                <w:tab w:val="left" w:pos="170"/>
              </w:tabs>
              <w:spacing w:before="40" w:after="100"/>
              <w:ind w:left="170" w:hanging="170"/>
            </w:pPr>
          </w:p>
        </w:tc>
        <w:tc>
          <w:tcPr>
            <w:tcW w:w="1871" w:type="pct"/>
            <w:shd w:val="clear" w:color="auto" w:fill="auto"/>
          </w:tcPr>
          <w:p w:rsidR="003B0450" w:rsidRPr="00AB5632" w:rsidRDefault="003B0450" w:rsidP="003B0450">
            <w:pPr>
              <w:spacing w:before="40" w:after="100"/>
            </w:pPr>
          </w:p>
        </w:tc>
      </w:tr>
      <w:tr w:rsidR="003B0450" w:rsidRPr="00AB5632" w:rsidTr="00480CD3">
        <w:trPr>
          <w:trHeight w:val="240"/>
        </w:trPr>
        <w:tc>
          <w:tcPr>
            <w:tcW w:w="1283" w:type="pct"/>
            <w:vMerge/>
            <w:shd w:val="clear" w:color="auto" w:fill="auto"/>
          </w:tcPr>
          <w:p w:rsidR="003B0450" w:rsidRPr="00AB5632" w:rsidRDefault="003B0450" w:rsidP="00AF236D">
            <w:pPr>
              <w:spacing w:before="40" w:after="120"/>
            </w:pPr>
          </w:p>
        </w:tc>
        <w:tc>
          <w:tcPr>
            <w:tcW w:w="1846" w:type="pct"/>
            <w:vMerge/>
            <w:shd w:val="clear" w:color="auto" w:fill="auto"/>
          </w:tcPr>
          <w:p w:rsidR="003B0450" w:rsidRPr="00AB5632" w:rsidRDefault="003B0450" w:rsidP="00AF236D">
            <w:pPr>
              <w:tabs>
                <w:tab w:val="left" w:pos="170"/>
              </w:tabs>
              <w:spacing w:before="40" w:after="120"/>
              <w:ind w:left="170" w:hanging="170"/>
            </w:pPr>
          </w:p>
        </w:tc>
        <w:tc>
          <w:tcPr>
            <w:tcW w:w="1871" w:type="pct"/>
            <w:shd w:val="clear" w:color="auto" w:fill="auto"/>
          </w:tcPr>
          <w:p w:rsidR="003B0450" w:rsidRPr="00AB5632" w:rsidRDefault="003B0450" w:rsidP="00AF236D">
            <w:pPr>
              <w:spacing w:before="40" w:after="120"/>
            </w:pPr>
          </w:p>
        </w:tc>
      </w:tr>
      <w:tr w:rsidR="003B0450" w:rsidRPr="00AB5632" w:rsidTr="00480CD3">
        <w:trPr>
          <w:trHeight w:val="2321"/>
        </w:trPr>
        <w:tc>
          <w:tcPr>
            <w:tcW w:w="1283" w:type="pct"/>
            <w:shd w:val="clear" w:color="auto" w:fill="auto"/>
          </w:tcPr>
          <w:p w:rsidR="003B0450" w:rsidRPr="00AB5632" w:rsidRDefault="003B0450" w:rsidP="00AF236D">
            <w:pPr>
              <w:spacing w:before="40" w:after="120"/>
            </w:pPr>
            <w:r w:rsidRPr="00AB5632">
              <w:t>Convención suplementaria sobre la abolición de la esclavitud, la trata de esclavos y las instituciones y prácticas análogas a la esclavitud, 1956</w:t>
            </w:r>
          </w:p>
        </w:tc>
        <w:tc>
          <w:tcPr>
            <w:tcW w:w="1846" w:type="pct"/>
            <w:shd w:val="clear" w:color="auto" w:fill="auto"/>
          </w:tcPr>
          <w:p w:rsidR="003B0450" w:rsidRPr="00AB5632" w:rsidRDefault="003B0450" w:rsidP="00AF236D">
            <w:pPr>
              <w:spacing w:before="40" w:after="120"/>
            </w:pPr>
            <w:r w:rsidRPr="00AB5632">
              <w:t>10 de agosto de 1959 (declaración de prórroga</w:t>
            </w:r>
            <w:r>
              <w:t xml:space="preserve"> repetida el 27 de abril de </w:t>
            </w:r>
            <w:r w:rsidRPr="00AB5632">
              <w:t>1999)</w:t>
            </w:r>
          </w:p>
          <w:p w:rsidR="003B0450" w:rsidRPr="00AB5632" w:rsidRDefault="003B0450" w:rsidP="00AF236D">
            <w:pPr>
              <w:spacing w:before="40" w:after="120"/>
            </w:pPr>
            <w:r w:rsidRPr="00AB5632">
              <w:t>Notificación de China respecto de la RAE de Macao:</w:t>
            </w:r>
          </w:p>
          <w:p w:rsidR="003B0450" w:rsidRPr="00AB5632" w:rsidRDefault="003B0450" w:rsidP="00AF236D">
            <w:pPr>
              <w:tabs>
                <w:tab w:val="left" w:pos="170"/>
              </w:tabs>
              <w:spacing w:before="40" w:after="120"/>
              <w:ind w:left="170" w:hanging="170"/>
            </w:pPr>
            <w:r>
              <w:t>•</w:t>
            </w:r>
            <w:r>
              <w:tab/>
            </w:r>
            <w:r w:rsidRPr="00AB5632">
              <w:t>De fecha 2</w:t>
            </w:r>
            <w:r>
              <w:t xml:space="preserve"> </w:t>
            </w:r>
            <w:r w:rsidRPr="00AB5632">
              <w:t>de diciembre de 1999; registrada ante el Secretario General el 3</w:t>
            </w:r>
            <w:r>
              <w:t xml:space="preserve"> </w:t>
            </w:r>
            <w:r w:rsidRPr="00AB5632">
              <w:t>de diciemb</w:t>
            </w:r>
            <w:r>
              <w:t>re de 1999 (UNTS, vol. 2095, Nº</w:t>
            </w:r>
            <w:r w:rsidRPr="00AB5632">
              <w:t xml:space="preserve"> A-3822, págs. 73 a 75).</w:t>
            </w:r>
          </w:p>
        </w:tc>
        <w:tc>
          <w:tcPr>
            <w:tcW w:w="1871" w:type="pct"/>
            <w:shd w:val="clear" w:color="auto" w:fill="auto"/>
          </w:tcPr>
          <w:p w:rsidR="003B0450" w:rsidRPr="00AB5632" w:rsidRDefault="003B0450" w:rsidP="00AF236D">
            <w:pPr>
              <w:spacing w:before="40" w:after="120"/>
            </w:pPr>
          </w:p>
        </w:tc>
      </w:tr>
      <w:tr w:rsidR="003B0450" w:rsidRPr="00AB5632" w:rsidTr="00480CD3">
        <w:trPr>
          <w:trHeight w:val="2321"/>
        </w:trPr>
        <w:tc>
          <w:tcPr>
            <w:tcW w:w="1283" w:type="pct"/>
            <w:shd w:val="clear" w:color="auto" w:fill="auto"/>
          </w:tcPr>
          <w:p w:rsidR="003B0450" w:rsidRPr="00AB5632" w:rsidRDefault="003B0450" w:rsidP="00AF236D">
            <w:pPr>
              <w:spacing w:before="40" w:after="120"/>
            </w:pPr>
            <w:r w:rsidRPr="00AB5632">
              <w:t>Convención de las Naciones Unidas contra la Delincuencia Organizada Transnacional, 2000</w:t>
            </w:r>
          </w:p>
        </w:tc>
        <w:tc>
          <w:tcPr>
            <w:tcW w:w="1846" w:type="pct"/>
            <w:shd w:val="clear" w:color="auto" w:fill="auto"/>
          </w:tcPr>
          <w:p w:rsidR="003B0450" w:rsidRPr="00AB5632" w:rsidRDefault="003B0450" w:rsidP="00AF236D">
            <w:pPr>
              <w:spacing w:before="40" w:after="120"/>
            </w:pPr>
            <w:r w:rsidRPr="00AB5632">
              <w:t>Igual que China, a saber, el 23 de octubre de 2003</w:t>
            </w:r>
          </w:p>
          <w:p w:rsidR="003B0450" w:rsidRPr="00AB5632" w:rsidRDefault="003B0450" w:rsidP="00AF236D">
            <w:pPr>
              <w:spacing w:before="40" w:after="120"/>
            </w:pPr>
            <w:r w:rsidRPr="00AB5632">
              <w:t>Comunicación de China respecto de la RAE de Macao:</w:t>
            </w:r>
          </w:p>
          <w:p w:rsidR="003B0450" w:rsidRPr="00AB5632" w:rsidRDefault="003B0450" w:rsidP="00AF236D">
            <w:pPr>
              <w:tabs>
                <w:tab w:val="left" w:pos="170"/>
              </w:tabs>
              <w:spacing w:before="40" w:after="120"/>
              <w:ind w:left="170" w:hanging="170"/>
            </w:pPr>
            <w:r>
              <w:t>•</w:t>
            </w:r>
            <w:r>
              <w:tab/>
            </w:r>
            <w:r w:rsidRPr="00AB5632">
              <w:t>De fecha 23 de septiembre de 2003; registrada ante el Secretario</w:t>
            </w:r>
            <w:r>
              <w:t xml:space="preserve"> General el 23 de septiembre de </w:t>
            </w:r>
            <w:r w:rsidRPr="00AB5632">
              <w:t>2003 (U</w:t>
            </w:r>
            <w:r>
              <w:t>NTS, vol. 2226, Nº A</w:t>
            </w:r>
            <w:r>
              <w:noBreakHyphen/>
            </w:r>
            <w:r w:rsidRPr="00AB5632">
              <w:t>39574, págs. 482 y 483).</w:t>
            </w:r>
          </w:p>
        </w:tc>
        <w:tc>
          <w:tcPr>
            <w:tcW w:w="1871" w:type="pct"/>
            <w:shd w:val="clear" w:color="auto" w:fill="auto"/>
          </w:tcPr>
          <w:p w:rsidR="003B0450" w:rsidRPr="00AB5632" w:rsidRDefault="003B0450" w:rsidP="00AF236D">
            <w:pPr>
              <w:spacing w:before="40" w:after="120"/>
            </w:pPr>
            <w:r w:rsidRPr="00AB5632">
              <w:t>Igual que China, a saber, reserva al artículo</w:t>
            </w:r>
            <w:r>
              <w:t> </w:t>
            </w:r>
            <w:r w:rsidRPr="00AB5632">
              <w:t>35</w:t>
            </w:r>
            <w:r>
              <w:t>, párrafo</w:t>
            </w:r>
            <w:r w:rsidRPr="00AB5632">
              <w:t xml:space="preserve"> 2</w:t>
            </w:r>
            <w:r>
              <w:t>,</w:t>
            </w:r>
            <w:r w:rsidRPr="00AB5632">
              <w:t xml:space="preserve"> de la Convención</w:t>
            </w:r>
            <w:r>
              <w:t>.</w:t>
            </w:r>
          </w:p>
          <w:p w:rsidR="003B0450" w:rsidRPr="00AB5632" w:rsidRDefault="003B0450" w:rsidP="00AF236D">
            <w:pPr>
              <w:spacing w:before="40" w:after="120"/>
            </w:pPr>
            <w:r w:rsidRPr="00AB5632">
              <w:t>La comunicación de China respecto de la RAE de Macao también se refiere a las principales modalidades de aplicación en l</w:t>
            </w:r>
            <w:r>
              <w:t xml:space="preserve">a RAE de Macao de los artículos </w:t>
            </w:r>
            <w:r w:rsidRPr="00AB5632">
              <w:t>5</w:t>
            </w:r>
            <w:r>
              <w:t xml:space="preserve">, párrafo </w:t>
            </w:r>
            <w:r w:rsidRPr="00AB5632">
              <w:t>3, 16</w:t>
            </w:r>
            <w:r>
              <w:t>, párrafo</w:t>
            </w:r>
            <w:r w:rsidRPr="00AB5632">
              <w:t xml:space="preserve"> 5, 18</w:t>
            </w:r>
            <w:r>
              <w:t xml:space="preserve">, párrafos </w:t>
            </w:r>
            <w:r w:rsidRPr="00AB5632">
              <w:t>13 y 14</w:t>
            </w:r>
            <w:r w:rsidR="006E54AC">
              <w:t>,</w:t>
            </w:r>
            <w:r w:rsidRPr="00AB5632">
              <w:t xml:space="preserve"> y 31</w:t>
            </w:r>
            <w:r>
              <w:t>, párrafo</w:t>
            </w:r>
            <w:r w:rsidRPr="00AB5632">
              <w:t xml:space="preserve"> 6</w:t>
            </w:r>
            <w:r>
              <w:t>,</w:t>
            </w:r>
            <w:r w:rsidRPr="00AB5632">
              <w:t xml:space="preserve"> de la Convención</w:t>
            </w:r>
            <w:r>
              <w:t>.</w:t>
            </w:r>
          </w:p>
        </w:tc>
      </w:tr>
      <w:tr w:rsidR="003D08A6" w:rsidRPr="00AB5632" w:rsidTr="00480CD3">
        <w:tc>
          <w:tcPr>
            <w:tcW w:w="1283" w:type="pct"/>
            <w:shd w:val="clear" w:color="auto" w:fill="auto"/>
          </w:tcPr>
          <w:p w:rsidR="003D08A6" w:rsidRPr="00AB5632" w:rsidRDefault="003D08A6" w:rsidP="003D08A6">
            <w:pPr>
              <w:spacing w:before="40"/>
            </w:pPr>
            <w:r w:rsidRPr="00AB5632">
              <w:t>Protocolo para prevenir, reprimir y sancionar la trata de personas, especialmente mujeres y niños, que complementa la Convención de las Naciones Unidas contra la Delincuencia Organizada Transnacional, 2000</w:t>
            </w:r>
          </w:p>
        </w:tc>
        <w:tc>
          <w:tcPr>
            <w:tcW w:w="1846" w:type="pct"/>
            <w:shd w:val="clear" w:color="auto" w:fill="auto"/>
          </w:tcPr>
          <w:p w:rsidR="003D08A6" w:rsidRPr="00AB5632" w:rsidRDefault="003D08A6" w:rsidP="00AF236D">
            <w:pPr>
              <w:spacing w:before="40" w:after="120"/>
            </w:pPr>
            <w:r w:rsidRPr="00AB5632">
              <w:t>Igual que Ch</w:t>
            </w:r>
            <w:r>
              <w:t>ina, a saber, el 10 de marzo de </w:t>
            </w:r>
            <w:r w:rsidRPr="00AB5632">
              <w:t>2010</w:t>
            </w:r>
          </w:p>
          <w:p w:rsidR="003D08A6" w:rsidRPr="00AB5632" w:rsidRDefault="003D08A6" w:rsidP="00AF236D">
            <w:pPr>
              <w:spacing w:before="40" w:after="120"/>
            </w:pPr>
            <w:r w:rsidRPr="00AB5632">
              <w:t>Notificación de China respecto de la RAE de Macao:</w:t>
            </w:r>
          </w:p>
          <w:p w:rsidR="003D08A6" w:rsidRPr="00AB5632" w:rsidRDefault="003D08A6" w:rsidP="003D08A6">
            <w:pPr>
              <w:tabs>
                <w:tab w:val="left" w:pos="170"/>
              </w:tabs>
              <w:spacing w:before="40"/>
              <w:ind w:left="170" w:hanging="170"/>
            </w:pPr>
            <w:r>
              <w:t>•</w:t>
            </w:r>
            <w:r>
              <w:tab/>
            </w:r>
            <w:r w:rsidRPr="00AB5632">
              <w:t>De fecha 4</w:t>
            </w:r>
            <w:r>
              <w:t xml:space="preserve"> </w:t>
            </w:r>
            <w:r w:rsidRPr="00AB5632">
              <w:t>de febrero de 2010; registrada ante el Secretario General el 8</w:t>
            </w:r>
            <w:r>
              <w:t xml:space="preserve"> </w:t>
            </w:r>
            <w:r w:rsidRPr="00AB5632">
              <w:t xml:space="preserve">de febrero de 2010; </w:t>
            </w:r>
            <w:r w:rsidRPr="00CE7871">
              <w:rPr>
                <w:spacing w:val="-2"/>
              </w:rPr>
              <w:t>(Depósito C.N.46.2010.</w:t>
            </w:r>
            <w:r>
              <w:rPr>
                <w:spacing w:val="-2"/>
              </w:rPr>
              <w:t xml:space="preserve"> </w:t>
            </w:r>
            <w:r w:rsidRPr="00CE7871">
              <w:rPr>
                <w:spacing w:val="-2"/>
              </w:rPr>
              <w:t>TREATIES-2,</w:t>
            </w:r>
            <w:r w:rsidRPr="00AB5632">
              <w:t xml:space="preserve"> </w:t>
            </w:r>
            <w:r>
              <w:t>de 8 de febrero de </w:t>
            </w:r>
            <w:r w:rsidRPr="00AB5632">
              <w:t>2010).</w:t>
            </w:r>
          </w:p>
        </w:tc>
        <w:tc>
          <w:tcPr>
            <w:tcW w:w="1871" w:type="pct"/>
            <w:shd w:val="clear" w:color="auto" w:fill="auto"/>
          </w:tcPr>
          <w:p w:rsidR="003D08A6" w:rsidRPr="00AB5632" w:rsidRDefault="003D08A6" w:rsidP="003D08A6">
            <w:pPr>
              <w:spacing w:before="40"/>
            </w:pPr>
            <w:r w:rsidRPr="00AB5632">
              <w:t>Igual que China, a saber, reserva al artículo</w:t>
            </w:r>
            <w:r>
              <w:t> </w:t>
            </w:r>
            <w:r w:rsidRPr="00AB5632">
              <w:t>15</w:t>
            </w:r>
            <w:r>
              <w:t>, párrafo</w:t>
            </w:r>
            <w:r w:rsidRPr="00AB5632">
              <w:t xml:space="preserve"> 2</w:t>
            </w:r>
            <w:r>
              <w:t>,</w:t>
            </w:r>
            <w:r w:rsidRPr="00AB5632">
              <w:t xml:space="preserve"> del Protocolo.</w:t>
            </w:r>
          </w:p>
        </w:tc>
      </w:tr>
      <w:tr w:rsidR="00AF236D" w:rsidRPr="00AB5632" w:rsidTr="00480CD3">
        <w:trPr>
          <w:trHeight w:hRule="exact" w:val="113"/>
        </w:trPr>
        <w:tc>
          <w:tcPr>
            <w:tcW w:w="1283" w:type="pct"/>
            <w:tcBorders>
              <w:bottom w:val="single" w:sz="12" w:space="0" w:color="auto"/>
            </w:tcBorders>
            <w:shd w:val="clear" w:color="auto" w:fill="auto"/>
          </w:tcPr>
          <w:p w:rsidR="00AF236D" w:rsidRPr="00AB5632" w:rsidRDefault="00AF236D" w:rsidP="00AF236D">
            <w:pPr>
              <w:spacing w:before="40" w:after="120"/>
            </w:pPr>
          </w:p>
        </w:tc>
        <w:tc>
          <w:tcPr>
            <w:tcW w:w="1846" w:type="pct"/>
            <w:tcBorders>
              <w:bottom w:val="single" w:sz="12" w:space="0" w:color="auto"/>
            </w:tcBorders>
            <w:shd w:val="clear" w:color="auto" w:fill="auto"/>
          </w:tcPr>
          <w:p w:rsidR="00AF236D" w:rsidRPr="00AB5632" w:rsidRDefault="00AF236D" w:rsidP="00AF236D">
            <w:pPr>
              <w:spacing w:before="40" w:after="120"/>
            </w:pPr>
          </w:p>
        </w:tc>
        <w:tc>
          <w:tcPr>
            <w:tcW w:w="1871" w:type="pct"/>
            <w:tcBorders>
              <w:bottom w:val="single" w:sz="12" w:space="0" w:color="auto"/>
            </w:tcBorders>
            <w:shd w:val="clear" w:color="auto" w:fill="auto"/>
          </w:tcPr>
          <w:p w:rsidR="00AF236D" w:rsidRPr="00AB5632" w:rsidRDefault="00AF236D" w:rsidP="00AF236D">
            <w:pPr>
              <w:spacing w:before="40" w:after="120"/>
            </w:pPr>
          </w:p>
        </w:tc>
      </w:tr>
    </w:tbl>
    <w:p w:rsidR="00AF236D" w:rsidRPr="00FC24FF" w:rsidRDefault="00AF236D" w:rsidP="00AF236D">
      <w:pPr>
        <w:pStyle w:val="H23G"/>
        <w:rPr>
          <w:lang w:val="es-ES_tradnl"/>
        </w:rPr>
      </w:pPr>
      <w:r>
        <w:rPr>
          <w:lang w:val="es-ES_tradnl"/>
        </w:rPr>
        <w:tab/>
      </w:r>
      <w:r w:rsidRPr="00FC24FF">
        <w:rPr>
          <w:lang w:val="es-ES_tradnl"/>
        </w:rPr>
        <w:t>3.</w:t>
      </w:r>
      <w:r>
        <w:rPr>
          <w:lang w:val="es-ES_tradnl"/>
        </w:rPr>
        <w:tab/>
      </w:r>
      <w:r w:rsidRPr="00FC24FF">
        <w:rPr>
          <w:lang w:val="es-ES_tradnl"/>
        </w:rPr>
        <w:t>Convenios de la Organización Internacional del Trabajo</w:t>
      </w:r>
    </w:p>
    <w:p w:rsidR="00AF236D" w:rsidRPr="00FC24FF" w:rsidRDefault="00AF236D" w:rsidP="00AF236D">
      <w:pPr>
        <w:pStyle w:val="SingleTxtG"/>
        <w:rPr>
          <w:lang w:val="es-ES_tradnl"/>
        </w:rPr>
      </w:pPr>
      <w:r w:rsidRPr="00FC24FF">
        <w:rPr>
          <w:lang w:val="es-ES_tradnl"/>
        </w:rPr>
        <w:t>74.</w:t>
      </w:r>
      <w:r>
        <w:rPr>
          <w:lang w:val="es-ES_tradnl"/>
        </w:rPr>
        <w:tab/>
      </w:r>
      <w:r w:rsidRPr="00FC24FF">
        <w:rPr>
          <w:lang w:val="es-ES_tradnl"/>
        </w:rPr>
        <w:t>En la actualidad son aplicables en la RAE de Macao los convenios de la Organización Internacional del Trabajo (OIT) que se indican a continuación.</w:t>
      </w:r>
    </w:p>
    <w:tbl>
      <w:tblPr>
        <w:tblW w:w="5000" w:type="pct"/>
        <w:tblBorders>
          <w:top w:val="single" w:sz="4" w:space="0" w:color="auto"/>
        </w:tblBorders>
        <w:tblCellMar>
          <w:left w:w="0" w:type="dxa"/>
        </w:tblCellMar>
        <w:tblLook w:val="04A0"/>
      </w:tblPr>
      <w:tblGrid>
        <w:gridCol w:w="2500"/>
        <w:gridCol w:w="3700"/>
        <w:gridCol w:w="3546"/>
      </w:tblGrid>
      <w:tr w:rsidR="00AF236D" w:rsidRPr="009926A6" w:rsidTr="007C1C1D">
        <w:trPr>
          <w:trHeight w:val="240"/>
          <w:tblHeader/>
        </w:trPr>
        <w:tc>
          <w:tcPr>
            <w:tcW w:w="1283" w:type="pct"/>
            <w:tcBorders>
              <w:top w:val="single" w:sz="4" w:space="0" w:color="auto"/>
              <w:bottom w:val="single" w:sz="12" w:space="0" w:color="auto"/>
            </w:tcBorders>
            <w:shd w:val="clear" w:color="auto" w:fill="auto"/>
            <w:vAlign w:val="bottom"/>
          </w:tcPr>
          <w:p w:rsidR="00AF236D" w:rsidRPr="009926A6" w:rsidRDefault="00AF236D" w:rsidP="00AF236D">
            <w:pPr>
              <w:spacing w:before="80" w:after="80" w:line="200" w:lineRule="exact"/>
              <w:rPr>
                <w:i/>
                <w:sz w:val="16"/>
              </w:rPr>
            </w:pPr>
            <w:r w:rsidRPr="009926A6">
              <w:rPr>
                <w:i/>
                <w:sz w:val="16"/>
              </w:rPr>
              <w:t>Convenio/Protocolo</w:t>
            </w:r>
          </w:p>
        </w:tc>
        <w:tc>
          <w:tcPr>
            <w:tcW w:w="1898" w:type="pct"/>
            <w:tcBorders>
              <w:top w:val="single" w:sz="4" w:space="0" w:color="auto"/>
              <w:bottom w:val="single" w:sz="12" w:space="0" w:color="auto"/>
            </w:tcBorders>
            <w:shd w:val="clear" w:color="auto" w:fill="auto"/>
            <w:vAlign w:val="bottom"/>
          </w:tcPr>
          <w:p w:rsidR="00AF236D" w:rsidRPr="009926A6" w:rsidRDefault="00AF236D" w:rsidP="00AF236D">
            <w:pPr>
              <w:spacing w:before="80" w:after="80" w:line="200" w:lineRule="exact"/>
              <w:rPr>
                <w:i/>
                <w:sz w:val="16"/>
              </w:rPr>
            </w:pPr>
            <w:r w:rsidRPr="009926A6">
              <w:rPr>
                <w:i/>
                <w:sz w:val="16"/>
              </w:rPr>
              <w:t>Entrada en vigor/continúa en vigor</w:t>
            </w:r>
          </w:p>
        </w:tc>
        <w:tc>
          <w:tcPr>
            <w:tcW w:w="1819" w:type="pct"/>
            <w:tcBorders>
              <w:top w:val="single" w:sz="4" w:space="0" w:color="auto"/>
              <w:bottom w:val="single" w:sz="12" w:space="0" w:color="auto"/>
            </w:tcBorders>
            <w:shd w:val="clear" w:color="auto" w:fill="auto"/>
            <w:vAlign w:val="bottom"/>
          </w:tcPr>
          <w:p w:rsidR="00AF236D" w:rsidRPr="009926A6" w:rsidRDefault="00AF236D" w:rsidP="00AF236D">
            <w:pPr>
              <w:spacing w:before="80" w:after="80" w:line="200" w:lineRule="exact"/>
              <w:rPr>
                <w:i/>
                <w:sz w:val="16"/>
              </w:rPr>
            </w:pPr>
            <w:r w:rsidRPr="009926A6">
              <w:rPr>
                <w:i/>
                <w:sz w:val="16"/>
              </w:rPr>
              <w:t>Reservas/contenido de las declaraciones</w:t>
            </w:r>
          </w:p>
        </w:tc>
      </w:tr>
      <w:tr w:rsidR="00AF236D" w:rsidRPr="009926A6" w:rsidTr="00480CD3">
        <w:trPr>
          <w:tblHeader/>
        </w:trPr>
        <w:tc>
          <w:tcPr>
            <w:tcW w:w="1283" w:type="pct"/>
            <w:tcBorders>
              <w:top w:val="single" w:sz="12" w:space="0" w:color="auto"/>
              <w:bottom w:val="nil"/>
            </w:tcBorders>
            <w:shd w:val="clear" w:color="auto" w:fill="auto"/>
          </w:tcPr>
          <w:p w:rsidR="00AF236D" w:rsidRPr="009926A6" w:rsidRDefault="00AF236D" w:rsidP="00480CD3">
            <w:pPr>
              <w:spacing w:line="40" w:lineRule="exact"/>
            </w:pPr>
          </w:p>
        </w:tc>
        <w:tc>
          <w:tcPr>
            <w:tcW w:w="1898" w:type="pct"/>
            <w:tcBorders>
              <w:top w:val="single" w:sz="12" w:space="0" w:color="auto"/>
              <w:bottom w:val="nil"/>
            </w:tcBorders>
            <w:shd w:val="clear" w:color="auto" w:fill="auto"/>
          </w:tcPr>
          <w:p w:rsidR="00AF236D" w:rsidRPr="009926A6" w:rsidRDefault="00AF236D" w:rsidP="00480CD3">
            <w:pPr>
              <w:spacing w:line="40" w:lineRule="exact"/>
            </w:pPr>
          </w:p>
        </w:tc>
        <w:tc>
          <w:tcPr>
            <w:tcW w:w="1819" w:type="pct"/>
            <w:tcBorders>
              <w:top w:val="single" w:sz="12" w:space="0" w:color="auto"/>
              <w:bottom w:val="nil"/>
            </w:tcBorders>
            <w:shd w:val="clear" w:color="auto" w:fill="auto"/>
          </w:tcPr>
          <w:p w:rsidR="00AF236D" w:rsidRPr="009926A6" w:rsidRDefault="00AF236D" w:rsidP="00480CD3">
            <w:pPr>
              <w:spacing w:line="40" w:lineRule="exact"/>
            </w:pPr>
          </w:p>
        </w:tc>
      </w:tr>
      <w:tr w:rsidR="003B0450" w:rsidRPr="009926A6" w:rsidTr="00664E7F">
        <w:trPr>
          <w:trHeight w:val="240"/>
        </w:trPr>
        <w:tc>
          <w:tcPr>
            <w:tcW w:w="1283" w:type="pct"/>
            <w:vMerge w:val="restart"/>
            <w:tcBorders>
              <w:top w:val="nil"/>
              <w:left w:val="nil"/>
              <w:right w:val="nil"/>
            </w:tcBorders>
            <w:shd w:val="clear" w:color="auto" w:fill="auto"/>
          </w:tcPr>
          <w:p w:rsidR="003B0450" w:rsidRPr="009926A6" w:rsidRDefault="003B0450" w:rsidP="00AF236D">
            <w:pPr>
              <w:spacing w:before="40" w:after="120"/>
            </w:pPr>
            <w:r w:rsidRPr="009926A6">
              <w:t>Convenio sobre el descanso semanal (industria), 1921 (Nº</w:t>
            </w:r>
            <w:r>
              <w:t> </w:t>
            </w:r>
            <w:r w:rsidRPr="009926A6">
              <w:t>14)</w:t>
            </w:r>
          </w:p>
        </w:tc>
        <w:tc>
          <w:tcPr>
            <w:tcW w:w="1898" w:type="pct"/>
            <w:tcBorders>
              <w:top w:val="nil"/>
              <w:left w:val="nil"/>
              <w:bottom w:val="nil"/>
              <w:right w:val="nil"/>
            </w:tcBorders>
            <w:shd w:val="clear" w:color="auto" w:fill="auto"/>
          </w:tcPr>
          <w:p w:rsidR="003B0450" w:rsidRPr="009926A6" w:rsidRDefault="003B0450" w:rsidP="00AF236D">
            <w:pPr>
              <w:spacing w:before="40" w:after="120"/>
            </w:pPr>
            <w:r w:rsidRPr="009926A6">
              <w:t>11 de noviembre de 1964 (declaración de prórroga repetida el 20 de octubre de 1999)</w:t>
            </w:r>
          </w:p>
        </w:tc>
        <w:tc>
          <w:tcPr>
            <w:tcW w:w="1819" w:type="pct"/>
            <w:vMerge w:val="restart"/>
            <w:tcBorders>
              <w:top w:val="nil"/>
              <w:left w:val="nil"/>
              <w:right w:val="nil"/>
            </w:tcBorders>
            <w:shd w:val="clear" w:color="auto" w:fill="auto"/>
          </w:tcPr>
          <w:p w:rsidR="003B0450" w:rsidRPr="009926A6" w:rsidRDefault="003B0450" w:rsidP="00AF236D">
            <w:pPr>
              <w:spacing w:before="40" w:after="120"/>
            </w:pPr>
          </w:p>
        </w:tc>
      </w:tr>
      <w:tr w:rsidR="003B0450" w:rsidRPr="009926A6" w:rsidTr="00664E7F">
        <w:trPr>
          <w:trHeight w:val="240"/>
        </w:trPr>
        <w:tc>
          <w:tcPr>
            <w:tcW w:w="1283" w:type="pct"/>
            <w:vMerge/>
            <w:shd w:val="clear" w:color="auto" w:fill="auto"/>
          </w:tcPr>
          <w:p w:rsidR="003B0450" w:rsidRPr="009926A6" w:rsidRDefault="003B0450" w:rsidP="00AF236D">
            <w:pPr>
              <w:spacing w:before="40" w:after="120"/>
            </w:pPr>
          </w:p>
        </w:tc>
        <w:tc>
          <w:tcPr>
            <w:tcW w:w="1898" w:type="pct"/>
            <w:tcBorders>
              <w:top w:val="nil"/>
            </w:tcBorders>
            <w:shd w:val="clear" w:color="auto" w:fill="auto"/>
          </w:tcPr>
          <w:p w:rsidR="003B0450" w:rsidRPr="009926A6" w:rsidRDefault="003B0450" w:rsidP="00AF236D">
            <w:pPr>
              <w:spacing w:before="40" w:after="120"/>
            </w:pPr>
            <w:r w:rsidRPr="009926A6">
              <w:t>Notificación de China respecto de la RAE de Macao:</w:t>
            </w:r>
          </w:p>
        </w:tc>
        <w:tc>
          <w:tcPr>
            <w:tcW w:w="1819" w:type="pct"/>
            <w:vMerge/>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shd w:val="clear" w:color="auto" w:fill="auto"/>
          </w:tcPr>
          <w:p w:rsidR="003B0450" w:rsidRPr="009926A6" w:rsidRDefault="003B0450" w:rsidP="00AF236D">
            <w:pPr>
              <w:tabs>
                <w:tab w:val="left" w:pos="170"/>
              </w:tabs>
              <w:spacing w:before="40" w:after="120"/>
              <w:ind w:left="170" w:hanging="170"/>
            </w:pPr>
            <w:r>
              <w:t>•</w:t>
            </w:r>
            <w:r>
              <w:tab/>
            </w:r>
            <w:r w:rsidRPr="009926A6">
              <w:t xml:space="preserve">De fecha 20 </w:t>
            </w:r>
            <w:r w:rsidRPr="009926A6">
              <w:rPr>
                <w:bCs/>
              </w:rPr>
              <w:t>de octubre de 1999; registrada ante el Director General de la OIT el 20 de diciembre de</w:t>
            </w:r>
            <w:r>
              <w:rPr>
                <w:bCs/>
              </w:rPr>
              <w:t> </w:t>
            </w:r>
            <w:r w:rsidRPr="009926A6">
              <w:rPr>
                <w:bCs/>
              </w:rPr>
              <w:t>1999 y ante el Secretario General el 23 de</w:t>
            </w:r>
            <w:r>
              <w:rPr>
                <w:bCs/>
              </w:rPr>
              <w:t xml:space="preserve"> </w:t>
            </w:r>
            <w:r w:rsidRPr="009926A6">
              <w:rPr>
                <w:bCs/>
              </w:rPr>
              <w:t>mar</w:t>
            </w:r>
            <w:r>
              <w:rPr>
                <w:bCs/>
              </w:rPr>
              <w:t>zo de 2000 (UNTS, vol. 2102, Nº</w:t>
            </w:r>
            <w:r w:rsidRPr="009926A6">
              <w:rPr>
                <w:bCs/>
              </w:rPr>
              <w:t xml:space="preserve"> A-597, pág. 342).</w:t>
            </w:r>
          </w:p>
        </w:tc>
        <w:tc>
          <w:tcPr>
            <w:tcW w:w="1819" w:type="pct"/>
            <w:vMerge/>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val="restart"/>
            <w:shd w:val="clear" w:color="auto" w:fill="auto"/>
          </w:tcPr>
          <w:p w:rsidR="003B0450" w:rsidRPr="009926A6" w:rsidRDefault="003B0450" w:rsidP="00480CD3">
            <w:pPr>
              <w:keepNext/>
              <w:spacing w:before="40" w:after="120"/>
            </w:pPr>
            <w:r w:rsidRPr="009926A6">
              <w:t>Convenio relativo al trabajo forzoso u obligatorio, 1930 (Nº 29)</w:t>
            </w:r>
          </w:p>
        </w:tc>
        <w:tc>
          <w:tcPr>
            <w:tcW w:w="1898" w:type="pct"/>
            <w:shd w:val="clear" w:color="auto" w:fill="auto"/>
          </w:tcPr>
          <w:p w:rsidR="003B0450" w:rsidRPr="009926A6" w:rsidRDefault="003B0450" w:rsidP="00480CD3">
            <w:pPr>
              <w:keepNext/>
              <w:spacing w:before="40" w:after="120"/>
            </w:pPr>
            <w:r>
              <w:t>26 de junio de 1957</w:t>
            </w:r>
          </w:p>
          <w:p w:rsidR="003B0450" w:rsidRPr="009926A6" w:rsidRDefault="003B0450" w:rsidP="00480CD3">
            <w:pPr>
              <w:keepNext/>
              <w:spacing w:before="40" w:after="120"/>
            </w:pPr>
            <w:r w:rsidRPr="009926A6">
              <w:t>Notificación de China respecto de la RAE de Macao:</w:t>
            </w:r>
          </w:p>
        </w:tc>
        <w:tc>
          <w:tcPr>
            <w:tcW w:w="1819" w:type="pct"/>
            <w:vMerge w:val="restart"/>
            <w:shd w:val="clear" w:color="auto" w:fill="auto"/>
          </w:tcPr>
          <w:p w:rsidR="003B0450" w:rsidRPr="009926A6" w:rsidRDefault="003B0450" w:rsidP="00480CD3">
            <w:pPr>
              <w:keepNext/>
              <w:spacing w:before="40" w:after="120"/>
            </w:pP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shd w:val="clear" w:color="auto" w:fill="auto"/>
          </w:tcPr>
          <w:p w:rsidR="003B0450" w:rsidRPr="009926A6" w:rsidRDefault="003B0450" w:rsidP="00AF236D">
            <w:pPr>
              <w:tabs>
                <w:tab w:val="left" w:pos="170"/>
              </w:tabs>
              <w:spacing w:before="40" w:after="120"/>
              <w:ind w:left="170" w:hanging="170"/>
            </w:pPr>
            <w:r>
              <w:t>•</w:t>
            </w:r>
            <w:r>
              <w:tab/>
            </w:r>
            <w:r w:rsidRPr="009926A6">
              <w:rPr>
                <w:szCs w:val="24"/>
              </w:rPr>
              <w:t xml:space="preserve">De fecha </w:t>
            </w:r>
            <w:r w:rsidRPr="0053567F">
              <w:t>20</w:t>
            </w:r>
            <w:r w:rsidRPr="009926A6">
              <w:rPr>
                <w:szCs w:val="24"/>
              </w:rPr>
              <w:t xml:space="preserve"> </w:t>
            </w:r>
            <w:r w:rsidRPr="009926A6">
              <w:rPr>
                <w:bCs/>
                <w:szCs w:val="24"/>
              </w:rPr>
              <w:t>de octubre de 1999; registrada ante el Director General de la</w:t>
            </w:r>
            <w:r>
              <w:rPr>
                <w:bCs/>
                <w:szCs w:val="24"/>
              </w:rPr>
              <w:t xml:space="preserve"> OIT el 20 de diciembre de </w:t>
            </w:r>
            <w:r w:rsidRPr="009926A6">
              <w:rPr>
                <w:bCs/>
                <w:szCs w:val="24"/>
              </w:rPr>
              <w:t>1999 y ante el Secretario General el 23 de</w:t>
            </w:r>
            <w:r>
              <w:rPr>
                <w:bCs/>
                <w:szCs w:val="24"/>
              </w:rPr>
              <w:t xml:space="preserve"> marzo de 2000 (UNTS, vol. </w:t>
            </w:r>
            <w:r w:rsidRPr="009926A6">
              <w:rPr>
                <w:bCs/>
                <w:szCs w:val="24"/>
              </w:rPr>
              <w:t xml:space="preserve">2102, Nº A-612, pág. </w:t>
            </w:r>
            <w:r w:rsidRPr="0053567F">
              <w:rPr>
                <w:bCs/>
              </w:rPr>
              <w:t>351</w:t>
            </w:r>
            <w:r w:rsidRPr="009926A6">
              <w:rPr>
                <w:bCs/>
                <w:szCs w:val="24"/>
              </w:rPr>
              <w:t>).</w:t>
            </w:r>
          </w:p>
        </w:tc>
        <w:tc>
          <w:tcPr>
            <w:tcW w:w="1819" w:type="pct"/>
            <w:vMerge/>
            <w:shd w:val="clear" w:color="auto" w:fill="auto"/>
          </w:tcPr>
          <w:p w:rsidR="003B0450" w:rsidRPr="009926A6" w:rsidRDefault="003B0450" w:rsidP="00AF236D">
            <w:pPr>
              <w:spacing w:before="40" w:after="120"/>
            </w:pPr>
          </w:p>
        </w:tc>
      </w:tr>
      <w:tr w:rsidR="00E37B07" w:rsidRPr="009926A6" w:rsidTr="007C1C1D">
        <w:trPr>
          <w:trHeight w:val="240"/>
        </w:trPr>
        <w:tc>
          <w:tcPr>
            <w:tcW w:w="1283" w:type="pct"/>
            <w:vMerge w:val="restart"/>
            <w:shd w:val="clear" w:color="auto" w:fill="auto"/>
          </w:tcPr>
          <w:p w:rsidR="00E37B07" w:rsidRPr="009926A6" w:rsidRDefault="00E37B07" w:rsidP="00AF236D">
            <w:pPr>
              <w:spacing w:before="40" w:after="120"/>
            </w:pPr>
            <w:r w:rsidRPr="009926A6">
              <w:t>Convenio sobre la inspección del trabajo, 1947 (Nº 81)</w:t>
            </w:r>
          </w:p>
        </w:tc>
        <w:tc>
          <w:tcPr>
            <w:tcW w:w="1898" w:type="pct"/>
            <w:shd w:val="clear" w:color="auto" w:fill="auto"/>
          </w:tcPr>
          <w:p w:rsidR="00E37B07" w:rsidRPr="009926A6" w:rsidRDefault="00E37B07" w:rsidP="00AF236D">
            <w:pPr>
              <w:spacing w:before="40" w:after="120"/>
            </w:pPr>
            <w:r w:rsidRPr="009926A6">
              <w:t>12 de febrero de 1963 (declaración de prórroga</w:t>
            </w:r>
            <w:r>
              <w:t xml:space="preserve"> repetida el 29 de noviembre de </w:t>
            </w:r>
            <w:r w:rsidRPr="009926A6">
              <w:t>1999)</w:t>
            </w:r>
          </w:p>
        </w:tc>
        <w:tc>
          <w:tcPr>
            <w:tcW w:w="1819" w:type="pct"/>
            <w:vMerge w:val="restart"/>
            <w:shd w:val="clear" w:color="auto" w:fill="auto"/>
          </w:tcPr>
          <w:p w:rsidR="00E37B07" w:rsidRPr="009926A6" w:rsidRDefault="00E37B07" w:rsidP="00AF236D">
            <w:pPr>
              <w:spacing w:before="40" w:after="120"/>
            </w:pPr>
          </w:p>
        </w:tc>
      </w:tr>
      <w:tr w:rsidR="00E37B07" w:rsidRPr="009926A6" w:rsidTr="007C1C1D">
        <w:trPr>
          <w:trHeight w:val="240"/>
        </w:trPr>
        <w:tc>
          <w:tcPr>
            <w:tcW w:w="1283" w:type="pct"/>
            <w:vMerge/>
            <w:shd w:val="clear" w:color="auto" w:fill="auto"/>
          </w:tcPr>
          <w:p w:rsidR="00E37B07" w:rsidRPr="009926A6" w:rsidRDefault="00E37B07" w:rsidP="00AF236D">
            <w:pPr>
              <w:spacing w:before="40" w:after="120"/>
            </w:pPr>
          </w:p>
        </w:tc>
        <w:tc>
          <w:tcPr>
            <w:tcW w:w="1898" w:type="pct"/>
            <w:shd w:val="clear" w:color="auto" w:fill="auto"/>
          </w:tcPr>
          <w:p w:rsidR="00E37B07" w:rsidRPr="009926A6" w:rsidRDefault="00E37B07" w:rsidP="00AF236D">
            <w:pPr>
              <w:spacing w:before="40" w:after="120"/>
            </w:pPr>
            <w:r w:rsidRPr="009926A6">
              <w:t>Notificación de China respecto de la RAE de Macao:</w:t>
            </w:r>
          </w:p>
        </w:tc>
        <w:tc>
          <w:tcPr>
            <w:tcW w:w="1819" w:type="pct"/>
            <w:vMerge/>
            <w:shd w:val="clear" w:color="auto" w:fill="auto"/>
          </w:tcPr>
          <w:p w:rsidR="00E37B07" w:rsidRPr="009926A6" w:rsidRDefault="00E37B07" w:rsidP="00AF236D">
            <w:pPr>
              <w:spacing w:before="40" w:after="120"/>
            </w:pPr>
          </w:p>
        </w:tc>
      </w:tr>
      <w:tr w:rsidR="00E37B07" w:rsidRPr="009926A6" w:rsidTr="007C1C1D">
        <w:trPr>
          <w:trHeight w:val="240"/>
        </w:trPr>
        <w:tc>
          <w:tcPr>
            <w:tcW w:w="1283" w:type="pct"/>
            <w:vMerge/>
            <w:shd w:val="clear" w:color="auto" w:fill="auto"/>
          </w:tcPr>
          <w:p w:rsidR="00E37B07" w:rsidRPr="009926A6" w:rsidRDefault="00E37B07" w:rsidP="00AF236D">
            <w:pPr>
              <w:spacing w:before="40" w:after="120"/>
            </w:pPr>
          </w:p>
        </w:tc>
        <w:tc>
          <w:tcPr>
            <w:tcW w:w="1898" w:type="pct"/>
            <w:shd w:val="clear" w:color="auto" w:fill="auto"/>
          </w:tcPr>
          <w:p w:rsidR="00E37B07" w:rsidRPr="009926A6" w:rsidRDefault="00E37B07" w:rsidP="00AF236D">
            <w:pPr>
              <w:tabs>
                <w:tab w:val="left" w:pos="170"/>
              </w:tabs>
              <w:spacing w:before="40" w:after="120"/>
              <w:ind w:left="170" w:hanging="170"/>
            </w:pPr>
            <w:r>
              <w:t>•</w:t>
            </w:r>
            <w:r>
              <w:tab/>
            </w:r>
            <w:r w:rsidRPr="009926A6">
              <w:rPr>
                <w:szCs w:val="24"/>
              </w:rPr>
              <w:t xml:space="preserve">De </w:t>
            </w:r>
            <w:r w:rsidRPr="0053567F">
              <w:rPr>
                <w:bCs/>
                <w:szCs w:val="24"/>
              </w:rPr>
              <w:t>fecha</w:t>
            </w:r>
            <w:r w:rsidRPr="009926A6">
              <w:rPr>
                <w:szCs w:val="24"/>
              </w:rPr>
              <w:t xml:space="preserve"> 14 </w:t>
            </w:r>
            <w:r w:rsidRPr="009926A6">
              <w:rPr>
                <w:bCs/>
                <w:szCs w:val="24"/>
              </w:rPr>
              <w:t>de diciembre de 1999; registrada ante el Director General de la</w:t>
            </w:r>
            <w:r>
              <w:rPr>
                <w:bCs/>
                <w:szCs w:val="24"/>
              </w:rPr>
              <w:t xml:space="preserve"> OIT el 20 de diciembre de </w:t>
            </w:r>
            <w:r w:rsidRPr="009926A6">
              <w:rPr>
                <w:bCs/>
                <w:szCs w:val="24"/>
              </w:rPr>
              <w:t>1999 y ante el Secretario General el 23 de</w:t>
            </w:r>
            <w:r>
              <w:rPr>
                <w:bCs/>
                <w:szCs w:val="24"/>
              </w:rPr>
              <w:t xml:space="preserve"> marzo de 2000 (UNTS, vol. 2102, Nº A-</w:t>
            </w:r>
            <w:r w:rsidRPr="009926A6">
              <w:rPr>
                <w:bCs/>
                <w:szCs w:val="24"/>
              </w:rPr>
              <w:t>792, pág. 355).</w:t>
            </w:r>
          </w:p>
        </w:tc>
        <w:tc>
          <w:tcPr>
            <w:tcW w:w="1819" w:type="pct"/>
            <w:vMerge/>
            <w:shd w:val="clear" w:color="auto" w:fill="auto"/>
          </w:tcPr>
          <w:p w:rsidR="00E37B07" w:rsidRPr="009926A6" w:rsidRDefault="00E37B07" w:rsidP="00AF236D">
            <w:pPr>
              <w:spacing w:before="40" w:after="120"/>
            </w:pPr>
          </w:p>
        </w:tc>
      </w:tr>
      <w:tr w:rsidR="003D08A6" w:rsidRPr="009926A6" w:rsidTr="00480CD3">
        <w:tc>
          <w:tcPr>
            <w:tcW w:w="1283" w:type="pct"/>
            <w:shd w:val="clear" w:color="auto" w:fill="auto"/>
          </w:tcPr>
          <w:p w:rsidR="003D08A6" w:rsidRPr="009926A6" w:rsidRDefault="003D08A6" w:rsidP="00AF236D">
            <w:pPr>
              <w:spacing w:before="40" w:after="120"/>
            </w:pPr>
            <w:r w:rsidRPr="009926A6">
              <w:t>Convenio sobre la libertad sindical y la protección del derecho de sindicación, 1948 (Nº 87)</w:t>
            </w:r>
          </w:p>
        </w:tc>
        <w:tc>
          <w:tcPr>
            <w:tcW w:w="1898" w:type="pct"/>
            <w:shd w:val="clear" w:color="auto" w:fill="auto"/>
          </w:tcPr>
          <w:p w:rsidR="003D08A6" w:rsidRPr="009926A6" w:rsidRDefault="003D08A6" w:rsidP="00AF236D">
            <w:pPr>
              <w:spacing w:before="40" w:after="120"/>
            </w:pPr>
            <w:r w:rsidRPr="009926A6">
              <w:t>14 de octubre de 1978 (declaración de prórroga repetida el 6</w:t>
            </w:r>
            <w:r>
              <w:t xml:space="preserve"> </w:t>
            </w:r>
            <w:r w:rsidR="007C1C1D">
              <w:t>de septiembre de </w:t>
            </w:r>
            <w:r w:rsidRPr="009926A6">
              <w:t>1999)</w:t>
            </w:r>
          </w:p>
          <w:p w:rsidR="003D08A6" w:rsidRPr="009926A6" w:rsidRDefault="003D08A6" w:rsidP="00AF236D">
            <w:pPr>
              <w:spacing w:before="40" w:after="120"/>
            </w:pPr>
            <w:r w:rsidRPr="009926A6">
              <w:t>Notificación de China respecto de la RAE de Macao:</w:t>
            </w:r>
          </w:p>
        </w:tc>
        <w:tc>
          <w:tcPr>
            <w:tcW w:w="1819" w:type="pct"/>
            <w:shd w:val="clear" w:color="auto" w:fill="auto"/>
          </w:tcPr>
          <w:p w:rsidR="003D08A6" w:rsidRPr="009926A6" w:rsidRDefault="003D08A6"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keepNext/>
              <w:spacing w:before="40" w:after="120"/>
            </w:pPr>
          </w:p>
        </w:tc>
        <w:tc>
          <w:tcPr>
            <w:tcW w:w="1898" w:type="pct"/>
            <w:shd w:val="clear" w:color="auto" w:fill="auto"/>
          </w:tcPr>
          <w:p w:rsidR="00AF236D" w:rsidRPr="009926A6" w:rsidRDefault="00AF236D" w:rsidP="00AF236D">
            <w:pPr>
              <w:keepNext/>
              <w:tabs>
                <w:tab w:val="left" w:pos="170"/>
              </w:tabs>
              <w:spacing w:before="40" w:after="120"/>
              <w:ind w:left="170" w:hanging="170"/>
            </w:pPr>
            <w:r>
              <w:t>•</w:t>
            </w:r>
            <w:r>
              <w:tab/>
            </w:r>
            <w:r w:rsidRPr="009926A6">
              <w:rPr>
                <w:szCs w:val="24"/>
              </w:rPr>
              <w:t xml:space="preserve">De </w:t>
            </w:r>
            <w:r w:rsidRPr="0053567F">
              <w:rPr>
                <w:bCs/>
                <w:szCs w:val="24"/>
              </w:rPr>
              <w:t>fecha</w:t>
            </w:r>
            <w:r w:rsidRPr="009926A6">
              <w:rPr>
                <w:szCs w:val="24"/>
              </w:rPr>
              <w:t xml:space="preserve"> 3</w:t>
            </w:r>
            <w:r>
              <w:rPr>
                <w:szCs w:val="24"/>
              </w:rPr>
              <w:t xml:space="preserve"> </w:t>
            </w:r>
            <w:r w:rsidRPr="009926A6">
              <w:rPr>
                <w:bCs/>
                <w:szCs w:val="24"/>
              </w:rPr>
              <w:t xml:space="preserve">de diciembre de 1999; registrada ante el Director General </w:t>
            </w:r>
            <w:r>
              <w:rPr>
                <w:bCs/>
                <w:szCs w:val="24"/>
              </w:rPr>
              <w:t>de la OIT el 20 de diciembre de </w:t>
            </w:r>
            <w:r w:rsidRPr="009926A6">
              <w:rPr>
                <w:bCs/>
                <w:szCs w:val="24"/>
              </w:rPr>
              <w:t>1999 y ante el Secretario General el 23 de</w:t>
            </w:r>
            <w:r>
              <w:rPr>
                <w:bCs/>
                <w:szCs w:val="24"/>
              </w:rPr>
              <w:t xml:space="preserve"> </w:t>
            </w:r>
            <w:r w:rsidRPr="009926A6">
              <w:rPr>
                <w:bCs/>
                <w:szCs w:val="24"/>
              </w:rPr>
              <w:t>mar</w:t>
            </w:r>
            <w:r>
              <w:rPr>
                <w:bCs/>
                <w:szCs w:val="24"/>
              </w:rPr>
              <w:t>zo de 2000 (UNTS, vol. 2102, Nº A-</w:t>
            </w:r>
            <w:r w:rsidRPr="009926A6">
              <w:rPr>
                <w:bCs/>
                <w:szCs w:val="24"/>
              </w:rPr>
              <w:t>881, pág. 358).</w:t>
            </w:r>
          </w:p>
        </w:tc>
        <w:tc>
          <w:tcPr>
            <w:tcW w:w="1819" w:type="pct"/>
            <w:shd w:val="clear" w:color="auto" w:fill="auto"/>
          </w:tcPr>
          <w:p w:rsidR="00AF236D" w:rsidRPr="009926A6" w:rsidRDefault="00AF236D" w:rsidP="00AF236D">
            <w:pPr>
              <w:keepNext/>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r w:rsidRPr="009926A6">
              <w:t>Convenio sobre el derecho de sindicación y de negociación colectiva, 1949 (Nº 98)</w:t>
            </w:r>
          </w:p>
        </w:tc>
        <w:tc>
          <w:tcPr>
            <w:tcW w:w="1898" w:type="pct"/>
            <w:shd w:val="clear" w:color="auto" w:fill="auto"/>
          </w:tcPr>
          <w:p w:rsidR="00AF236D" w:rsidRPr="009926A6" w:rsidRDefault="00AF236D" w:rsidP="00AF236D">
            <w:pPr>
              <w:spacing w:before="40" w:after="120"/>
            </w:pPr>
            <w:r w:rsidRPr="009926A6">
              <w:t>1º de julio de 1965 (declaración de prórroga repetida en 1999)</w:t>
            </w:r>
          </w:p>
          <w:p w:rsidR="00AF236D" w:rsidRPr="009926A6" w:rsidRDefault="00AF236D" w:rsidP="00AF236D">
            <w:pPr>
              <w:spacing w:before="40" w:after="120"/>
            </w:pPr>
            <w:r w:rsidRPr="009926A6">
              <w:t>Notificación de China respecto de la RAE de Macao:</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keepNext/>
              <w:tabs>
                <w:tab w:val="left" w:pos="170"/>
              </w:tabs>
              <w:spacing w:before="40" w:after="120"/>
              <w:ind w:left="170" w:hanging="170"/>
            </w:pPr>
            <w:r>
              <w:t>•</w:t>
            </w:r>
            <w:r>
              <w:tab/>
            </w:r>
            <w:r w:rsidRPr="009926A6">
              <w:rPr>
                <w:szCs w:val="24"/>
              </w:rPr>
              <w:t xml:space="preserve">De </w:t>
            </w:r>
            <w:r w:rsidRPr="0053567F">
              <w:t>fecha</w:t>
            </w:r>
            <w:r w:rsidRPr="009926A6">
              <w:rPr>
                <w:szCs w:val="24"/>
              </w:rPr>
              <w:t xml:space="preserve"> 20 </w:t>
            </w:r>
            <w:r w:rsidRPr="009926A6">
              <w:rPr>
                <w:bCs/>
                <w:szCs w:val="24"/>
              </w:rPr>
              <w:t xml:space="preserve">de octubre de 1999; registrada ante el Director General </w:t>
            </w:r>
            <w:r>
              <w:rPr>
                <w:bCs/>
                <w:szCs w:val="24"/>
              </w:rPr>
              <w:t>de la OIT el 20 de diciembre de </w:t>
            </w:r>
            <w:r w:rsidRPr="009926A6">
              <w:rPr>
                <w:bCs/>
                <w:szCs w:val="24"/>
              </w:rPr>
              <w:t>1999 y ante el S</w:t>
            </w:r>
            <w:r>
              <w:rPr>
                <w:bCs/>
                <w:szCs w:val="24"/>
              </w:rPr>
              <w:t>ecretario General el </w:t>
            </w:r>
            <w:r w:rsidRPr="009926A6">
              <w:rPr>
                <w:bCs/>
                <w:szCs w:val="24"/>
              </w:rPr>
              <w:t>23 de</w:t>
            </w:r>
            <w:r>
              <w:rPr>
                <w:bCs/>
                <w:szCs w:val="24"/>
              </w:rPr>
              <w:t xml:space="preserve"> marzo de 2000 (UNTS, vol. </w:t>
            </w:r>
            <w:r w:rsidRPr="009926A6">
              <w:rPr>
                <w:bCs/>
                <w:szCs w:val="24"/>
              </w:rPr>
              <w:t>2102, Nº A-1341, pág. 362).</w:t>
            </w:r>
          </w:p>
        </w:tc>
        <w:tc>
          <w:tcPr>
            <w:tcW w:w="1819" w:type="pct"/>
            <w:shd w:val="clear" w:color="auto" w:fill="auto"/>
          </w:tcPr>
          <w:p w:rsidR="00AF236D" w:rsidRPr="009926A6" w:rsidRDefault="00AF236D" w:rsidP="00AF236D">
            <w:pPr>
              <w:spacing w:before="40" w:after="120"/>
            </w:pPr>
          </w:p>
        </w:tc>
      </w:tr>
      <w:tr w:rsidR="007C1C1D" w:rsidRPr="009926A6" w:rsidTr="00664E7F">
        <w:trPr>
          <w:trHeight w:val="2558"/>
        </w:trPr>
        <w:tc>
          <w:tcPr>
            <w:tcW w:w="1283" w:type="pct"/>
            <w:shd w:val="clear" w:color="auto" w:fill="auto"/>
          </w:tcPr>
          <w:p w:rsidR="007C1C1D" w:rsidRPr="009926A6" w:rsidRDefault="007C1C1D" w:rsidP="00AF236D">
            <w:pPr>
              <w:spacing w:before="40" w:after="120"/>
            </w:pPr>
            <w:r w:rsidRPr="009926A6">
              <w:t>Convenio sobre igualdad de remuneración, 1951 (Nº</w:t>
            </w:r>
            <w:r>
              <w:t> </w:t>
            </w:r>
            <w:r w:rsidRPr="009926A6">
              <w:t>100)</w:t>
            </w:r>
          </w:p>
        </w:tc>
        <w:tc>
          <w:tcPr>
            <w:tcW w:w="1898" w:type="pct"/>
            <w:shd w:val="clear" w:color="auto" w:fill="auto"/>
          </w:tcPr>
          <w:p w:rsidR="007C1C1D" w:rsidRPr="009926A6" w:rsidRDefault="007C1C1D" w:rsidP="00AF236D">
            <w:pPr>
              <w:spacing w:before="40" w:after="120"/>
            </w:pPr>
            <w:r w:rsidRPr="009926A6">
              <w:t>20 de febrero de 1968 (declaración de prórroga repetida en 1999)</w:t>
            </w:r>
          </w:p>
          <w:p w:rsidR="007C1C1D" w:rsidRPr="009926A6" w:rsidRDefault="007C1C1D" w:rsidP="00AF236D">
            <w:pPr>
              <w:spacing w:before="40" w:after="120"/>
            </w:pPr>
            <w:r w:rsidRPr="009926A6">
              <w:t>Notificación de China respecto de la RAE de Macao:</w:t>
            </w:r>
          </w:p>
          <w:p w:rsidR="007C1C1D" w:rsidRPr="009926A6" w:rsidRDefault="007C1C1D" w:rsidP="00AF236D">
            <w:pPr>
              <w:keepNext/>
              <w:tabs>
                <w:tab w:val="left" w:pos="170"/>
              </w:tabs>
              <w:spacing w:before="40" w:after="120"/>
              <w:ind w:left="170" w:hanging="170"/>
            </w:pPr>
            <w:r>
              <w:t>•</w:t>
            </w:r>
            <w:r>
              <w:tab/>
            </w:r>
            <w:r w:rsidRPr="009926A6">
              <w:rPr>
                <w:szCs w:val="24"/>
              </w:rPr>
              <w:t xml:space="preserve">De </w:t>
            </w:r>
            <w:r w:rsidRPr="00DE49F6">
              <w:t>fecha</w:t>
            </w:r>
            <w:r w:rsidRPr="009926A6">
              <w:rPr>
                <w:szCs w:val="24"/>
              </w:rPr>
              <w:t xml:space="preserve"> 20 </w:t>
            </w:r>
            <w:r w:rsidRPr="009926A6">
              <w:rPr>
                <w:bCs/>
                <w:szCs w:val="24"/>
              </w:rPr>
              <w:t xml:space="preserve">de octubre de 1999; registrada ante el Director General </w:t>
            </w:r>
            <w:r>
              <w:rPr>
                <w:bCs/>
                <w:szCs w:val="24"/>
              </w:rPr>
              <w:t>de la OIT el 20 de diciembre de </w:t>
            </w:r>
            <w:r w:rsidRPr="009926A6">
              <w:rPr>
                <w:bCs/>
                <w:szCs w:val="24"/>
              </w:rPr>
              <w:t>1999 y ante el Secretario General el 23 de</w:t>
            </w:r>
            <w:r>
              <w:rPr>
                <w:bCs/>
                <w:szCs w:val="24"/>
              </w:rPr>
              <w:t xml:space="preserve"> marzo de 2000 (UNTS, vol. </w:t>
            </w:r>
            <w:r w:rsidRPr="009926A6">
              <w:rPr>
                <w:bCs/>
                <w:szCs w:val="24"/>
              </w:rPr>
              <w:t>2102, Nº A-2181, pág. 367).</w:t>
            </w:r>
          </w:p>
        </w:tc>
        <w:tc>
          <w:tcPr>
            <w:tcW w:w="1819" w:type="pct"/>
            <w:shd w:val="clear" w:color="auto" w:fill="auto"/>
          </w:tcPr>
          <w:p w:rsidR="007C1C1D" w:rsidRPr="009926A6" w:rsidRDefault="007C1C1D" w:rsidP="00AF236D">
            <w:pPr>
              <w:spacing w:before="40" w:after="120"/>
            </w:pPr>
          </w:p>
        </w:tc>
      </w:tr>
      <w:tr w:rsidR="003B0450" w:rsidRPr="009926A6" w:rsidTr="007C1C1D">
        <w:trPr>
          <w:trHeight w:val="240"/>
        </w:trPr>
        <w:tc>
          <w:tcPr>
            <w:tcW w:w="1283" w:type="pct"/>
            <w:vMerge w:val="restart"/>
            <w:shd w:val="clear" w:color="auto" w:fill="auto"/>
          </w:tcPr>
          <w:p w:rsidR="003B0450" w:rsidRPr="009926A6" w:rsidRDefault="003B0450" w:rsidP="00AF236D">
            <w:pPr>
              <w:spacing w:before="40" w:after="120"/>
            </w:pPr>
            <w:r w:rsidRPr="009926A6">
              <w:t>Convenio sobre la abolición del trabajo forzoso, 1957 (Nº</w:t>
            </w:r>
            <w:r>
              <w:t> </w:t>
            </w:r>
            <w:r w:rsidRPr="009926A6">
              <w:t>105)</w:t>
            </w:r>
          </w:p>
        </w:tc>
        <w:tc>
          <w:tcPr>
            <w:tcW w:w="1898" w:type="pct"/>
            <w:shd w:val="clear" w:color="auto" w:fill="auto"/>
          </w:tcPr>
          <w:p w:rsidR="003B0450" w:rsidRPr="009926A6" w:rsidRDefault="003B0450" w:rsidP="00AF236D">
            <w:pPr>
              <w:spacing w:before="40" w:after="120"/>
            </w:pPr>
            <w:r w:rsidRPr="009926A6">
              <w:t>23 de noviembre de 1960 (declaración de prórroga repetida el 4</w:t>
            </w:r>
            <w:r>
              <w:t xml:space="preserve"> de octubre de </w:t>
            </w:r>
            <w:r w:rsidRPr="009926A6">
              <w:t>1999)</w:t>
            </w:r>
          </w:p>
        </w:tc>
        <w:tc>
          <w:tcPr>
            <w:tcW w:w="1819" w:type="pct"/>
            <w:vMerge w:val="restart"/>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shd w:val="clear" w:color="auto" w:fill="auto"/>
          </w:tcPr>
          <w:p w:rsidR="003B0450" w:rsidRPr="009926A6" w:rsidRDefault="003B0450" w:rsidP="00AF236D">
            <w:pPr>
              <w:spacing w:before="40" w:after="120"/>
            </w:pPr>
            <w:r w:rsidRPr="009926A6">
              <w:t>Notificación de China respecto de la RAE de Macao:</w:t>
            </w:r>
          </w:p>
        </w:tc>
        <w:tc>
          <w:tcPr>
            <w:tcW w:w="1819" w:type="pct"/>
            <w:vMerge/>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shd w:val="clear" w:color="auto" w:fill="auto"/>
          </w:tcPr>
          <w:p w:rsidR="003B0450" w:rsidRPr="009926A6" w:rsidRDefault="003B0450" w:rsidP="004F561D">
            <w:pPr>
              <w:keepNext/>
              <w:spacing w:before="40" w:after="120"/>
            </w:pPr>
          </w:p>
        </w:tc>
        <w:tc>
          <w:tcPr>
            <w:tcW w:w="1898" w:type="pct"/>
            <w:shd w:val="clear" w:color="auto" w:fill="auto"/>
          </w:tcPr>
          <w:p w:rsidR="003B0450" w:rsidRPr="009926A6" w:rsidRDefault="003B0450" w:rsidP="004F561D">
            <w:pPr>
              <w:keepNext/>
              <w:tabs>
                <w:tab w:val="left" w:pos="170"/>
              </w:tabs>
              <w:spacing w:before="40" w:after="120"/>
              <w:ind w:left="170" w:hanging="170"/>
            </w:pPr>
            <w:r>
              <w:t>•</w:t>
            </w:r>
            <w:r>
              <w:tab/>
            </w:r>
            <w:r w:rsidRPr="009926A6">
              <w:rPr>
                <w:szCs w:val="24"/>
              </w:rPr>
              <w:t xml:space="preserve">De </w:t>
            </w:r>
            <w:r w:rsidRPr="00DE49F6">
              <w:rPr>
                <w:szCs w:val="24"/>
              </w:rPr>
              <w:t>fecha</w:t>
            </w:r>
            <w:r w:rsidRPr="009926A6">
              <w:rPr>
                <w:szCs w:val="24"/>
              </w:rPr>
              <w:t xml:space="preserve"> 20 </w:t>
            </w:r>
            <w:r w:rsidRPr="009926A6">
              <w:rPr>
                <w:bCs/>
                <w:szCs w:val="24"/>
              </w:rPr>
              <w:t xml:space="preserve">de octubre de 1999; registrada ante el Director General </w:t>
            </w:r>
            <w:r>
              <w:rPr>
                <w:bCs/>
                <w:szCs w:val="24"/>
              </w:rPr>
              <w:t>de la OIT el 20 de diciembre de </w:t>
            </w:r>
            <w:r w:rsidRPr="009926A6">
              <w:rPr>
                <w:bCs/>
                <w:szCs w:val="24"/>
              </w:rPr>
              <w:t>1999 y ante el Secretario General el 23 de</w:t>
            </w:r>
            <w:r>
              <w:rPr>
                <w:bCs/>
                <w:szCs w:val="24"/>
              </w:rPr>
              <w:t xml:space="preserve"> marzo de 2000 (UNTS, vol. 2102, Nº</w:t>
            </w:r>
            <w:r w:rsidRPr="009926A6">
              <w:rPr>
                <w:bCs/>
                <w:szCs w:val="24"/>
              </w:rPr>
              <w:t xml:space="preserve"> A-4648, pág. 374).</w:t>
            </w:r>
          </w:p>
        </w:tc>
        <w:tc>
          <w:tcPr>
            <w:tcW w:w="1819" w:type="pct"/>
            <w:vMerge/>
            <w:shd w:val="clear" w:color="auto" w:fill="auto"/>
          </w:tcPr>
          <w:p w:rsidR="003B0450" w:rsidRPr="009926A6" w:rsidRDefault="003B0450" w:rsidP="004F561D">
            <w:pPr>
              <w:keepNext/>
              <w:spacing w:before="40" w:after="120"/>
            </w:pPr>
          </w:p>
        </w:tc>
      </w:tr>
      <w:tr w:rsidR="003B0450" w:rsidRPr="009926A6" w:rsidTr="00664E7F">
        <w:trPr>
          <w:trHeight w:val="1236"/>
        </w:trPr>
        <w:tc>
          <w:tcPr>
            <w:tcW w:w="1283" w:type="pct"/>
            <w:vMerge w:val="restart"/>
            <w:shd w:val="clear" w:color="auto" w:fill="auto"/>
          </w:tcPr>
          <w:p w:rsidR="003B0450" w:rsidRPr="009926A6" w:rsidRDefault="003B0450" w:rsidP="00AF236D">
            <w:pPr>
              <w:spacing w:before="40" w:after="120"/>
            </w:pPr>
            <w:r w:rsidRPr="009926A6">
              <w:t>Convenio sobre el descanso semanal (comercio y oficinas), 1957 (Nº 106)</w:t>
            </w:r>
          </w:p>
        </w:tc>
        <w:tc>
          <w:tcPr>
            <w:tcW w:w="1898" w:type="pct"/>
            <w:shd w:val="clear" w:color="auto" w:fill="auto"/>
          </w:tcPr>
          <w:p w:rsidR="003B0450" w:rsidRPr="009926A6" w:rsidRDefault="003B0450" w:rsidP="00AF236D">
            <w:pPr>
              <w:spacing w:before="40" w:after="120"/>
            </w:pPr>
            <w:r w:rsidRPr="009926A6">
              <w:t>24 de octubre de 1961 (declaración de prórroga repetida en 1999)</w:t>
            </w:r>
          </w:p>
          <w:p w:rsidR="003B0450" w:rsidRPr="009926A6" w:rsidRDefault="003B0450" w:rsidP="00AF236D">
            <w:pPr>
              <w:spacing w:before="40" w:after="120"/>
            </w:pPr>
            <w:r w:rsidRPr="009926A6">
              <w:t>Notificación de China respecto de la RAE de Macao:</w:t>
            </w:r>
          </w:p>
        </w:tc>
        <w:tc>
          <w:tcPr>
            <w:tcW w:w="1819" w:type="pct"/>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shd w:val="clear" w:color="auto" w:fill="auto"/>
          </w:tcPr>
          <w:p w:rsidR="003B0450" w:rsidRPr="009926A6" w:rsidRDefault="003B0450" w:rsidP="00AF236D">
            <w:pPr>
              <w:keepNext/>
              <w:spacing w:before="40" w:after="120"/>
            </w:pPr>
          </w:p>
        </w:tc>
        <w:tc>
          <w:tcPr>
            <w:tcW w:w="1898" w:type="pct"/>
            <w:shd w:val="clear" w:color="auto" w:fill="auto"/>
          </w:tcPr>
          <w:p w:rsidR="003B0450" w:rsidRPr="007C1C1D" w:rsidRDefault="003B0450" w:rsidP="00AF236D">
            <w:pPr>
              <w:keepNext/>
              <w:tabs>
                <w:tab w:val="left" w:pos="170"/>
              </w:tabs>
              <w:spacing w:before="40" w:after="120"/>
              <w:ind w:left="170" w:hanging="170"/>
              <w:rPr>
                <w:bCs/>
                <w:spacing w:val="-1"/>
                <w:szCs w:val="24"/>
              </w:rPr>
            </w:pPr>
            <w:r w:rsidRPr="007C1C1D">
              <w:rPr>
                <w:spacing w:val="-2"/>
              </w:rPr>
              <w:t>•</w:t>
            </w:r>
            <w:r w:rsidRPr="007C1C1D">
              <w:rPr>
                <w:spacing w:val="-1"/>
              </w:rPr>
              <w:tab/>
            </w:r>
            <w:r w:rsidRPr="007C1C1D">
              <w:rPr>
                <w:spacing w:val="-1"/>
                <w:szCs w:val="24"/>
              </w:rPr>
              <w:t xml:space="preserve">De </w:t>
            </w:r>
            <w:r w:rsidRPr="007C1C1D">
              <w:rPr>
                <w:spacing w:val="-1"/>
              </w:rPr>
              <w:t>fecha</w:t>
            </w:r>
            <w:r w:rsidRPr="007C1C1D">
              <w:rPr>
                <w:spacing w:val="-1"/>
                <w:szCs w:val="24"/>
              </w:rPr>
              <w:t xml:space="preserve"> 20 </w:t>
            </w:r>
            <w:r w:rsidRPr="007C1C1D">
              <w:rPr>
                <w:bCs/>
                <w:spacing w:val="-1"/>
                <w:szCs w:val="24"/>
              </w:rPr>
              <w:t>de octubre de 1999; registrada ante el Director General de la OIT el 20 de diciembre de 1999 y ante el Secretario General el 23 de marzo de 2000 (UNTS, vol. 2102, Nº A-4704, pág. 375); y</w:t>
            </w:r>
          </w:p>
          <w:p w:rsidR="003B0450" w:rsidRPr="009926A6" w:rsidRDefault="003B0450" w:rsidP="00AF236D">
            <w:pPr>
              <w:keepNext/>
              <w:tabs>
                <w:tab w:val="left" w:pos="170"/>
              </w:tabs>
              <w:spacing w:before="40" w:after="120"/>
              <w:ind w:left="170" w:hanging="170"/>
            </w:pPr>
            <w:r>
              <w:t>•</w:t>
            </w:r>
            <w:r>
              <w:tab/>
              <w:t>R</w:t>
            </w:r>
            <w:r w:rsidRPr="002F00ED">
              <w:rPr>
                <w:bCs/>
                <w:szCs w:val="24"/>
              </w:rPr>
              <w:t>eafirmada</w:t>
            </w:r>
            <w:r w:rsidRPr="009926A6">
              <w:t xml:space="preserve"> el 6 de enero de 2006.</w:t>
            </w:r>
          </w:p>
        </w:tc>
        <w:tc>
          <w:tcPr>
            <w:tcW w:w="1819" w:type="pct"/>
            <w:shd w:val="clear" w:color="auto" w:fill="auto"/>
          </w:tcPr>
          <w:p w:rsidR="003B0450" w:rsidRPr="009926A6" w:rsidRDefault="003B0450" w:rsidP="00AF236D">
            <w:pPr>
              <w:keepNext/>
              <w:spacing w:before="40" w:after="120"/>
            </w:pPr>
          </w:p>
        </w:tc>
      </w:tr>
      <w:tr w:rsidR="003B0450" w:rsidRPr="009926A6" w:rsidTr="00664E7F">
        <w:trPr>
          <w:trHeight w:val="1246"/>
        </w:trPr>
        <w:tc>
          <w:tcPr>
            <w:tcW w:w="1283" w:type="pct"/>
            <w:vMerge w:val="restart"/>
            <w:tcBorders>
              <w:bottom w:val="nil"/>
            </w:tcBorders>
            <w:shd w:val="clear" w:color="auto" w:fill="auto"/>
          </w:tcPr>
          <w:p w:rsidR="003B0450" w:rsidRPr="009926A6" w:rsidRDefault="003B0450" w:rsidP="00AF236D">
            <w:pPr>
              <w:spacing w:before="40" w:after="120"/>
            </w:pPr>
            <w:r w:rsidRPr="009926A6">
              <w:t>Convenio sobre la discriminación (empleo y ocupación), 1958 (Nº 111)</w:t>
            </w:r>
          </w:p>
        </w:tc>
        <w:tc>
          <w:tcPr>
            <w:tcW w:w="1898" w:type="pct"/>
            <w:tcBorders>
              <w:bottom w:val="nil"/>
            </w:tcBorders>
            <w:shd w:val="clear" w:color="auto" w:fill="auto"/>
          </w:tcPr>
          <w:p w:rsidR="003B0450" w:rsidRPr="009926A6" w:rsidRDefault="003B0450" w:rsidP="00AF236D">
            <w:pPr>
              <w:spacing w:before="40" w:after="120"/>
            </w:pPr>
            <w:r w:rsidRPr="009926A6">
              <w:t>19 de noviembre de 1960 (declaración de prórroga repetida en 1999)</w:t>
            </w:r>
          </w:p>
          <w:p w:rsidR="003B0450" w:rsidRPr="009926A6" w:rsidRDefault="003B0450" w:rsidP="00AF236D">
            <w:pPr>
              <w:spacing w:before="40" w:after="120"/>
            </w:pPr>
            <w:r w:rsidRPr="009926A6">
              <w:t>Notificación de China respecto de la RAE de Macao:</w:t>
            </w:r>
          </w:p>
        </w:tc>
        <w:tc>
          <w:tcPr>
            <w:tcW w:w="1819" w:type="pct"/>
            <w:vMerge w:val="restart"/>
            <w:tcBorders>
              <w:bottom w:val="nil"/>
            </w:tcBorders>
            <w:shd w:val="clear" w:color="auto" w:fill="auto"/>
          </w:tcPr>
          <w:p w:rsidR="003B0450" w:rsidRPr="009926A6" w:rsidRDefault="003B0450" w:rsidP="00AF236D">
            <w:pPr>
              <w:spacing w:before="40" w:after="120"/>
            </w:pP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shd w:val="clear" w:color="auto" w:fill="auto"/>
          </w:tcPr>
          <w:p w:rsidR="003B0450" w:rsidRPr="009926A6" w:rsidRDefault="003B0450" w:rsidP="00AF236D">
            <w:pPr>
              <w:keepNext/>
              <w:tabs>
                <w:tab w:val="left" w:pos="170"/>
              </w:tabs>
              <w:spacing w:before="40" w:after="120"/>
              <w:ind w:left="170" w:hanging="170"/>
            </w:pPr>
            <w:r>
              <w:t>•</w:t>
            </w:r>
            <w:r>
              <w:tab/>
            </w:r>
            <w:r w:rsidRPr="009926A6">
              <w:rPr>
                <w:szCs w:val="24"/>
              </w:rPr>
              <w:t xml:space="preserve">De fecha 20 </w:t>
            </w:r>
            <w:r w:rsidRPr="009926A6">
              <w:rPr>
                <w:bCs/>
                <w:szCs w:val="24"/>
              </w:rPr>
              <w:t xml:space="preserve">de octubre de 1999; </w:t>
            </w:r>
            <w:r w:rsidRPr="00DE49F6">
              <w:rPr>
                <w:szCs w:val="24"/>
              </w:rPr>
              <w:t>registrada</w:t>
            </w:r>
            <w:r w:rsidRPr="009926A6">
              <w:rPr>
                <w:bCs/>
                <w:szCs w:val="24"/>
              </w:rPr>
              <w:t xml:space="preserve"> ante el Director General </w:t>
            </w:r>
            <w:r>
              <w:rPr>
                <w:bCs/>
                <w:szCs w:val="24"/>
              </w:rPr>
              <w:t>de la OIT el 20 de diciembre de </w:t>
            </w:r>
            <w:r w:rsidRPr="009926A6">
              <w:rPr>
                <w:bCs/>
                <w:szCs w:val="24"/>
              </w:rPr>
              <w:t>1999 y ante el Secretario General el 23 de</w:t>
            </w:r>
            <w:r>
              <w:rPr>
                <w:bCs/>
                <w:szCs w:val="24"/>
              </w:rPr>
              <w:t xml:space="preserve"> marzo de 2000 (UNTS, vol. </w:t>
            </w:r>
            <w:r w:rsidRPr="009926A6">
              <w:rPr>
                <w:bCs/>
                <w:szCs w:val="24"/>
              </w:rPr>
              <w:t>2102, Nº A-5181, pág. 383).</w:t>
            </w:r>
          </w:p>
        </w:tc>
        <w:tc>
          <w:tcPr>
            <w:tcW w:w="1819" w:type="pct"/>
            <w:vMerge/>
            <w:shd w:val="clear" w:color="auto" w:fill="auto"/>
          </w:tcPr>
          <w:p w:rsidR="003B0450" w:rsidRPr="009926A6" w:rsidRDefault="003B0450"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r w:rsidRPr="009926A6">
              <w:t>Convenio sobre la política del empleo, 1964 (Nº 122)</w:t>
            </w:r>
          </w:p>
        </w:tc>
        <w:tc>
          <w:tcPr>
            <w:tcW w:w="1898" w:type="pct"/>
            <w:shd w:val="clear" w:color="auto" w:fill="auto"/>
          </w:tcPr>
          <w:p w:rsidR="00AF236D" w:rsidRPr="009926A6" w:rsidRDefault="00AF236D" w:rsidP="00AF236D">
            <w:pPr>
              <w:spacing w:before="40" w:after="120"/>
            </w:pPr>
            <w:r w:rsidRPr="009926A6">
              <w:t>9 de enero de 1983 (declaración de prórroga repetida el 9</w:t>
            </w:r>
            <w:r>
              <w:t xml:space="preserve"> </w:t>
            </w:r>
            <w:r w:rsidRPr="009926A6">
              <w:t>de agosto de 1999)</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spacing w:before="40" w:after="120"/>
            </w:pPr>
            <w:r w:rsidRPr="009926A6">
              <w:t>Notificación de China respecto de la RAE de Macao:</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keepNext/>
              <w:tabs>
                <w:tab w:val="left" w:pos="170"/>
              </w:tabs>
              <w:spacing w:before="40" w:after="120"/>
              <w:ind w:left="170" w:hanging="170"/>
            </w:pPr>
            <w:r>
              <w:t>•</w:t>
            </w:r>
            <w:r>
              <w:tab/>
            </w:r>
            <w:r w:rsidRPr="009926A6">
              <w:rPr>
                <w:szCs w:val="24"/>
              </w:rPr>
              <w:t>De fecha 3</w:t>
            </w:r>
            <w:r>
              <w:rPr>
                <w:szCs w:val="24"/>
              </w:rPr>
              <w:t xml:space="preserve"> </w:t>
            </w:r>
            <w:r w:rsidRPr="009926A6">
              <w:rPr>
                <w:bCs/>
                <w:szCs w:val="24"/>
              </w:rPr>
              <w:t xml:space="preserve">de diciembre de 1999; </w:t>
            </w:r>
            <w:r w:rsidRPr="0053567F">
              <w:t>registrada</w:t>
            </w:r>
            <w:r w:rsidRPr="009926A6">
              <w:rPr>
                <w:bCs/>
                <w:szCs w:val="24"/>
              </w:rPr>
              <w:t xml:space="preserve"> ante el Director General </w:t>
            </w:r>
            <w:r>
              <w:rPr>
                <w:bCs/>
                <w:szCs w:val="24"/>
              </w:rPr>
              <w:t>de la OIT el 20 de diciembre de </w:t>
            </w:r>
            <w:r w:rsidRPr="009926A6">
              <w:rPr>
                <w:bCs/>
                <w:szCs w:val="24"/>
              </w:rPr>
              <w:t>1999 y ante el Secretario General el 23 de</w:t>
            </w:r>
            <w:r>
              <w:rPr>
                <w:bCs/>
                <w:szCs w:val="24"/>
              </w:rPr>
              <w:t xml:space="preserve"> </w:t>
            </w:r>
            <w:r w:rsidRPr="009926A6">
              <w:rPr>
                <w:bCs/>
                <w:szCs w:val="24"/>
              </w:rPr>
              <w:t>marzo de 2000 (UNTS, vol.</w:t>
            </w:r>
            <w:r>
              <w:rPr>
                <w:bCs/>
                <w:szCs w:val="24"/>
              </w:rPr>
              <w:t> </w:t>
            </w:r>
            <w:r w:rsidRPr="009926A6">
              <w:rPr>
                <w:bCs/>
                <w:szCs w:val="24"/>
              </w:rPr>
              <w:t>2102, Nº A-8279, pág. 387).</w:t>
            </w:r>
          </w:p>
        </w:tc>
        <w:tc>
          <w:tcPr>
            <w:tcW w:w="1819" w:type="pct"/>
            <w:shd w:val="clear" w:color="auto" w:fill="auto"/>
          </w:tcPr>
          <w:p w:rsidR="00AF236D" w:rsidRPr="009926A6" w:rsidRDefault="00AF236D" w:rsidP="00AF236D">
            <w:pPr>
              <w:spacing w:before="40" w:after="120"/>
            </w:pPr>
          </w:p>
        </w:tc>
      </w:tr>
      <w:tr w:rsidR="003B0450" w:rsidRPr="009926A6" w:rsidTr="007C1C1D">
        <w:trPr>
          <w:trHeight w:val="240"/>
        </w:trPr>
        <w:tc>
          <w:tcPr>
            <w:tcW w:w="1283" w:type="pct"/>
            <w:vMerge w:val="restart"/>
            <w:shd w:val="clear" w:color="auto" w:fill="auto"/>
          </w:tcPr>
          <w:p w:rsidR="003B0450" w:rsidRPr="009926A6" w:rsidRDefault="003B0450" w:rsidP="00AF236D">
            <w:pPr>
              <w:spacing w:before="40" w:after="120"/>
            </w:pPr>
            <w:r w:rsidRPr="009926A6">
              <w:t>Convenio sobre la edad mínima, 1973 (Nº 138)</w:t>
            </w:r>
          </w:p>
        </w:tc>
        <w:tc>
          <w:tcPr>
            <w:tcW w:w="1898" w:type="pct"/>
            <w:vMerge w:val="restart"/>
            <w:shd w:val="clear" w:color="auto" w:fill="auto"/>
          </w:tcPr>
          <w:p w:rsidR="003B0450" w:rsidRPr="009926A6" w:rsidRDefault="003B0450" w:rsidP="00AF236D">
            <w:pPr>
              <w:spacing w:before="40" w:after="120"/>
            </w:pPr>
            <w:r w:rsidRPr="009926A6">
              <w:t>20 de mayo de 1959 (declaración de prórroga</w:t>
            </w:r>
            <w:r>
              <w:t xml:space="preserve"> repetida el 29 de noviembre de </w:t>
            </w:r>
            <w:r w:rsidRPr="009926A6">
              <w:t>1999: no válida)</w:t>
            </w:r>
          </w:p>
          <w:p w:rsidR="003B0450" w:rsidRPr="009926A6" w:rsidRDefault="003B0450" w:rsidP="00AF236D">
            <w:pPr>
              <w:spacing w:before="40" w:after="120"/>
            </w:pPr>
            <w:r w:rsidRPr="009926A6">
              <w:t>10 de octubre de 2001</w:t>
            </w:r>
          </w:p>
          <w:p w:rsidR="003B0450" w:rsidRDefault="003B0450" w:rsidP="00AF236D">
            <w:pPr>
              <w:spacing w:before="40" w:after="120"/>
            </w:pPr>
            <w:r w:rsidRPr="009926A6">
              <w:t>Notificación de China respecto de la RAE de Macao:</w:t>
            </w:r>
          </w:p>
          <w:p w:rsidR="003B0450" w:rsidRPr="009926A6" w:rsidRDefault="003B0450" w:rsidP="00AF236D">
            <w:pPr>
              <w:keepNext/>
              <w:tabs>
                <w:tab w:val="left" w:pos="170"/>
              </w:tabs>
              <w:spacing w:before="40" w:after="120"/>
              <w:ind w:left="170" w:hanging="170"/>
            </w:pPr>
            <w:r>
              <w:t>•</w:t>
            </w:r>
            <w:r>
              <w:tab/>
            </w:r>
            <w:r w:rsidRPr="0053567F">
              <w:rPr>
                <w:bCs/>
                <w:szCs w:val="24"/>
              </w:rPr>
              <w:t>De</w:t>
            </w:r>
            <w:r w:rsidRPr="009926A6">
              <w:rPr>
                <w:szCs w:val="24"/>
              </w:rPr>
              <w:t xml:space="preserve"> fecha 5</w:t>
            </w:r>
            <w:r>
              <w:rPr>
                <w:szCs w:val="24"/>
              </w:rPr>
              <w:t xml:space="preserve"> </w:t>
            </w:r>
            <w:r w:rsidRPr="009926A6">
              <w:rPr>
                <w:bCs/>
                <w:szCs w:val="24"/>
              </w:rPr>
              <w:t xml:space="preserve">de octubre de 2000; </w:t>
            </w:r>
            <w:r w:rsidRPr="0053567F">
              <w:t>registrada</w:t>
            </w:r>
            <w:r w:rsidRPr="009926A6">
              <w:rPr>
                <w:bCs/>
                <w:szCs w:val="24"/>
              </w:rPr>
              <w:t xml:space="preserve"> ante el Director General de la OIT el 6</w:t>
            </w:r>
            <w:r>
              <w:rPr>
                <w:bCs/>
                <w:szCs w:val="24"/>
              </w:rPr>
              <w:t xml:space="preserve"> </w:t>
            </w:r>
            <w:r w:rsidRPr="009926A6">
              <w:rPr>
                <w:bCs/>
                <w:szCs w:val="24"/>
              </w:rPr>
              <w:t>de octubre de 2000 y ante el Secretario General el 20 de febrero de 2001 (UNTS, vol. 2138, Nº A-14862, pág. 213).</w:t>
            </w:r>
          </w:p>
        </w:tc>
        <w:tc>
          <w:tcPr>
            <w:tcW w:w="1819" w:type="pct"/>
            <w:shd w:val="clear" w:color="auto" w:fill="auto"/>
          </w:tcPr>
          <w:p w:rsidR="003B0450" w:rsidRPr="009926A6" w:rsidRDefault="003B0450" w:rsidP="00AF236D">
            <w:pPr>
              <w:spacing w:before="40" w:after="120"/>
            </w:pPr>
            <w:r w:rsidRPr="009926A6">
              <w:t>La notificación de China respecto de la RAE de Macao también incluye modalidades específicas de aplicación del Convenio en la RAE de Macao:</w:t>
            </w: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vMerge/>
            <w:shd w:val="clear" w:color="auto" w:fill="auto"/>
          </w:tcPr>
          <w:p w:rsidR="003B0450" w:rsidRPr="009926A6" w:rsidRDefault="003B0450" w:rsidP="00AF236D">
            <w:pPr>
              <w:spacing w:before="40" w:after="120"/>
            </w:pPr>
          </w:p>
        </w:tc>
        <w:tc>
          <w:tcPr>
            <w:tcW w:w="1819" w:type="pct"/>
            <w:shd w:val="clear" w:color="auto" w:fill="auto"/>
          </w:tcPr>
          <w:p w:rsidR="003B0450" w:rsidRPr="009926A6" w:rsidRDefault="003B0450" w:rsidP="00AF236D">
            <w:pPr>
              <w:spacing w:before="40" w:after="120"/>
            </w:pPr>
            <w:r w:rsidRPr="009926A6">
              <w:t>"(…) 1.</w:t>
            </w:r>
            <w:r w:rsidRPr="009926A6">
              <w:rPr>
                <w:szCs w:val="24"/>
              </w:rPr>
              <w:t xml:space="preserve"> </w:t>
            </w:r>
            <w:r w:rsidRPr="009926A6">
              <w:t>La edad mínima para poder aceptar un empleo o trabajo en la administración pública son los 18 años de edad;</w:t>
            </w: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vMerge/>
            <w:shd w:val="clear" w:color="auto" w:fill="auto"/>
          </w:tcPr>
          <w:p w:rsidR="003B0450" w:rsidRPr="009926A6" w:rsidRDefault="003B0450" w:rsidP="00AF236D">
            <w:pPr>
              <w:spacing w:before="40" w:after="120"/>
            </w:pPr>
          </w:p>
        </w:tc>
        <w:tc>
          <w:tcPr>
            <w:tcW w:w="1819" w:type="pct"/>
            <w:shd w:val="clear" w:color="auto" w:fill="auto"/>
          </w:tcPr>
          <w:p w:rsidR="003B0450" w:rsidRPr="009926A6" w:rsidRDefault="003B0450" w:rsidP="00AF236D">
            <w:pPr>
              <w:spacing w:before="40" w:after="120"/>
            </w:pPr>
            <w:r w:rsidRPr="009926A6">
              <w:t>2. La edad mínima para poder aceptar un empleo o trabajo</w:t>
            </w:r>
            <w:r>
              <w:t xml:space="preserve"> en el sector privado son los 16</w:t>
            </w:r>
            <w:r w:rsidRPr="009926A6">
              <w:t> años de edad; se autoriza excepcionalmente por la ley el empleo de personas menores de 16 años y de no menos de 14 si la capacidad física del menor que requiere el desempeño del trabajo está previamente comprobada;</w:t>
            </w:r>
          </w:p>
        </w:tc>
      </w:tr>
      <w:tr w:rsidR="003B0450" w:rsidRPr="009926A6" w:rsidTr="007C1C1D">
        <w:trPr>
          <w:trHeight w:val="240"/>
        </w:trPr>
        <w:tc>
          <w:tcPr>
            <w:tcW w:w="1283" w:type="pct"/>
            <w:vMerge/>
            <w:shd w:val="clear" w:color="auto" w:fill="auto"/>
          </w:tcPr>
          <w:p w:rsidR="003B0450" w:rsidRPr="009926A6" w:rsidRDefault="003B0450" w:rsidP="00AF236D">
            <w:pPr>
              <w:spacing w:before="40" w:after="120"/>
            </w:pPr>
          </w:p>
        </w:tc>
        <w:tc>
          <w:tcPr>
            <w:tcW w:w="1898" w:type="pct"/>
            <w:shd w:val="clear" w:color="auto" w:fill="auto"/>
          </w:tcPr>
          <w:p w:rsidR="003B0450" w:rsidRPr="009926A6" w:rsidRDefault="003B0450" w:rsidP="00AF236D">
            <w:pPr>
              <w:tabs>
                <w:tab w:val="left" w:pos="170"/>
              </w:tabs>
              <w:spacing w:before="40" w:after="120"/>
              <w:ind w:left="170" w:hanging="170"/>
            </w:pPr>
          </w:p>
        </w:tc>
        <w:tc>
          <w:tcPr>
            <w:tcW w:w="1819" w:type="pct"/>
            <w:shd w:val="clear" w:color="auto" w:fill="auto"/>
          </w:tcPr>
          <w:p w:rsidR="003B0450" w:rsidRPr="009926A6" w:rsidRDefault="003B0450" w:rsidP="00AF236D">
            <w:pPr>
              <w:spacing w:before="40" w:after="120"/>
            </w:pPr>
            <w:r w:rsidRPr="009926A6">
              <w:t>3. La escolarización es obligatoria para todas las personas de 5 a 15 años de edad. (…)"</w:t>
            </w: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r w:rsidRPr="009926A6">
              <w:t>Convenio sobre seguridad y salud de los trabajadores, 1981 (Nº 155)</w:t>
            </w:r>
          </w:p>
        </w:tc>
        <w:tc>
          <w:tcPr>
            <w:tcW w:w="1898" w:type="pct"/>
            <w:shd w:val="clear" w:color="auto" w:fill="auto"/>
          </w:tcPr>
          <w:p w:rsidR="00AF236D" w:rsidRPr="009926A6" w:rsidRDefault="00AF236D" w:rsidP="00AF236D">
            <w:pPr>
              <w:spacing w:before="40" w:after="120"/>
            </w:pPr>
            <w:r w:rsidRPr="009926A6">
              <w:t>28 de mayo de 1985 (declaración de prórroga repetida el 6</w:t>
            </w:r>
            <w:r>
              <w:t xml:space="preserve"> de agosto de </w:t>
            </w:r>
            <w:r w:rsidRPr="009926A6">
              <w:t>1999; no válida)</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spacing w:before="40" w:after="120"/>
            </w:pPr>
            <w:r w:rsidRPr="009926A6">
              <w:t>20 de diciembre de 1999</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spacing w:before="40" w:after="120"/>
            </w:pPr>
            <w:r w:rsidRPr="009926A6">
              <w:t>Notificación de China respecto de la RAE de Macao:</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tabs>
                <w:tab w:val="left" w:pos="170"/>
              </w:tabs>
              <w:spacing w:before="40" w:after="120"/>
              <w:ind w:left="170" w:hanging="170"/>
            </w:pPr>
            <w:r>
              <w:t>•</w:t>
            </w:r>
            <w:r>
              <w:tab/>
            </w:r>
            <w:r w:rsidRPr="009926A6">
              <w:rPr>
                <w:szCs w:val="24"/>
              </w:rPr>
              <w:t xml:space="preserve">De </w:t>
            </w:r>
            <w:r w:rsidRPr="0053567F">
              <w:t>fecha</w:t>
            </w:r>
            <w:r w:rsidRPr="009926A6">
              <w:rPr>
                <w:szCs w:val="24"/>
              </w:rPr>
              <w:t xml:space="preserve"> 3</w:t>
            </w:r>
            <w:r>
              <w:rPr>
                <w:szCs w:val="24"/>
              </w:rPr>
              <w:t xml:space="preserve"> </w:t>
            </w:r>
            <w:r w:rsidRPr="009926A6">
              <w:rPr>
                <w:bCs/>
                <w:szCs w:val="24"/>
              </w:rPr>
              <w:t xml:space="preserve">de diciembre de 1999; registrada ante el Director General </w:t>
            </w:r>
            <w:r>
              <w:rPr>
                <w:bCs/>
                <w:szCs w:val="24"/>
              </w:rPr>
              <w:t>de la OIT el 20 de diciembre de </w:t>
            </w:r>
            <w:r w:rsidRPr="009926A6">
              <w:rPr>
                <w:bCs/>
                <w:szCs w:val="24"/>
              </w:rPr>
              <w:t>1999 y ante el Secretario General el 23 de</w:t>
            </w:r>
            <w:r>
              <w:rPr>
                <w:bCs/>
                <w:szCs w:val="24"/>
              </w:rPr>
              <w:t xml:space="preserve"> marzo de 2000 (UNTS, vol. </w:t>
            </w:r>
            <w:r w:rsidRPr="009926A6">
              <w:rPr>
                <w:bCs/>
                <w:szCs w:val="24"/>
              </w:rPr>
              <w:t>2102, Nº A-22345, pág. 431).</w:t>
            </w:r>
          </w:p>
        </w:tc>
        <w:tc>
          <w:tcPr>
            <w:tcW w:w="1819" w:type="pct"/>
            <w:shd w:val="clear" w:color="auto" w:fill="auto"/>
          </w:tcPr>
          <w:p w:rsidR="00AF236D" w:rsidRPr="009926A6" w:rsidRDefault="00AF236D" w:rsidP="00AF236D">
            <w:pPr>
              <w:spacing w:before="40" w:after="120"/>
            </w:pPr>
          </w:p>
        </w:tc>
      </w:tr>
      <w:tr w:rsidR="00AF236D" w:rsidRPr="009926A6" w:rsidTr="007C1C1D">
        <w:trPr>
          <w:trHeight w:val="240"/>
        </w:trPr>
        <w:tc>
          <w:tcPr>
            <w:tcW w:w="1283" w:type="pct"/>
            <w:shd w:val="clear" w:color="auto" w:fill="auto"/>
          </w:tcPr>
          <w:p w:rsidR="00AF236D" w:rsidRPr="009926A6" w:rsidRDefault="00AF236D" w:rsidP="00AF236D">
            <w:pPr>
              <w:spacing w:before="40" w:after="120"/>
            </w:pPr>
          </w:p>
        </w:tc>
        <w:tc>
          <w:tcPr>
            <w:tcW w:w="1898" w:type="pct"/>
            <w:shd w:val="clear" w:color="auto" w:fill="auto"/>
          </w:tcPr>
          <w:p w:rsidR="00AF236D" w:rsidRPr="009926A6" w:rsidRDefault="00AF236D" w:rsidP="00AF236D">
            <w:pPr>
              <w:tabs>
                <w:tab w:val="left" w:pos="170"/>
              </w:tabs>
              <w:spacing w:before="40" w:after="120"/>
              <w:ind w:left="170" w:hanging="170"/>
            </w:pPr>
            <w:r>
              <w:t>•</w:t>
            </w:r>
            <w:r>
              <w:tab/>
            </w:r>
            <w:r w:rsidRPr="00415724">
              <w:rPr>
                <w:szCs w:val="24"/>
              </w:rPr>
              <w:t>Reafirmada</w:t>
            </w:r>
            <w:r w:rsidR="007C1C1D">
              <w:t xml:space="preserve"> por China el 25 de enero de </w:t>
            </w:r>
            <w:r w:rsidRPr="009926A6">
              <w:t>2007</w:t>
            </w:r>
            <w:r>
              <w:t>.</w:t>
            </w:r>
          </w:p>
        </w:tc>
        <w:tc>
          <w:tcPr>
            <w:tcW w:w="1819" w:type="pct"/>
            <w:shd w:val="clear" w:color="auto" w:fill="auto"/>
          </w:tcPr>
          <w:p w:rsidR="00AF236D" w:rsidRPr="009926A6" w:rsidRDefault="00AF236D" w:rsidP="00AF236D">
            <w:pPr>
              <w:spacing w:before="40" w:after="120"/>
            </w:pPr>
          </w:p>
        </w:tc>
      </w:tr>
      <w:tr w:rsidR="00AF236D" w:rsidRPr="009926A6" w:rsidTr="00393D47">
        <w:trPr>
          <w:trHeight w:val="240"/>
        </w:trPr>
        <w:tc>
          <w:tcPr>
            <w:tcW w:w="1283" w:type="pct"/>
            <w:tcBorders>
              <w:bottom w:val="nil"/>
            </w:tcBorders>
            <w:shd w:val="clear" w:color="auto" w:fill="auto"/>
          </w:tcPr>
          <w:p w:rsidR="00AF236D" w:rsidRPr="009926A6" w:rsidRDefault="00AF236D" w:rsidP="00AF236D">
            <w:pPr>
              <w:spacing w:before="40" w:after="120"/>
            </w:pPr>
            <w:r w:rsidRPr="009926A6">
              <w:t>Convenio sobre la prohibición de las peores formas de trabajo infantil, 1999 (Nº 182)</w:t>
            </w:r>
          </w:p>
        </w:tc>
        <w:tc>
          <w:tcPr>
            <w:tcW w:w="1898" w:type="pct"/>
            <w:tcBorders>
              <w:bottom w:val="nil"/>
            </w:tcBorders>
            <w:shd w:val="clear" w:color="auto" w:fill="auto"/>
          </w:tcPr>
          <w:p w:rsidR="00AF236D" w:rsidRPr="009926A6" w:rsidRDefault="00AF236D" w:rsidP="00AF236D">
            <w:pPr>
              <w:spacing w:before="40" w:after="120"/>
            </w:pPr>
            <w:r w:rsidRPr="009926A6">
              <w:t>Igual que Ch</w:t>
            </w:r>
            <w:r w:rsidR="007C1C1D">
              <w:t>ina, a saber, el 9 de agosto de </w:t>
            </w:r>
            <w:r w:rsidRPr="009926A6">
              <w:t>2003</w:t>
            </w:r>
          </w:p>
          <w:p w:rsidR="00AF236D" w:rsidRPr="009926A6" w:rsidRDefault="00AF236D" w:rsidP="00AF236D">
            <w:pPr>
              <w:spacing w:before="40" w:after="120"/>
            </w:pPr>
            <w:r w:rsidRPr="009926A6">
              <w:t>Comunicación de China respecto de la RAE de Macao:</w:t>
            </w:r>
          </w:p>
        </w:tc>
        <w:tc>
          <w:tcPr>
            <w:tcW w:w="1819" w:type="pct"/>
            <w:tcBorders>
              <w:bottom w:val="nil"/>
            </w:tcBorders>
            <w:shd w:val="clear" w:color="auto" w:fill="auto"/>
          </w:tcPr>
          <w:p w:rsidR="00AF236D" w:rsidRPr="009926A6" w:rsidRDefault="00AF236D" w:rsidP="00AF236D">
            <w:pPr>
              <w:spacing w:before="40" w:after="120"/>
            </w:pPr>
          </w:p>
        </w:tc>
      </w:tr>
      <w:tr w:rsidR="00AF236D" w:rsidRPr="009926A6" w:rsidTr="00393D47">
        <w:trPr>
          <w:trHeight w:val="240"/>
        </w:trPr>
        <w:tc>
          <w:tcPr>
            <w:tcW w:w="1283" w:type="pct"/>
            <w:tcBorders>
              <w:top w:val="nil"/>
              <w:bottom w:val="single" w:sz="12" w:space="0" w:color="auto"/>
            </w:tcBorders>
            <w:shd w:val="clear" w:color="auto" w:fill="auto"/>
          </w:tcPr>
          <w:p w:rsidR="00AF236D" w:rsidRPr="009926A6" w:rsidRDefault="00AF236D" w:rsidP="007C1C1D">
            <w:pPr>
              <w:keepNext/>
              <w:spacing w:before="40" w:after="120"/>
            </w:pPr>
          </w:p>
        </w:tc>
        <w:tc>
          <w:tcPr>
            <w:tcW w:w="1898" w:type="pct"/>
            <w:tcBorders>
              <w:top w:val="nil"/>
              <w:bottom w:val="single" w:sz="12" w:space="0" w:color="auto"/>
            </w:tcBorders>
            <w:shd w:val="clear" w:color="auto" w:fill="auto"/>
          </w:tcPr>
          <w:p w:rsidR="00AF236D" w:rsidRPr="009926A6" w:rsidRDefault="00AF236D" w:rsidP="00393D47">
            <w:pPr>
              <w:keepNext/>
              <w:tabs>
                <w:tab w:val="left" w:pos="170"/>
              </w:tabs>
              <w:spacing w:before="40" w:after="120"/>
              <w:ind w:left="170" w:hanging="170"/>
            </w:pPr>
            <w:r>
              <w:t>•</w:t>
            </w:r>
            <w:r>
              <w:tab/>
            </w:r>
            <w:r w:rsidRPr="009926A6">
              <w:rPr>
                <w:szCs w:val="24"/>
              </w:rPr>
              <w:t>De fecha 7</w:t>
            </w:r>
            <w:r>
              <w:rPr>
                <w:szCs w:val="24"/>
              </w:rPr>
              <w:t xml:space="preserve"> </w:t>
            </w:r>
            <w:r w:rsidRPr="009926A6">
              <w:rPr>
                <w:bCs/>
                <w:szCs w:val="24"/>
              </w:rPr>
              <w:t xml:space="preserve">de agosto de 2002; </w:t>
            </w:r>
            <w:r w:rsidRPr="0053567F">
              <w:t>registrada</w:t>
            </w:r>
            <w:r w:rsidRPr="009926A6">
              <w:rPr>
                <w:bCs/>
                <w:szCs w:val="24"/>
              </w:rPr>
              <w:t xml:space="preserve"> ante el Director General de la OIT el 8</w:t>
            </w:r>
            <w:r>
              <w:rPr>
                <w:bCs/>
                <w:szCs w:val="24"/>
              </w:rPr>
              <w:t xml:space="preserve"> </w:t>
            </w:r>
            <w:r w:rsidRPr="009926A6">
              <w:rPr>
                <w:bCs/>
                <w:szCs w:val="24"/>
              </w:rPr>
              <w:t>de agosto de 2002 y ante el Secretario General el 6</w:t>
            </w:r>
            <w:r>
              <w:rPr>
                <w:bCs/>
                <w:szCs w:val="24"/>
              </w:rPr>
              <w:t xml:space="preserve"> </w:t>
            </w:r>
            <w:r w:rsidRPr="009926A6">
              <w:rPr>
                <w:bCs/>
                <w:szCs w:val="24"/>
              </w:rPr>
              <w:t>de</w:t>
            </w:r>
            <w:r>
              <w:rPr>
                <w:bCs/>
                <w:szCs w:val="24"/>
              </w:rPr>
              <w:t xml:space="preserve"> </w:t>
            </w:r>
            <w:r w:rsidRPr="009926A6">
              <w:rPr>
                <w:bCs/>
                <w:szCs w:val="24"/>
              </w:rPr>
              <w:t>mar</w:t>
            </w:r>
            <w:r>
              <w:rPr>
                <w:bCs/>
                <w:szCs w:val="24"/>
              </w:rPr>
              <w:t>zo de 2003 (UNTS, vol. 2210, Nº</w:t>
            </w:r>
            <w:r w:rsidRPr="009926A6">
              <w:rPr>
                <w:bCs/>
                <w:szCs w:val="24"/>
              </w:rPr>
              <w:t xml:space="preserve"> A-37245, pág. 265).</w:t>
            </w:r>
          </w:p>
        </w:tc>
        <w:tc>
          <w:tcPr>
            <w:tcW w:w="1819" w:type="pct"/>
            <w:tcBorders>
              <w:top w:val="nil"/>
              <w:bottom w:val="single" w:sz="12" w:space="0" w:color="auto"/>
            </w:tcBorders>
            <w:shd w:val="clear" w:color="auto" w:fill="auto"/>
          </w:tcPr>
          <w:p w:rsidR="00AF236D" w:rsidRPr="009926A6" w:rsidRDefault="00AF236D" w:rsidP="007C1C1D">
            <w:pPr>
              <w:keepNext/>
              <w:spacing w:before="40" w:after="120"/>
            </w:pPr>
          </w:p>
        </w:tc>
      </w:tr>
    </w:tbl>
    <w:p w:rsidR="00AF236D" w:rsidRPr="00983E1B" w:rsidRDefault="00AF236D" w:rsidP="00AF236D">
      <w:pPr>
        <w:pStyle w:val="H23G"/>
        <w:rPr>
          <w:lang w:val="es-ES_tradnl"/>
        </w:rPr>
      </w:pPr>
      <w:r>
        <w:rPr>
          <w:lang w:val="es-ES_tradnl"/>
        </w:rPr>
        <w:tab/>
      </w:r>
      <w:r w:rsidRPr="00983E1B">
        <w:rPr>
          <w:lang w:val="es-ES_tradnl"/>
        </w:rPr>
        <w:t>4.</w:t>
      </w:r>
      <w:r>
        <w:rPr>
          <w:lang w:val="es-ES_tradnl"/>
        </w:rPr>
        <w:tab/>
      </w:r>
      <w:r w:rsidRPr="00983E1B">
        <w:rPr>
          <w:lang w:val="es-ES_tradnl"/>
        </w:rPr>
        <w:t>Convenciones de la Organización de las Nacion</w:t>
      </w:r>
      <w:r>
        <w:rPr>
          <w:lang w:val="es-ES_tradnl"/>
        </w:rPr>
        <w:t>es Unidas para la Educación, la </w:t>
      </w:r>
      <w:r w:rsidRPr="00983E1B">
        <w:rPr>
          <w:lang w:val="es-ES_tradnl"/>
        </w:rPr>
        <w:t>Ciencia y la Cultura (UNESCO)</w:t>
      </w:r>
    </w:p>
    <w:p w:rsidR="00AF236D" w:rsidRPr="00983E1B" w:rsidRDefault="00AF236D" w:rsidP="00AF236D">
      <w:pPr>
        <w:pStyle w:val="SingleTxtG"/>
        <w:rPr>
          <w:lang w:val="es-ES_tradnl"/>
        </w:rPr>
      </w:pPr>
      <w:r>
        <w:rPr>
          <w:lang w:val="es-ES_tradnl"/>
        </w:rPr>
        <w:t>75.</w:t>
      </w:r>
      <w:r>
        <w:rPr>
          <w:lang w:val="es-ES_tradnl"/>
        </w:rPr>
        <w:tab/>
      </w:r>
      <w:r w:rsidRPr="00983E1B">
        <w:rPr>
          <w:lang w:val="es-ES_tradnl"/>
        </w:rPr>
        <w:t>En la actualidad es aplicable en la RAE de Macao la Convención de la UNESCO que se indica a continuación.</w:t>
      </w:r>
    </w:p>
    <w:tbl>
      <w:tblPr>
        <w:tblW w:w="5000" w:type="pct"/>
        <w:tblBorders>
          <w:top w:val="single" w:sz="4" w:space="0" w:color="auto"/>
        </w:tblBorders>
        <w:tblCellMar>
          <w:left w:w="0" w:type="dxa"/>
        </w:tblCellMar>
        <w:tblLook w:val="04A0"/>
      </w:tblPr>
      <w:tblGrid>
        <w:gridCol w:w="2501"/>
        <w:gridCol w:w="3799"/>
        <w:gridCol w:w="3446"/>
      </w:tblGrid>
      <w:tr w:rsidR="00AF236D" w:rsidRPr="00356244" w:rsidTr="007C1C1D">
        <w:trPr>
          <w:trHeight w:val="240"/>
          <w:tblHeader/>
        </w:trPr>
        <w:tc>
          <w:tcPr>
            <w:tcW w:w="1283" w:type="pct"/>
            <w:tcBorders>
              <w:top w:val="single" w:sz="4" w:space="0" w:color="auto"/>
              <w:bottom w:val="single" w:sz="12" w:space="0" w:color="auto"/>
            </w:tcBorders>
            <w:shd w:val="clear" w:color="auto" w:fill="auto"/>
            <w:vAlign w:val="bottom"/>
          </w:tcPr>
          <w:p w:rsidR="00AF236D" w:rsidRPr="00356244" w:rsidRDefault="00AF236D" w:rsidP="00AF236D">
            <w:pPr>
              <w:spacing w:before="80" w:after="80" w:line="200" w:lineRule="exact"/>
              <w:rPr>
                <w:i/>
                <w:sz w:val="16"/>
              </w:rPr>
            </w:pPr>
            <w:r w:rsidRPr="00356244">
              <w:rPr>
                <w:i/>
                <w:sz w:val="16"/>
              </w:rPr>
              <w:t>Convención/Protocolo</w:t>
            </w:r>
          </w:p>
        </w:tc>
        <w:tc>
          <w:tcPr>
            <w:tcW w:w="1949" w:type="pct"/>
            <w:tcBorders>
              <w:top w:val="single" w:sz="4" w:space="0" w:color="auto"/>
              <w:bottom w:val="single" w:sz="12" w:space="0" w:color="auto"/>
            </w:tcBorders>
            <w:shd w:val="clear" w:color="auto" w:fill="auto"/>
            <w:vAlign w:val="bottom"/>
          </w:tcPr>
          <w:p w:rsidR="00AF236D" w:rsidRPr="00356244" w:rsidRDefault="00AF236D" w:rsidP="00AF236D">
            <w:pPr>
              <w:spacing w:before="80" w:after="80" w:line="200" w:lineRule="exact"/>
              <w:rPr>
                <w:i/>
                <w:sz w:val="16"/>
              </w:rPr>
            </w:pPr>
            <w:r w:rsidRPr="00356244">
              <w:rPr>
                <w:i/>
                <w:sz w:val="16"/>
              </w:rPr>
              <w:t>Entrada en vigor/continúa en vigor</w:t>
            </w:r>
          </w:p>
        </w:tc>
        <w:tc>
          <w:tcPr>
            <w:tcW w:w="1768" w:type="pct"/>
            <w:tcBorders>
              <w:top w:val="single" w:sz="4" w:space="0" w:color="auto"/>
              <w:bottom w:val="single" w:sz="12" w:space="0" w:color="auto"/>
            </w:tcBorders>
            <w:shd w:val="clear" w:color="auto" w:fill="auto"/>
            <w:vAlign w:val="bottom"/>
          </w:tcPr>
          <w:p w:rsidR="00AF236D" w:rsidRPr="00356244" w:rsidRDefault="00AF236D" w:rsidP="00AF236D">
            <w:pPr>
              <w:spacing w:before="80" w:after="80" w:line="200" w:lineRule="exact"/>
              <w:rPr>
                <w:i/>
                <w:sz w:val="16"/>
              </w:rPr>
            </w:pPr>
            <w:r w:rsidRPr="00356244">
              <w:rPr>
                <w:i/>
                <w:sz w:val="16"/>
              </w:rPr>
              <w:t>Reservas/contenido de las declaraciones</w:t>
            </w:r>
          </w:p>
        </w:tc>
      </w:tr>
      <w:tr w:rsidR="00AF236D" w:rsidRPr="00356244" w:rsidTr="00E37B07">
        <w:trPr>
          <w:tblHeader/>
        </w:trPr>
        <w:tc>
          <w:tcPr>
            <w:tcW w:w="1283" w:type="pct"/>
            <w:tcBorders>
              <w:top w:val="single" w:sz="12" w:space="0" w:color="auto"/>
              <w:bottom w:val="nil"/>
            </w:tcBorders>
            <w:shd w:val="clear" w:color="auto" w:fill="auto"/>
          </w:tcPr>
          <w:p w:rsidR="00AF236D" w:rsidRPr="00356244" w:rsidRDefault="00AF236D" w:rsidP="00E37B07">
            <w:pPr>
              <w:spacing w:line="40" w:lineRule="exact"/>
            </w:pPr>
          </w:p>
        </w:tc>
        <w:tc>
          <w:tcPr>
            <w:tcW w:w="1949" w:type="pct"/>
            <w:tcBorders>
              <w:top w:val="single" w:sz="12" w:space="0" w:color="auto"/>
              <w:bottom w:val="nil"/>
            </w:tcBorders>
            <w:shd w:val="clear" w:color="auto" w:fill="auto"/>
          </w:tcPr>
          <w:p w:rsidR="00AF236D" w:rsidRPr="00356244" w:rsidRDefault="00AF236D" w:rsidP="00E37B07">
            <w:pPr>
              <w:spacing w:line="40" w:lineRule="exact"/>
            </w:pPr>
          </w:p>
        </w:tc>
        <w:tc>
          <w:tcPr>
            <w:tcW w:w="1768" w:type="pct"/>
            <w:tcBorders>
              <w:top w:val="single" w:sz="12" w:space="0" w:color="auto"/>
              <w:bottom w:val="nil"/>
            </w:tcBorders>
            <w:shd w:val="clear" w:color="auto" w:fill="auto"/>
          </w:tcPr>
          <w:p w:rsidR="00AF236D" w:rsidRPr="00356244" w:rsidRDefault="00AF236D" w:rsidP="00E37B07">
            <w:pPr>
              <w:spacing w:line="40" w:lineRule="exact"/>
            </w:pPr>
          </w:p>
        </w:tc>
      </w:tr>
      <w:tr w:rsidR="00AF236D" w:rsidRPr="00356244" w:rsidTr="007C1C1D">
        <w:trPr>
          <w:trHeight w:val="240"/>
        </w:trPr>
        <w:tc>
          <w:tcPr>
            <w:tcW w:w="1283" w:type="pct"/>
            <w:tcBorders>
              <w:top w:val="nil"/>
            </w:tcBorders>
            <w:shd w:val="clear" w:color="auto" w:fill="auto"/>
          </w:tcPr>
          <w:p w:rsidR="00AF236D" w:rsidRPr="00356244" w:rsidRDefault="00AF236D" w:rsidP="00DD20FA">
            <w:pPr>
              <w:spacing w:before="40" w:after="100"/>
            </w:pPr>
            <w:r w:rsidRPr="003268A3">
              <w:t>Convención relativa a la Lucha contra las Discriminaciones en la Esfera de la Enseñanza, 1960</w:t>
            </w:r>
          </w:p>
        </w:tc>
        <w:tc>
          <w:tcPr>
            <w:tcW w:w="1949" w:type="pct"/>
            <w:tcBorders>
              <w:top w:val="nil"/>
            </w:tcBorders>
            <w:shd w:val="clear" w:color="auto" w:fill="auto"/>
          </w:tcPr>
          <w:p w:rsidR="00AF236D" w:rsidRPr="00356244" w:rsidRDefault="00AF236D" w:rsidP="00DD20FA">
            <w:pPr>
              <w:spacing w:before="40" w:after="100"/>
            </w:pPr>
            <w:r w:rsidRPr="00356244">
              <w:t>8 de abril de 1981 (declaración de prór</w:t>
            </w:r>
            <w:r>
              <w:t>roga repetida el 31 de abril de </w:t>
            </w:r>
            <w:r w:rsidRPr="00356244">
              <w:t>1999)</w:t>
            </w:r>
          </w:p>
          <w:p w:rsidR="00AF236D" w:rsidRPr="00356244" w:rsidRDefault="00AF236D" w:rsidP="00DD20FA">
            <w:pPr>
              <w:spacing w:before="40" w:after="100"/>
            </w:pPr>
            <w:r w:rsidRPr="00356244">
              <w:t>Notificación de China respecto de la RAE de Macao:</w:t>
            </w:r>
          </w:p>
        </w:tc>
        <w:tc>
          <w:tcPr>
            <w:tcW w:w="1768" w:type="pct"/>
            <w:tcBorders>
              <w:top w:val="nil"/>
            </w:tcBorders>
            <w:shd w:val="clear" w:color="auto" w:fill="auto"/>
          </w:tcPr>
          <w:p w:rsidR="00AF236D" w:rsidRPr="00356244" w:rsidRDefault="00AF236D" w:rsidP="00DD20FA">
            <w:pPr>
              <w:spacing w:before="40" w:after="100"/>
            </w:pPr>
          </w:p>
        </w:tc>
      </w:tr>
      <w:tr w:rsidR="00AF236D" w:rsidRPr="00356244" w:rsidTr="007C1C1D">
        <w:trPr>
          <w:trHeight w:val="240"/>
        </w:trPr>
        <w:tc>
          <w:tcPr>
            <w:tcW w:w="1283" w:type="pct"/>
            <w:tcBorders>
              <w:bottom w:val="single" w:sz="12" w:space="0" w:color="auto"/>
            </w:tcBorders>
            <w:shd w:val="clear" w:color="auto" w:fill="auto"/>
          </w:tcPr>
          <w:p w:rsidR="00AF236D" w:rsidRPr="00356244" w:rsidRDefault="00AF236D" w:rsidP="00DD20FA">
            <w:pPr>
              <w:spacing w:before="40" w:after="100"/>
            </w:pPr>
          </w:p>
        </w:tc>
        <w:tc>
          <w:tcPr>
            <w:tcW w:w="1949" w:type="pct"/>
            <w:tcBorders>
              <w:bottom w:val="single" w:sz="12" w:space="0" w:color="auto"/>
            </w:tcBorders>
            <w:shd w:val="clear" w:color="auto" w:fill="auto"/>
          </w:tcPr>
          <w:p w:rsidR="00AF236D" w:rsidRPr="00356244" w:rsidRDefault="00AF236D" w:rsidP="00DD20FA">
            <w:pPr>
              <w:keepNext/>
              <w:tabs>
                <w:tab w:val="left" w:pos="170"/>
              </w:tabs>
              <w:spacing w:before="40" w:after="100"/>
              <w:ind w:left="170" w:hanging="170"/>
            </w:pPr>
            <w:r>
              <w:t>•</w:t>
            </w:r>
            <w:r>
              <w:tab/>
            </w:r>
            <w:r w:rsidRPr="00356244">
              <w:rPr>
                <w:szCs w:val="24"/>
              </w:rPr>
              <w:t xml:space="preserve">De fecha 17 </w:t>
            </w:r>
            <w:r w:rsidRPr="00356244">
              <w:rPr>
                <w:bCs/>
                <w:szCs w:val="24"/>
              </w:rPr>
              <w:t>de octubre de 1999; registrada ante el Director General d</w:t>
            </w:r>
            <w:r w:rsidR="007C1C1D">
              <w:rPr>
                <w:bCs/>
                <w:szCs w:val="24"/>
              </w:rPr>
              <w:t>e la UNESCO el </w:t>
            </w:r>
            <w:r>
              <w:rPr>
                <w:bCs/>
                <w:szCs w:val="24"/>
              </w:rPr>
              <w:t>21 de octubre de </w:t>
            </w:r>
            <w:r w:rsidRPr="00356244">
              <w:rPr>
                <w:bCs/>
                <w:szCs w:val="24"/>
              </w:rPr>
              <w:t>1999 y ante el Secretario General el 13 de abril de 2000 (UNT</w:t>
            </w:r>
            <w:r>
              <w:rPr>
                <w:bCs/>
                <w:szCs w:val="24"/>
              </w:rPr>
              <w:t>S, vol. </w:t>
            </w:r>
            <w:r w:rsidRPr="00356244">
              <w:rPr>
                <w:bCs/>
                <w:szCs w:val="24"/>
              </w:rPr>
              <w:t>2105, Nº A-6193, pág. 591)</w:t>
            </w:r>
            <w:r>
              <w:rPr>
                <w:bCs/>
                <w:szCs w:val="24"/>
              </w:rPr>
              <w:t>.</w:t>
            </w:r>
          </w:p>
        </w:tc>
        <w:tc>
          <w:tcPr>
            <w:tcW w:w="1768" w:type="pct"/>
            <w:tcBorders>
              <w:bottom w:val="single" w:sz="12" w:space="0" w:color="auto"/>
            </w:tcBorders>
            <w:shd w:val="clear" w:color="auto" w:fill="auto"/>
          </w:tcPr>
          <w:p w:rsidR="00AF236D" w:rsidRPr="00356244" w:rsidRDefault="00AF236D" w:rsidP="00DD20FA">
            <w:pPr>
              <w:keepNext/>
              <w:spacing w:before="40" w:after="100"/>
            </w:pPr>
          </w:p>
        </w:tc>
      </w:tr>
    </w:tbl>
    <w:p w:rsidR="00AF236D" w:rsidRPr="00B26D92" w:rsidRDefault="00AF236D" w:rsidP="00AF236D">
      <w:pPr>
        <w:pStyle w:val="H23G"/>
        <w:rPr>
          <w:lang w:val="es-ES_tradnl"/>
        </w:rPr>
      </w:pPr>
      <w:r>
        <w:rPr>
          <w:lang w:val="es-ES_tradnl"/>
        </w:rPr>
        <w:tab/>
      </w:r>
      <w:r w:rsidRPr="00B26D92">
        <w:rPr>
          <w:lang w:val="es-ES_tradnl"/>
        </w:rPr>
        <w:t>5.</w:t>
      </w:r>
      <w:r>
        <w:rPr>
          <w:lang w:val="es-ES_tradnl"/>
        </w:rPr>
        <w:tab/>
      </w:r>
      <w:r w:rsidRPr="00B26D92">
        <w:rPr>
          <w:lang w:val="es-ES_tradnl"/>
        </w:rPr>
        <w:t>Convenios de la Conferencia de La Haya de Derecho Internacional Privado</w:t>
      </w:r>
    </w:p>
    <w:p w:rsidR="00AF236D" w:rsidRPr="00B26D92" w:rsidRDefault="00AF236D" w:rsidP="00AF236D">
      <w:pPr>
        <w:pStyle w:val="SingleTxtG"/>
        <w:rPr>
          <w:lang w:val="es-ES_tradnl"/>
        </w:rPr>
      </w:pPr>
      <w:r>
        <w:rPr>
          <w:lang w:val="es-ES_tradnl"/>
        </w:rPr>
        <w:t>76.</w:t>
      </w:r>
      <w:r>
        <w:rPr>
          <w:lang w:val="es-ES_tradnl"/>
        </w:rPr>
        <w:tab/>
      </w:r>
      <w:r w:rsidRPr="00B26D92">
        <w:rPr>
          <w:lang w:val="es-ES_tradnl"/>
        </w:rPr>
        <w:t>En la actualidad son aplicables en la RAE de Macao los Convenios de La Haya que se indican a continuación.</w:t>
      </w:r>
    </w:p>
    <w:tbl>
      <w:tblPr>
        <w:tblW w:w="5000" w:type="pct"/>
        <w:tblBorders>
          <w:top w:val="single" w:sz="4" w:space="0" w:color="auto"/>
        </w:tblBorders>
        <w:tblCellMar>
          <w:left w:w="0" w:type="dxa"/>
        </w:tblCellMar>
        <w:tblLook w:val="04A0"/>
      </w:tblPr>
      <w:tblGrid>
        <w:gridCol w:w="2501"/>
        <w:gridCol w:w="3947"/>
        <w:gridCol w:w="3298"/>
      </w:tblGrid>
      <w:tr w:rsidR="00AF236D" w:rsidRPr="00B10484" w:rsidTr="007C1C1D">
        <w:trPr>
          <w:trHeight w:val="240"/>
          <w:tblHeader/>
        </w:trPr>
        <w:tc>
          <w:tcPr>
            <w:tcW w:w="1283" w:type="pct"/>
            <w:tcBorders>
              <w:top w:val="single" w:sz="4" w:space="0" w:color="auto"/>
              <w:bottom w:val="single" w:sz="12" w:space="0" w:color="auto"/>
            </w:tcBorders>
            <w:shd w:val="clear" w:color="auto" w:fill="auto"/>
            <w:vAlign w:val="bottom"/>
          </w:tcPr>
          <w:p w:rsidR="00AF236D" w:rsidRPr="00B10484" w:rsidRDefault="00AF236D" w:rsidP="00AF236D">
            <w:pPr>
              <w:spacing w:before="80" w:after="80" w:line="200" w:lineRule="exact"/>
              <w:rPr>
                <w:i/>
                <w:sz w:val="16"/>
              </w:rPr>
            </w:pPr>
            <w:r w:rsidRPr="00B10484">
              <w:rPr>
                <w:i/>
                <w:sz w:val="16"/>
              </w:rPr>
              <w:t>Convenio/Protocolo</w:t>
            </w:r>
          </w:p>
        </w:tc>
        <w:tc>
          <w:tcPr>
            <w:tcW w:w="2025" w:type="pct"/>
            <w:tcBorders>
              <w:top w:val="single" w:sz="4" w:space="0" w:color="auto"/>
              <w:bottom w:val="single" w:sz="12" w:space="0" w:color="auto"/>
            </w:tcBorders>
            <w:shd w:val="clear" w:color="auto" w:fill="auto"/>
            <w:vAlign w:val="bottom"/>
          </w:tcPr>
          <w:p w:rsidR="00AF236D" w:rsidRPr="00B10484" w:rsidRDefault="00AF236D" w:rsidP="00AF236D">
            <w:pPr>
              <w:spacing w:before="80" w:after="80" w:line="200" w:lineRule="exact"/>
              <w:rPr>
                <w:i/>
                <w:sz w:val="16"/>
              </w:rPr>
            </w:pPr>
            <w:r w:rsidRPr="00B10484">
              <w:rPr>
                <w:i/>
                <w:sz w:val="16"/>
              </w:rPr>
              <w:t>Entrada en vigor/continúa en vigor</w:t>
            </w:r>
          </w:p>
        </w:tc>
        <w:tc>
          <w:tcPr>
            <w:tcW w:w="1692" w:type="pct"/>
            <w:tcBorders>
              <w:top w:val="single" w:sz="4" w:space="0" w:color="auto"/>
              <w:bottom w:val="single" w:sz="12" w:space="0" w:color="auto"/>
            </w:tcBorders>
            <w:shd w:val="clear" w:color="auto" w:fill="auto"/>
            <w:vAlign w:val="bottom"/>
          </w:tcPr>
          <w:p w:rsidR="00AF236D" w:rsidRPr="00B10484" w:rsidRDefault="00AF236D" w:rsidP="00AF236D">
            <w:pPr>
              <w:spacing w:before="80" w:after="80" w:line="200" w:lineRule="exact"/>
              <w:rPr>
                <w:i/>
                <w:sz w:val="16"/>
              </w:rPr>
            </w:pPr>
            <w:r w:rsidRPr="00B10484">
              <w:rPr>
                <w:i/>
                <w:sz w:val="16"/>
              </w:rPr>
              <w:t>Reservas/contenido de las declaraciones</w:t>
            </w:r>
          </w:p>
        </w:tc>
      </w:tr>
      <w:tr w:rsidR="00AF236D" w:rsidRPr="00B10484" w:rsidTr="00E37B07">
        <w:trPr>
          <w:tblHeader/>
        </w:trPr>
        <w:tc>
          <w:tcPr>
            <w:tcW w:w="1283" w:type="pct"/>
            <w:tcBorders>
              <w:top w:val="single" w:sz="12" w:space="0" w:color="auto"/>
              <w:bottom w:val="nil"/>
            </w:tcBorders>
            <w:shd w:val="clear" w:color="auto" w:fill="auto"/>
          </w:tcPr>
          <w:p w:rsidR="00AF236D" w:rsidRPr="00B10484" w:rsidRDefault="00AF236D" w:rsidP="00E37B07">
            <w:pPr>
              <w:spacing w:line="40" w:lineRule="exact"/>
            </w:pPr>
          </w:p>
        </w:tc>
        <w:tc>
          <w:tcPr>
            <w:tcW w:w="2025" w:type="pct"/>
            <w:tcBorders>
              <w:top w:val="single" w:sz="12" w:space="0" w:color="auto"/>
              <w:bottom w:val="nil"/>
            </w:tcBorders>
            <w:shd w:val="clear" w:color="auto" w:fill="auto"/>
          </w:tcPr>
          <w:p w:rsidR="00AF236D" w:rsidRPr="00B10484" w:rsidRDefault="00AF236D" w:rsidP="00E37B07">
            <w:pPr>
              <w:spacing w:line="40" w:lineRule="exact"/>
            </w:pPr>
          </w:p>
        </w:tc>
        <w:tc>
          <w:tcPr>
            <w:tcW w:w="1692" w:type="pct"/>
            <w:tcBorders>
              <w:top w:val="single" w:sz="12" w:space="0" w:color="auto"/>
              <w:bottom w:val="nil"/>
            </w:tcBorders>
            <w:shd w:val="clear" w:color="auto" w:fill="auto"/>
          </w:tcPr>
          <w:p w:rsidR="00AF236D" w:rsidRPr="00B10484" w:rsidRDefault="00AF236D" w:rsidP="00E37B07">
            <w:pPr>
              <w:spacing w:line="40" w:lineRule="exact"/>
            </w:pPr>
          </w:p>
        </w:tc>
      </w:tr>
      <w:tr w:rsidR="003B0450" w:rsidRPr="00B10484" w:rsidTr="007C1C1D">
        <w:trPr>
          <w:trHeight w:val="240"/>
        </w:trPr>
        <w:tc>
          <w:tcPr>
            <w:tcW w:w="1283" w:type="pct"/>
            <w:vMerge w:val="restart"/>
            <w:tcBorders>
              <w:top w:val="nil"/>
            </w:tcBorders>
            <w:shd w:val="clear" w:color="auto" w:fill="auto"/>
          </w:tcPr>
          <w:p w:rsidR="003B0450" w:rsidRPr="00B10484" w:rsidRDefault="003B0450" w:rsidP="00DD20FA">
            <w:pPr>
              <w:spacing w:before="40" w:after="100"/>
            </w:pPr>
            <w:r w:rsidRPr="00B10484">
              <w:t>Convenio sobre el derecho aplicable a las obligaciones alimen</w:t>
            </w:r>
            <w:r>
              <w:t>tarias con los hijos, </w:t>
            </w:r>
            <w:r w:rsidRPr="00B10484">
              <w:t>1956</w:t>
            </w:r>
          </w:p>
        </w:tc>
        <w:tc>
          <w:tcPr>
            <w:tcW w:w="2025" w:type="pct"/>
            <w:vMerge w:val="restart"/>
            <w:tcBorders>
              <w:top w:val="nil"/>
            </w:tcBorders>
            <w:shd w:val="clear" w:color="auto" w:fill="auto"/>
          </w:tcPr>
          <w:p w:rsidR="003B0450" w:rsidRPr="00B10484" w:rsidRDefault="003B0450" w:rsidP="00DD20FA">
            <w:pPr>
              <w:spacing w:before="40" w:after="100"/>
            </w:pPr>
            <w:r w:rsidRPr="00B10484">
              <w:t>23 de abril de 1968 (declaración de prórroga repetida en 1999)</w:t>
            </w:r>
          </w:p>
          <w:p w:rsidR="003B0450" w:rsidRPr="00B10484" w:rsidRDefault="003B0450" w:rsidP="00DD20FA">
            <w:pPr>
              <w:spacing w:before="40" w:after="100"/>
            </w:pPr>
            <w:r w:rsidRPr="00B10484">
              <w:t>Notificación de China respecto de la RAE de Macao:</w:t>
            </w:r>
          </w:p>
          <w:p w:rsidR="003B0450" w:rsidRPr="00B10484" w:rsidRDefault="003B0450" w:rsidP="00DD20FA">
            <w:pPr>
              <w:keepNext/>
              <w:tabs>
                <w:tab w:val="left" w:pos="170"/>
              </w:tabs>
              <w:spacing w:before="40" w:after="100"/>
              <w:ind w:left="170" w:hanging="170"/>
            </w:pPr>
            <w:r>
              <w:t>•</w:t>
            </w:r>
            <w:r>
              <w:tab/>
            </w:r>
            <w:r w:rsidRPr="00B10484">
              <w:rPr>
                <w:szCs w:val="24"/>
              </w:rPr>
              <w:t xml:space="preserve">De fecha 30 </w:t>
            </w:r>
            <w:r w:rsidRPr="00B10484">
              <w:rPr>
                <w:bCs/>
                <w:szCs w:val="24"/>
              </w:rPr>
              <w:t>de septiembre de 1999; recibida por el Ministerio de Relaciones Exteriores de los Países Bajos el 30</w:t>
            </w:r>
            <w:r>
              <w:rPr>
                <w:bCs/>
                <w:szCs w:val="24"/>
              </w:rPr>
              <w:t xml:space="preserve"> </w:t>
            </w:r>
            <w:r w:rsidRPr="00B10484">
              <w:rPr>
                <w:bCs/>
                <w:szCs w:val="24"/>
              </w:rPr>
              <w:t>de</w:t>
            </w:r>
            <w:r>
              <w:rPr>
                <w:bCs/>
                <w:szCs w:val="24"/>
              </w:rPr>
              <w:t xml:space="preserve"> </w:t>
            </w:r>
            <w:r w:rsidRPr="00B10484">
              <w:rPr>
                <w:bCs/>
                <w:szCs w:val="24"/>
              </w:rPr>
              <w:t>septiembre de 1999; y registrada ante el Secretario General el 27 de diciemb</w:t>
            </w:r>
            <w:r>
              <w:rPr>
                <w:bCs/>
                <w:szCs w:val="24"/>
              </w:rPr>
              <w:t>re de 1999 (UNTS, vol. 2095, Nº A</w:t>
            </w:r>
            <w:r>
              <w:rPr>
                <w:bCs/>
                <w:szCs w:val="24"/>
              </w:rPr>
              <w:noBreakHyphen/>
            </w:r>
            <w:r w:rsidRPr="00B10484">
              <w:rPr>
                <w:bCs/>
                <w:szCs w:val="24"/>
              </w:rPr>
              <w:t>7412, págs. 118 a 120)</w:t>
            </w:r>
            <w:r>
              <w:rPr>
                <w:bCs/>
                <w:szCs w:val="24"/>
              </w:rPr>
              <w:t>.</w:t>
            </w:r>
          </w:p>
        </w:tc>
        <w:tc>
          <w:tcPr>
            <w:tcW w:w="1692" w:type="pct"/>
            <w:tcBorders>
              <w:top w:val="nil"/>
            </w:tcBorders>
            <w:shd w:val="clear" w:color="auto" w:fill="auto"/>
          </w:tcPr>
          <w:p w:rsidR="003B0450" w:rsidRPr="00B10484" w:rsidRDefault="003B0450" w:rsidP="00DD20FA">
            <w:pPr>
              <w:spacing w:before="40" w:after="100"/>
            </w:pPr>
          </w:p>
        </w:tc>
      </w:tr>
      <w:tr w:rsidR="003B0450" w:rsidRPr="00B10484" w:rsidTr="007C1C1D">
        <w:trPr>
          <w:trHeight w:val="240"/>
        </w:trPr>
        <w:tc>
          <w:tcPr>
            <w:tcW w:w="1283" w:type="pct"/>
            <w:vMerge/>
            <w:shd w:val="clear" w:color="auto" w:fill="auto"/>
          </w:tcPr>
          <w:p w:rsidR="003B0450" w:rsidRPr="00B10484" w:rsidRDefault="003B0450" w:rsidP="00DD20FA">
            <w:pPr>
              <w:spacing w:before="40" w:after="100"/>
            </w:pPr>
          </w:p>
        </w:tc>
        <w:tc>
          <w:tcPr>
            <w:tcW w:w="2025" w:type="pct"/>
            <w:vMerge/>
            <w:shd w:val="clear" w:color="auto" w:fill="auto"/>
          </w:tcPr>
          <w:p w:rsidR="003B0450" w:rsidRPr="00B10484" w:rsidRDefault="003B0450" w:rsidP="00DD20FA">
            <w:pPr>
              <w:keepNext/>
              <w:tabs>
                <w:tab w:val="left" w:pos="170"/>
              </w:tabs>
              <w:spacing w:before="40" w:after="100"/>
              <w:ind w:left="170" w:hanging="170"/>
            </w:pPr>
          </w:p>
        </w:tc>
        <w:tc>
          <w:tcPr>
            <w:tcW w:w="1692" w:type="pct"/>
            <w:shd w:val="clear" w:color="auto" w:fill="auto"/>
          </w:tcPr>
          <w:p w:rsidR="003B0450" w:rsidRPr="00B10484" w:rsidRDefault="003B0450" w:rsidP="00DD20FA">
            <w:pPr>
              <w:spacing w:before="40" w:after="100"/>
            </w:pPr>
          </w:p>
        </w:tc>
      </w:tr>
      <w:tr w:rsidR="00AF236D" w:rsidRPr="00B10484" w:rsidTr="007C1C1D">
        <w:trPr>
          <w:trHeight w:val="240"/>
        </w:trPr>
        <w:tc>
          <w:tcPr>
            <w:tcW w:w="1283" w:type="pct"/>
            <w:shd w:val="clear" w:color="auto" w:fill="auto"/>
          </w:tcPr>
          <w:p w:rsidR="00AF236D" w:rsidRPr="00B10484" w:rsidRDefault="00AF236D" w:rsidP="00DD20FA">
            <w:pPr>
              <w:spacing w:before="40" w:after="100"/>
            </w:pPr>
            <w:r w:rsidRPr="00B10484">
              <w:t>Convenio sobre el reconocimiento y la aplicación de decisiones relativas a las obligaciones alimentarias con los hijos, 1958</w:t>
            </w:r>
          </w:p>
        </w:tc>
        <w:tc>
          <w:tcPr>
            <w:tcW w:w="2025" w:type="pct"/>
            <w:shd w:val="clear" w:color="auto" w:fill="auto"/>
          </w:tcPr>
          <w:p w:rsidR="00AF236D" w:rsidRPr="00B10484" w:rsidRDefault="00AF236D" w:rsidP="00DD20FA">
            <w:pPr>
              <w:spacing w:before="40" w:after="100"/>
            </w:pPr>
            <w:r w:rsidRPr="00B10484">
              <w:t>24 de febrero de 1974 (declaración de prórroga repetida en 1999)</w:t>
            </w:r>
          </w:p>
          <w:p w:rsidR="00AF236D" w:rsidRPr="00B10484" w:rsidRDefault="00AF236D" w:rsidP="00DD20FA">
            <w:pPr>
              <w:spacing w:before="40" w:after="100"/>
            </w:pPr>
            <w:r w:rsidRPr="00B10484">
              <w:t>Notificación de China respecto de la RAE de Macao:</w:t>
            </w:r>
          </w:p>
          <w:p w:rsidR="00AF236D" w:rsidRPr="00B10484" w:rsidRDefault="00AF236D" w:rsidP="00DD20FA">
            <w:pPr>
              <w:keepNext/>
              <w:tabs>
                <w:tab w:val="left" w:pos="170"/>
              </w:tabs>
              <w:spacing w:before="40" w:after="100"/>
              <w:ind w:left="170" w:hanging="170"/>
            </w:pPr>
            <w:r>
              <w:t>•</w:t>
            </w:r>
            <w:r>
              <w:tab/>
            </w:r>
            <w:r w:rsidRPr="00B10484">
              <w:rPr>
                <w:bCs/>
                <w:szCs w:val="24"/>
              </w:rPr>
              <w:t xml:space="preserve">De fecha 10 </w:t>
            </w:r>
            <w:r>
              <w:rPr>
                <w:bCs/>
                <w:szCs w:val="24"/>
              </w:rPr>
              <w:t xml:space="preserve">de </w:t>
            </w:r>
            <w:r w:rsidRPr="00B10484">
              <w:rPr>
                <w:bCs/>
                <w:szCs w:val="24"/>
              </w:rPr>
              <w:t>diciembre de 1999; recibida por el Ministerio de Relaciones Exteriores de los Países Bajos el 30</w:t>
            </w:r>
            <w:r>
              <w:rPr>
                <w:bCs/>
                <w:szCs w:val="24"/>
              </w:rPr>
              <w:t xml:space="preserve"> </w:t>
            </w:r>
            <w:r w:rsidRPr="00B10484">
              <w:rPr>
                <w:bCs/>
                <w:szCs w:val="24"/>
              </w:rPr>
              <w:t>de</w:t>
            </w:r>
            <w:r>
              <w:rPr>
                <w:bCs/>
                <w:szCs w:val="24"/>
              </w:rPr>
              <w:t xml:space="preserve"> </w:t>
            </w:r>
            <w:r w:rsidRPr="00B10484">
              <w:rPr>
                <w:bCs/>
                <w:szCs w:val="24"/>
              </w:rPr>
              <w:t>septiembre de 1999</w:t>
            </w:r>
            <w:r>
              <w:rPr>
                <w:bCs/>
                <w:szCs w:val="24"/>
              </w:rPr>
              <w:t>.</w:t>
            </w:r>
          </w:p>
        </w:tc>
        <w:tc>
          <w:tcPr>
            <w:tcW w:w="1692" w:type="pct"/>
            <w:shd w:val="clear" w:color="auto" w:fill="auto"/>
          </w:tcPr>
          <w:p w:rsidR="00AF236D" w:rsidRPr="00B10484" w:rsidRDefault="00AF236D" w:rsidP="00DD20FA">
            <w:pPr>
              <w:spacing w:before="40" w:after="100"/>
            </w:pPr>
            <w:r w:rsidRPr="00B10484">
              <w:t>La notificación de China respecto de la RAE de Macao también incluye modalidades específicas de aplicación del Convenio en la RAE de Macao (designación de entidades de la RAE de Macao como otras entidades de China a los efectos de la aplicación del Convenio en la RAE de Macao)</w:t>
            </w:r>
            <w:r>
              <w:t>.</w:t>
            </w:r>
          </w:p>
        </w:tc>
      </w:tr>
      <w:tr w:rsidR="00AF236D" w:rsidRPr="00B10484" w:rsidTr="007C1C1D">
        <w:trPr>
          <w:trHeight w:val="240"/>
        </w:trPr>
        <w:tc>
          <w:tcPr>
            <w:tcW w:w="1283" w:type="pct"/>
            <w:shd w:val="clear" w:color="auto" w:fill="auto"/>
          </w:tcPr>
          <w:p w:rsidR="00AF236D" w:rsidRPr="00B10484" w:rsidRDefault="00AF236D" w:rsidP="00AF236D">
            <w:pPr>
              <w:spacing w:before="40" w:after="120"/>
            </w:pPr>
            <w:r w:rsidRPr="00B10484">
              <w:t>Convenio sobre la competencia de las autoridades y la ley aplicable en materia de protección de menores, 1961</w:t>
            </w:r>
          </w:p>
        </w:tc>
        <w:tc>
          <w:tcPr>
            <w:tcW w:w="2025" w:type="pct"/>
            <w:vMerge w:val="restart"/>
            <w:shd w:val="clear" w:color="auto" w:fill="auto"/>
          </w:tcPr>
          <w:p w:rsidR="00AF236D" w:rsidRPr="00B10484" w:rsidRDefault="00AF236D" w:rsidP="00AF236D">
            <w:pPr>
              <w:spacing w:before="40" w:after="120"/>
            </w:pPr>
            <w:r w:rsidRPr="00B10484">
              <w:t>4 de febrero de 1969 (declaración de prórroga repetida en 1999)</w:t>
            </w:r>
          </w:p>
          <w:p w:rsidR="00AF236D" w:rsidRPr="00B10484" w:rsidRDefault="00AF236D" w:rsidP="00AF236D">
            <w:pPr>
              <w:spacing w:before="40" w:after="120"/>
            </w:pPr>
            <w:r w:rsidRPr="00B10484">
              <w:t>Notificación de China respecto de la RAE de Macao:</w:t>
            </w:r>
          </w:p>
          <w:p w:rsidR="00AF236D" w:rsidRPr="00B10484" w:rsidRDefault="00AF236D" w:rsidP="00AF236D">
            <w:pPr>
              <w:keepNext/>
              <w:tabs>
                <w:tab w:val="left" w:pos="170"/>
              </w:tabs>
              <w:spacing w:before="40" w:after="120"/>
              <w:ind w:left="170" w:hanging="170"/>
            </w:pPr>
            <w:r>
              <w:t>•</w:t>
            </w:r>
            <w:r>
              <w:tab/>
            </w:r>
            <w:r w:rsidRPr="00B10484">
              <w:rPr>
                <w:szCs w:val="24"/>
              </w:rPr>
              <w:t xml:space="preserve">De </w:t>
            </w:r>
            <w:r w:rsidRPr="00B10484">
              <w:rPr>
                <w:bCs/>
                <w:szCs w:val="24"/>
              </w:rPr>
              <w:t>fecha</w:t>
            </w:r>
            <w:r w:rsidRPr="00B10484">
              <w:rPr>
                <w:szCs w:val="24"/>
              </w:rPr>
              <w:t xml:space="preserve"> 30 </w:t>
            </w:r>
            <w:r w:rsidRPr="00B10484">
              <w:rPr>
                <w:bCs/>
                <w:szCs w:val="24"/>
              </w:rPr>
              <w:t>de septiembre de 1999; recibida por el Ministerio de Relaciones Exteriores de los Países Bajos el 30</w:t>
            </w:r>
            <w:r>
              <w:rPr>
                <w:bCs/>
                <w:szCs w:val="24"/>
              </w:rPr>
              <w:t xml:space="preserve"> </w:t>
            </w:r>
            <w:r w:rsidRPr="00B10484">
              <w:rPr>
                <w:bCs/>
                <w:szCs w:val="24"/>
              </w:rPr>
              <w:t>de</w:t>
            </w:r>
            <w:r>
              <w:rPr>
                <w:bCs/>
                <w:szCs w:val="24"/>
              </w:rPr>
              <w:t xml:space="preserve"> </w:t>
            </w:r>
            <w:r w:rsidRPr="00B10484">
              <w:rPr>
                <w:bCs/>
                <w:szCs w:val="24"/>
              </w:rPr>
              <w:t xml:space="preserve">septiembre de 1999; y registrada ante el Secretario General el 28 de diciembre </w:t>
            </w:r>
            <w:r>
              <w:rPr>
                <w:bCs/>
                <w:szCs w:val="24"/>
              </w:rPr>
              <w:t>de 1999 (UNTS, vol. 2095, Nº A</w:t>
            </w:r>
            <w:r>
              <w:rPr>
                <w:bCs/>
                <w:szCs w:val="24"/>
              </w:rPr>
              <w:noBreakHyphen/>
            </w:r>
            <w:r w:rsidRPr="00B10484">
              <w:rPr>
                <w:bCs/>
                <w:szCs w:val="24"/>
              </w:rPr>
              <w:t>9431, págs. 139 a 141)</w:t>
            </w:r>
            <w:r>
              <w:rPr>
                <w:bCs/>
                <w:szCs w:val="24"/>
              </w:rPr>
              <w:t>.</w:t>
            </w:r>
          </w:p>
        </w:tc>
        <w:tc>
          <w:tcPr>
            <w:tcW w:w="1692" w:type="pct"/>
            <w:shd w:val="clear" w:color="auto" w:fill="auto"/>
          </w:tcPr>
          <w:p w:rsidR="00AF236D" w:rsidRPr="00B10484" w:rsidRDefault="00AF236D" w:rsidP="00AF236D">
            <w:pPr>
              <w:spacing w:before="40" w:after="120"/>
            </w:pPr>
          </w:p>
        </w:tc>
      </w:tr>
      <w:tr w:rsidR="00AF236D" w:rsidRPr="00B10484" w:rsidTr="007C1C1D">
        <w:trPr>
          <w:trHeight w:val="240"/>
        </w:trPr>
        <w:tc>
          <w:tcPr>
            <w:tcW w:w="1283" w:type="pct"/>
            <w:shd w:val="clear" w:color="auto" w:fill="auto"/>
          </w:tcPr>
          <w:p w:rsidR="00AF236D" w:rsidRPr="00B10484" w:rsidRDefault="00AF236D" w:rsidP="00AF236D">
            <w:pPr>
              <w:spacing w:before="40" w:after="120"/>
            </w:pPr>
          </w:p>
        </w:tc>
        <w:tc>
          <w:tcPr>
            <w:tcW w:w="2025" w:type="pct"/>
            <w:vMerge/>
            <w:shd w:val="clear" w:color="auto" w:fill="auto"/>
          </w:tcPr>
          <w:p w:rsidR="00AF236D" w:rsidRPr="00B10484" w:rsidRDefault="00AF236D" w:rsidP="00AF236D">
            <w:pPr>
              <w:spacing w:before="40" w:after="120"/>
            </w:pPr>
          </w:p>
        </w:tc>
        <w:tc>
          <w:tcPr>
            <w:tcW w:w="1692" w:type="pct"/>
            <w:shd w:val="clear" w:color="auto" w:fill="auto"/>
          </w:tcPr>
          <w:p w:rsidR="00AF236D" w:rsidRPr="00B10484" w:rsidRDefault="00AF236D" w:rsidP="00AF236D">
            <w:pPr>
              <w:spacing w:before="40" w:after="120"/>
            </w:pPr>
          </w:p>
        </w:tc>
      </w:tr>
      <w:tr w:rsidR="00AF236D" w:rsidRPr="00B10484" w:rsidTr="007C1C1D">
        <w:trPr>
          <w:trHeight w:val="240"/>
        </w:trPr>
        <w:tc>
          <w:tcPr>
            <w:tcW w:w="1283" w:type="pct"/>
            <w:shd w:val="clear" w:color="auto" w:fill="auto"/>
          </w:tcPr>
          <w:p w:rsidR="00AF236D" w:rsidRPr="00B10484" w:rsidRDefault="00AF236D" w:rsidP="00AF236D">
            <w:pPr>
              <w:spacing w:before="40" w:after="120"/>
            </w:pPr>
          </w:p>
        </w:tc>
        <w:tc>
          <w:tcPr>
            <w:tcW w:w="2025" w:type="pct"/>
            <w:vMerge/>
            <w:shd w:val="clear" w:color="auto" w:fill="auto"/>
          </w:tcPr>
          <w:p w:rsidR="00AF236D" w:rsidRPr="00B10484" w:rsidRDefault="00AF236D" w:rsidP="00AF236D">
            <w:pPr>
              <w:spacing w:before="40" w:after="120"/>
            </w:pPr>
          </w:p>
        </w:tc>
        <w:tc>
          <w:tcPr>
            <w:tcW w:w="1692" w:type="pct"/>
            <w:shd w:val="clear" w:color="auto" w:fill="auto"/>
          </w:tcPr>
          <w:p w:rsidR="00AF236D" w:rsidRPr="00B10484" w:rsidRDefault="00AF236D" w:rsidP="00AF236D">
            <w:pPr>
              <w:spacing w:before="40" w:after="120"/>
            </w:pPr>
          </w:p>
        </w:tc>
      </w:tr>
      <w:tr w:rsidR="00DD20FA" w:rsidRPr="00B10484" w:rsidTr="00393D47">
        <w:trPr>
          <w:trHeight w:val="2558"/>
        </w:trPr>
        <w:tc>
          <w:tcPr>
            <w:tcW w:w="1283" w:type="pct"/>
            <w:tcBorders>
              <w:bottom w:val="nil"/>
            </w:tcBorders>
            <w:shd w:val="clear" w:color="auto" w:fill="auto"/>
          </w:tcPr>
          <w:p w:rsidR="00DD20FA" w:rsidRPr="00B10484" w:rsidRDefault="00DD20FA" w:rsidP="00AF236D">
            <w:pPr>
              <w:spacing w:before="40" w:after="120"/>
            </w:pPr>
            <w:r w:rsidRPr="00B10484">
              <w:t>Convenio sobre los aspectos civiles del secuestro internacional de niños, 1980</w:t>
            </w:r>
          </w:p>
        </w:tc>
        <w:tc>
          <w:tcPr>
            <w:tcW w:w="2025" w:type="pct"/>
            <w:tcBorders>
              <w:bottom w:val="nil"/>
            </w:tcBorders>
            <w:shd w:val="clear" w:color="auto" w:fill="auto"/>
          </w:tcPr>
          <w:p w:rsidR="00DD20FA" w:rsidRPr="00B10484" w:rsidRDefault="00DD20FA" w:rsidP="00AF236D">
            <w:pPr>
              <w:spacing w:before="40" w:after="120"/>
            </w:pPr>
            <w:r w:rsidRPr="00B10484">
              <w:t>1º de marzo de 1999</w:t>
            </w:r>
          </w:p>
          <w:p w:rsidR="00DD20FA" w:rsidRPr="00B10484" w:rsidRDefault="00DD20FA" w:rsidP="00AF236D">
            <w:pPr>
              <w:spacing w:before="40" w:after="120"/>
            </w:pPr>
            <w:r w:rsidRPr="00B10484">
              <w:t>Notificación de China respecto de la RAE de Macao:</w:t>
            </w:r>
          </w:p>
          <w:p w:rsidR="00DD20FA" w:rsidRPr="00B10484" w:rsidRDefault="00DD20FA" w:rsidP="00AF236D">
            <w:pPr>
              <w:keepNext/>
              <w:tabs>
                <w:tab w:val="left" w:pos="170"/>
              </w:tabs>
              <w:spacing w:before="40" w:after="120"/>
              <w:ind w:left="170" w:hanging="170"/>
            </w:pPr>
            <w:r>
              <w:t>•</w:t>
            </w:r>
            <w:r>
              <w:tab/>
            </w:r>
            <w:r w:rsidRPr="00B10484">
              <w:rPr>
                <w:szCs w:val="24"/>
              </w:rPr>
              <w:t xml:space="preserve">De fecha 10 </w:t>
            </w:r>
            <w:r w:rsidRPr="00B10484">
              <w:rPr>
                <w:bCs/>
                <w:szCs w:val="24"/>
              </w:rPr>
              <w:t xml:space="preserve">de diciembre de 1999; recibida por el Ministerio de Relaciones Exteriores de los Países Bajos el 10 de diciembre de 1999; y registrada ante el Secretario General el 23 de febrero de 2000 </w:t>
            </w:r>
            <w:r>
              <w:rPr>
                <w:bCs/>
                <w:szCs w:val="24"/>
              </w:rPr>
              <w:t>(UNTS, vol. 2100, Nº A</w:t>
            </w:r>
            <w:r>
              <w:rPr>
                <w:bCs/>
                <w:szCs w:val="24"/>
              </w:rPr>
              <w:noBreakHyphen/>
            </w:r>
            <w:r w:rsidRPr="00B10484">
              <w:rPr>
                <w:bCs/>
                <w:szCs w:val="24"/>
              </w:rPr>
              <w:t>22514, pág. 160)</w:t>
            </w:r>
            <w:r>
              <w:rPr>
                <w:bCs/>
                <w:szCs w:val="24"/>
              </w:rPr>
              <w:t>.</w:t>
            </w:r>
          </w:p>
        </w:tc>
        <w:tc>
          <w:tcPr>
            <w:tcW w:w="1692" w:type="pct"/>
            <w:tcBorders>
              <w:bottom w:val="nil"/>
            </w:tcBorders>
            <w:shd w:val="clear" w:color="auto" w:fill="auto"/>
          </w:tcPr>
          <w:p w:rsidR="00DD20FA" w:rsidRPr="00B10484" w:rsidRDefault="00DD20FA" w:rsidP="00AF236D">
            <w:pPr>
              <w:spacing w:before="40" w:after="120"/>
            </w:pPr>
          </w:p>
        </w:tc>
      </w:tr>
      <w:tr w:rsidR="00AF236D" w:rsidRPr="00B10484" w:rsidTr="00393D47">
        <w:tc>
          <w:tcPr>
            <w:tcW w:w="1283" w:type="pct"/>
            <w:tcBorders>
              <w:top w:val="nil"/>
              <w:bottom w:val="single" w:sz="12" w:space="0" w:color="auto"/>
            </w:tcBorders>
            <w:shd w:val="clear" w:color="auto" w:fill="auto"/>
          </w:tcPr>
          <w:p w:rsidR="00AF236D" w:rsidRPr="00B10484" w:rsidRDefault="00AF236D" w:rsidP="00AF236D">
            <w:pPr>
              <w:spacing w:before="40" w:after="120"/>
            </w:pPr>
            <w:r w:rsidRPr="00B10484">
              <w:t>Convenio sobre la protección de los niños y la cooperación en materia de adopción internacional, 1993</w:t>
            </w:r>
          </w:p>
        </w:tc>
        <w:tc>
          <w:tcPr>
            <w:tcW w:w="2025" w:type="pct"/>
            <w:tcBorders>
              <w:top w:val="nil"/>
              <w:bottom w:val="single" w:sz="12" w:space="0" w:color="auto"/>
            </w:tcBorders>
            <w:shd w:val="clear" w:color="auto" w:fill="auto"/>
          </w:tcPr>
          <w:p w:rsidR="00AF236D" w:rsidRPr="00B10484" w:rsidRDefault="00AF236D" w:rsidP="00AF236D">
            <w:pPr>
              <w:spacing w:before="40" w:after="120"/>
            </w:pPr>
            <w:r w:rsidRPr="00B10484">
              <w:t>Igual que China, a saber, el 1º de enero de 2006</w:t>
            </w:r>
          </w:p>
          <w:p w:rsidR="00AF236D" w:rsidRPr="00B10484" w:rsidRDefault="00AF236D" w:rsidP="00AF236D">
            <w:pPr>
              <w:spacing w:before="40" w:after="120"/>
            </w:pPr>
            <w:r w:rsidRPr="00B10484">
              <w:t>Comunicación de China respecto de la RAE de Macao:</w:t>
            </w:r>
          </w:p>
          <w:p w:rsidR="00AF236D" w:rsidRPr="00B10484" w:rsidRDefault="00AF236D" w:rsidP="00393D47">
            <w:pPr>
              <w:keepNext/>
              <w:tabs>
                <w:tab w:val="left" w:pos="170"/>
              </w:tabs>
              <w:spacing w:before="40" w:after="120"/>
              <w:ind w:left="170" w:hanging="170"/>
            </w:pPr>
            <w:r>
              <w:t>•</w:t>
            </w:r>
            <w:r>
              <w:tab/>
            </w:r>
            <w:r w:rsidRPr="00B10484">
              <w:rPr>
                <w:szCs w:val="24"/>
              </w:rPr>
              <w:t>De fecha 7</w:t>
            </w:r>
            <w:r>
              <w:rPr>
                <w:szCs w:val="24"/>
              </w:rPr>
              <w:t xml:space="preserve"> </w:t>
            </w:r>
            <w:r w:rsidRPr="00B10484">
              <w:rPr>
                <w:bCs/>
                <w:szCs w:val="24"/>
              </w:rPr>
              <w:t>de septiembre de 2005; recibida por el Ministerio de Relaciones Exteriores de los Países Bajos el 10 de diciembre de 1999; y registrada ante el Secretario General el 23 de febre</w:t>
            </w:r>
            <w:r>
              <w:rPr>
                <w:bCs/>
                <w:szCs w:val="24"/>
              </w:rPr>
              <w:t>ro de 2000 (UNTS, vol. 2100, Nº</w:t>
            </w:r>
            <w:r w:rsidR="00DD20FA">
              <w:rPr>
                <w:bCs/>
                <w:szCs w:val="24"/>
              </w:rPr>
              <w:t> A</w:t>
            </w:r>
            <w:r w:rsidR="00DD20FA">
              <w:rPr>
                <w:bCs/>
                <w:szCs w:val="24"/>
              </w:rPr>
              <w:noBreakHyphen/>
            </w:r>
            <w:r w:rsidRPr="00B10484">
              <w:rPr>
                <w:bCs/>
                <w:szCs w:val="24"/>
              </w:rPr>
              <w:t>22514, pág. 160)</w:t>
            </w:r>
            <w:r>
              <w:rPr>
                <w:bCs/>
                <w:szCs w:val="24"/>
              </w:rPr>
              <w:t>.</w:t>
            </w:r>
          </w:p>
        </w:tc>
        <w:tc>
          <w:tcPr>
            <w:tcW w:w="1692" w:type="pct"/>
            <w:tcBorders>
              <w:top w:val="nil"/>
              <w:bottom w:val="single" w:sz="12" w:space="0" w:color="auto"/>
            </w:tcBorders>
            <w:shd w:val="clear" w:color="auto" w:fill="auto"/>
          </w:tcPr>
          <w:p w:rsidR="00AF236D" w:rsidRPr="00B10484" w:rsidRDefault="00AF236D" w:rsidP="00AF236D">
            <w:pPr>
              <w:spacing w:before="40" w:after="120"/>
            </w:pPr>
            <w:r w:rsidRPr="00B10484">
              <w:t>La notificación de China respecto de la RAE de Macao también incluye modalidades específicas de aplicación del Convenio en la RAE de Macao (designación de entidades de la RAE de Macao como otras entidades de China a los efectos de la aplicación del Convenio en la RAE de Macao)</w:t>
            </w:r>
            <w:r>
              <w:t>.</w:t>
            </w:r>
          </w:p>
        </w:tc>
      </w:tr>
    </w:tbl>
    <w:p w:rsidR="00AF236D" w:rsidRPr="00C15FC6" w:rsidRDefault="00AF236D" w:rsidP="00AF236D">
      <w:pPr>
        <w:pStyle w:val="H23G"/>
        <w:rPr>
          <w:lang w:val="es-ES_tradnl"/>
        </w:rPr>
      </w:pPr>
      <w:r>
        <w:rPr>
          <w:lang w:val="es-ES_tradnl"/>
        </w:rPr>
        <w:tab/>
      </w:r>
      <w:r w:rsidRPr="00C15FC6">
        <w:rPr>
          <w:lang w:val="es-ES_tradnl"/>
        </w:rPr>
        <w:t>6.</w:t>
      </w:r>
      <w:r>
        <w:rPr>
          <w:lang w:val="es-ES_tradnl"/>
        </w:rPr>
        <w:tab/>
      </w:r>
      <w:r w:rsidRPr="00C15FC6">
        <w:rPr>
          <w:lang w:val="es-ES_tradnl"/>
        </w:rPr>
        <w:t>Convenios de Ginebra y otros tratados sobre derecho internacional humanitario</w:t>
      </w:r>
    </w:p>
    <w:p w:rsidR="00AF236D" w:rsidRDefault="00AF236D" w:rsidP="00AF236D">
      <w:pPr>
        <w:pStyle w:val="SingleTxtG"/>
      </w:pPr>
      <w:r w:rsidRPr="00C15FC6">
        <w:rPr>
          <w:lang w:val="es-ES_tradnl"/>
        </w:rPr>
        <w:t>77.</w:t>
      </w:r>
      <w:r>
        <w:rPr>
          <w:lang w:val="es-ES_tradnl"/>
        </w:rPr>
        <w:tab/>
      </w:r>
      <w:r w:rsidR="002F00ED">
        <w:rPr>
          <w:lang w:val="es-ES_tradnl"/>
        </w:rPr>
        <w:t>En relación con esos c</w:t>
      </w:r>
      <w:r w:rsidRPr="00C15FC6">
        <w:rPr>
          <w:lang w:val="es-ES_tradnl"/>
        </w:rPr>
        <w:t xml:space="preserve">onvenios y </w:t>
      </w:r>
      <w:r w:rsidR="002F00ED">
        <w:rPr>
          <w:lang w:val="es-ES_tradnl"/>
        </w:rPr>
        <w:t>p</w:t>
      </w:r>
      <w:r w:rsidRPr="00C15FC6">
        <w:rPr>
          <w:lang w:val="es-ES_tradnl"/>
        </w:rPr>
        <w:t>rotocolos, que han de aplicarse a la totalidad del territorio de un Estado cuando se refieran a la relaciones exteriores o la defensa, sírvanse consultar la información facilitada por China</w:t>
      </w:r>
      <w:r>
        <w:rPr>
          <w:lang w:val="es-ES_tradnl"/>
        </w:rPr>
        <w:t>.</w:t>
      </w:r>
    </w:p>
    <w:p w:rsidR="00AF236D" w:rsidRPr="000C686B" w:rsidRDefault="00AF236D" w:rsidP="00AF236D">
      <w:pPr>
        <w:pStyle w:val="H1G"/>
        <w:rPr>
          <w:lang w:val="es-ES_tradnl"/>
        </w:rPr>
      </w:pPr>
      <w:r>
        <w:rPr>
          <w:lang w:val="es-ES_tradnl"/>
        </w:rPr>
        <w:tab/>
      </w:r>
      <w:r w:rsidRPr="000C686B">
        <w:rPr>
          <w:lang w:val="es-ES_tradnl"/>
        </w:rPr>
        <w:t>B.</w:t>
      </w:r>
      <w:r>
        <w:rPr>
          <w:lang w:val="es-ES_tradnl"/>
        </w:rPr>
        <w:tab/>
      </w:r>
      <w:r w:rsidRPr="000C686B">
        <w:rPr>
          <w:lang w:val="es-ES_tradnl"/>
        </w:rPr>
        <w:t xml:space="preserve">Marco jurídico para la protección de los derechos humanos </w:t>
      </w:r>
      <w:r w:rsidR="004F561D">
        <w:rPr>
          <w:lang w:val="es-ES_tradnl"/>
        </w:rPr>
        <w:br/>
      </w:r>
      <w:r w:rsidRPr="000C686B">
        <w:rPr>
          <w:lang w:val="es-ES_tradnl"/>
        </w:rPr>
        <w:t>a nivel interno</w:t>
      </w:r>
    </w:p>
    <w:p w:rsidR="00AF236D" w:rsidRPr="000C686B" w:rsidRDefault="00AF236D" w:rsidP="00AF236D">
      <w:pPr>
        <w:pStyle w:val="H23G"/>
        <w:rPr>
          <w:lang w:val="es-ES_tradnl"/>
        </w:rPr>
      </w:pPr>
      <w:r>
        <w:rPr>
          <w:lang w:val="es-ES_tradnl"/>
        </w:rPr>
        <w:tab/>
      </w:r>
      <w:r w:rsidRPr="000C686B">
        <w:rPr>
          <w:lang w:val="es-ES_tradnl"/>
        </w:rPr>
        <w:t>1.</w:t>
      </w:r>
      <w:r>
        <w:rPr>
          <w:lang w:val="es-ES_tradnl"/>
        </w:rPr>
        <w:tab/>
      </w:r>
      <w:r w:rsidRPr="000C686B">
        <w:rPr>
          <w:lang w:val="es-ES_tradnl"/>
        </w:rPr>
        <w:t>Estructura de la protección de los derechos humanos</w:t>
      </w:r>
      <w:r>
        <w:rPr>
          <w:lang w:val="es-ES_tradnl"/>
        </w:rPr>
        <w:t xml:space="preserve"> en el ordenamiento </w:t>
      </w:r>
      <w:r w:rsidR="004F561D">
        <w:rPr>
          <w:lang w:val="es-ES_tradnl"/>
        </w:rPr>
        <w:br/>
        <w:t xml:space="preserve">jurídico de </w:t>
      </w:r>
      <w:r w:rsidRPr="000C686B">
        <w:rPr>
          <w:lang w:val="es-ES_tradnl"/>
        </w:rPr>
        <w:t>la R</w:t>
      </w:r>
      <w:r w:rsidR="004F561D">
        <w:rPr>
          <w:lang w:val="es-ES_tradnl"/>
        </w:rPr>
        <w:t>egión Administrativa Especial</w:t>
      </w:r>
      <w:r w:rsidRPr="000C686B">
        <w:rPr>
          <w:lang w:val="es-ES_tradnl"/>
        </w:rPr>
        <w:t xml:space="preserve"> de Macao</w:t>
      </w:r>
    </w:p>
    <w:p w:rsidR="00AF236D" w:rsidRPr="000C686B" w:rsidRDefault="00AF236D" w:rsidP="00AF236D">
      <w:pPr>
        <w:pStyle w:val="SingleTxtG"/>
      </w:pPr>
      <w:r w:rsidRPr="000C686B">
        <w:rPr>
          <w:lang w:val="es-ES_tradnl"/>
        </w:rPr>
        <w:t>78.</w:t>
      </w:r>
      <w:r>
        <w:rPr>
          <w:lang w:val="es-ES_tradnl"/>
        </w:rPr>
        <w:tab/>
      </w:r>
      <w:r w:rsidRPr="000C686B">
        <w:rPr>
          <w:lang w:val="es-ES_tradnl"/>
        </w:rPr>
        <w:t xml:space="preserve">Como se indica en la tercera parte del documento básico de China </w:t>
      </w:r>
      <w:r w:rsidRPr="000C686B">
        <w:t>(HRI/CORE/1/Add.21/Rev.2), los derechos y libertades fundamentales están consagrados en la Ley fundamental, principalmente en su capítulo III (arts</w:t>
      </w:r>
      <w:r>
        <w:t>.</w:t>
      </w:r>
      <w:r w:rsidRPr="000C686B">
        <w:t xml:space="preserve"> 24 a 44), sin perjuicio de otros derechos y libertades que se reconocen en otros capítulos de la Ley fundamental y en la legislación ordinaria.</w:t>
      </w:r>
    </w:p>
    <w:p w:rsidR="00AF236D" w:rsidRPr="000C686B" w:rsidRDefault="00AF236D" w:rsidP="00AF236D">
      <w:pPr>
        <w:pStyle w:val="SingleTxtG"/>
        <w:rPr>
          <w:lang w:val="es-ES_tradnl"/>
        </w:rPr>
      </w:pPr>
      <w:r w:rsidRPr="000C686B">
        <w:rPr>
          <w:lang w:val="es-ES_tradnl"/>
        </w:rPr>
        <w:t>79.</w:t>
      </w:r>
      <w:r>
        <w:rPr>
          <w:lang w:val="es-ES_tradnl"/>
        </w:rPr>
        <w:tab/>
      </w:r>
      <w:r w:rsidRPr="000C686B">
        <w:rPr>
          <w:lang w:val="es-ES_tradnl"/>
        </w:rPr>
        <w:t>De hecho, la mayoría de los derechos humanos incluidos en los principales tratados internacionales tienen su equivalente exacto o análogo tanto en la Constitución como en la legislación ordinaria. Al igual que en otros sistemas de derecho civil, se considera que los derechos fundamentales significan mucho más que derechos individuales. Ciertamente se consideran principios generales del derecho que enmarcan el ordenamiento jurídico en su totalidad y pueden hacerse valer directamente. Los poderes legislativo, ejecutivo y judicial han de respetar los derechos fundamentales.</w:t>
      </w:r>
    </w:p>
    <w:p w:rsidR="00AF236D" w:rsidRPr="000C686B" w:rsidRDefault="00AF236D" w:rsidP="00AF236D">
      <w:pPr>
        <w:pStyle w:val="SingleTxtG"/>
        <w:rPr>
          <w:lang w:val="es-ES_tradnl"/>
        </w:rPr>
      </w:pPr>
      <w:r w:rsidRPr="000C686B">
        <w:rPr>
          <w:lang w:val="es-ES_tradnl"/>
        </w:rPr>
        <w:t>80.</w:t>
      </w:r>
      <w:r>
        <w:rPr>
          <w:lang w:val="es-ES_tradnl"/>
        </w:rPr>
        <w:tab/>
      </w:r>
      <w:r w:rsidRPr="000C686B">
        <w:rPr>
          <w:lang w:val="es-ES_tradnl"/>
        </w:rPr>
        <w:t>Además, cabe recordar que el derecho internacional vigente está directamente integrado en la legislación ordinaria y prevalece sobre ella.</w:t>
      </w:r>
    </w:p>
    <w:p w:rsidR="00AF236D" w:rsidRPr="000C686B" w:rsidRDefault="00AF236D" w:rsidP="00AF236D">
      <w:pPr>
        <w:pStyle w:val="H23G"/>
        <w:rPr>
          <w:lang w:val="es-ES_tradnl"/>
        </w:rPr>
      </w:pPr>
      <w:r>
        <w:rPr>
          <w:lang w:val="es-ES_tradnl"/>
        </w:rPr>
        <w:tab/>
      </w:r>
      <w:r w:rsidRPr="000C686B">
        <w:rPr>
          <w:lang w:val="es-ES_tradnl"/>
        </w:rPr>
        <w:t>2.</w:t>
      </w:r>
      <w:r>
        <w:rPr>
          <w:lang w:val="es-ES_tradnl"/>
        </w:rPr>
        <w:tab/>
      </w:r>
      <w:r w:rsidRPr="000C686B">
        <w:rPr>
          <w:lang w:val="es-ES_tradnl"/>
        </w:rPr>
        <w:t>Otros instrumentos legislativos</w:t>
      </w:r>
    </w:p>
    <w:p w:rsidR="00AF236D" w:rsidRPr="000C686B" w:rsidRDefault="00AF236D" w:rsidP="00AF236D">
      <w:pPr>
        <w:pStyle w:val="SingleTxtG"/>
        <w:rPr>
          <w:lang w:val="es-ES_tradnl"/>
        </w:rPr>
      </w:pPr>
      <w:r w:rsidRPr="000C686B">
        <w:rPr>
          <w:lang w:val="es-ES_tradnl"/>
        </w:rPr>
        <w:t>81.</w:t>
      </w:r>
      <w:r>
        <w:rPr>
          <w:lang w:val="es-ES_tradnl"/>
        </w:rPr>
        <w:tab/>
      </w:r>
      <w:r w:rsidRPr="000C686B">
        <w:rPr>
          <w:lang w:val="es-ES_tradnl"/>
        </w:rPr>
        <w:t>A continuación figura un resumen no exhaustivo de los principales instrumentos legislativos de protección de los derechos humanos aprobados durante los últimos años:</w:t>
      </w:r>
    </w:p>
    <w:p w:rsidR="00AF236D" w:rsidRPr="000C686B" w:rsidRDefault="00AF236D" w:rsidP="00AF236D">
      <w:pPr>
        <w:pStyle w:val="SingleTxtG"/>
        <w:ind w:left="1701" w:hanging="567"/>
        <w:rPr>
          <w:lang w:val="es-ES_tradnl"/>
        </w:rPr>
      </w:pPr>
      <w:r>
        <w:rPr>
          <w:lang w:val="es-ES_tradnl"/>
        </w:rPr>
        <w:tab/>
        <w:t>i)</w:t>
      </w:r>
      <w:r>
        <w:rPr>
          <w:lang w:val="es-ES_tradnl"/>
        </w:rPr>
        <w:tab/>
      </w:r>
      <w:r w:rsidRPr="000C686B">
        <w:rPr>
          <w:lang w:val="es-ES_tradnl"/>
        </w:rPr>
        <w:t xml:space="preserve">Ley </w:t>
      </w:r>
      <w:r>
        <w:rPr>
          <w:lang w:val="es-ES_tradnl"/>
        </w:rPr>
        <w:t xml:space="preserve">Nº </w:t>
      </w:r>
      <w:r w:rsidRPr="000C686B">
        <w:rPr>
          <w:lang w:val="es-ES_tradnl"/>
        </w:rPr>
        <w:t>1/2004, de 23 de febrero, la cual, a los efectos de la aplicación en la RAE de Macao de la Convención sobre el Estatuto de los Refugiados, de 1951, y su Protocolo de 1967, expone el procedimiento para reconocimiento y la pérdida de la condición de refugiado, establece una Comisión para los Refugiados y refuerza los derechos de estos y la coope</w:t>
      </w:r>
      <w:r w:rsidR="004F561D">
        <w:rPr>
          <w:lang w:val="es-ES_tradnl"/>
        </w:rPr>
        <w:t xml:space="preserve">ración con la Oficina del Alto </w:t>
      </w:r>
      <w:r w:rsidRPr="000C686B">
        <w:rPr>
          <w:lang w:val="es-ES_tradnl"/>
        </w:rPr>
        <w:t>Comisionado de las Naciones Uni</w:t>
      </w:r>
      <w:r w:rsidR="004F561D">
        <w:rPr>
          <w:lang w:val="es-ES_tradnl"/>
        </w:rPr>
        <w:t>das para los Refugiados (ACNUR).</w:t>
      </w:r>
    </w:p>
    <w:p w:rsidR="00AF236D" w:rsidRPr="000C686B" w:rsidRDefault="00AF236D" w:rsidP="00AF236D">
      <w:pPr>
        <w:pStyle w:val="SingleTxtG"/>
        <w:ind w:left="1701" w:hanging="567"/>
        <w:rPr>
          <w:lang w:val="es-ES_tradnl"/>
        </w:rPr>
      </w:pPr>
      <w:r>
        <w:rPr>
          <w:lang w:val="es-ES_tradnl"/>
        </w:rPr>
        <w:tab/>
      </w:r>
      <w:r w:rsidRPr="000C686B">
        <w:rPr>
          <w:lang w:val="es-ES_tradnl"/>
        </w:rPr>
        <w:t>ii)</w:t>
      </w:r>
      <w:r>
        <w:rPr>
          <w:lang w:val="es-ES_tradnl"/>
        </w:rPr>
        <w:tab/>
      </w:r>
      <w:r w:rsidRPr="000C686B">
        <w:rPr>
          <w:lang w:val="es-ES_tradnl"/>
        </w:rPr>
        <w:t xml:space="preserve">Ley </w:t>
      </w:r>
      <w:r>
        <w:rPr>
          <w:lang w:val="es-ES_tradnl"/>
        </w:rPr>
        <w:t xml:space="preserve">Nº </w:t>
      </w:r>
      <w:r w:rsidRPr="000C686B">
        <w:rPr>
          <w:lang w:val="es-ES_tradnl"/>
        </w:rPr>
        <w:t xml:space="preserve">8/2005, de 22 de agosto, relativa al marco jurídico para la protección de los datos personales, que refuerza el derecho fundamental a </w:t>
      </w:r>
      <w:r w:rsidR="004F561D">
        <w:rPr>
          <w:lang w:val="es-ES_tradnl"/>
        </w:rPr>
        <w:t>la intimidad de la vida privada.</w:t>
      </w:r>
    </w:p>
    <w:p w:rsidR="00AF236D" w:rsidRPr="000C686B" w:rsidRDefault="00AF236D" w:rsidP="00AF236D">
      <w:pPr>
        <w:pStyle w:val="SingleTxtG"/>
        <w:ind w:left="1701" w:hanging="567"/>
        <w:rPr>
          <w:lang w:val="es-ES_tradnl"/>
        </w:rPr>
      </w:pPr>
      <w:r>
        <w:rPr>
          <w:lang w:val="es-ES_tradnl"/>
        </w:rPr>
        <w:tab/>
      </w:r>
      <w:r w:rsidRPr="000C686B">
        <w:rPr>
          <w:lang w:val="es-ES_tradnl"/>
        </w:rPr>
        <w:t>iii)</w:t>
      </w:r>
      <w:r>
        <w:rPr>
          <w:lang w:val="es-ES_tradnl"/>
        </w:rPr>
        <w:tab/>
      </w:r>
      <w:r w:rsidRPr="000C686B">
        <w:rPr>
          <w:lang w:val="es-ES_tradnl"/>
        </w:rPr>
        <w:t xml:space="preserve">Ley </w:t>
      </w:r>
      <w:r>
        <w:rPr>
          <w:lang w:val="es-ES_tradnl"/>
        </w:rPr>
        <w:t xml:space="preserve">Nº </w:t>
      </w:r>
      <w:r w:rsidRPr="000C686B">
        <w:rPr>
          <w:lang w:val="es-ES_tradnl"/>
        </w:rPr>
        <w:t>9/2006, de 26 de diciembre, relativa al marco jurídico del sistema de educación no terciaria, que reafirma y amplía el derecho de toda persona a la educación sin discrim</w:t>
      </w:r>
      <w:r w:rsidR="004F561D">
        <w:rPr>
          <w:lang w:val="es-ES_tradnl"/>
        </w:rPr>
        <w:t>inación.</w:t>
      </w:r>
    </w:p>
    <w:p w:rsidR="00AF236D" w:rsidRPr="000C686B" w:rsidRDefault="00AF236D" w:rsidP="00AF236D">
      <w:pPr>
        <w:pStyle w:val="SingleTxtG"/>
        <w:ind w:left="1701" w:hanging="567"/>
        <w:rPr>
          <w:lang w:val="es-ES_tradnl"/>
        </w:rPr>
      </w:pPr>
      <w:r>
        <w:rPr>
          <w:lang w:val="es-ES_tradnl"/>
        </w:rPr>
        <w:tab/>
      </w:r>
      <w:r w:rsidRPr="000C686B">
        <w:rPr>
          <w:lang w:val="es-ES_tradnl"/>
        </w:rPr>
        <w:t>iv)</w:t>
      </w:r>
      <w:r>
        <w:rPr>
          <w:lang w:val="es-ES_tradnl"/>
        </w:rPr>
        <w:tab/>
      </w:r>
      <w:r w:rsidRPr="000C686B">
        <w:rPr>
          <w:lang w:val="es-ES_tradnl"/>
        </w:rPr>
        <w:t xml:space="preserve">Ley </w:t>
      </w:r>
      <w:r>
        <w:rPr>
          <w:lang w:val="es-ES_tradnl"/>
        </w:rPr>
        <w:t xml:space="preserve">Nº </w:t>
      </w:r>
      <w:r w:rsidRPr="000C686B">
        <w:rPr>
          <w:lang w:val="es-ES_tradnl"/>
        </w:rPr>
        <w:t>2/2007, de 16 de abril, relativa al sistema de justicia de menores, que reforma ese sistema sobre la base de los princi</w:t>
      </w:r>
      <w:r w:rsidR="004F561D">
        <w:rPr>
          <w:lang w:val="es-ES_tradnl"/>
        </w:rPr>
        <w:t>pios de la justicia restitutiva.</w:t>
      </w:r>
    </w:p>
    <w:p w:rsidR="00AF236D" w:rsidRPr="000C686B" w:rsidRDefault="00AF236D" w:rsidP="00AF236D">
      <w:pPr>
        <w:pStyle w:val="SingleTxtG"/>
        <w:ind w:left="1701" w:hanging="567"/>
        <w:rPr>
          <w:lang w:val="es-ES_tradnl"/>
        </w:rPr>
      </w:pPr>
      <w:r>
        <w:rPr>
          <w:lang w:val="es-ES_tradnl"/>
        </w:rPr>
        <w:tab/>
        <w:t>v)</w:t>
      </w:r>
      <w:r>
        <w:rPr>
          <w:lang w:val="es-ES_tradnl"/>
        </w:rPr>
        <w:tab/>
      </w:r>
      <w:r w:rsidRPr="000C686B">
        <w:rPr>
          <w:lang w:val="es-ES_tradnl"/>
        </w:rPr>
        <w:t xml:space="preserve">Ley </w:t>
      </w:r>
      <w:r>
        <w:rPr>
          <w:lang w:val="es-ES_tradnl"/>
        </w:rPr>
        <w:t xml:space="preserve">Nº </w:t>
      </w:r>
      <w:r w:rsidRPr="000C686B">
        <w:rPr>
          <w:lang w:val="es-ES_tradnl"/>
        </w:rPr>
        <w:t>6/2008, de 23 de junio, relativa a la lucha contra la trata de personas, que redefine el delito de la trata de personas de conformidad con el Protocolo para prevenir, reprimir y sancionar la trata de personas, especialmente mujeres y niños, que complementa la Convención de las Naciones Unidas contra la Delincuencia Organizada Transnacional. Esa Ley concede una protección especial a las víctimas de la trata, atribuye responsabilidad penal a las personas jurídicas y modifica las disposiciones penales relativas a l</w:t>
      </w:r>
      <w:r w:rsidR="004F561D">
        <w:rPr>
          <w:lang w:val="es-ES_tradnl"/>
        </w:rPr>
        <w:t>a jurisdicción extraterritorial.</w:t>
      </w:r>
    </w:p>
    <w:p w:rsidR="00AF236D" w:rsidRPr="000C686B" w:rsidRDefault="00AF236D" w:rsidP="00AF236D">
      <w:pPr>
        <w:pStyle w:val="SingleTxtG"/>
        <w:ind w:left="1701" w:hanging="567"/>
        <w:rPr>
          <w:lang w:val="es-ES_tradnl"/>
        </w:rPr>
      </w:pPr>
      <w:r>
        <w:rPr>
          <w:lang w:val="es-ES_tradnl"/>
        </w:rPr>
        <w:tab/>
        <w:t>vi)</w:t>
      </w:r>
      <w:r>
        <w:rPr>
          <w:lang w:val="es-ES_tradnl"/>
        </w:rPr>
        <w:tab/>
      </w:r>
      <w:r w:rsidRPr="000C686B">
        <w:rPr>
          <w:lang w:val="es-ES_tradnl"/>
        </w:rPr>
        <w:t xml:space="preserve">Ley </w:t>
      </w:r>
      <w:r>
        <w:rPr>
          <w:lang w:val="es-ES_tradnl"/>
        </w:rPr>
        <w:t xml:space="preserve">Nº </w:t>
      </w:r>
      <w:r w:rsidRPr="000C686B">
        <w:rPr>
          <w:lang w:val="es-ES_tradnl"/>
        </w:rPr>
        <w:t>7/2008, de 18 de agosto, relativa a las relaciones laborales en el sector privado, la cual se basa en los principios de la no discriminación, la igualdad de opor</w:t>
      </w:r>
      <w:r w:rsidR="004F561D">
        <w:rPr>
          <w:lang w:val="es-ES_tradnl"/>
        </w:rPr>
        <w:t>tunidades y el acceso al empleo.</w:t>
      </w:r>
    </w:p>
    <w:p w:rsidR="00AF236D" w:rsidRPr="000C686B" w:rsidRDefault="00AF236D" w:rsidP="00AF236D">
      <w:pPr>
        <w:pStyle w:val="SingleTxtG"/>
        <w:ind w:left="1701" w:hanging="567"/>
        <w:rPr>
          <w:lang w:val="es-ES_tradnl"/>
        </w:rPr>
      </w:pPr>
      <w:r>
        <w:rPr>
          <w:lang w:val="es-ES_tradnl"/>
        </w:rPr>
        <w:tab/>
        <w:t>vii)</w:t>
      </w:r>
      <w:r>
        <w:rPr>
          <w:lang w:val="es-ES_tradnl"/>
        </w:rPr>
        <w:tab/>
      </w:r>
      <w:r w:rsidRPr="000C686B">
        <w:rPr>
          <w:lang w:val="es-ES_tradnl"/>
        </w:rPr>
        <w:t xml:space="preserve">Ley </w:t>
      </w:r>
      <w:r>
        <w:rPr>
          <w:lang w:val="es-ES_tradnl"/>
        </w:rPr>
        <w:t xml:space="preserve">Nº </w:t>
      </w:r>
      <w:r w:rsidRPr="000C686B">
        <w:rPr>
          <w:lang w:val="es-ES_tradnl"/>
        </w:rPr>
        <w:t>16/2008, de 31 de diciembre, que modifica y recoge la legislación anterior sobre el derecho de reunión y manifestación y aclara aspectos procesales civiles relacionados con el derecho de apelación frente a los fallos que denieguen o restrinjan el ejercicio del derech</w:t>
      </w:r>
      <w:r w:rsidR="004F561D">
        <w:rPr>
          <w:lang w:val="es-ES_tradnl"/>
        </w:rPr>
        <w:t>o de reunión o de manifestación.</w:t>
      </w:r>
    </w:p>
    <w:p w:rsidR="00AF236D" w:rsidRPr="000C686B" w:rsidRDefault="00AF236D" w:rsidP="00AF236D">
      <w:pPr>
        <w:pStyle w:val="SingleTxtG"/>
        <w:ind w:left="1701" w:hanging="567"/>
        <w:rPr>
          <w:lang w:val="es-ES_tradnl"/>
        </w:rPr>
      </w:pPr>
      <w:r>
        <w:rPr>
          <w:lang w:val="es-ES_tradnl"/>
        </w:rPr>
        <w:tab/>
        <w:t>viii)</w:t>
      </w:r>
      <w:r>
        <w:rPr>
          <w:lang w:val="es-ES_tradnl"/>
        </w:rPr>
        <w:tab/>
      </w:r>
      <w:r w:rsidRPr="000C686B">
        <w:rPr>
          <w:lang w:val="es-ES_tradnl"/>
        </w:rPr>
        <w:t xml:space="preserve">Ley </w:t>
      </w:r>
      <w:r>
        <w:rPr>
          <w:lang w:val="es-ES_tradnl"/>
        </w:rPr>
        <w:t xml:space="preserve">Nº </w:t>
      </w:r>
      <w:r w:rsidRPr="000C686B">
        <w:rPr>
          <w:lang w:val="es-ES_tradnl"/>
        </w:rPr>
        <w:t>1/2009, de 29 de enero, que complementa la legislación sobre el acceso a las leyes y tribunales, cuyo alcance personal y material</w:t>
      </w:r>
      <w:r w:rsidR="004F561D">
        <w:rPr>
          <w:lang w:val="es-ES_tradnl"/>
        </w:rPr>
        <w:t xml:space="preserve"> se</w:t>
      </w:r>
      <w:r w:rsidRPr="000C686B">
        <w:rPr>
          <w:lang w:val="es-ES_tradnl"/>
        </w:rPr>
        <w:t xml:space="preserve"> amplía para hacerlo extensivo a todas las personas en la RAE de Macao, independientemente de su situación en relación con las actuaciones judiciales y de la etapa en que </w:t>
      </w:r>
      <w:r w:rsidR="004F561D">
        <w:rPr>
          <w:lang w:val="es-ES_tradnl"/>
        </w:rPr>
        <w:t>e</w:t>
      </w:r>
      <w:r w:rsidRPr="000C686B">
        <w:rPr>
          <w:lang w:val="es-ES_tradnl"/>
        </w:rPr>
        <w:t>stas se encuentren, al tiempo que amplía en la misma medida el derecho a la asistencia letrada y a las indemnizaciones judiciales.</w:t>
      </w:r>
    </w:p>
    <w:p w:rsidR="00AF236D" w:rsidRPr="000C686B" w:rsidRDefault="00AF236D" w:rsidP="00AF236D">
      <w:pPr>
        <w:pStyle w:val="H23G"/>
        <w:rPr>
          <w:lang w:val="es-ES_tradnl"/>
        </w:rPr>
      </w:pPr>
      <w:r>
        <w:rPr>
          <w:lang w:val="es-ES_tradnl"/>
        </w:rPr>
        <w:tab/>
      </w:r>
      <w:r w:rsidR="004F561D">
        <w:rPr>
          <w:lang w:val="es-ES_tradnl"/>
        </w:rPr>
        <w:t>3.</w:t>
      </w:r>
      <w:r>
        <w:rPr>
          <w:lang w:val="es-ES_tradnl"/>
        </w:rPr>
        <w:tab/>
      </w:r>
      <w:r w:rsidRPr="000C686B">
        <w:rPr>
          <w:lang w:val="es-ES_tradnl"/>
        </w:rPr>
        <w:t>Nuevas medidas de carácter restrictivo</w:t>
      </w:r>
    </w:p>
    <w:p w:rsidR="00AF236D" w:rsidRPr="000C686B" w:rsidRDefault="00AF236D" w:rsidP="00AF236D">
      <w:pPr>
        <w:pStyle w:val="SingleTxtG"/>
        <w:rPr>
          <w:lang w:val="es-ES_tradnl"/>
        </w:rPr>
      </w:pPr>
      <w:r w:rsidRPr="000C686B">
        <w:rPr>
          <w:lang w:val="es-ES_tradnl"/>
        </w:rPr>
        <w:t>82.</w:t>
      </w:r>
      <w:r>
        <w:rPr>
          <w:lang w:val="es-ES_tradnl"/>
        </w:rPr>
        <w:tab/>
      </w:r>
      <w:r w:rsidR="004F561D">
        <w:rPr>
          <w:lang w:val="es-ES_tradnl"/>
        </w:rPr>
        <w:t xml:space="preserve">El artículo 40, párrafo </w:t>
      </w:r>
      <w:r w:rsidRPr="000C686B">
        <w:rPr>
          <w:lang w:val="es-ES_tradnl"/>
        </w:rPr>
        <w:t>2</w:t>
      </w:r>
      <w:r w:rsidR="006E54AC">
        <w:rPr>
          <w:lang w:val="es-ES_tradnl"/>
        </w:rPr>
        <w:t>,</w:t>
      </w:r>
      <w:r w:rsidRPr="000C686B">
        <w:rPr>
          <w:lang w:val="es-ES_tradnl"/>
        </w:rPr>
        <w:t xml:space="preserve"> de la Ley fundamental dispone que los derechos y libertades de que disfrutan los residentes de Macao no se verán restringidos salvo según lo determine la ley y que tales restricciones no serán contrarias, entre otras cosas, a las disposiciones aplicables de ambos Pactos Internacionales. Así pues, toda medida que pueda restringir o dejar sin efecto derechos y libertades fundamentales queda sujeta a tales límites. A este respecto, solamente cabe informar de la aprobación de la Ley </w:t>
      </w:r>
      <w:r>
        <w:rPr>
          <w:lang w:val="es-ES_tradnl"/>
        </w:rPr>
        <w:t xml:space="preserve">Nº </w:t>
      </w:r>
      <w:r w:rsidRPr="000C686B">
        <w:rPr>
          <w:lang w:val="es-ES_tradnl"/>
        </w:rPr>
        <w:t>9/2002, de 9 de diciembre, y de la Ley</w:t>
      </w:r>
      <w:r>
        <w:rPr>
          <w:lang w:val="es-ES_tradnl"/>
        </w:rPr>
        <w:t xml:space="preserve"> Nº</w:t>
      </w:r>
      <w:r w:rsidRPr="000C686B">
        <w:rPr>
          <w:lang w:val="es-ES_tradnl"/>
        </w:rPr>
        <w:t xml:space="preserve"> 2/2004, de 8 de marzo. No obstante, es importante destacar que las medidas restrictivas que contienen son de carácter excepcional y temporal y están supeditadas a los criterios de la necesidad, la proporcionalidad y la finalidad.</w:t>
      </w:r>
    </w:p>
    <w:p w:rsidR="00AF236D" w:rsidRPr="000C686B" w:rsidRDefault="00AF236D" w:rsidP="00AF236D">
      <w:pPr>
        <w:pStyle w:val="SingleTxtG"/>
        <w:rPr>
          <w:lang w:val="es-ES_tradnl"/>
        </w:rPr>
      </w:pPr>
      <w:r w:rsidRPr="000C686B">
        <w:rPr>
          <w:lang w:val="es-ES_tradnl"/>
        </w:rPr>
        <w:t>83.</w:t>
      </w:r>
      <w:r>
        <w:rPr>
          <w:lang w:val="es-ES_tradnl"/>
        </w:rPr>
        <w:tab/>
      </w:r>
      <w:r w:rsidRPr="000C686B">
        <w:rPr>
          <w:lang w:val="es-ES_tradnl"/>
        </w:rPr>
        <w:t xml:space="preserve">La mencionada Ley </w:t>
      </w:r>
      <w:r>
        <w:rPr>
          <w:lang w:val="es-ES_tradnl"/>
        </w:rPr>
        <w:t xml:space="preserve">Nº </w:t>
      </w:r>
      <w:r w:rsidRPr="000C686B">
        <w:rPr>
          <w:lang w:val="es-ES_tradnl"/>
        </w:rPr>
        <w:t xml:space="preserve">9/2002, relativa a la seguridad interna, ofrece la posibilidad de restringir los derechos fundamentales en casos de emergencia originados por una grave amenaza para la seguridad interna de la RAE de Macao. En caso de que tales restricciones excedan del límite temporal de 48 horas, será menester celebrar previamente consultas con el Consejo Ejecutivo y comunicar de inmediato las restricciones al Presidente de la Asamblea Legislativa. Por su parte, la Ley </w:t>
      </w:r>
      <w:r>
        <w:rPr>
          <w:lang w:val="es-ES_tradnl"/>
        </w:rPr>
        <w:t xml:space="preserve">Nº </w:t>
      </w:r>
      <w:r w:rsidRPr="000C686B">
        <w:rPr>
          <w:lang w:val="es-ES_tradnl"/>
        </w:rPr>
        <w:t>2/2004, relativa a la prevención, el control y el tratamiento de las enfermedades transmisibles, cuyo objetivo es evitar el riesgo de que se propague una lista de enfermedades transmisibles, permite establecer restricciones a los derechos fundamentales en algunas situaciones en que exista un grave riesgo para la salud pública. Según esa Ley, las personas infectadas, las personas de las que se sospeche que hayan contraído una enfermedad transmisible y las que tengan un elevado riesgo de contraerla pueden ser objeto de exámenes médicos o de restricciones al ejercicio de ciertas actividades o ser sometidas a aislamiento obligatorio. Sin embargo, la decisión del aislamiento obligatorio se supedita a la confirmación del Tribunal de Primera Instancia dentro de las 72 horas siguientes a haberse procedido al aislamiento. La resol</w:t>
      </w:r>
      <w:r w:rsidR="004F561D">
        <w:rPr>
          <w:lang w:val="es-ES_tradnl"/>
        </w:rPr>
        <w:t>ución del t</w:t>
      </w:r>
      <w:r w:rsidRPr="000C686B">
        <w:rPr>
          <w:lang w:val="es-ES_tradnl"/>
        </w:rPr>
        <w:t>ribunal puede ser recurrida.</w:t>
      </w:r>
    </w:p>
    <w:p w:rsidR="00AF236D" w:rsidRPr="000C686B" w:rsidRDefault="00AF236D" w:rsidP="00AF236D">
      <w:pPr>
        <w:pStyle w:val="H23G"/>
        <w:rPr>
          <w:lang w:val="es-ES_tradnl"/>
        </w:rPr>
      </w:pPr>
      <w:r>
        <w:rPr>
          <w:lang w:val="es-ES_tradnl"/>
        </w:rPr>
        <w:tab/>
      </w:r>
      <w:r w:rsidRPr="000C686B">
        <w:rPr>
          <w:lang w:val="es-ES_tradnl"/>
        </w:rPr>
        <w:t>4.</w:t>
      </w:r>
      <w:r>
        <w:rPr>
          <w:lang w:val="es-ES_tradnl"/>
        </w:rPr>
        <w:tab/>
      </w:r>
      <w:r w:rsidRPr="000C686B">
        <w:rPr>
          <w:lang w:val="es-ES_tradnl"/>
        </w:rPr>
        <w:t>Nuevos órganos de protección de los derechos humanos</w:t>
      </w:r>
    </w:p>
    <w:p w:rsidR="00AF236D" w:rsidRPr="000C686B" w:rsidRDefault="00AF236D" w:rsidP="00AF236D">
      <w:pPr>
        <w:pStyle w:val="SingleTxtG"/>
        <w:rPr>
          <w:lang w:val="es-ES_tradnl"/>
        </w:rPr>
      </w:pPr>
      <w:r>
        <w:rPr>
          <w:lang w:val="es-ES_tradnl"/>
        </w:rPr>
        <w:t>84.</w:t>
      </w:r>
      <w:r>
        <w:rPr>
          <w:lang w:val="es-ES_tradnl"/>
        </w:rPr>
        <w:tab/>
      </w:r>
      <w:r w:rsidRPr="000C686B">
        <w:rPr>
          <w:lang w:val="es-ES_tradnl"/>
        </w:rPr>
        <w:t>Se han creado numerosos órganos consultivos para promover los derechos fundamentales, como la mencionada Comisión para los Refugiados (2004), el Consejo Consultivo para la Renovación Urbana de Distritos Antiguos (2005), la Comisión Consultiva para Asuntos de la Mujer (2005), la Comisión de Control Disciplinario de la</w:t>
      </w:r>
      <w:r w:rsidR="004F561D">
        <w:rPr>
          <w:lang w:val="es-ES_tradnl"/>
        </w:rPr>
        <w:t>s</w:t>
      </w:r>
      <w:r w:rsidRPr="000C686B">
        <w:rPr>
          <w:lang w:val="es-ES_tradnl"/>
        </w:rPr>
        <w:t xml:space="preserve"> Fuerzas y Servicios de Seguridad de la RAE de Macao (2005), la Comisión de Lucha contra el VIH/SIDA (2005), la Comisión de Salud Mental (2005), la Oficina de Protección de Datos (2007), la </w:t>
      </w:r>
      <w:r w:rsidRPr="000C686B">
        <w:t xml:space="preserve">Comisión de Seguimiento de la Implantación de Medidas Disuasorias contra la Trata de Personas (2007), </w:t>
      </w:r>
      <w:r w:rsidRPr="000C686B">
        <w:rPr>
          <w:lang w:val="es-ES_tradnl"/>
        </w:rPr>
        <w:t xml:space="preserve">la Comisión de Asuntos de Personas de Edad (2007), la Comisión para la Lucha contra la Droga (2008) y la </w:t>
      </w:r>
      <w:r w:rsidRPr="000C686B">
        <w:t>Comisión de Asuntos de Rehabilitación</w:t>
      </w:r>
      <w:r w:rsidRPr="000C686B">
        <w:rPr>
          <w:lang w:val="es-ES_tradnl"/>
        </w:rPr>
        <w:t xml:space="preserve"> (2008).</w:t>
      </w:r>
    </w:p>
    <w:p w:rsidR="00AF236D" w:rsidRPr="000C686B" w:rsidRDefault="00AF236D" w:rsidP="00AF236D">
      <w:pPr>
        <w:pStyle w:val="SingleTxtG"/>
        <w:rPr>
          <w:lang w:val="es-ES_tradnl"/>
        </w:rPr>
      </w:pPr>
      <w:r>
        <w:rPr>
          <w:lang w:val="es-ES_tradnl"/>
        </w:rPr>
        <w:t>85.</w:t>
      </w:r>
      <w:r>
        <w:rPr>
          <w:lang w:val="es-ES_tradnl"/>
        </w:rPr>
        <w:tab/>
      </w:r>
      <w:r w:rsidRPr="000C686B">
        <w:rPr>
          <w:lang w:val="es-ES_tradnl"/>
        </w:rPr>
        <w:t>La mayoría de esos órganos, que desempeñan un papel clave en la promoción y protección de derechos fundamentales, están integrados por representantes de entidades del Gobierno</w:t>
      </w:r>
      <w:r>
        <w:rPr>
          <w:lang w:val="es-ES_tradnl"/>
        </w:rPr>
        <w:t xml:space="preserve"> de la RAE de Macao y</w:t>
      </w:r>
      <w:r w:rsidRPr="000C686B">
        <w:rPr>
          <w:lang w:val="es-ES_tradnl"/>
        </w:rPr>
        <w:t xml:space="preserve"> diferentes ONG, así como por destacados miembros de la sociedad civil.</w:t>
      </w:r>
    </w:p>
    <w:p w:rsidR="00AF236D" w:rsidRPr="000C686B" w:rsidRDefault="00AF236D" w:rsidP="00AF236D">
      <w:pPr>
        <w:pStyle w:val="H1G"/>
        <w:rPr>
          <w:lang w:val="es-ES_tradnl"/>
        </w:rPr>
      </w:pPr>
      <w:r>
        <w:rPr>
          <w:lang w:val="es-ES_tradnl"/>
        </w:rPr>
        <w:tab/>
        <w:t>C.</w:t>
      </w:r>
      <w:r>
        <w:rPr>
          <w:lang w:val="es-ES_tradnl"/>
        </w:rPr>
        <w:tab/>
      </w:r>
      <w:r w:rsidRPr="000C686B">
        <w:rPr>
          <w:lang w:val="es-ES_tradnl"/>
        </w:rPr>
        <w:t>Marco de promoción de los derechos humanos a nivel interno</w:t>
      </w:r>
    </w:p>
    <w:p w:rsidR="00AF236D" w:rsidRPr="000C686B" w:rsidRDefault="00AF236D" w:rsidP="00AF236D">
      <w:pPr>
        <w:pStyle w:val="H23G"/>
        <w:rPr>
          <w:lang w:val="es-ES_tradnl"/>
        </w:rPr>
      </w:pPr>
      <w:r>
        <w:rPr>
          <w:lang w:val="es-ES_tradnl"/>
        </w:rPr>
        <w:tab/>
        <w:t>1.</w:t>
      </w:r>
      <w:r>
        <w:rPr>
          <w:lang w:val="es-ES_tradnl"/>
        </w:rPr>
        <w:tab/>
      </w:r>
      <w:r w:rsidRPr="000C686B">
        <w:rPr>
          <w:lang w:val="es-ES_tradnl"/>
        </w:rPr>
        <w:t>Interconexión entre la promoción de los derechos humanos y su pleno ejercicio</w:t>
      </w:r>
    </w:p>
    <w:p w:rsidR="00AF236D" w:rsidRPr="000C686B" w:rsidRDefault="00AF236D" w:rsidP="00AF236D">
      <w:pPr>
        <w:pStyle w:val="SingleTxtG"/>
        <w:rPr>
          <w:lang w:val="es-ES_tradnl"/>
        </w:rPr>
      </w:pPr>
      <w:r>
        <w:rPr>
          <w:lang w:val="es-ES_tradnl"/>
        </w:rPr>
        <w:t>86.</w:t>
      </w:r>
      <w:r>
        <w:rPr>
          <w:lang w:val="es-ES_tradnl"/>
        </w:rPr>
        <w:tab/>
      </w:r>
      <w:r w:rsidRPr="000C686B">
        <w:rPr>
          <w:lang w:val="es-ES_tradnl"/>
        </w:rPr>
        <w:t>En la RAE de Macao, la protección y promoción de los derechos f</w:t>
      </w:r>
      <w:r w:rsidR="004F561D">
        <w:rPr>
          <w:lang w:val="es-ES_tradnl"/>
        </w:rPr>
        <w:t>undamentales se consideran no so</w:t>
      </w:r>
      <w:r w:rsidRPr="000C686B">
        <w:rPr>
          <w:lang w:val="es-ES_tradnl"/>
        </w:rPr>
        <w:t>lo factores clave para su pleno disfrute por las personas, sino también un importante marco normativo para lograr un desarrollo social sostenible y armónico en la Región. A tal efecto, se han realizado y se siguen realizando esfuerzos concretos.</w:t>
      </w:r>
    </w:p>
    <w:p w:rsidR="00AF236D" w:rsidRPr="000C686B" w:rsidRDefault="00AF236D" w:rsidP="00AF236D">
      <w:pPr>
        <w:pStyle w:val="H23G"/>
        <w:rPr>
          <w:lang w:val="es-ES_tradnl"/>
        </w:rPr>
      </w:pPr>
      <w:r>
        <w:rPr>
          <w:lang w:val="es-ES_tradnl"/>
        </w:rPr>
        <w:tab/>
        <w:t>2.</w:t>
      </w:r>
      <w:r>
        <w:rPr>
          <w:lang w:val="es-ES_tradnl"/>
        </w:rPr>
        <w:tab/>
      </w:r>
      <w:r w:rsidRPr="000C686B">
        <w:rPr>
          <w:lang w:val="es-ES_tradnl"/>
        </w:rPr>
        <w:t>Principio general del derecho a la publicidad</w:t>
      </w:r>
    </w:p>
    <w:p w:rsidR="00AF236D" w:rsidRPr="000C686B" w:rsidRDefault="00AF236D" w:rsidP="00AF236D">
      <w:pPr>
        <w:pStyle w:val="SingleTxtG"/>
        <w:rPr>
          <w:lang w:val="es-ES_tradnl"/>
        </w:rPr>
      </w:pPr>
      <w:r w:rsidRPr="000C686B">
        <w:rPr>
          <w:lang w:val="es-ES_tradnl"/>
        </w:rPr>
        <w:t>87.</w:t>
      </w:r>
      <w:r>
        <w:rPr>
          <w:lang w:val="es-ES_tradnl"/>
        </w:rPr>
        <w:tab/>
      </w:r>
      <w:r w:rsidRPr="000C686B">
        <w:rPr>
          <w:lang w:val="es-ES_tradnl"/>
        </w:rPr>
        <w:t xml:space="preserve">En el </w:t>
      </w:r>
      <w:r w:rsidRPr="004F561D">
        <w:rPr>
          <w:i/>
          <w:lang w:val="es-ES_tradnl"/>
        </w:rPr>
        <w:t>Boletín Oficial</w:t>
      </w:r>
      <w:r w:rsidRPr="000C686B">
        <w:rPr>
          <w:lang w:val="es-ES_tradnl"/>
        </w:rPr>
        <w:t xml:space="preserve"> de la RAE de Macao se publican los textos auténticos de los tratados aplicables, acompañados de su traducción a ambos idiomas oficiales. El </w:t>
      </w:r>
      <w:r w:rsidRPr="004F561D">
        <w:rPr>
          <w:i/>
          <w:lang w:val="es-ES_tradnl"/>
        </w:rPr>
        <w:t>Boletín Oficial</w:t>
      </w:r>
      <w:r w:rsidRPr="000C686B">
        <w:rPr>
          <w:lang w:val="es-ES_tradnl"/>
        </w:rPr>
        <w:t xml:space="preserve"> se puede consultar electrónicamente de manera gratuita (http://www.io.gov.mo). Cuando es posible, la Imprenta Oficial de la RAE de Macao también publica sus textos íntegros en inglés. Los textos de las leyes y de los tratados también se pueden consultar en los sitios web de otras entidades y departamentos del Gobierno.</w:t>
      </w:r>
    </w:p>
    <w:p w:rsidR="00AF236D" w:rsidRPr="000C686B" w:rsidRDefault="00AF236D" w:rsidP="00AF236D">
      <w:pPr>
        <w:pStyle w:val="H23G"/>
        <w:rPr>
          <w:lang w:val="es-ES_tradnl"/>
        </w:rPr>
      </w:pPr>
      <w:r>
        <w:rPr>
          <w:lang w:val="es-ES_tradnl"/>
        </w:rPr>
        <w:tab/>
        <w:t>3.</w:t>
      </w:r>
      <w:r>
        <w:rPr>
          <w:lang w:val="es-ES_tradnl"/>
        </w:rPr>
        <w:tab/>
      </w:r>
      <w:r w:rsidRPr="000C686B">
        <w:rPr>
          <w:lang w:val="es-ES_tradnl"/>
        </w:rPr>
        <w:t>Otros tipos de promoción de la ley y de los derechos humanos</w:t>
      </w:r>
    </w:p>
    <w:p w:rsidR="00AF236D" w:rsidRPr="000C686B" w:rsidRDefault="00AF236D" w:rsidP="00AF236D">
      <w:pPr>
        <w:pStyle w:val="SingleTxtG"/>
        <w:rPr>
          <w:lang w:val="es-ES_tradnl"/>
        </w:rPr>
      </w:pPr>
      <w:r w:rsidRPr="000C686B">
        <w:rPr>
          <w:lang w:val="es-ES_tradnl"/>
        </w:rPr>
        <w:t>88.</w:t>
      </w:r>
      <w:r>
        <w:rPr>
          <w:lang w:val="es-ES_tradnl"/>
        </w:rPr>
        <w:tab/>
      </w:r>
      <w:r w:rsidRPr="000C686B">
        <w:rPr>
          <w:lang w:val="es-ES_tradnl"/>
        </w:rPr>
        <w:t xml:space="preserve">La mayoría de los principales tratados internacionales de derechos humanos se han publicado en folletos y se han difundido ampliamente entre la población. Se diseñaron estantes especiales que se colocaron en lugares de fácil acceso para la distribución gratuita de folletos. Por ejemplo, los folletos relacionados con cada uno de los Pactos Internacionales, la Convención sobre los Derechos del Niño y la Convención sobre la eliminación de todas las formas de discriminación contra la mujer se difundieron por toda la RAE de Macao junto con otros folletos explicativos, tales como los titulados "ABC de derechos fundamentales", "Conozca la Ley fundamental", "Los derechos de los trabajadores", "Los derechos de la familia", "Los derechos a la asistencia letrada" y "La adopción". A este respecto, son de destacar las ediciones especiales del </w:t>
      </w:r>
      <w:r w:rsidRPr="000C686B">
        <w:rPr>
          <w:i/>
          <w:lang w:val="es-ES_tradnl"/>
        </w:rPr>
        <w:t>Macao Law Journal</w:t>
      </w:r>
      <w:r w:rsidRPr="000C686B">
        <w:rPr>
          <w:lang w:val="es-ES_tradnl"/>
        </w:rPr>
        <w:t xml:space="preserve"> de 2006, 2007 y 2008, dedicadas a la aplicación en la RAE de Macao de los instrumentos básicos internacionales de derechos humanos.</w:t>
      </w:r>
    </w:p>
    <w:p w:rsidR="00AF236D" w:rsidRPr="000C686B" w:rsidRDefault="00AF236D" w:rsidP="00AF236D">
      <w:pPr>
        <w:pStyle w:val="SingleTxtG"/>
        <w:rPr>
          <w:lang w:val="es-ES_tradnl"/>
        </w:rPr>
      </w:pPr>
      <w:r>
        <w:rPr>
          <w:lang w:val="es-ES_tradnl"/>
        </w:rPr>
        <w:t>89.</w:t>
      </w:r>
      <w:r>
        <w:rPr>
          <w:lang w:val="es-ES_tradnl"/>
        </w:rPr>
        <w:tab/>
      </w:r>
      <w:r w:rsidRPr="000C686B">
        <w:rPr>
          <w:lang w:val="es-ES_tradnl"/>
        </w:rPr>
        <w:t>La difusión de las leyes corresponde a la Oficina de Asuntos Jurídicos, que cuenta con una división destinada concretamente a tal efecto. No obstante, hay otras muchas entidades y departamentos de la RAE de Macao que colaboran con la Oficina o que realizan por su cuenta actividades de difusión. Se considera que la promoción de programas interactivos, campañas de sensibilización, certámenes y encuestas a través de los medios de comunicación, ferias y actividades escolares, etc.</w:t>
      </w:r>
      <w:r w:rsidR="004F561D">
        <w:rPr>
          <w:lang w:val="es-ES_tradnl"/>
        </w:rPr>
        <w:t>,</w:t>
      </w:r>
      <w:r w:rsidRPr="000C686B">
        <w:rPr>
          <w:lang w:val="es-ES_tradnl"/>
        </w:rPr>
        <w:t xml:space="preserve"> es un importante medio de sensibilizar sobre los derechos humanos y lograr un mayor acceso de la opinión pública a la información sobre los derechos fundamentales.</w:t>
      </w:r>
    </w:p>
    <w:p w:rsidR="00AF236D" w:rsidRPr="000C686B" w:rsidRDefault="00AF236D" w:rsidP="00AF236D">
      <w:pPr>
        <w:pStyle w:val="SingleTxtG"/>
        <w:rPr>
          <w:lang w:val="es-ES_tradnl"/>
        </w:rPr>
      </w:pPr>
      <w:r w:rsidRPr="000C686B">
        <w:rPr>
          <w:lang w:val="es-ES_tradnl"/>
        </w:rPr>
        <w:t>90.</w:t>
      </w:r>
      <w:r>
        <w:rPr>
          <w:lang w:val="es-ES_tradnl"/>
        </w:rPr>
        <w:tab/>
      </w:r>
      <w:r w:rsidRPr="000C686B">
        <w:rPr>
          <w:lang w:val="es-ES_tradnl"/>
        </w:rPr>
        <w:t>Desde 2001, la Asamblea Legislativa ha recopilado y publicado las principales leyes relacionadas con los derechos humanos fundamentales, como las de libertad de religión, libertad de asociación, libertad de prensa, derecho de petición, derecho de residencia, refugiados y derechos de la familia. Esas publicaciones pueden consultarse en línea. También pueden consultarse en línea los textos íntegros de las resoluciones judiciales y las opiniones y recomendaciones de la Comisión contra la Corrupción (Ombudsman).</w:t>
      </w:r>
    </w:p>
    <w:p w:rsidR="00AF236D" w:rsidRPr="000C686B" w:rsidRDefault="00AF236D" w:rsidP="00AF236D">
      <w:pPr>
        <w:pStyle w:val="SingleTxtG"/>
        <w:rPr>
          <w:lang w:val="es-ES_tradnl"/>
        </w:rPr>
      </w:pPr>
      <w:r>
        <w:rPr>
          <w:lang w:val="es-ES_tradnl"/>
        </w:rPr>
        <w:t>91.</w:t>
      </w:r>
      <w:r>
        <w:rPr>
          <w:lang w:val="es-ES_tradnl"/>
        </w:rPr>
        <w:tab/>
      </w:r>
      <w:r w:rsidRPr="000C686B">
        <w:rPr>
          <w:lang w:val="es-ES_tradnl"/>
        </w:rPr>
        <w:t>Además, se han organizado cursos de formación especializados para funcionarios, miembros de la judicatura y diferentes sectores de la sociedad. A este respecto, es de destacar la labor del Centro de Formación Jurídica y Judicial y de otros departamentos públicos. El Centro ha organizado varios seminarios y cursillos sobre la protección de los derechos fundamentales, como, por ejemplo, los seminarios titulados "Derecho de los refugiados", "Los derechos humanos, los Pactos de las Naciones Unidas y los derecho</w:t>
      </w:r>
      <w:r w:rsidR="004D7983">
        <w:rPr>
          <w:lang w:val="es-ES_tradnl"/>
        </w:rPr>
        <w:t>s fundamentales: ¿un esperanto '</w:t>
      </w:r>
      <w:r w:rsidRPr="000C686B">
        <w:rPr>
          <w:lang w:val="es-ES_tradnl"/>
        </w:rPr>
        <w:t>glorificado</w:t>
      </w:r>
      <w:r w:rsidR="004D7983">
        <w:rPr>
          <w:lang w:val="es-ES_tradnl"/>
        </w:rPr>
        <w:t>'</w:t>
      </w:r>
      <w:r w:rsidRPr="000C686B">
        <w:rPr>
          <w:lang w:val="es-ES_tradnl"/>
        </w:rPr>
        <w:t xml:space="preserve">?", "La realización de los derechos humanos", </w:t>
      </w:r>
      <w:r>
        <w:rPr>
          <w:lang w:val="es-ES_tradnl"/>
        </w:rPr>
        <w:t>"</w:t>
      </w:r>
      <w:r w:rsidRPr="000C686B">
        <w:rPr>
          <w:lang w:val="es-ES_tradnl"/>
        </w:rPr>
        <w:t>Las convenciones de derechos humanos y su aplicación</w:t>
      </w:r>
      <w:r>
        <w:rPr>
          <w:lang w:val="es-ES_tradnl"/>
        </w:rPr>
        <w:t>"</w:t>
      </w:r>
      <w:r w:rsidRPr="000C686B">
        <w:rPr>
          <w:lang w:val="es-ES_tradnl"/>
        </w:rPr>
        <w:t xml:space="preserve"> y "Los derechos humanos y el derecho internacional: algunos desafíos globales", así como cursillos sobre el procedimiento de presentación de informes sobre los derechos humanos.</w:t>
      </w:r>
    </w:p>
    <w:p w:rsidR="00AF236D" w:rsidRPr="000C686B" w:rsidRDefault="00AF236D" w:rsidP="00AF236D">
      <w:pPr>
        <w:pStyle w:val="SingleTxtG"/>
        <w:rPr>
          <w:lang w:val="es-ES_tradnl"/>
        </w:rPr>
      </w:pPr>
      <w:r>
        <w:rPr>
          <w:lang w:val="es-ES_tradnl"/>
        </w:rPr>
        <w:t>92.</w:t>
      </w:r>
      <w:r>
        <w:rPr>
          <w:lang w:val="es-ES_tradnl"/>
        </w:rPr>
        <w:tab/>
      </w:r>
      <w:r w:rsidRPr="000C686B">
        <w:rPr>
          <w:lang w:val="es-ES_tradnl"/>
        </w:rPr>
        <w:t>Según su ámbito de actuación, cada una de las mencionadas comisiones consultivas des</w:t>
      </w:r>
      <w:r w:rsidR="004D7983">
        <w:rPr>
          <w:lang w:val="es-ES_tradnl"/>
        </w:rPr>
        <w:t>empeña un importante papel no so</w:t>
      </w:r>
      <w:r w:rsidRPr="000C686B">
        <w:rPr>
          <w:lang w:val="es-ES_tradnl"/>
        </w:rPr>
        <w:t>lo para proteger los derechos y las libertades fundamentales, sino también para promoverlos y sensibilizar a la sociedad.</w:t>
      </w:r>
    </w:p>
    <w:p w:rsidR="00AF236D" w:rsidRPr="000C686B" w:rsidRDefault="00AF236D" w:rsidP="00AF236D">
      <w:pPr>
        <w:pStyle w:val="SingleTxtG"/>
        <w:rPr>
          <w:lang w:val="es-ES_tradnl"/>
        </w:rPr>
      </w:pPr>
      <w:r w:rsidRPr="000C686B">
        <w:rPr>
          <w:lang w:val="es-ES_tradnl"/>
        </w:rPr>
        <w:t>93.</w:t>
      </w:r>
      <w:r>
        <w:rPr>
          <w:lang w:val="es-ES_tradnl"/>
        </w:rPr>
        <w:tab/>
      </w:r>
      <w:r w:rsidRPr="000C686B">
        <w:rPr>
          <w:lang w:val="es-ES_tradnl"/>
        </w:rPr>
        <w:t>Además, Macao cuenta con un valioso patrimonio hist</w:t>
      </w:r>
      <w:r w:rsidR="00393D47">
        <w:rPr>
          <w:lang w:val="es-ES_tradnl"/>
        </w:rPr>
        <w:t>órico y cultural de resultas de </w:t>
      </w:r>
      <w:r w:rsidRPr="000C686B">
        <w:rPr>
          <w:lang w:val="es-ES_tradnl"/>
        </w:rPr>
        <w:t>500 años de intercambios entre las culturas de oriente y occidente. Un hito en el reconocimiento de ese patrimonio fue la inclusión del centro histórico de Macao en la Lista del Patrimonio Mundial de la UNESCO en 2005. Es de destacar que el Gobierno de la RAE de Macao se ocupa activamente de promover el patrimonio cultural de Macao y de sensibilizar a la sociedad sobre su conservación mediante la educación, la realización de campañas y la capacitación.</w:t>
      </w:r>
    </w:p>
    <w:p w:rsidR="00AF236D" w:rsidRPr="000C686B" w:rsidRDefault="00AF236D" w:rsidP="00AF236D">
      <w:pPr>
        <w:pStyle w:val="H23G"/>
        <w:rPr>
          <w:lang w:val="es-ES_tradnl"/>
        </w:rPr>
      </w:pPr>
      <w:r>
        <w:rPr>
          <w:lang w:val="es-ES_tradnl"/>
        </w:rPr>
        <w:tab/>
        <w:t>4.</w:t>
      </w:r>
      <w:r>
        <w:rPr>
          <w:lang w:val="es-ES_tradnl"/>
        </w:rPr>
        <w:tab/>
      </w:r>
      <w:r w:rsidRPr="000C686B">
        <w:rPr>
          <w:lang w:val="es-ES_tradnl"/>
        </w:rPr>
        <w:t>Asignaciones y tendencias presupuestarias</w:t>
      </w:r>
    </w:p>
    <w:p w:rsidR="00AF236D" w:rsidRPr="000C686B" w:rsidRDefault="00AF236D" w:rsidP="00AF236D">
      <w:pPr>
        <w:pStyle w:val="SingleTxtG"/>
        <w:rPr>
          <w:lang w:val="es-ES_tradnl"/>
        </w:rPr>
      </w:pPr>
      <w:r w:rsidRPr="000C686B">
        <w:rPr>
          <w:lang w:val="es-ES_tradnl"/>
        </w:rPr>
        <w:t>94.</w:t>
      </w:r>
      <w:r>
        <w:rPr>
          <w:lang w:val="es-ES_tradnl"/>
        </w:rPr>
        <w:tab/>
      </w:r>
      <w:r w:rsidRPr="000C686B">
        <w:rPr>
          <w:lang w:val="es-ES_tradnl"/>
        </w:rPr>
        <w:t>En cuanto a las asignaciones y tendencias presupuestarias, las cuestiones relacionadas con los derechos fundamentales son examinadas en todos los ámbitos de la administración pública, razón por la que la financiación de los hechos fundamentales no cuenta con una asignación concreta en el presupuesto de la RAE de Macao. La asignación de fondos es objetiva y se ajusta a rigurosas normas jurídicas. Así pues, es accesible a todos sin discriminación y únicamente depende de la naturaleza de las medidas, algunas de las cuales, por ejemplo, benefician exclusivamente a la mujer, como en el caso de las prestaciones por maternidad, en tanto que otras benefician a determinados grupos de personas, como los niños y las personas de edad.</w:t>
      </w:r>
    </w:p>
    <w:p w:rsidR="00AF236D" w:rsidRPr="000C686B" w:rsidRDefault="00AF236D" w:rsidP="00AF236D">
      <w:pPr>
        <w:pStyle w:val="H1G"/>
        <w:rPr>
          <w:lang w:val="es-ES_tradnl"/>
        </w:rPr>
      </w:pPr>
      <w:r>
        <w:rPr>
          <w:lang w:val="es-ES_tradnl"/>
        </w:rPr>
        <w:tab/>
      </w:r>
      <w:r w:rsidRPr="000C686B">
        <w:rPr>
          <w:lang w:val="es-ES_tradnl"/>
        </w:rPr>
        <w:t>D.</w:t>
      </w:r>
      <w:r>
        <w:rPr>
          <w:lang w:val="es-ES_tradnl"/>
        </w:rPr>
        <w:tab/>
      </w:r>
      <w:r w:rsidRPr="000C686B">
        <w:rPr>
          <w:lang w:val="es-ES_tradnl"/>
        </w:rPr>
        <w:t>El proceso de presentación de informes</w:t>
      </w:r>
    </w:p>
    <w:p w:rsidR="00AF236D" w:rsidRPr="000C686B" w:rsidRDefault="00AF236D" w:rsidP="00AF236D">
      <w:pPr>
        <w:pStyle w:val="SingleTxtG"/>
        <w:rPr>
          <w:lang w:val="es-ES_tradnl"/>
        </w:rPr>
      </w:pPr>
      <w:r w:rsidRPr="000C686B">
        <w:rPr>
          <w:lang w:val="es-ES_tradnl"/>
        </w:rPr>
        <w:t>95.</w:t>
      </w:r>
      <w:r>
        <w:rPr>
          <w:lang w:val="es-ES_tradnl"/>
        </w:rPr>
        <w:tab/>
      </w:r>
      <w:r w:rsidRPr="000C686B">
        <w:rPr>
          <w:lang w:val="es-ES_tradnl"/>
        </w:rPr>
        <w:t>China es la encargada de presentar los informes correspondientes de la RAE de Macao de conformidad con los diferentes tratados de derechos humanos. No obstante, el Gobierno de Macao prepara las partes de los informes de China relacionadas con la RAE de Macao y las remite al Gobierno popular central.</w:t>
      </w:r>
    </w:p>
    <w:p w:rsidR="00AF236D" w:rsidRPr="000C686B" w:rsidRDefault="00AF236D" w:rsidP="00AF236D">
      <w:pPr>
        <w:pStyle w:val="SingleTxtG"/>
        <w:rPr>
          <w:lang w:val="es-ES_tradnl"/>
        </w:rPr>
      </w:pPr>
      <w:r w:rsidRPr="000C686B">
        <w:rPr>
          <w:lang w:val="es-ES_tradnl"/>
        </w:rPr>
        <w:t>96.</w:t>
      </w:r>
      <w:r>
        <w:rPr>
          <w:lang w:val="es-ES_tradnl"/>
        </w:rPr>
        <w:tab/>
      </w:r>
      <w:r w:rsidRPr="000C686B">
        <w:rPr>
          <w:lang w:val="es-ES_tradnl"/>
        </w:rPr>
        <w:t>Dentro del Gobierno de la RAE de Macao, la preparación de los informes que han de presentarse al Gobierno popular central corre a cargo de la Oficina de Derecho Internacional, dependiente del Secretario de Administración y Justicia. Pueden hacer aportaciones y sugerencias todas las entidades y los departamentos del Gobierno, así como las comisiones y ONG pertinentes.</w:t>
      </w:r>
    </w:p>
    <w:p w:rsidR="00AF236D" w:rsidRPr="000C686B" w:rsidRDefault="00AF236D" w:rsidP="00AF236D">
      <w:pPr>
        <w:pStyle w:val="SingleTxtG"/>
        <w:rPr>
          <w:lang w:val="es-ES_tradnl"/>
        </w:rPr>
      </w:pPr>
      <w:r w:rsidRPr="000C686B">
        <w:rPr>
          <w:lang w:val="es-ES_tradnl"/>
        </w:rPr>
        <w:t>97.</w:t>
      </w:r>
      <w:r>
        <w:rPr>
          <w:lang w:val="es-ES_tradnl"/>
        </w:rPr>
        <w:tab/>
      </w:r>
      <w:r w:rsidRPr="000C686B">
        <w:rPr>
          <w:lang w:val="es-ES_tradnl"/>
        </w:rPr>
        <w:t>De conformidad con las directrices para la presentación de informes de los comités de derechos humanos, ha mejorado el procedimiento de preparación de tales informes. Después de la presentación de los informes correspondientes al Gobierno popular central, sus textos íntegros aparecen en la página web del Gobierno de la RAE de Macao con objeto de que puedan formularse consultas y observaciones antes de ultimarlos, momento en que se incluyen en ellos las aportaciones pertinentes.</w:t>
      </w:r>
    </w:p>
    <w:p w:rsidR="00AF236D" w:rsidRPr="000C686B" w:rsidRDefault="00AF236D" w:rsidP="00AF236D">
      <w:pPr>
        <w:pStyle w:val="SingleTxtG"/>
        <w:rPr>
          <w:lang w:val="es-ES_tradnl"/>
        </w:rPr>
      </w:pPr>
      <w:r w:rsidRPr="000C686B">
        <w:rPr>
          <w:lang w:val="es-ES_tradnl"/>
        </w:rPr>
        <w:t>98.</w:t>
      </w:r>
      <w:r>
        <w:rPr>
          <w:lang w:val="es-ES_tradnl"/>
        </w:rPr>
        <w:tab/>
      </w:r>
      <w:r w:rsidRPr="000C686B">
        <w:rPr>
          <w:lang w:val="es-ES_tradnl"/>
        </w:rPr>
        <w:t>Se utiliza la misma metodología en relación con las listas de cuestiones y las observaciones finales de los comités de derechos humanos. En los últimos años, las observaciones finales también se han remitido a la Asamblea Legislativa.</w:t>
      </w:r>
    </w:p>
    <w:p w:rsidR="00AF236D" w:rsidRPr="000C686B" w:rsidRDefault="00AF236D" w:rsidP="00AF236D">
      <w:pPr>
        <w:pStyle w:val="HChG"/>
        <w:rPr>
          <w:lang w:val="es-ES_tradnl"/>
        </w:rPr>
      </w:pPr>
      <w:r>
        <w:rPr>
          <w:lang w:val="es-ES_tradnl"/>
        </w:rPr>
        <w:tab/>
      </w:r>
      <w:r w:rsidRPr="000C686B">
        <w:rPr>
          <w:lang w:val="es-ES_tradnl"/>
        </w:rPr>
        <w:t>IV.</w:t>
      </w:r>
      <w:r>
        <w:rPr>
          <w:lang w:val="es-ES_tradnl"/>
        </w:rPr>
        <w:tab/>
      </w:r>
      <w:r w:rsidRPr="000C686B">
        <w:rPr>
          <w:lang w:val="es-ES_tradnl"/>
        </w:rPr>
        <w:t>Información sobre la no dis</w:t>
      </w:r>
      <w:r>
        <w:rPr>
          <w:lang w:val="es-ES_tradnl"/>
        </w:rPr>
        <w:t>criminación y la igualdad y los </w:t>
      </w:r>
      <w:r w:rsidRPr="000C686B">
        <w:rPr>
          <w:lang w:val="es-ES_tradnl"/>
        </w:rPr>
        <w:t>recursos efectivos</w:t>
      </w:r>
    </w:p>
    <w:p w:rsidR="00AF236D" w:rsidRPr="000C686B" w:rsidRDefault="00AF236D" w:rsidP="00AF236D">
      <w:pPr>
        <w:pStyle w:val="SingleTxtG"/>
        <w:rPr>
          <w:lang w:val="es-ES_tradnl"/>
        </w:rPr>
      </w:pPr>
      <w:r w:rsidRPr="000C686B">
        <w:rPr>
          <w:lang w:val="es-ES_tradnl"/>
        </w:rPr>
        <w:t>99.</w:t>
      </w:r>
      <w:r>
        <w:rPr>
          <w:lang w:val="es-ES_tradnl"/>
        </w:rPr>
        <w:tab/>
      </w:r>
      <w:r w:rsidRPr="000C686B">
        <w:rPr>
          <w:lang w:val="es-ES_tradnl"/>
        </w:rPr>
        <w:t>Los derechos a la igualdad y a la no discriminación están garantizados en la Ley fundamental. El artículo 25 de la Ley fundamental dispone expresamente que "todas las personas serán iguales ante la ley y no serán objeto de discriminación por motivos de nacionalidad, ascendencia, raza, sexo, idioma, religión, afiliación política o creencias ideológicas, nivel educativo, situación económica o condición social". Además, dado que se reconoce que siguen existiendo desigualdades de hecho, el artículo 38, párrafos 2 y 3, de la Ley fundamental</w:t>
      </w:r>
      <w:r w:rsidR="004D7983">
        <w:rPr>
          <w:lang w:val="es-ES_tradnl"/>
        </w:rPr>
        <w:t>,</w:t>
      </w:r>
      <w:r w:rsidRPr="000C686B">
        <w:rPr>
          <w:lang w:val="es-ES_tradnl"/>
        </w:rPr>
        <w:t xml:space="preserve"> establece asimismo una protección especial respecto de los derechos e intereses legítimos de las mujeres, los menores, las personas de edad y las personas con discapacidad.</w:t>
      </w:r>
    </w:p>
    <w:p w:rsidR="00AF236D" w:rsidRPr="000C686B" w:rsidRDefault="00AF236D" w:rsidP="00AF236D">
      <w:pPr>
        <w:pStyle w:val="SingleTxtG"/>
        <w:rPr>
          <w:lang w:val="es-ES_tradnl"/>
        </w:rPr>
      </w:pPr>
      <w:r w:rsidRPr="000C686B">
        <w:rPr>
          <w:lang w:val="es-ES_tradnl"/>
        </w:rPr>
        <w:t>100.</w:t>
      </w:r>
      <w:r>
        <w:rPr>
          <w:lang w:val="es-ES_tradnl"/>
        </w:rPr>
        <w:tab/>
      </w:r>
      <w:r w:rsidRPr="000C686B">
        <w:rPr>
          <w:lang w:val="es-ES_tradnl"/>
        </w:rPr>
        <w:t>El artículo 223 del Código Penal se ocupa del delito de la discriminación racial. Según su párrafo 1, es delito constituir organizaciones o realizar actividades de propaganda organizada que alienten o fomenten la discriminación, el odio o la violencia racial, incluida la participación en tales organizaciones o actividades y en su financiación. En el párrafo 2 de ese mismo artículo se castiga a quien, en una reunión pública, mediante escritos con fines de difusión o a través de cualquier otro medio de comunicación social, provoque actos de violencia contra una persona o un grupo de personas a causa de su raza, color u origen étnico y con el propósito de alentar o fomentar a la discriminación racial. En el párrafo 2 también se castiga a quien, en una reunión pública mediante escritos con fines de difusión o a través de cualquier otro medio de comunicación social, difame o insulte a una persona o un grupo de personas a causa de su raza, color u origen étnico. Las penas que llevan aparejadas estas conductas van de seis meses a ocho años de privación de libertad.</w:t>
      </w:r>
    </w:p>
    <w:p w:rsidR="00AF236D" w:rsidRPr="000C686B" w:rsidRDefault="00AF236D" w:rsidP="00AF236D">
      <w:pPr>
        <w:pStyle w:val="SingleTxtG"/>
        <w:rPr>
          <w:lang w:val="es-ES_tradnl"/>
        </w:rPr>
      </w:pPr>
      <w:r w:rsidRPr="000C686B">
        <w:rPr>
          <w:lang w:val="es-ES_tradnl"/>
        </w:rPr>
        <w:t>101.</w:t>
      </w:r>
      <w:r>
        <w:rPr>
          <w:lang w:val="es-ES_tradnl"/>
        </w:rPr>
        <w:tab/>
      </w:r>
      <w:r w:rsidRPr="000C686B">
        <w:rPr>
          <w:lang w:val="es-ES_tradnl"/>
        </w:rPr>
        <w:t>La mayoría de las leyes ordinarias de carácter sustantivo y otros instrumentos legislativos reiteran expresamente los principios generales del derecho y, en particular, los de la igualdad y la no discriminación. No obstante, aunque legalmente hay igualdad en todos los aspectos de la vida (política, civil y económica y social), siguen existiendo desigualdades</w:t>
      </w:r>
      <w:r w:rsidR="004D7983">
        <w:rPr>
          <w:lang w:val="es-ES_tradnl"/>
        </w:rPr>
        <w:t xml:space="preserve"> de</w:t>
      </w:r>
      <w:r w:rsidRPr="000C686B">
        <w:rPr>
          <w:lang w:val="es-ES_tradnl"/>
        </w:rPr>
        <w:t xml:space="preserve"> derecho al igual que en cualquier otra sociedad desarrollada. Para eliminarlas, se han adoptado y se siguen adoptando diferentes medidas.</w:t>
      </w:r>
    </w:p>
    <w:p w:rsidR="00AF236D" w:rsidRPr="000C686B" w:rsidRDefault="00AF236D" w:rsidP="00AF236D">
      <w:pPr>
        <w:pStyle w:val="SingleTxtG"/>
        <w:rPr>
          <w:lang w:val="es-ES_tradnl"/>
        </w:rPr>
      </w:pPr>
      <w:r w:rsidRPr="000C686B">
        <w:rPr>
          <w:lang w:val="es-ES_tradnl"/>
        </w:rPr>
        <w:t>102.</w:t>
      </w:r>
      <w:r>
        <w:rPr>
          <w:lang w:val="es-ES_tradnl"/>
        </w:rPr>
        <w:tab/>
      </w:r>
      <w:r w:rsidRPr="000C686B">
        <w:rPr>
          <w:lang w:val="es-ES_tradnl"/>
        </w:rPr>
        <w:t>Sin perjuicio de los recursos judiciales, existen varios mecanismos en la administración pública para promover, proteger y supervisar la igualdad y la no discriminación. Los particulares pueden presentar solicitudes, peticiones y quejas a cualquier autoridad administrativa. La protección de los derechos fundamentales también queda garantizada mediante recursos cuasi judiciales y no judiciales. Hay un creciente conjunto de normas de protección de los derechos fundamentales, como las que regulan la presentación de quejas a la Comisión contra la Corrupción y a la Asamblea Legislativa y el derecho de petición.</w:t>
      </w:r>
    </w:p>
    <w:p w:rsidR="00AF236D" w:rsidRPr="000C686B" w:rsidRDefault="00AF236D" w:rsidP="00AF236D">
      <w:pPr>
        <w:pStyle w:val="SingleTxtG"/>
        <w:rPr>
          <w:lang w:val="es-ES_tradnl"/>
        </w:rPr>
      </w:pPr>
      <w:r w:rsidRPr="000C686B">
        <w:rPr>
          <w:lang w:val="es-ES_tradnl"/>
        </w:rPr>
        <w:t>103.</w:t>
      </w:r>
      <w:r>
        <w:rPr>
          <w:lang w:val="es-ES_tradnl"/>
        </w:rPr>
        <w:tab/>
      </w:r>
      <w:r w:rsidRPr="000C686B">
        <w:rPr>
          <w:lang w:val="es-ES_tradnl"/>
        </w:rPr>
        <w:t>En relación con los mecanismos de supervisión, los principales logros son la creación de las mencionadas Comisión Consultiva para Asuntos de la Mujer y la Comisión de Asuntos de Rehabilitación, que abarcan toda la gama de cuestiones relacionadas con la mujer y la discapacidad. La participación de ONG en ambas Comisiones mejor</w:t>
      </w:r>
      <w:r w:rsidR="004D7983">
        <w:rPr>
          <w:lang w:val="es-ES_tradnl"/>
        </w:rPr>
        <w:t>a</w:t>
      </w:r>
      <w:r w:rsidRPr="000C686B">
        <w:rPr>
          <w:lang w:val="es-ES_tradnl"/>
        </w:rPr>
        <w:t xml:space="preserve"> el proceso normativo en relación con la promoción y la protección de la igualdad y la no discriminación y garantiza la transparencia en la asignación de recursos y la calidad de los servicios.</w:t>
      </w:r>
    </w:p>
    <w:p w:rsidR="00AF236D" w:rsidRDefault="00AF236D" w:rsidP="00AF236D">
      <w:pPr>
        <w:pStyle w:val="SingleTxtG"/>
        <w:rPr>
          <w:lang w:val="es-ES_tradnl"/>
        </w:rPr>
      </w:pPr>
      <w:r w:rsidRPr="000C686B">
        <w:rPr>
          <w:lang w:val="es-ES_tradnl"/>
        </w:rPr>
        <w:t>104.</w:t>
      </w:r>
      <w:r>
        <w:rPr>
          <w:lang w:val="es-ES_tradnl"/>
        </w:rPr>
        <w:tab/>
      </w:r>
      <w:r w:rsidRPr="000C686B">
        <w:rPr>
          <w:lang w:val="es-ES_tradnl"/>
        </w:rPr>
        <w:t>En la RAE de Macao, que es una sociedad multirracial y multicultural, la promoción de la igualdad y la no discriminación ha sido siempre una prioridad clave. Las políticas del Gobierno se basan en un enfoque dirigido a los interesados y, cuando se formulan, el logro de un consenso social tiene una importancia capital. Se adoptan medidas eficaces para promover y proteger la igualdad y la no discriminación, particularmente mediante la educación, la práctica del derecho, la formación de funcionarios y las campañas de sensibilización de la opinión pública. Seguirán adaptándose tales medidas en colaboración con la sociedad civil, sobre todo con las ONG pertinentes. Una característica importante de la gobernanza de la RAE de Macao es el diálogo sistemático con la sociedad civil, lo que incluye la participación de asociaciones locales en numerosos mecanismos consultivos, particularmente a los efectos del establecimiento de políticas del Gobierno.</w:t>
      </w:r>
    </w:p>
    <w:p w:rsidR="00AF236D" w:rsidRPr="0049789A" w:rsidRDefault="00AF236D" w:rsidP="00AF236D">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AF236D" w:rsidRPr="0049789A" w:rsidSect="00AF236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3A" w:rsidRDefault="0014543A">
      <w:r>
        <w:separator/>
      </w:r>
    </w:p>
  </w:endnote>
  <w:endnote w:type="continuationSeparator" w:id="0">
    <w:p w:rsidR="0014543A" w:rsidRDefault="00145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D" w:rsidRPr="00AF236D" w:rsidRDefault="00AF236D" w:rsidP="00AF236D">
    <w:pPr>
      <w:pStyle w:val="Footer"/>
      <w:tabs>
        <w:tab w:val="right" w:pos="9638"/>
      </w:tabs>
    </w:pPr>
    <w:r w:rsidRPr="00AF236D">
      <w:rPr>
        <w:b/>
        <w:sz w:val="18"/>
      </w:rPr>
      <w:fldChar w:fldCharType="begin"/>
    </w:r>
    <w:r w:rsidRPr="00AF236D">
      <w:rPr>
        <w:b/>
        <w:sz w:val="18"/>
      </w:rPr>
      <w:instrText xml:space="preserve"> PAGE  \* MERGEFORMAT </w:instrText>
    </w:r>
    <w:r w:rsidRPr="00AF236D">
      <w:rPr>
        <w:b/>
        <w:sz w:val="18"/>
      </w:rPr>
      <w:fldChar w:fldCharType="separate"/>
    </w:r>
    <w:r w:rsidR="00137E88">
      <w:rPr>
        <w:b/>
        <w:noProof/>
        <w:sz w:val="18"/>
      </w:rPr>
      <w:t>10</w:t>
    </w:r>
    <w:r w:rsidRPr="00AF236D">
      <w:rPr>
        <w:b/>
        <w:sz w:val="18"/>
      </w:rPr>
      <w:fldChar w:fldCharType="end"/>
    </w:r>
    <w:r>
      <w:rPr>
        <w:b/>
        <w:sz w:val="18"/>
      </w:rPr>
      <w:tab/>
    </w:r>
    <w:r>
      <w:t>GE.12-45426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D" w:rsidRPr="00AF236D" w:rsidRDefault="00AF236D" w:rsidP="00AF236D">
    <w:pPr>
      <w:pStyle w:val="Footer"/>
      <w:tabs>
        <w:tab w:val="right" w:pos="9638"/>
      </w:tabs>
      <w:rPr>
        <w:b/>
        <w:sz w:val="18"/>
      </w:rPr>
    </w:pPr>
    <w:r>
      <w:t>GE.12-45426</w:t>
    </w:r>
    <w:r>
      <w:tab/>
    </w:r>
    <w:r w:rsidRPr="00AF236D">
      <w:rPr>
        <w:b/>
        <w:sz w:val="18"/>
      </w:rPr>
      <w:fldChar w:fldCharType="begin"/>
    </w:r>
    <w:r w:rsidRPr="00AF236D">
      <w:rPr>
        <w:b/>
        <w:sz w:val="18"/>
      </w:rPr>
      <w:instrText xml:space="preserve"> PAGE  \* MERGEFORMAT </w:instrText>
    </w:r>
    <w:r w:rsidRPr="00AF236D">
      <w:rPr>
        <w:b/>
        <w:sz w:val="18"/>
      </w:rPr>
      <w:fldChar w:fldCharType="separate"/>
    </w:r>
    <w:r w:rsidR="00137E88">
      <w:rPr>
        <w:b/>
        <w:noProof/>
        <w:sz w:val="18"/>
      </w:rPr>
      <w:t>11</w:t>
    </w:r>
    <w:r w:rsidRPr="00AF236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D" w:rsidRPr="00AF236D" w:rsidRDefault="00AF236D">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12-45426  (S)    091112    141112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3A" w:rsidRPr="001075E9" w:rsidRDefault="0014543A" w:rsidP="001075E9">
      <w:pPr>
        <w:tabs>
          <w:tab w:val="right" w:pos="2155"/>
        </w:tabs>
        <w:spacing w:after="80" w:line="240" w:lineRule="auto"/>
        <w:ind w:left="680"/>
        <w:rPr>
          <w:u w:val="single"/>
        </w:rPr>
      </w:pPr>
      <w:r>
        <w:rPr>
          <w:u w:val="single"/>
        </w:rPr>
        <w:tab/>
      </w:r>
    </w:p>
  </w:footnote>
  <w:footnote w:type="continuationSeparator" w:id="0">
    <w:p w:rsidR="0014543A" w:rsidRDefault="0014543A">
      <w:r>
        <w:continuationSeparator/>
      </w:r>
    </w:p>
  </w:footnote>
  <w:footnote w:id="1">
    <w:p w:rsidR="00AF236D" w:rsidRPr="00DB6C53" w:rsidRDefault="00AF236D" w:rsidP="00AF236D">
      <w:pPr>
        <w:pStyle w:val="FootnoteText"/>
        <w:rPr>
          <w:sz w:val="20"/>
        </w:rPr>
      </w:pPr>
      <w:r>
        <w:tab/>
      </w:r>
      <w:r w:rsidRPr="00DB6C53">
        <w:rPr>
          <w:rStyle w:val="FootnoteReference"/>
          <w:sz w:val="20"/>
          <w:vertAlign w:val="baseline"/>
        </w:rPr>
        <w:t>*</w:t>
      </w:r>
      <w:r w:rsidRPr="00DB6C53">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AF236D" w:rsidRPr="00DB6C53" w:rsidRDefault="00AF236D" w:rsidP="00AF236D">
      <w:pPr>
        <w:pStyle w:val="FootnoteText"/>
        <w:rPr>
          <w:sz w:val="20"/>
        </w:rPr>
      </w:pPr>
      <w:r>
        <w:tab/>
      </w:r>
      <w:r w:rsidRPr="00DB6C53">
        <w:rPr>
          <w:rStyle w:val="FootnoteReference"/>
          <w:sz w:val="20"/>
          <w:vertAlign w:val="baseline"/>
        </w:rPr>
        <w:t>**</w:t>
      </w:r>
      <w:r w:rsidRPr="00DB6C53">
        <w:tab/>
        <w:t>El presente documento contiene el tercer componente de la actualización del documento básico común presentado por China (HRI/CORE/CHN/2010). Incluye información que se suma a la de la tercera parte del documento básico (HRI/CORE/1/Add.21/Rev.2).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D" w:rsidRPr="00AF236D" w:rsidRDefault="00D8197F">
    <w:pPr>
      <w:pStyle w:val="Header"/>
    </w:pPr>
    <w:r>
      <w:t>HRI/CORE/CHN-MAC/2010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6D" w:rsidRPr="00AF236D" w:rsidRDefault="00AF236D" w:rsidP="00AF236D">
    <w:pPr>
      <w:pStyle w:val="Header"/>
      <w:jc w:val="right"/>
    </w:pPr>
    <w:r>
      <w:t>HRI/CORE/CHN-MAC/201</w:t>
    </w:r>
    <w:r w:rsidR="00D8197F">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D1C"/>
    <w:rsid w:val="00033EE1"/>
    <w:rsid w:val="00050A5E"/>
    <w:rsid w:val="000B57E7"/>
    <w:rsid w:val="000C61CD"/>
    <w:rsid w:val="000E2B96"/>
    <w:rsid w:val="000F09DF"/>
    <w:rsid w:val="000F61B2"/>
    <w:rsid w:val="001075E9"/>
    <w:rsid w:val="001256EA"/>
    <w:rsid w:val="00127780"/>
    <w:rsid w:val="00137E88"/>
    <w:rsid w:val="0014543A"/>
    <w:rsid w:val="001560AB"/>
    <w:rsid w:val="001574BC"/>
    <w:rsid w:val="001611AC"/>
    <w:rsid w:val="00174AE9"/>
    <w:rsid w:val="00180183"/>
    <w:rsid w:val="0018649F"/>
    <w:rsid w:val="00196389"/>
    <w:rsid w:val="001A6947"/>
    <w:rsid w:val="001C7A89"/>
    <w:rsid w:val="00240538"/>
    <w:rsid w:val="002A2EFC"/>
    <w:rsid w:val="002B0F41"/>
    <w:rsid w:val="002B1F54"/>
    <w:rsid w:val="002C0E18"/>
    <w:rsid w:val="002D5AAC"/>
    <w:rsid w:val="002F00ED"/>
    <w:rsid w:val="00301299"/>
    <w:rsid w:val="00306799"/>
    <w:rsid w:val="00322004"/>
    <w:rsid w:val="0032361D"/>
    <w:rsid w:val="003402C2"/>
    <w:rsid w:val="0035305B"/>
    <w:rsid w:val="00381C24"/>
    <w:rsid w:val="00383439"/>
    <w:rsid w:val="00393D47"/>
    <w:rsid w:val="003958D0"/>
    <w:rsid w:val="003B00E5"/>
    <w:rsid w:val="003B0450"/>
    <w:rsid w:val="003D08A6"/>
    <w:rsid w:val="004048F5"/>
    <w:rsid w:val="00414A16"/>
    <w:rsid w:val="0041562F"/>
    <w:rsid w:val="00427F10"/>
    <w:rsid w:val="00454E07"/>
    <w:rsid w:val="00465412"/>
    <w:rsid w:val="004705A5"/>
    <w:rsid w:val="004763B6"/>
    <w:rsid w:val="00480CD3"/>
    <w:rsid w:val="004C662A"/>
    <w:rsid w:val="004D3D0B"/>
    <w:rsid w:val="004D45DB"/>
    <w:rsid w:val="004D7983"/>
    <w:rsid w:val="004E5D83"/>
    <w:rsid w:val="004F561D"/>
    <w:rsid w:val="0050108D"/>
    <w:rsid w:val="00515B0A"/>
    <w:rsid w:val="00544C1F"/>
    <w:rsid w:val="00557AA7"/>
    <w:rsid w:val="00572E19"/>
    <w:rsid w:val="005A1AA8"/>
    <w:rsid w:val="005C43E4"/>
    <w:rsid w:val="005F0B42"/>
    <w:rsid w:val="00625023"/>
    <w:rsid w:val="00634B08"/>
    <w:rsid w:val="00664E7F"/>
    <w:rsid w:val="00666938"/>
    <w:rsid w:val="006B724E"/>
    <w:rsid w:val="006C1EF8"/>
    <w:rsid w:val="006D68C5"/>
    <w:rsid w:val="006E54AC"/>
    <w:rsid w:val="006E69AB"/>
    <w:rsid w:val="006F35EE"/>
    <w:rsid w:val="007012CF"/>
    <w:rsid w:val="007021FF"/>
    <w:rsid w:val="007358B2"/>
    <w:rsid w:val="00757357"/>
    <w:rsid w:val="00764249"/>
    <w:rsid w:val="007972A8"/>
    <w:rsid w:val="007A3BEA"/>
    <w:rsid w:val="007A5625"/>
    <w:rsid w:val="007B4807"/>
    <w:rsid w:val="007C1C1D"/>
    <w:rsid w:val="007D6D1C"/>
    <w:rsid w:val="007E59E9"/>
    <w:rsid w:val="00815E35"/>
    <w:rsid w:val="0082699E"/>
    <w:rsid w:val="00834B71"/>
    <w:rsid w:val="00840B54"/>
    <w:rsid w:val="008504FF"/>
    <w:rsid w:val="00853903"/>
    <w:rsid w:val="0086445C"/>
    <w:rsid w:val="008A08D7"/>
    <w:rsid w:val="008B1330"/>
    <w:rsid w:val="008C1073"/>
    <w:rsid w:val="008D46D1"/>
    <w:rsid w:val="008D5C1E"/>
    <w:rsid w:val="00906890"/>
    <w:rsid w:val="00907423"/>
    <w:rsid w:val="0093210B"/>
    <w:rsid w:val="00932CF7"/>
    <w:rsid w:val="00951972"/>
    <w:rsid w:val="00957047"/>
    <w:rsid w:val="0096216B"/>
    <w:rsid w:val="00996BF2"/>
    <w:rsid w:val="009E70B0"/>
    <w:rsid w:val="00A34528"/>
    <w:rsid w:val="00A3455F"/>
    <w:rsid w:val="00A619F9"/>
    <w:rsid w:val="00A847CB"/>
    <w:rsid w:val="00A917B3"/>
    <w:rsid w:val="00AB4B51"/>
    <w:rsid w:val="00AF236D"/>
    <w:rsid w:val="00AF5E29"/>
    <w:rsid w:val="00B10CC7"/>
    <w:rsid w:val="00B26726"/>
    <w:rsid w:val="00B31513"/>
    <w:rsid w:val="00B43F85"/>
    <w:rsid w:val="00B62458"/>
    <w:rsid w:val="00BA56B6"/>
    <w:rsid w:val="00BB6203"/>
    <w:rsid w:val="00BD33EE"/>
    <w:rsid w:val="00C01959"/>
    <w:rsid w:val="00C5448B"/>
    <w:rsid w:val="00C57E42"/>
    <w:rsid w:val="00C60F0C"/>
    <w:rsid w:val="00C805C9"/>
    <w:rsid w:val="00CA1679"/>
    <w:rsid w:val="00D05606"/>
    <w:rsid w:val="00D14FA0"/>
    <w:rsid w:val="00D33D63"/>
    <w:rsid w:val="00D4001E"/>
    <w:rsid w:val="00D8197F"/>
    <w:rsid w:val="00D90138"/>
    <w:rsid w:val="00DB6076"/>
    <w:rsid w:val="00DC036C"/>
    <w:rsid w:val="00DC356C"/>
    <w:rsid w:val="00DD20FA"/>
    <w:rsid w:val="00E17493"/>
    <w:rsid w:val="00E2391B"/>
    <w:rsid w:val="00E336C6"/>
    <w:rsid w:val="00E37B07"/>
    <w:rsid w:val="00E4118F"/>
    <w:rsid w:val="00E60314"/>
    <w:rsid w:val="00E73F76"/>
    <w:rsid w:val="00EB6C54"/>
    <w:rsid w:val="00EC2B77"/>
    <w:rsid w:val="00EE5B12"/>
    <w:rsid w:val="00EE7405"/>
    <w:rsid w:val="00EF1360"/>
    <w:rsid w:val="00EF3220"/>
    <w:rsid w:val="00F2520F"/>
    <w:rsid w:val="00F52B1A"/>
    <w:rsid w:val="00F60A5D"/>
    <w:rsid w:val="00F679D2"/>
    <w:rsid w:val="00F80811"/>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220795081">
      <w:bodyDiv w:val="1"/>
      <w:marLeft w:val="0"/>
      <w:marRight w:val="0"/>
      <w:marTop w:val="0"/>
      <w:marBottom w:val="0"/>
      <w:divBdr>
        <w:top w:val="none" w:sz="0" w:space="0" w:color="auto"/>
        <w:left w:val="none" w:sz="0" w:space="0" w:color="auto"/>
        <w:bottom w:val="none" w:sz="0" w:space="0" w:color="auto"/>
        <w:right w:val="none" w:sz="0" w:space="0" w:color="auto"/>
      </w:divBdr>
    </w:div>
    <w:div w:id="257754884">
      <w:bodyDiv w:val="1"/>
      <w:marLeft w:val="0"/>
      <w:marRight w:val="0"/>
      <w:marTop w:val="0"/>
      <w:marBottom w:val="0"/>
      <w:divBdr>
        <w:top w:val="none" w:sz="0" w:space="0" w:color="auto"/>
        <w:left w:val="none" w:sz="0" w:space="0" w:color="auto"/>
        <w:bottom w:val="none" w:sz="0" w:space="0" w:color="auto"/>
        <w:right w:val="none" w:sz="0" w:space="0" w:color="auto"/>
      </w:divBdr>
    </w:div>
    <w:div w:id="336077080">
      <w:bodyDiv w:val="1"/>
      <w:marLeft w:val="0"/>
      <w:marRight w:val="0"/>
      <w:marTop w:val="0"/>
      <w:marBottom w:val="0"/>
      <w:divBdr>
        <w:top w:val="none" w:sz="0" w:space="0" w:color="auto"/>
        <w:left w:val="none" w:sz="0" w:space="0" w:color="auto"/>
        <w:bottom w:val="none" w:sz="0" w:space="0" w:color="auto"/>
        <w:right w:val="none" w:sz="0" w:space="0" w:color="auto"/>
      </w:divBdr>
    </w:div>
    <w:div w:id="403071083">
      <w:bodyDiv w:val="1"/>
      <w:marLeft w:val="0"/>
      <w:marRight w:val="0"/>
      <w:marTop w:val="0"/>
      <w:marBottom w:val="0"/>
      <w:divBdr>
        <w:top w:val="none" w:sz="0" w:space="0" w:color="auto"/>
        <w:left w:val="none" w:sz="0" w:space="0" w:color="auto"/>
        <w:bottom w:val="none" w:sz="0" w:space="0" w:color="auto"/>
        <w:right w:val="none" w:sz="0" w:space="0" w:color="auto"/>
      </w:divBdr>
    </w:div>
    <w:div w:id="411240460">
      <w:bodyDiv w:val="1"/>
      <w:marLeft w:val="0"/>
      <w:marRight w:val="0"/>
      <w:marTop w:val="0"/>
      <w:marBottom w:val="0"/>
      <w:divBdr>
        <w:top w:val="none" w:sz="0" w:space="0" w:color="auto"/>
        <w:left w:val="none" w:sz="0" w:space="0" w:color="auto"/>
        <w:bottom w:val="none" w:sz="0" w:space="0" w:color="auto"/>
        <w:right w:val="none" w:sz="0" w:space="0" w:color="auto"/>
      </w:divBdr>
    </w:div>
    <w:div w:id="443035889">
      <w:bodyDiv w:val="1"/>
      <w:marLeft w:val="0"/>
      <w:marRight w:val="0"/>
      <w:marTop w:val="0"/>
      <w:marBottom w:val="0"/>
      <w:divBdr>
        <w:top w:val="none" w:sz="0" w:space="0" w:color="auto"/>
        <w:left w:val="none" w:sz="0" w:space="0" w:color="auto"/>
        <w:bottom w:val="none" w:sz="0" w:space="0" w:color="auto"/>
        <w:right w:val="none" w:sz="0" w:space="0" w:color="auto"/>
      </w:divBdr>
    </w:div>
    <w:div w:id="627320318">
      <w:bodyDiv w:val="1"/>
      <w:marLeft w:val="0"/>
      <w:marRight w:val="0"/>
      <w:marTop w:val="0"/>
      <w:marBottom w:val="0"/>
      <w:divBdr>
        <w:top w:val="none" w:sz="0" w:space="0" w:color="auto"/>
        <w:left w:val="none" w:sz="0" w:space="0" w:color="auto"/>
        <w:bottom w:val="none" w:sz="0" w:space="0" w:color="auto"/>
        <w:right w:val="none" w:sz="0" w:space="0" w:color="auto"/>
      </w:divBdr>
    </w:div>
    <w:div w:id="649017077">
      <w:bodyDiv w:val="1"/>
      <w:marLeft w:val="0"/>
      <w:marRight w:val="0"/>
      <w:marTop w:val="0"/>
      <w:marBottom w:val="0"/>
      <w:divBdr>
        <w:top w:val="none" w:sz="0" w:space="0" w:color="auto"/>
        <w:left w:val="none" w:sz="0" w:space="0" w:color="auto"/>
        <w:bottom w:val="none" w:sz="0" w:space="0" w:color="auto"/>
        <w:right w:val="none" w:sz="0" w:space="0" w:color="auto"/>
      </w:divBdr>
    </w:div>
    <w:div w:id="670186127">
      <w:bodyDiv w:val="1"/>
      <w:marLeft w:val="0"/>
      <w:marRight w:val="0"/>
      <w:marTop w:val="0"/>
      <w:marBottom w:val="0"/>
      <w:divBdr>
        <w:top w:val="none" w:sz="0" w:space="0" w:color="auto"/>
        <w:left w:val="none" w:sz="0" w:space="0" w:color="auto"/>
        <w:bottom w:val="none" w:sz="0" w:space="0" w:color="auto"/>
        <w:right w:val="none" w:sz="0" w:space="0" w:color="auto"/>
      </w:divBdr>
    </w:div>
    <w:div w:id="786120215">
      <w:bodyDiv w:val="1"/>
      <w:marLeft w:val="0"/>
      <w:marRight w:val="0"/>
      <w:marTop w:val="0"/>
      <w:marBottom w:val="0"/>
      <w:divBdr>
        <w:top w:val="none" w:sz="0" w:space="0" w:color="auto"/>
        <w:left w:val="none" w:sz="0" w:space="0" w:color="auto"/>
        <w:bottom w:val="none" w:sz="0" w:space="0" w:color="auto"/>
        <w:right w:val="none" w:sz="0" w:space="0" w:color="auto"/>
      </w:divBdr>
    </w:div>
    <w:div w:id="787627108">
      <w:bodyDiv w:val="1"/>
      <w:marLeft w:val="0"/>
      <w:marRight w:val="0"/>
      <w:marTop w:val="0"/>
      <w:marBottom w:val="0"/>
      <w:divBdr>
        <w:top w:val="none" w:sz="0" w:space="0" w:color="auto"/>
        <w:left w:val="none" w:sz="0" w:space="0" w:color="auto"/>
        <w:bottom w:val="none" w:sz="0" w:space="0" w:color="auto"/>
        <w:right w:val="none" w:sz="0" w:space="0" w:color="auto"/>
      </w:divBdr>
    </w:div>
    <w:div w:id="793988416">
      <w:bodyDiv w:val="1"/>
      <w:marLeft w:val="0"/>
      <w:marRight w:val="0"/>
      <w:marTop w:val="0"/>
      <w:marBottom w:val="0"/>
      <w:divBdr>
        <w:top w:val="none" w:sz="0" w:space="0" w:color="auto"/>
        <w:left w:val="none" w:sz="0" w:space="0" w:color="auto"/>
        <w:bottom w:val="none" w:sz="0" w:space="0" w:color="auto"/>
        <w:right w:val="none" w:sz="0" w:space="0" w:color="auto"/>
      </w:divBdr>
    </w:div>
    <w:div w:id="861044023">
      <w:bodyDiv w:val="1"/>
      <w:marLeft w:val="0"/>
      <w:marRight w:val="0"/>
      <w:marTop w:val="0"/>
      <w:marBottom w:val="0"/>
      <w:divBdr>
        <w:top w:val="none" w:sz="0" w:space="0" w:color="auto"/>
        <w:left w:val="none" w:sz="0" w:space="0" w:color="auto"/>
        <w:bottom w:val="none" w:sz="0" w:space="0" w:color="auto"/>
        <w:right w:val="none" w:sz="0" w:space="0" w:color="auto"/>
      </w:divBdr>
    </w:div>
    <w:div w:id="933394075">
      <w:bodyDiv w:val="1"/>
      <w:marLeft w:val="0"/>
      <w:marRight w:val="0"/>
      <w:marTop w:val="0"/>
      <w:marBottom w:val="0"/>
      <w:divBdr>
        <w:top w:val="none" w:sz="0" w:space="0" w:color="auto"/>
        <w:left w:val="none" w:sz="0" w:space="0" w:color="auto"/>
        <w:bottom w:val="none" w:sz="0" w:space="0" w:color="auto"/>
        <w:right w:val="none" w:sz="0" w:space="0" w:color="auto"/>
      </w:divBdr>
    </w:div>
    <w:div w:id="960185192">
      <w:bodyDiv w:val="1"/>
      <w:marLeft w:val="0"/>
      <w:marRight w:val="0"/>
      <w:marTop w:val="0"/>
      <w:marBottom w:val="0"/>
      <w:divBdr>
        <w:top w:val="none" w:sz="0" w:space="0" w:color="auto"/>
        <w:left w:val="none" w:sz="0" w:space="0" w:color="auto"/>
        <w:bottom w:val="none" w:sz="0" w:space="0" w:color="auto"/>
        <w:right w:val="none" w:sz="0" w:space="0" w:color="auto"/>
      </w:divBdr>
    </w:div>
    <w:div w:id="969021935">
      <w:bodyDiv w:val="1"/>
      <w:marLeft w:val="0"/>
      <w:marRight w:val="0"/>
      <w:marTop w:val="0"/>
      <w:marBottom w:val="0"/>
      <w:divBdr>
        <w:top w:val="none" w:sz="0" w:space="0" w:color="auto"/>
        <w:left w:val="none" w:sz="0" w:space="0" w:color="auto"/>
        <w:bottom w:val="none" w:sz="0" w:space="0" w:color="auto"/>
        <w:right w:val="none" w:sz="0" w:space="0" w:color="auto"/>
      </w:divBdr>
    </w:div>
    <w:div w:id="1195533016">
      <w:bodyDiv w:val="1"/>
      <w:marLeft w:val="0"/>
      <w:marRight w:val="0"/>
      <w:marTop w:val="0"/>
      <w:marBottom w:val="0"/>
      <w:divBdr>
        <w:top w:val="none" w:sz="0" w:space="0" w:color="auto"/>
        <w:left w:val="none" w:sz="0" w:space="0" w:color="auto"/>
        <w:bottom w:val="none" w:sz="0" w:space="0" w:color="auto"/>
        <w:right w:val="none" w:sz="0" w:space="0" w:color="auto"/>
      </w:divBdr>
    </w:div>
    <w:div w:id="1349405211">
      <w:bodyDiv w:val="1"/>
      <w:marLeft w:val="0"/>
      <w:marRight w:val="0"/>
      <w:marTop w:val="0"/>
      <w:marBottom w:val="0"/>
      <w:divBdr>
        <w:top w:val="none" w:sz="0" w:space="0" w:color="auto"/>
        <w:left w:val="none" w:sz="0" w:space="0" w:color="auto"/>
        <w:bottom w:val="none" w:sz="0" w:space="0" w:color="auto"/>
        <w:right w:val="none" w:sz="0" w:space="0" w:color="auto"/>
      </w:divBdr>
    </w:div>
    <w:div w:id="1405107422">
      <w:bodyDiv w:val="1"/>
      <w:marLeft w:val="0"/>
      <w:marRight w:val="0"/>
      <w:marTop w:val="0"/>
      <w:marBottom w:val="0"/>
      <w:divBdr>
        <w:top w:val="none" w:sz="0" w:space="0" w:color="auto"/>
        <w:left w:val="none" w:sz="0" w:space="0" w:color="auto"/>
        <w:bottom w:val="none" w:sz="0" w:space="0" w:color="auto"/>
        <w:right w:val="none" w:sz="0" w:space="0" w:color="auto"/>
      </w:divBdr>
    </w:div>
    <w:div w:id="1429891918">
      <w:bodyDiv w:val="1"/>
      <w:marLeft w:val="0"/>
      <w:marRight w:val="0"/>
      <w:marTop w:val="0"/>
      <w:marBottom w:val="0"/>
      <w:divBdr>
        <w:top w:val="none" w:sz="0" w:space="0" w:color="auto"/>
        <w:left w:val="none" w:sz="0" w:space="0" w:color="auto"/>
        <w:bottom w:val="none" w:sz="0" w:space="0" w:color="auto"/>
        <w:right w:val="none" w:sz="0" w:space="0" w:color="auto"/>
      </w:divBdr>
    </w:div>
    <w:div w:id="1583878533">
      <w:bodyDiv w:val="1"/>
      <w:marLeft w:val="0"/>
      <w:marRight w:val="0"/>
      <w:marTop w:val="0"/>
      <w:marBottom w:val="0"/>
      <w:divBdr>
        <w:top w:val="none" w:sz="0" w:space="0" w:color="auto"/>
        <w:left w:val="none" w:sz="0" w:space="0" w:color="auto"/>
        <w:bottom w:val="none" w:sz="0" w:space="0" w:color="auto"/>
        <w:right w:val="none" w:sz="0" w:space="0" w:color="auto"/>
      </w:divBdr>
    </w:div>
    <w:div w:id="1623534086">
      <w:bodyDiv w:val="1"/>
      <w:marLeft w:val="0"/>
      <w:marRight w:val="0"/>
      <w:marTop w:val="0"/>
      <w:marBottom w:val="0"/>
      <w:divBdr>
        <w:top w:val="none" w:sz="0" w:space="0" w:color="auto"/>
        <w:left w:val="none" w:sz="0" w:space="0" w:color="auto"/>
        <w:bottom w:val="none" w:sz="0" w:space="0" w:color="auto"/>
        <w:right w:val="none" w:sz="0" w:space="0" w:color="auto"/>
      </w:divBdr>
    </w:div>
    <w:div w:id="1737513142">
      <w:bodyDiv w:val="1"/>
      <w:marLeft w:val="0"/>
      <w:marRight w:val="0"/>
      <w:marTop w:val="0"/>
      <w:marBottom w:val="0"/>
      <w:divBdr>
        <w:top w:val="none" w:sz="0" w:space="0" w:color="auto"/>
        <w:left w:val="none" w:sz="0" w:space="0" w:color="auto"/>
        <w:bottom w:val="none" w:sz="0" w:space="0" w:color="auto"/>
        <w:right w:val="none" w:sz="0" w:space="0" w:color="auto"/>
      </w:divBdr>
    </w:div>
    <w:div w:id="1871718131">
      <w:bodyDiv w:val="1"/>
      <w:marLeft w:val="0"/>
      <w:marRight w:val="0"/>
      <w:marTop w:val="0"/>
      <w:marBottom w:val="0"/>
      <w:divBdr>
        <w:top w:val="none" w:sz="0" w:space="0" w:color="auto"/>
        <w:left w:val="none" w:sz="0" w:space="0" w:color="auto"/>
        <w:bottom w:val="none" w:sz="0" w:space="0" w:color="auto"/>
        <w:right w:val="none" w:sz="0" w:space="0" w:color="auto"/>
      </w:divBdr>
    </w:div>
    <w:div w:id="1898390767">
      <w:bodyDiv w:val="1"/>
      <w:marLeft w:val="0"/>
      <w:marRight w:val="0"/>
      <w:marTop w:val="0"/>
      <w:marBottom w:val="0"/>
      <w:divBdr>
        <w:top w:val="none" w:sz="0" w:space="0" w:color="auto"/>
        <w:left w:val="none" w:sz="0" w:space="0" w:color="auto"/>
        <w:bottom w:val="none" w:sz="0" w:space="0" w:color="auto"/>
        <w:right w:val="none" w:sz="0" w:space="0" w:color="auto"/>
      </w:divBdr>
    </w:div>
    <w:div w:id="1903514304">
      <w:bodyDiv w:val="1"/>
      <w:marLeft w:val="0"/>
      <w:marRight w:val="0"/>
      <w:marTop w:val="0"/>
      <w:marBottom w:val="0"/>
      <w:divBdr>
        <w:top w:val="none" w:sz="0" w:space="0" w:color="auto"/>
        <w:left w:val="none" w:sz="0" w:space="0" w:color="auto"/>
        <w:bottom w:val="none" w:sz="0" w:space="0" w:color="auto"/>
        <w:right w:val="none" w:sz="0" w:space="0" w:color="auto"/>
      </w:divBdr>
    </w:div>
    <w:div w:id="2000618246">
      <w:bodyDiv w:val="1"/>
      <w:marLeft w:val="0"/>
      <w:marRight w:val="0"/>
      <w:marTop w:val="0"/>
      <w:marBottom w:val="0"/>
      <w:divBdr>
        <w:top w:val="none" w:sz="0" w:space="0" w:color="auto"/>
        <w:left w:val="none" w:sz="0" w:space="0" w:color="auto"/>
        <w:bottom w:val="none" w:sz="0" w:space="0" w:color="auto"/>
        <w:right w:val="none" w:sz="0" w:space="0" w:color="auto"/>
      </w:divBdr>
    </w:div>
    <w:div w:id="2079982060">
      <w:bodyDiv w:val="1"/>
      <w:marLeft w:val="0"/>
      <w:marRight w:val="0"/>
      <w:marTop w:val="0"/>
      <w:marBottom w:val="0"/>
      <w:divBdr>
        <w:top w:val="none" w:sz="0" w:space="0" w:color="auto"/>
        <w:left w:val="none" w:sz="0" w:space="0" w:color="auto"/>
        <w:bottom w:val="none" w:sz="0" w:space="0" w:color="auto"/>
        <w:right w:val="none" w:sz="0" w:space="0" w:color="auto"/>
      </w:divBdr>
    </w:div>
    <w:div w:id="2087264458">
      <w:bodyDiv w:val="1"/>
      <w:marLeft w:val="0"/>
      <w:marRight w:val="0"/>
      <w:marTop w:val="0"/>
      <w:marBottom w:val="0"/>
      <w:divBdr>
        <w:top w:val="none" w:sz="0" w:space="0" w:color="auto"/>
        <w:left w:val="none" w:sz="0" w:space="0" w:color="auto"/>
        <w:bottom w:val="none" w:sz="0" w:space="0" w:color="auto"/>
        <w:right w:val="none" w:sz="0" w:space="0" w:color="auto"/>
      </w:divBdr>
    </w:div>
    <w:div w:id="2124108184">
      <w:bodyDiv w:val="1"/>
      <w:marLeft w:val="0"/>
      <w:marRight w:val="0"/>
      <w:marTop w:val="0"/>
      <w:marBottom w:val="0"/>
      <w:divBdr>
        <w:top w:val="none" w:sz="0" w:space="0" w:color="auto"/>
        <w:left w:val="none" w:sz="0" w:space="0" w:color="auto"/>
        <w:bottom w:val="none" w:sz="0" w:space="0" w:color="auto"/>
        <w:right w:val="none" w:sz="0" w:space="0" w:color="auto"/>
      </w:divBdr>
    </w:div>
    <w:div w:id="214364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34</Pages>
  <Words>13722</Words>
  <Characters>72180</Characters>
  <Application>Microsoft Office Outlook</Application>
  <DocSecurity>4</DocSecurity>
  <Lines>1203</Lines>
  <Paragraphs>395</Paragraphs>
  <ScaleCrop>false</ScaleCrop>
  <HeadingPairs>
    <vt:vector size="2" baseType="variant">
      <vt:variant>
        <vt:lpstr>Título</vt:lpstr>
      </vt:variant>
      <vt:variant>
        <vt:i4>1</vt:i4>
      </vt:variant>
    </vt:vector>
  </HeadingPairs>
  <TitlesOfParts>
    <vt:vector size="1" baseType="lpstr">
      <vt:lpstr>HRI/CORE/CHN-MAC/2012   12-45426</vt:lpstr>
    </vt:vector>
  </TitlesOfParts>
  <Company/>
  <LinksUpToDate>false</LinksUpToDate>
  <CharactersWithSpaces>85507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HRI/CORE/CHN-MAC/2012   12-45426</dc:title>
  <dc:subject>FINAL</dc:subject>
  <dc:creator>Javier Rodríguez</dc:creator>
  <cp:keywords/>
  <dc:description/>
  <cp:lastModifiedBy>Javier Rodríguez</cp:lastModifiedBy>
  <cp:revision>2</cp:revision>
  <cp:lastPrinted>2012-11-14T10:43:00Z</cp:lastPrinted>
  <dcterms:created xsi:type="dcterms:W3CDTF">2012-11-14T12:45:00Z</dcterms:created>
  <dcterms:modified xsi:type="dcterms:W3CDTF">2012-11-14T12:45:00Z</dcterms:modified>
</cp:coreProperties>
</file>