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1200" w:after="160"/>
        <w:rPr>
          <w:rFonts w:hint="eastAsia"/>
        </w:rPr>
      </w:pPr>
      <w:bookmarkStart w:id="0" w:name="_Toc217727078"/>
      <w:bookmarkStart w:id="1" w:name="_Toc217797614"/>
    </w:p>
    <w:p w:rsidR="00000000" w:rsidRDefault="00000000">
      <w:pPr>
        <w:pStyle w:val="Heading2"/>
        <w:spacing w:before="1200" w:after="160"/>
        <w:rPr>
          <w:rFonts w:hint="eastAsia"/>
        </w:rPr>
      </w:pPr>
      <w:r>
        <w:rPr>
          <w:rFonts w:hint="eastAsia"/>
        </w:rPr>
        <w:t>构成缔约国报告之一部分的核心文件</w:t>
      </w:r>
    </w:p>
    <w:p w:rsidR="00000000" w:rsidRDefault="00000000">
      <w:pPr>
        <w:rPr>
          <w:rFonts w:hint="eastAsia"/>
        </w:rPr>
      </w:pPr>
    </w:p>
    <w:bookmarkEnd w:id="0"/>
    <w:bookmarkEnd w:id="1"/>
    <w:p w:rsidR="00000000" w:rsidRDefault="00000000">
      <w:pPr>
        <w:pStyle w:val="Heading2"/>
        <w:spacing w:after="360"/>
      </w:pPr>
      <w:r>
        <w:rPr>
          <w:rFonts w:ascii="Time New Roman" w:eastAsia="SimHei" w:hAnsi="Time New Roman" w:hint="eastAsia"/>
        </w:rPr>
        <w:t>以</w:t>
      </w:r>
      <w:r>
        <w:rPr>
          <w:rFonts w:ascii="Time New Roman" w:eastAsia="SimHei" w:hAnsi="Time New Roman" w:hint="eastAsia"/>
        </w:rPr>
        <w:t xml:space="preserve"> </w:t>
      </w:r>
      <w:r>
        <w:rPr>
          <w:rFonts w:ascii="Time New Roman" w:eastAsia="SimHei" w:hAnsi="Time New Roman" w:hint="eastAsia"/>
        </w:rPr>
        <w:t>色</w:t>
      </w:r>
      <w:r>
        <w:rPr>
          <w:rFonts w:ascii="Time New Roman" w:eastAsia="SimHei" w:hAnsi="Time New Roman" w:hint="eastAsia"/>
        </w:rPr>
        <w:t xml:space="preserve"> </w:t>
      </w:r>
      <w:r>
        <w:rPr>
          <w:rFonts w:ascii="Time New Roman" w:eastAsia="SimHei" w:hAnsi="Time New Roman" w:hint="eastAsia"/>
        </w:rPr>
        <w:t>列</w:t>
      </w:r>
      <w:r>
        <w:footnoteReference w:customMarkFollows="1" w:id="1"/>
        <w:t>*</w:t>
      </w:r>
    </w:p>
    <w:p w:rsidR="00000000" w:rsidRDefault="00000000">
      <w:pPr>
        <w:pStyle w:val="12cm"/>
        <w:spacing w:before="0" w:after="160"/>
      </w:pPr>
      <w:r>
        <w:t>[2008</w:t>
      </w:r>
      <w:r>
        <w:rPr>
          <w:rFonts w:hint="eastAsia"/>
        </w:rPr>
        <w:t>年</w:t>
      </w:r>
      <w:r>
        <w:rPr>
          <w:rFonts w:hint="eastAsia"/>
        </w:rPr>
        <w:t>7</w:t>
      </w:r>
      <w:r>
        <w:rPr>
          <w:rFonts w:hint="eastAsia"/>
        </w:rPr>
        <w:t>月</w:t>
      </w:r>
      <w:r>
        <w:rPr>
          <w:rFonts w:hint="eastAsia"/>
        </w:rPr>
        <w:t>25</w:t>
      </w:r>
      <w:r>
        <w:rPr>
          <w:rFonts w:hint="eastAsia"/>
        </w:rPr>
        <w:t>日</w:t>
      </w:r>
      <w:r>
        <w:t>]</w:t>
      </w:r>
    </w:p>
    <w:p w:rsidR="00000000" w:rsidRDefault="00000000">
      <w:pPr>
        <w:pStyle w:val="a7"/>
        <w:keepNext/>
        <w:tabs>
          <w:tab w:val="clear" w:pos="7201"/>
          <w:tab w:val="clear" w:pos="8618"/>
          <w:tab w:val="left" w:pos="7088"/>
          <w:tab w:val="left" w:pos="8080"/>
          <w:tab w:val="left" w:pos="8640"/>
        </w:tabs>
        <w:spacing w:after="120" w:line="336" w:lineRule="auto"/>
        <w:jc w:val="center"/>
        <w:rPr>
          <w:spacing w:val="10"/>
          <w:sz w:val="26"/>
        </w:rPr>
      </w:pPr>
      <w:r>
        <w:rPr>
          <w:lang w:val="en-GB"/>
        </w:rPr>
        <w:br w:type="page"/>
      </w:r>
      <w:bookmarkStart w:id="2" w:name="_Toc217727082"/>
      <w:bookmarkStart w:id="3" w:name="_Toc217797618"/>
      <w:r>
        <w:rPr>
          <w:rFonts w:hint="eastAsia"/>
          <w:spacing w:val="10"/>
          <w:sz w:val="26"/>
        </w:rPr>
        <w:t>目</w:t>
      </w:r>
      <w:r>
        <w:rPr>
          <w:spacing w:val="10"/>
          <w:sz w:val="26"/>
        </w:rPr>
        <w:tab/>
      </w:r>
      <w:r>
        <w:rPr>
          <w:rFonts w:hint="eastAsia"/>
          <w:spacing w:val="10"/>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a"/>
        <w:rPr>
          <w:rFonts w:hint="eastAsia"/>
          <w:lang w:val="en-GB"/>
        </w:rPr>
      </w:pPr>
      <w:r>
        <w:rPr>
          <w:rFonts w:hint="eastAsia"/>
          <w:lang w:val="en-GB"/>
        </w:rPr>
        <w:t>第一部分</w:t>
      </w:r>
      <w:r>
        <w:rPr>
          <w:rFonts w:hint="eastAsia"/>
          <w:lang w:val="en-GB"/>
        </w:rPr>
        <w:t xml:space="preserve">  </w:t>
      </w:r>
      <w:r>
        <w:rPr>
          <w:rFonts w:hint="eastAsia"/>
          <w:lang w:val="en-GB"/>
        </w:rPr>
        <w:t>关于以色列国的总的情况</w:t>
      </w:r>
      <w:r>
        <w:rPr>
          <w:rFonts w:hint="eastAsia"/>
          <w:lang w:val="en-GB"/>
        </w:rPr>
        <w:tab/>
      </w:r>
      <w:r>
        <w:rPr>
          <w:rFonts w:hint="eastAsia"/>
          <w:lang w:val="en-GB"/>
        </w:rPr>
        <w:tab/>
        <w:t>5</w:t>
      </w:r>
    </w:p>
    <w:p w:rsidR="00000000" w:rsidRDefault="00000000">
      <w:pPr>
        <w:pStyle w:val="a9"/>
        <w:spacing w:after="60"/>
        <w:rPr>
          <w:rFonts w:eastAsia="KaiTi_GB2312" w:hint="eastAsia"/>
          <w:snapToGrid/>
          <w:szCs w:val="24"/>
          <w:u w:val="single"/>
          <w:lang w:val="en-GB"/>
        </w:rPr>
      </w:pPr>
      <w:r>
        <w:rPr>
          <w:rFonts w:eastAsia="KaiTi_GB2312" w:hint="eastAsia"/>
          <w:snapToGrid/>
          <w:szCs w:val="24"/>
          <w:u w:val="single"/>
        </w:rPr>
        <w:t>章</w:t>
      </w:r>
      <w:r>
        <w:rPr>
          <w:rFonts w:eastAsia="KaiTi_GB2312"/>
          <w:snapToGrid/>
          <w:szCs w:val="24"/>
          <w:u w:val="single"/>
        </w:rPr>
        <w:tab/>
      </w:r>
      <w:r>
        <w:rPr>
          <w:rFonts w:eastAsia="KaiTi_GB2312" w:hint="eastAsia"/>
          <w:snapToGrid/>
          <w:szCs w:val="24"/>
          <w:u w:val="single"/>
        </w:rPr>
        <w:t>次</w:t>
      </w:r>
    </w:p>
    <w:p w:rsidR="00000000" w:rsidRDefault="00000000">
      <w:pPr>
        <w:pStyle w:val="a9"/>
        <w:ind w:left="1020"/>
        <w:rPr>
          <w:rFonts w:hint="eastAsia"/>
          <w:lang w:val="en-GB"/>
        </w:rPr>
      </w:pPr>
      <w:r>
        <w:rPr>
          <w:rFonts w:hint="eastAsia"/>
          <w:lang w:val="en-GB"/>
        </w:rPr>
        <w:t>一、人口、经济、社会和文化特点</w:t>
      </w:r>
      <w:r>
        <w:rPr>
          <w:rFonts w:hint="eastAsia"/>
          <w:lang w:val="en-GB"/>
        </w:rPr>
        <w:tab/>
      </w:r>
      <w:r>
        <w:rPr>
          <w:rFonts w:hint="eastAsia"/>
          <w:lang w:val="en-GB"/>
        </w:rPr>
        <w:tab/>
        <w:t>1</w:t>
      </w:r>
      <w:r>
        <w:rPr>
          <w:rFonts w:hint="eastAsia"/>
          <w:lang w:val="en-GB"/>
        </w:rPr>
        <w:tab/>
        <w:t>-</w:t>
      </w:r>
      <w:r>
        <w:rPr>
          <w:rFonts w:hint="eastAsia"/>
          <w:lang w:val="en-GB"/>
        </w:rPr>
        <w:tab/>
        <w:t>25</w:t>
      </w:r>
      <w:r>
        <w:rPr>
          <w:rFonts w:hint="eastAsia"/>
          <w:lang w:val="en-GB"/>
        </w:rPr>
        <w:tab/>
        <w:t>5</w:t>
      </w:r>
    </w:p>
    <w:p w:rsidR="00000000" w:rsidRDefault="00000000">
      <w:pPr>
        <w:pStyle w:val="a9"/>
        <w:ind w:left="1530"/>
        <w:rPr>
          <w:rFonts w:hint="eastAsia"/>
          <w:lang w:val="en-GB"/>
        </w:rPr>
      </w:pPr>
      <w:r>
        <w:rPr>
          <w:lang w:val="en-GB"/>
        </w:rPr>
        <w:t>A.</w:t>
      </w:r>
      <w:r>
        <w:rPr>
          <w:rFonts w:hint="eastAsia"/>
          <w:lang w:val="en-GB"/>
        </w:rPr>
        <w:tab/>
      </w:r>
      <w:r>
        <w:rPr>
          <w:rFonts w:hint="eastAsia"/>
          <w:lang w:val="en-GB"/>
        </w:rPr>
        <w:t>地理概况</w:t>
      </w:r>
      <w:r>
        <w:rPr>
          <w:rFonts w:hint="eastAsia"/>
          <w:lang w:val="en-GB"/>
        </w:rPr>
        <w:tab/>
      </w:r>
      <w:r>
        <w:rPr>
          <w:rFonts w:hint="eastAsia"/>
          <w:lang w:val="en-GB"/>
        </w:rPr>
        <w:tab/>
        <w:t>1</w:t>
      </w:r>
      <w:r>
        <w:rPr>
          <w:rFonts w:hint="eastAsia"/>
          <w:lang w:val="en-GB"/>
        </w:rPr>
        <w:tab/>
        <w:t>-</w:t>
      </w:r>
      <w:r>
        <w:rPr>
          <w:rFonts w:hint="eastAsia"/>
          <w:lang w:val="en-GB"/>
        </w:rPr>
        <w:tab/>
        <w:t>3</w:t>
      </w:r>
      <w:r>
        <w:rPr>
          <w:rFonts w:hint="eastAsia"/>
          <w:lang w:val="en-GB"/>
        </w:rPr>
        <w:tab/>
        <w:t>5</w:t>
      </w:r>
    </w:p>
    <w:p w:rsidR="00000000" w:rsidRDefault="00000000">
      <w:pPr>
        <w:pStyle w:val="a9"/>
        <w:ind w:left="1530"/>
        <w:rPr>
          <w:rFonts w:hint="eastAsia"/>
          <w:u w:val="single"/>
          <w:lang w:val="en-GB"/>
        </w:rPr>
      </w:pPr>
      <w:r>
        <w:rPr>
          <w:lang w:val="en-GB"/>
        </w:rPr>
        <w:t>B.</w:t>
      </w:r>
      <w:r>
        <w:rPr>
          <w:rFonts w:hint="eastAsia"/>
          <w:lang w:val="en-GB"/>
        </w:rPr>
        <w:tab/>
      </w:r>
      <w:r>
        <w:rPr>
          <w:rFonts w:hint="eastAsia"/>
          <w:lang w:val="en-GB"/>
        </w:rPr>
        <w:t>人口结构</w:t>
      </w:r>
      <w:r>
        <w:rPr>
          <w:rFonts w:hint="eastAsia"/>
          <w:lang w:val="en-GB"/>
        </w:rPr>
        <w:tab/>
      </w:r>
      <w:r>
        <w:rPr>
          <w:rFonts w:hint="eastAsia"/>
          <w:lang w:val="en-GB"/>
        </w:rPr>
        <w:tab/>
        <w:t>4</w:t>
      </w:r>
      <w:r>
        <w:rPr>
          <w:rFonts w:hint="eastAsia"/>
          <w:lang w:val="en-GB"/>
        </w:rPr>
        <w:tab/>
        <w:t>-</w:t>
      </w:r>
      <w:r>
        <w:rPr>
          <w:rFonts w:hint="eastAsia"/>
          <w:lang w:val="en-GB"/>
        </w:rPr>
        <w:tab/>
        <w:t>9</w:t>
      </w:r>
      <w:r>
        <w:rPr>
          <w:rFonts w:hint="eastAsia"/>
          <w:lang w:val="en-GB"/>
        </w:rPr>
        <w:tab/>
        <w:t>5</w:t>
      </w:r>
    </w:p>
    <w:p w:rsidR="00000000" w:rsidRDefault="00000000">
      <w:pPr>
        <w:pStyle w:val="a9"/>
        <w:ind w:left="1530"/>
        <w:rPr>
          <w:rFonts w:hint="eastAsia"/>
          <w:u w:val="single"/>
          <w:lang w:val="en-GB"/>
        </w:rPr>
      </w:pPr>
      <w:r>
        <w:rPr>
          <w:lang w:val="en-GB"/>
        </w:rPr>
        <w:t>C.</w:t>
      </w:r>
      <w:r>
        <w:rPr>
          <w:rFonts w:hint="eastAsia"/>
          <w:lang w:val="en-GB"/>
        </w:rPr>
        <w:tab/>
      </w:r>
      <w:r>
        <w:rPr>
          <w:rFonts w:hint="eastAsia"/>
          <w:lang w:val="en-GB"/>
        </w:rPr>
        <w:t>文化和宗教</w:t>
      </w:r>
      <w:r>
        <w:rPr>
          <w:rFonts w:hint="eastAsia"/>
          <w:lang w:val="en-GB"/>
        </w:rPr>
        <w:tab/>
      </w:r>
      <w:r>
        <w:rPr>
          <w:rFonts w:hint="eastAsia"/>
          <w:lang w:val="en-GB"/>
        </w:rPr>
        <w:tab/>
        <w:t>10</w:t>
      </w:r>
      <w:r>
        <w:rPr>
          <w:rFonts w:hint="eastAsia"/>
          <w:lang w:val="en-GB"/>
        </w:rPr>
        <w:tab/>
        <w:t>-</w:t>
      </w:r>
      <w:r>
        <w:rPr>
          <w:rFonts w:hint="eastAsia"/>
          <w:lang w:val="en-GB"/>
        </w:rPr>
        <w:tab/>
        <w:t>11</w:t>
      </w:r>
      <w:r>
        <w:rPr>
          <w:rFonts w:hint="eastAsia"/>
          <w:lang w:val="en-GB"/>
        </w:rPr>
        <w:tab/>
        <w:t>8</w:t>
      </w:r>
    </w:p>
    <w:p w:rsidR="00000000" w:rsidRDefault="00000000">
      <w:pPr>
        <w:pStyle w:val="a9"/>
        <w:ind w:left="1530"/>
        <w:rPr>
          <w:rFonts w:hint="eastAsia"/>
          <w:u w:val="single"/>
          <w:lang w:val="en-GB"/>
        </w:rPr>
      </w:pPr>
      <w:r>
        <w:rPr>
          <w:lang w:val="en-GB"/>
        </w:rPr>
        <w:t>D.</w:t>
      </w:r>
      <w:r>
        <w:rPr>
          <w:rFonts w:hint="eastAsia"/>
          <w:lang w:val="en-GB"/>
        </w:rPr>
        <w:tab/>
      </w:r>
      <w:r>
        <w:rPr>
          <w:rFonts w:hint="eastAsia"/>
          <w:lang w:val="en-GB"/>
        </w:rPr>
        <w:t>政治制度的指标</w:t>
      </w:r>
      <w:r>
        <w:rPr>
          <w:rFonts w:hint="eastAsia"/>
          <w:lang w:val="en-GB"/>
        </w:rPr>
        <w:tab/>
      </w:r>
      <w:r>
        <w:rPr>
          <w:rFonts w:hint="eastAsia"/>
          <w:lang w:val="en-GB"/>
        </w:rPr>
        <w:tab/>
      </w:r>
      <w:r>
        <w:rPr>
          <w:rFonts w:hint="eastAsia"/>
          <w:lang w:val="en-GB"/>
        </w:rPr>
        <w:tab/>
        <w:t>12</w:t>
      </w:r>
      <w:r>
        <w:rPr>
          <w:rFonts w:hint="eastAsia"/>
          <w:lang w:val="en-GB"/>
        </w:rPr>
        <w:tab/>
      </w:r>
      <w:r>
        <w:rPr>
          <w:rFonts w:hint="eastAsia"/>
          <w:lang w:val="en-GB"/>
        </w:rPr>
        <w:tab/>
        <w:t>8</w:t>
      </w:r>
    </w:p>
    <w:p w:rsidR="00000000" w:rsidRDefault="00000000">
      <w:pPr>
        <w:pStyle w:val="a9"/>
        <w:ind w:left="1530"/>
        <w:rPr>
          <w:rFonts w:hint="eastAsia"/>
          <w:u w:val="single"/>
          <w:lang w:val="en-GB"/>
        </w:rPr>
      </w:pPr>
      <w:r>
        <w:rPr>
          <w:lang w:val="en-GB"/>
        </w:rPr>
        <w:t>E.</w:t>
      </w:r>
      <w:r>
        <w:rPr>
          <w:rFonts w:hint="eastAsia"/>
          <w:lang w:val="en-GB"/>
        </w:rPr>
        <w:tab/>
      </w:r>
      <w:r>
        <w:rPr>
          <w:rFonts w:hint="eastAsia"/>
          <w:lang w:val="en-GB"/>
        </w:rPr>
        <w:t>语</w:t>
      </w:r>
      <w:r>
        <w:rPr>
          <w:rFonts w:hint="eastAsia"/>
          <w:lang w:val="en-GB"/>
        </w:rPr>
        <w:t xml:space="preserve">  </w:t>
      </w:r>
      <w:r>
        <w:rPr>
          <w:rFonts w:hint="eastAsia"/>
          <w:lang w:val="en-GB"/>
        </w:rPr>
        <w:t>言</w:t>
      </w:r>
      <w:r>
        <w:rPr>
          <w:rFonts w:hint="eastAsia"/>
          <w:lang w:val="en-GB"/>
        </w:rPr>
        <w:tab/>
      </w:r>
      <w:r>
        <w:rPr>
          <w:rFonts w:hint="eastAsia"/>
          <w:lang w:val="en-GB"/>
        </w:rPr>
        <w:tab/>
        <w:t>13</w:t>
      </w:r>
      <w:r>
        <w:rPr>
          <w:rFonts w:hint="eastAsia"/>
          <w:lang w:val="en-GB"/>
        </w:rPr>
        <w:tab/>
        <w:t>-</w:t>
      </w:r>
      <w:r>
        <w:rPr>
          <w:rFonts w:hint="eastAsia"/>
          <w:lang w:val="en-GB"/>
        </w:rPr>
        <w:tab/>
        <w:t>15</w:t>
      </w:r>
      <w:r>
        <w:rPr>
          <w:rFonts w:hint="eastAsia"/>
          <w:lang w:val="en-GB"/>
        </w:rPr>
        <w:tab/>
        <w:t>11</w:t>
      </w:r>
    </w:p>
    <w:p w:rsidR="00000000" w:rsidRDefault="00000000">
      <w:pPr>
        <w:pStyle w:val="a9"/>
        <w:ind w:left="1530"/>
        <w:rPr>
          <w:rFonts w:hint="eastAsia"/>
          <w:u w:val="single"/>
          <w:lang w:val="en-GB"/>
        </w:rPr>
      </w:pPr>
      <w:r>
        <w:rPr>
          <w:lang w:val="en-GB"/>
        </w:rPr>
        <w:t>F.</w:t>
      </w:r>
      <w:r>
        <w:rPr>
          <w:rFonts w:hint="eastAsia"/>
          <w:lang w:val="en-GB"/>
        </w:rPr>
        <w:tab/>
      </w:r>
      <w:r>
        <w:rPr>
          <w:rFonts w:hint="eastAsia"/>
          <w:lang w:val="en-GB"/>
        </w:rPr>
        <w:t>社会经济指标</w:t>
      </w:r>
      <w:r>
        <w:rPr>
          <w:rFonts w:hint="eastAsia"/>
          <w:lang w:val="en-GB"/>
        </w:rPr>
        <w:tab/>
      </w:r>
      <w:r>
        <w:rPr>
          <w:rFonts w:hint="eastAsia"/>
          <w:lang w:val="en-GB"/>
        </w:rPr>
        <w:tab/>
        <w:t>16</w:t>
      </w:r>
      <w:r>
        <w:rPr>
          <w:rFonts w:hint="eastAsia"/>
          <w:lang w:val="en-GB"/>
        </w:rPr>
        <w:tab/>
        <w:t>-</w:t>
      </w:r>
      <w:r>
        <w:rPr>
          <w:rFonts w:hint="eastAsia"/>
          <w:lang w:val="en-GB"/>
        </w:rPr>
        <w:tab/>
        <w:t>20</w:t>
      </w:r>
      <w:r>
        <w:rPr>
          <w:rFonts w:hint="eastAsia"/>
          <w:lang w:val="en-GB"/>
        </w:rPr>
        <w:tab/>
        <w:t>11</w:t>
      </w:r>
    </w:p>
    <w:p w:rsidR="00000000" w:rsidRDefault="00000000">
      <w:pPr>
        <w:pStyle w:val="a9"/>
        <w:ind w:left="1530"/>
        <w:rPr>
          <w:rFonts w:hint="eastAsia"/>
          <w:u w:val="single"/>
          <w:lang w:val="en-GB"/>
        </w:rPr>
      </w:pPr>
      <w:r>
        <w:rPr>
          <w:lang w:val="en-GB"/>
        </w:rPr>
        <w:t>G.</w:t>
      </w:r>
      <w:r>
        <w:rPr>
          <w:rFonts w:hint="eastAsia"/>
          <w:lang w:val="en-GB"/>
        </w:rPr>
        <w:tab/>
      </w:r>
      <w:r>
        <w:rPr>
          <w:rFonts w:hint="eastAsia"/>
          <w:lang w:val="en-GB"/>
        </w:rPr>
        <w:t>科学和技术</w:t>
      </w:r>
      <w:r>
        <w:rPr>
          <w:rFonts w:hint="eastAsia"/>
          <w:lang w:val="en-GB"/>
        </w:rPr>
        <w:tab/>
      </w:r>
      <w:r>
        <w:rPr>
          <w:rFonts w:hint="eastAsia"/>
          <w:lang w:val="en-GB"/>
        </w:rPr>
        <w:tab/>
      </w:r>
      <w:r>
        <w:rPr>
          <w:rFonts w:hint="eastAsia"/>
          <w:lang w:val="en-GB"/>
        </w:rPr>
        <w:tab/>
        <w:t>21</w:t>
      </w:r>
      <w:r>
        <w:rPr>
          <w:rFonts w:hint="eastAsia"/>
          <w:lang w:val="en-GB"/>
        </w:rPr>
        <w:tab/>
      </w:r>
      <w:r>
        <w:rPr>
          <w:rFonts w:hint="eastAsia"/>
          <w:lang w:val="en-GB"/>
        </w:rPr>
        <w:tab/>
        <w:t>15</w:t>
      </w:r>
    </w:p>
    <w:p w:rsidR="00000000" w:rsidRDefault="00000000">
      <w:pPr>
        <w:pStyle w:val="a9"/>
        <w:ind w:left="1530"/>
        <w:rPr>
          <w:rFonts w:hint="eastAsia"/>
          <w:lang w:val="en-GB"/>
        </w:rPr>
      </w:pPr>
      <w:r>
        <w:rPr>
          <w:lang w:val="en-GB"/>
        </w:rPr>
        <w:t>H.</w:t>
      </w:r>
      <w:r>
        <w:rPr>
          <w:rFonts w:hint="eastAsia"/>
          <w:lang w:val="en-GB"/>
        </w:rPr>
        <w:tab/>
      </w:r>
      <w:r>
        <w:rPr>
          <w:rFonts w:hint="eastAsia"/>
          <w:lang w:val="en-GB"/>
        </w:rPr>
        <w:t>卫生保健</w:t>
      </w:r>
      <w:r>
        <w:rPr>
          <w:rFonts w:hint="eastAsia"/>
          <w:lang w:val="en-GB"/>
        </w:rPr>
        <w:tab/>
      </w:r>
      <w:r>
        <w:rPr>
          <w:rFonts w:hint="eastAsia"/>
          <w:lang w:val="en-GB"/>
        </w:rPr>
        <w:tab/>
      </w:r>
      <w:r>
        <w:rPr>
          <w:rFonts w:hint="eastAsia"/>
          <w:lang w:val="en-GB"/>
        </w:rPr>
        <w:tab/>
        <w:t>22</w:t>
      </w:r>
      <w:r>
        <w:rPr>
          <w:rFonts w:hint="eastAsia"/>
          <w:lang w:val="en-GB"/>
        </w:rPr>
        <w:tab/>
      </w:r>
      <w:r>
        <w:rPr>
          <w:rFonts w:hint="eastAsia"/>
          <w:lang w:val="en-GB"/>
        </w:rPr>
        <w:tab/>
        <w:t>15</w:t>
      </w:r>
    </w:p>
    <w:p w:rsidR="00000000" w:rsidRDefault="00000000">
      <w:pPr>
        <w:pStyle w:val="a9"/>
        <w:ind w:left="1530"/>
        <w:rPr>
          <w:rFonts w:hint="eastAsia"/>
          <w:lang w:val="en-GB"/>
        </w:rPr>
      </w:pPr>
      <w:r>
        <w:rPr>
          <w:rFonts w:hint="eastAsia"/>
          <w:lang w:val="en-GB"/>
        </w:rPr>
        <w:t>I.</w:t>
      </w:r>
      <w:r>
        <w:rPr>
          <w:rFonts w:hint="eastAsia"/>
          <w:lang w:val="en-GB"/>
        </w:rPr>
        <w:tab/>
      </w:r>
      <w:r>
        <w:rPr>
          <w:rFonts w:hint="eastAsia"/>
          <w:lang w:val="en-GB"/>
        </w:rPr>
        <w:t>教</w:t>
      </w:r>
      <w:r>
        <w:rPr>
          <w:rFonts w:hint="eastAsia"/>
          <w:lang w:val="en-GB"/>
        </w:rPr>
        <w:t xml:space="preserve">  </w:t>
      </w:r>
      <w:r>
        <w:rPr>
          <w:rFonts w:hint="eastAsia"/>
          <w:lang w:val="en-GB"/>
        </w:rPr>
        <w:t>育</w:t>
      </w:r>
      <w:r>
        <w:rPr>
          <w:rFonts w:hint="eastAsia"/>
          <w:lang w:val="en-GB"/>
        </w:rPr>
        <w:tab/>
      </w:r>
      <w:r>
        <w:rPr>
          <w:rFonts w:hint="eastAsia"/>
          <w:lang w:val="en-GB"/>
        </w:rPr>
        <w:tab/>
        <w:t>23</w:t>
      </w:r>
      <w:r>
        <w:rPr>
          <w:rFonts w:hint="eastAsia"/>
          <w:lang w:val="en-GB"/>
        </w:rPr>
        <w:tab/>
        <w:t>-</w:t>
      </w:r>
      <w:r>
        <w:rPr>
          <w:rFonts w:hint="eastAsia"/>
          <w:lang w:val="en-GB"/>
        </w:rPr>
        <w:tab/>
        <w:t>25</w:t>
      </w:r>
      <w:r>
        <w:rPr>
          <w:rFonts w:hint="eastAsia"/>
          <w:lang w:val="en-GB"/>
        </w:rPr>
        <w:tab/>
        <w:t>17</w:t>
      </w:r>
    </w:p>
    <w:p w:rsidR="00000000" w:rsidRDefault="00000000">
      <w:pPr>
        <w:pStyle w:val="a9"/>
        <w:ind w:left="1530"/>
        <w:rPr>
          <w:rFonts w:hint="eastAsia"/>
          <w:lang w:val="en-GB"/>
        </w:rPr>
      </w:pPr>
      <w:r>
        <w:rPr>
          <w:rFonts w:hint="eastAsia"/>
          <w:lang w:val="en-GB"/>
        </w:rPr>
        <w:t>J.</w:t>
      </w:r>
      <w:r>
        <w:rPr>
          <w:rFonts w:hint="eastAsia"/>
          <w:lang w:val="en-GB"/>
        </w:rPr>
        <w:tab/>
      </w:r>
      <w:r>
        <w:rPr>
          <w:rFonts w:hint="eastAsia"/>
          <w:lang w:val="en-GB"/>
        </w:rPr>
        <w:t>犯罪和执法数据</w:t>
      </w:r>
      <w:r>
        <w:rPr>
          <w:rFonts w:hint="eastAsia"/>
          <w:lang w:val="en-GB"/>
        </w:rPr>
        <w:tab/>
      </w:r>
      <w:r>
        <w:rPr>
          <w:rFonts w:hint="eastAsia"/>
          <w:lang w:val="en-GB"/>
        </w:rPr>
        <w:tab/>
      </w:r>
      <w:r>
        <w:rPr>
          <w:rFonts w:hint="eastAsia"/>
          <w:lang w:val="en-GB"/>
        </w:rPr>
        <w:tab/>
      </w:r>
      <w:r>
        <w:rPr>
          <w:rFonts w:hint="eastAsia"/>
          <w:lang w:val="en-GB"/>
        </w:rPr>
        <w:tab/>
      </w:r>
      <w:r>
        <w:rPr>
          <w:rFonts w:hint="eastAsia"/>
          <w:lang w:val="en-GB"/>
        </w:rPr>
        <w:tab/>
        <w:t>19</w:t>
      </w:r>
    </w:p>
    <w:p w:rsidR="00000000" w:rsidRDefault="00000000">
      <w:pPr>
        <w:pStyle w:val="a9"/>
        <w:ind w:left="1020"/>
        <w:rPr>
          <w:rFonts w:hint="eastAsia"/>
          <w:lang w:val="en-GB"/>
        </w:rPr>
      </w:pPr>
      <w:r>
        <w:rPr>
          <w:rFonts w:hint="eastAsia"/>
          <w:lang w:val="en-GB"/>
        </w:rPr>
        <w:t>二、宪法、政治和法律结构</w:t>
      </w:r>
      <w:r>
        <w:rPr>
          <w:rFonts w:hint="eastAsia"/>
          <w:lang w:val="en-GB"/>
        </w:rPr>
        <w:tab/>
      </w:r>
      <w:r>
        <w:rPr>
          <w:rFonts w:hint="eastAsia"/>
          <w:lang w:val="en-GB"/>
        </w:rPr>
        <w:tab/>
        <w:t>26</w:t>
      </w:r>
      <w:r>
        <w:rPr>
          <w:rFonts w:hint="eastAsia"/>
          <w:lang w:val="en-GB"/>
        </w:rPr>
        <w:tab/>
        <w:t>-</w:t>
      </w:r>
      <w:r>
        <w:rPr>
          <w:rFonts w:hint="eastAsia"/>
          <w:lang w:val="en-GB"/>
        </w:rPr>
        <w:tab/>
        <w:t>99</w:t>
      </w:r>
      <w:r>
        <w:rPr>
          <w:rFonts w:hint="eastAsia"/>
          <w:lang w:val="en-GB"/>
        </w:rPr>
        <w:tab/>
        <w:t>22</w:t>
      </w:r>
    </w:p>
    <w:p w:rsidR="00000000" w:rsidRDefault="00000000">
      <w:pPr>
        <w:pStyle w:val="a9"/>
        <w:ind w:left="1530"/>
        <w:rPr>
          <w:rFonts w:hint="eastAsia"/>
          <w:lang w:val="en-GB"/>
        </w:rPr>
      </w:pPr>
      <w:r>
        <w:rPr>
          <w:rFonts w:hint="eastAsia"/>
          <w:lang w:val="en-GB"/>
        </w:rPr>
        <w:t>A.</w:t>
      </w:r>
      <w:r>
        <w:rPr>
          <w:rFonts w:hint="eastAsia"/>
          <w:lang w:val="en-GB"/>
        </w:rPr>
        <w:tab/>
      </w:r>
      <w:r>
        <w:rPr>
          <w:rFonts w:hint="eastAsia"/>
          <w:lang w:val="en-GB"/>
        </w:rPr>
        <w:t>导致成立以色列国的事件</w:t>
      </w:r>
      <w:r>
        <w:rPr>
          <w:rFonts w:hint="eastAsia"/>
          <w:lang w:val="en-GB"/>
        </w:rPr>
        <w:tab/>
      </w:r>
      <w:r>
        <w:rPr>
          <w:rFonts w:hint="eastAsia"/>
          <w:lang w:val="en-GB"/>
        </w:rPr>
        <w:tab/>
        <w:t>26</w:t>
      </w:r>
      <w:r>
        <w:rPr>
          <w:rFonts w:hint="eastAsia"/>
          <w:lang w:val="en-GB"/>
        </w:rPr>
        <w:tab/>
        <w:t>-</w:t>
      </w:r>
      <w:r>
        <w:rPr>
          <w:rFonts w:hint="eastAsia"/>
          <w:lang w:val="en-GB"/>
        </w:rPr>
        <w:tab/>
        <w:t>29</w:t>
      </w:r>
      <w:r>
        <w:rPr>
          <w:rFonts w:hint="eastAsia"/>
          <w:lang w:val="en-GB"/>
        </w:rPr>
        <w:tab/>
        <w:t>22</w:t>
      </w:r>
    </w:p>
    <w:p w:rsidR="00000000" w:rsidRDefault="00000000">
      <w:pPr>
        <w:pStyle w:val="a9"/>
        <w:ind w:left="1530"/>
        <w:rPr>
          <w:rFonts w:hint="eastAsia"/>
          <w:lang w:val="en-GB"/>
        </w:rPr>
      </w:pPr>
      <w:r>
        <w:rPr>
          <w:rFonts w:hint="eastAsia"/>
          <w:lang w:val="en-GB"/>
        </w:rPr>
        <w:t>B.</w:t>
      </w:r>
      <w:r>
        <w:rPr>
          <w:rFonts w:hint="eastAsia"/>
          <w:lang w:val="en-GB"/>
        </w:rPr>
        <w:tab/>
      </w:r>
      <w:r>
        <w:rPr>
          <w:rFonts w:hint="eastAsia"/>
          <w:lang w:val="en-GB"/>
        </w:rPr>
        <w:t>大屠杀</w:t>
      </w:r>
      <w:r>
        <w:rPr>
          <w:rFonts w:hint="eastAsia"/>
          <w:lang w:val="en-GB"/>
        </w:rPr>
        <w:t>(Shoah)</w:t>
      </w:r>
      <w:r>
        <w:rPr>
          <w:rFonts w:hint="eastAsia"/>
          <w:lang w:val="en-GB"/>
        </w:rPr>
        <w:tab/>
      </w:r>
      <w:r>
        <w:rPr>
          <w:rFonts w:hint="eastAsia"/>
          <w:lang w:val="en-GB"/>
        </w:rPr>
        <w:tab/>
        <w:t>30</w:t>
      </w:r>
      <w:r>
        <w:rPr>
          <w:rFonts w:hint="eastAsia"/>
          <w:lang w:val="en-GB"/>
        </w:rPr>
        <w:tab/>
        <w:t>-</w:t>
      </w:r>
      <w:r>
        <w:rPr>
          <w:rFonts w:hint="eastAsia"/>
          <w:lang w:val="en-GB"/>
        </w:rPr>
        <w:tab/>
        <w:t>34</w:t>
      </w:r>
      <w:r>
        <w:rPr>
          <w:rFonts w:hint="eastAsia"/>
          <w:lang w:val="en-GB"/>
        </w:rPr>
        <w:tab/>
        <w:t>23</w:t>
      </w:r>
    </w:p>
    <w:p w:rsidR="00000000" w:rsidRDefault="00000000">
      <w:pPr>
        <w:pStyle w:val="a9"/>
        <w:ind w:left="1530"/>
        <w:rPr>
          <w:rFonts w:hint="eastAsia"/>
          <w:lang w:val="en-GB"/>
        </w:rPr>
      </w:pPr>
      <w:r>
        <w:rPr>
          <w:rFonts w:hint="eastAsia"/>
          <w:lang w:val="en-GB"/>
        </w:rPr>
        <w:t>C.</w:t>
      </w:r>
      <w:r>
        <w:rPr>
          <w:rFonts w:hint="eastAsia"/>
          <w:lang w:val="en-GB"/>
        </w:rPr>
        <w:tab/>
      </w:r>
      <w:r>
        <w:rPr>
          <w:rFonts w:hint="eastAsia"/>
          <w:lang w:val="en-GB"/>
        </w:rPr>
        <w:t>大屠杀</w:t>
      </w:r>
      <w:r>
        <w:rPr>
          <w:rFonts w:hint="eastAsia"/>
          <w:lang w:val="en-GB"/>
        </w:rPr>
        <w:t>(Shoah)</w:t>
      </w:r>
      <w:r>
        <w:rPr>
          <w:rFonts w:hint="eastAsia"/>
          <w:lang w:val="en-GB"/>
        </w:rPr>
        <w:t>以后</w:t>
      </w:r>
      <w:r>
        <w:rPr>
          <w:rFonts w:hint="eastAsia"/>
          <w:lang w:val="en-GB"/>
        </w:rPr>
        <w:tab/>
      </w:r>
      <w:r>
        <w:rPr>
          <w:rFonts w:hint="eastAsia"/>
          <w:lang w:val="en-GB"/>
        </w:rPr>
        <w:tab/>
        <w:t>35</w:t>
      </w:r>
      <w:r>
        <w:rPr>
          <w:rFonts w:hint="eastAsia"/>
          <w:lang w:val="en-GB"/>
        </w:rPr>
        <w:tab/>
        <w:t>-</w:t>
      </w:r>
      <w:r>
        <w:rPr>
          <w:rFonts w:hint="eastAsia"/>
          <w:lang w:val="en-GB"/>
        </w:rPr>
        <w:tab/>
        <w:t>42</w:t>
      </w:r>
      <w:r>
        <w:rPr>
          <w:rFonts w:hint="eastAsia"/>
          <w:lang w:val="en-GB"/>
        </w:rPr>
        <w:tab/>
        <w:t>24</w:t>
      </w:r>
    </w:p>
    <w:p w:rsidR="00000000" w:rsidRDefault="00000000">
      <w:pPr>
        <w:pStyle w:val="a9"/>
        <w:ind w:left="1530"/>
        <w:rPr>
          <w:rFonts w:hint="eastAsia"/>
          <w:lang w:val="en-GB"/>
        </w:rPr>
      </w:pPr>
      <w:r>
        <w:rPr>
          <w:rFonts w:hint="eastAsia"/>
          <w:lang w:val="en-GB"/>
        </w:rPr>
        <w:t>D.</w:t>
      </w:r>
      <w:r>
        <w:rPr>
          <w:rFonts w:hint="eastAsia"/>
          <w:lang w:val="en-GB"/>
        </w:rPr>
        <w:tab/>
      </w:r>
      <w:r>
        <w:rPr>
          <w:rFonts w:hint="eastAsia"/>
          <w:lang w:val="en-GB"/>
        </w:rPr>
        <w:t>最近的历史</w:t>
      </w:r>
      <w:r>
        <w:rPr>
          <w:rFonts w:hint="eastAsia"/>
          <w:lang w:val="en-GB"/>
        </w:rPr>
        <w:tab/>
      </w:r>
      <w:r>
        <w:rPr>
          <w:rFonts w:hint="eastAsia"/>
          <w:lang w:val="en-GB"/>
        </w:rPr>
        <w:tab/>
        <w:t>43</w:t>
      </w:r>
      <w:r>
        <w:rPr>
          <w:rFonts w:hint="eastAsia"/>
          <w:lang w:val="en-GB"/>
        </w:rPr>
        <w:tab/>
        <w:t>-</w:t>
      </w:r>
      <w:r>
        <w:rPr>
          <w:rFonts w:hint="eastAsia"/>
          <w:lang w:val="en-GB"/>
        </w:rPr>
        <w:tab/>
        <w:t>61</w:t>
      </w:r>
      <w:r>
        <w:rPr>
          <w:rFonts w:hint="eastAsia"/>
          <w:lang w:val="en-GB"/>
        </w:rPr>
        <w:tab/>
        <w:t>25</w:t>
      </w:r>
    </w:p>
    <w:p w:rsidR="00000000" w:rsidRDefault="00000000">
      <w:pPr>
        <w:pStyle w:val="a9"/>
        <w:ind w:left="1530"/>
        <w:rPr>
          <w:rFonts w:hint="eastAsia"/>
          <w:lang w:val="en-GB"/>
        </w:rPr>
      </w:pPr>
      <w:r>
        <w:rPr>
          <w:rFonts w:hint="eastAsia"/>
          <w:lang w:val="en-GB"/>
        </w:rPr>
        <w:t>E.</w:t>
      </w:r>
      <w:r>
        <w:rPr>
          <w:rFonts w:hint="eastAsia"/>
          <w:lang w:val="en-GB"/>
        </w:rPr>
        <w:tab/>
      </w:r>
      <w:r>
        <w:rPr>
          <w:rFonts w:hint="eastAsia"/>
          <w:lang w:val="en-GB"/>
        </w:rPr>
        <w:t>以色列是一个犹太民主国家</w:t>
      </w:r>
      <w:r>
        <w:rPr>
          <w:rFonts w:hint="eastAsia"/>
          <w:lang w:val="en-GB"/>
        </w:rPr>
        <w:tab/>
      </w:r>
      <w:r>
        <w:rPr>
          <w:rFonts w:hint="eastAsia"/>
          <w:lang w:val="en-GB"/>
        </w:rPr>
        <w:tab/>
        <w:t>62</w:t>
      </w:r>
      <w:r>
        <w:rPr>
          <w:rFonts w:hint="eastAsia"/>
          <w:lang w:val="en-GB"/>
        </w:rPr>
        <w:tab/>
        <w:t>-</w:t>
      </w:r>
      <w:r>
        <w:rPr>
          <w:rFonts w:hint="eastAsia"/>
          <w:lang w:val="en-GB"/>
        </w:rPr>
        <w:tab/>
        <w:t>68</w:t>
      </w:r>
      <w:r>
        <w:rPr>
          <w:rFonts w:hint="eastAsia"/>
          <w:lang w:val="en-GB"/>
        </w:rPr>
        <w:tab/>
        <w:t>28</w:t>
      </w:r>
    </w:p>
    <w:p w:rsidR="00000000" w:rsidRDefault="00000000">
      <w:pPr>
        <w:pStyle w:val="a9"/>
        <w:ind w:left="1530"/>
        <w:rPr>
          <w:rFonts w:hint="eastAsia"/>
          <w:lang w:val="en-GB"/>
        </w:rPr>
      </w:pPr>
      <w:r>
        <w:rPr>
          <w:rFonts w:hint="eastAsia"/>
          <w:lang w:val="en-GB"/>
        </w:rPr>
        <w:t>F.</w:t>
      </w:r>
      <w:r>
        <w:rPr>
          <w:rFonts w:hint="eastAsia"/>
          <w:lang w:val="en-GB"/>
        </w:rPr>
        <w:tab/>
      </w:r>
      <w:r>
        <w:rPr>
          <w:rFonts w:hint="eastAsia"/>
          <w:lang w:val="en-GB"/>
        </w:rPr>
        <w:t>政府结构</w:t>
      </w:r>
      <w:r>
        <w:rPr>
          <w:rFonts w:hint="eastAsia"/>
          <w:lang w:val="en-GB"/>
        </w:rPr>
        <w:tab/>
      </w:r>
      <w:r>
        <w:rPr>
          <w:rFonts w:hint="eastAsia"/>
          <w:lang w:val="en-GB"/>
        </w:rPr>
        <w:tab/>
        <w:t>69</w:t>
      </w:r>
      <w:r>
        <w:rPr>
          <w:rFonts w:hint="eastAsia"/>
          <w:lang w:val="en-GB"/>
        </w:rPr>
        <w:tab/>
        <w:t>-</w:t>
      </w:r>
      <w:r>
        <w:rPr>
          <w:rFonts w:hint="eastAsia"/>
          <w:lang w:val="en-GB"/>
        </w:rPr>
        <w:tab/>
        <w:t>99</w:t>
      </w:r>
      <w:r>
        <w:rPr>
          <w:rFonts w:hint="eastAsia"/>
          <w:lang w:val="en-GB"/>
        </w:rPr>
        <w:tab/>
        <w:t>30</w:t>
      </w:r>
    </w:p>
    <w:p w:rsidR="00000000" w:rsidRDefault="00000000">
      <w:pPr>
        <w:pStyle w:val="aa"/>
        <w:rPr>
          <w:rFonts w:hint="eastAsia"/>
          <w:lang w:val="en-GB"/>
        </w:rPr>
      </w:pPr>
      <w:r>
        <w:rPr>
          <w:rFonts w:hint="eastAsia"/>
          <w:lang w:val="en-GB"/>
        </w:rPr>
        <w:t>第二部分</w:t>
      </w:r>
      <w:r>
        <w:rPr>
          <w:rFonts w:hint="eastAsia"/>
          <w:lang w:val="en-GB"/>
        </w:rPr>
        <w:t xml:space="preserve">  </w:t>
      </w:r>
      <w:r>
        <w:rPr>
          <w:rFonts w:hint="eastAsia"/>
          <w:lang w:val="en-GB"/>
        </w:rPr>
        <w:t>保护和促进人权的总框架</w:t>
      </w:r>
      <w:r>
        <w:rPr>
          <w:rFonts w:hint="eastAsia"/>
          <w:lang w:val="en-GB"/>
        </w:rPr>
        <w:tab/>
      </w:r>
      <w:r>
        <w:rPr>
          <w:rFonts w:hint="eastAsia"/>
          <w:lang w:val="en-GB"/>
        </w:rPr>
        <w:tab/>
        <w:t>34</w:t>
      </w:r>
    </w:p>
    <w:p w:rsidR="00000000" w:rsidRDefault="00000000">
      <w:pPr>
        <w:pStyle w:val="a9"/>
        <w:ind w:left="1020"/>
        <w:rPr>
          <w:rFonts w:hint="eastAsia"/>
          <w:lang w:val="en-GB"/>
        </w:rPr>
      </w:pPr>
      <w:r>
        <w:rPr>
          <w:rFonts w:hint="eastAsia"/>
          <w:lang w:val="en-GB"/>
        </w:rPr>
        <w:t>三、国际人权准则的接受情况</w:t>
      </w:r>
      <w:r>
        <w:rPr>
          <w:rFonts w:hint="eastAsia"/>
          <w:lang w:val="en-GB"/>
        </w:rPr>
        <w:tab/>
      </w:r>
      <w:r>
        <w:rPr>
          <w:rFonts w:hint="eastAsia"/>
          <w:lang w:val="en-GB"/>
        </w:rPr>
        <w:tab/>
        <w:t>100</w:t>
      </w:r>
      <w:r>
        <w:rPr>
          <w:rFonts w:hint="eastAsia"/>
          <w:lang w:val="en-GB"/>
        </w:rPr>
        <w:tab/>
        <w:t>-</w:t>
      </w:r>
      <w:r>
        <w:rPr>
          <w:rFonts w:hint="eastAsia"/>
          <w:lang w:val="en-GB"/>
        </w:rPr>
        <w:tab/>
        <w:t>104</w:t>
      </w:r>
      <w:r>
        <w:rPr>
          <w:rFonts w:hint="eastAsia"/>
          <w:lang w:val="en-GB"/>
        </w:rPr>
        <w:tab/>
        <w:t>34</w:t>
      </w:r>
    </w:p>
    <w:p w:rsidR="00000000" w:rsidRDefault="00000000">
      <w:pPr>
        <w:pStyle w:val="a9"/>
        <w:ind w:left="1530"/>
        <w:rPr>
          <w:rFonts w:hint="eastAsia"/>
          <w:lang w:val="en-GB"/>
        </w:rPr>
      </w:pPr>
      <w:r>
        <w:rPr>
          <w:rFonts w:hint="eastAsia"/>
          <w:lang w:val="en-GB"/>
        </w:rPr>
        <w:t>A.</w:t>
      </w:r>
      <w:r>
        <w:rPr>
          <w:rFonts w:hint="eastAsia"/>
          <w:lang w:val="en-GB"/>
        </w:rPr>
        <w:tab/>
      </w:r>
      <w:r>
        <w:rPr>
          <w:rFonts w:hint="eastAsia"/>
          <w:lang w:val="en-GB"/>
        </w:rPr>
        <w:t>人权文书纳入国家法律体系的情况</w:t>
      </w:r>
      <w:r>
        <w:rPr>
          <w:rFonts w:hint="eastAsia"/>
          <w:lang w:val="en-GB"/>
        </w:rPr>
        <w:tab/>
      </w:r>
      <w:r>
        <w:rPr>
          <w:rFonts w:hint="eastAsia"/>
          <w:lang w:val="en-GB"/>
        </w:rPr>
        <w:tab/>
        <w:t>100</w:t>
      </w:r>
      <w:r>
        <w:rPr>
          <w:rFonts w:hint="eastAsia"/>
          <w:lang w:val="en-GB"/>
        </w:rPr>
        <w:tab/>
        <w:t>-</w:t>
      </w:r>
      <w:r>
        <w:rPr>
          <w:rFonts w:hint="eastAsia"/>
          <w:lang w:val="en-GB"/>
        </w:rPr>
        <w:tab/>
        <w:t>102</w:t>
      </w:r>
      <w:r>
        <w:rPr>
          <w:rFonts w:hint="eastAsia"/>
          <w:lang w:val="en-GB"/>
        </w:rPr>
        <w:tab/>
        <w:t>34</w:t>
      </w:r>
    </w:p>
    <w:p w:rsidR="00000000" w:rsidRDefault="00000000">
      <w:pPr>
        <w:pStyle w:val="a9"/>
        <w:ind w:left="1530"/>
        <w:rPr>
          <w:rFonts w:hint="eastAsia"/>
          <w:lang w:val="en-GB"/>
        </w:rPr>
      </w:pPr>
      <w:r>
        <w:rPr>
          <w:rFonts w:hint="eastAsia"/>
          <w:lang w:val="en-GB"/>
        </w:rPr>
        <w:t>B.</w:t>
      </w:r>
      <w:r>
        <w:rPr>
          <w:rFonts w:hint="eastAsia"/>
          <w:lang w:val="en-GB"/>
        </w:rPr>
        <w:tab/>
      </w:r>
      <w:r>
        <w:rPr>
          <w:rFonts w:hint="eastAsia"/>
          <w:lang w:val="en-GB"/>
        </w:rPr>
        <w:t>保留和声明</w:t>
      </w:r>
      <w:r>
        <w:rPr>
          <w:rFonts w:hint="eastAsia"/>
          <w:lang w:val="en-GB"/>
        </w:rPr>
        <w:tab/>
      </w:r>
      <w:r>
        <w:rPr>
          <w:rFonts w:hint="eastAsia"/>
          <w:lang w:val="en-GB"/>
        </w:rPr>
        <w:tab/>
      </w:r>
      <w:r>
        <w:rPr>
          <w:rFonts w:hint="eastAsia"/>
          <w:lang w:val="en-GB"/>
        </w:rPr>
        <w:tab/>
      </w:r>
      <w:r>
        <w:rPr>
          <w:rFonts w:hint="eastAsia"/>
          <w:lang w:val="en-GB"/>
        </w:rPr>
        <w:tab/>
      </w:r>
      <w:r>
        <w:rPr>
          <w:rFonts w:hint="eastAsia"/>
          <w:lang w:val="en-GB"/>
        </w:rPr>
        <w:tab/>
        <w:t>36</w:t>
      </w:r>
    </w:p>
    <w:p w:rsidR="00000000" w:rsidRDefault="00000000">
      <w:pPr>
        <w:pStyle w:val="a9"/>
        <w:ind w:left="1530"/>
        <w:rPr>
          <w:rFonts w:hint="eastAsia"/>
          <w:lang w:val="en-GB"/>
        </w:rPr>
      </w:pPr>
      <w:r>
        <w:rPr>
          <w:rFonts w:hint="eastAsia"/>
          <w:lang w:val="en-GB"/>
        </w:rPr>
        <w:t>C.</w:t>
      </w:r>
      <w:r>
        <w:rPr>
          <w:rFonts w:hint="eastAsia"/>
          <w:lang w:val="en-GB"/>
        </w:rPr>
        <w:tab/>
      </w:r>
      <w:r>
        <w:rPr>
          <w:rFonts w:hint="eastAsia"/>
          <w:lang w:val="en-GB"/>
        </w:rPr>
        <w:t>部分废除、限制或限度</w:t>
      </w:r>
      <w:r>
        <w:rPr>
          <w:rFonts w:hint="eastAsia"/>
          <w:lang w:val="en-GB"/>
        </w:rPr>
        <w:tab/>
      </w:r>
      <w:r>
        <w:rPr>
          <w:rFonts w:hint="eastAsia"/>
          <w:lang w:val="en-GB"/>
        </w:rPr>
        <w:tab/>
      </w:r>
      <w:r>
        <w:rPr>
          <w:rFonts w:hint="eastAsia"/>
          <w:lang w:val="en-GB"/>
        </w:rPr>
        <w:tab/>
      </w:r>
      <w:r>
        <w:rPr>
          <w:rFonts w:hint="eastAsia"/>
          <w:lang w:val="en-GB"/>
        </w:rPr>
        <w:tab/>
      </w:r>
      <w:r>
        <w:rPr>
          <w:rFonts w:hint="eastAsia"/>
          <w:lang w:val="en-GB"/>
        </w:rPr>
        <w:tab/>
        <w:t>38</w:t>
      </w:r>
    </w:p>
    <w:p w:rsidR="00000000" w:rsidRDefault="00000000">
      <w:pPr>
        <w:pStyle w:val="a9"/>
        <w:ind w:left="1530"/>
        <w:rPr>
          <w:rFonts w:hint="eastAsia"/>
          <w:lang w:val="en-GB"/>
        </w:rPr>
      </w:pPr>
      <w:r>
        <w:rPr>
          <w:rFonts w:hint="eastAsia"/>
          <w:lang w:val="en-GB"/>
        </w:rPr>
        <w:t>D.</w:t>
      </w:r>
      <w:r>
        <w:rPr>
          <w:rFonts w:hint="eastAsia"/>
          <w:lang w:val="en-GB"/>
        </w:rPr>
        <w:tab/>
      </w:r>
      <w:r>
        <w:rPr>
          <w:rFonts w:hint="eastAsia"/>
          <w:lang w:val="en-GB"/>
        </w:rPr>
        <w:t>将国际条约纳入国内法律</w:t>
      </w:r>
      <w:r>
        <w:rPr>
          <w:rFonts w:hint="eastAsia"/>
          <w:lang w:val="en-GB"/>
        </w:rPr>
        <w:tab/>
      </w:r>
      <w:r>
        <w:rPr>
          <w:rFonts w:hint="eastAsia"/>
          <w:lang w:val="en-GB"/>
        </w:rPr>
        <w:tab/>
        <w:t>103</w:t>
      </w:r>
      <w:r>
        <w:rPr>
          <w:rFonts w:hint="eastAsia"/>
          <w:lang w:val="en-GB"/>
        </w:rPr>
        <w:tab/>
        <w:t>-</w:t>
      </w:r>
      <w:r>
        <w:rPr>
          <w:rFonts w:hint="eastAsia"/>
          <w:lang w:val="en-GB"/>
        </w:rPr>
        <w:tab/>
        <w:t>104</w:t>
      </w:r>
      <w:r>
        <w:rPr>
          <w:rFonts w:hint="eastAsia"/>
          <w:lang w:val="en-GB"/>
        </w:rPr>
        <w:tab/>
        <w:t>39</w:t>
      </w:r>
    </w:p>
    <w:p w:rsidR="00000000" w:rsidRDefault="00000000">
      <w:pPr>
        <w:pStyle w:val="a7"/>
        <w:keepNext/>
        <w:tabs>
          <w:tab w:val="clear" w:pos="7201"/>
          <w:tab w:val="clear" w:pos="8618"/>
          <w:tab w:val="left" w:pos="7088"/>
          <w:tab w:val="left" w:pos="8080"/>
          <w:tab w:val="left" w:pos="8640"/>
        </w:tabs>
        <w:spacing w:after="120" w:line="336" w:lineRule="auto"/>
        <w:jc w:val="center"/>
        <w:rPr>
          <w:rFonts w:hint="eastAsia"/>
          <w:spacing w:val="10"/>
          <w:sz w:val="26"/>
        </w:rPr>
      </w:pPr>
      <w:r>
        <w:rPr>
          <w:lang w:val="en-GB"/>
        </w:rPr>
        <w:br w:type="page"/>
      </w:r>
      <w:r>
        <w:rPr>
          <w:rFonts w:hint="eastAsia"/>
          <w:spacing w:val="10"/>
          <w:sz w:val="26"/>
        </w:rPr>
        <w:t>目</w:t>
      </w:r>
      <w:r>
        <w:rPr>
          <w:spacing w:val="10"/>
          <w:sz w:val="26"/>
        </w:rPr>
        <w:tab/>
      </w:r>
      <w:r>
        <w:rPr>
          <w:rFonts w:hint="eastAsia"/>
          <w:spacing w:val="10"/>
          <w:sz w:val="26"/>
        </w:rPr>
        <w:t>录</w:t>
      </w:r>
      <w:r>
        <w:rPr>
          <w:rFonts w:hint="eastAsia"/>
          <w:spacing w:val="10"/>
          <w:sz w:val="26"/>
        </w:rPr>
        <w:t>(</w:t>
      </w:r>
      <w:r>
        <w:rPr>
          <w:rFonts w:hint="eastAsia"/>
          <w:spacing w:val="10"/>
          <w:sz w:val="26"/>
          <w:u w:val="single"/>
        </w:rPr>
        <w:t>续</w:t>
      </w:r>
      <w:r>
        <w:rPr>
          <w:rFonts w:hint="eastAsia"/>
          <w:spacing w:val="10"/>
          <w:sz w:val="26"/>
        </w:rPr>
        <w:t>)</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9"/>
        <w:ind w:left="1020"/>
        <w:rPr>
          <w:rFonts w:hint="eastAsia"/>
          <w:lang w:val="en-GB"/>
        </w:rPr>
      </w:pPr>
      <w:r>
        <w:rPr>
          <w:rFonts w:hint="eastAsia"/>
          <w:lang w:val="en-GB"/>
        </w:rPr>
        <w:t>四、在国家一级保护人权的法律框架</w:t>
      </w:r>
      <w:r>
        <w:rPr>
          <w:rFonts w:hint="eastAsia"/>
          <w:lang w:val="en-GB"/>
        </w:rPr>
        <w:tab/>
      </w:r>
      <w:r>
        <w:rPr>
          <w:rFonts w:hint="eastAsia"/>
          <w:lang w:val="en-GB"/>
        </w:rPr>
        <w:tab/>
        <w:t>105</w:t>
      </w:r>
      <w:r>
        <w:rPr>
          <w:rFonts w:hint="eastAsia"/>
          <w:lang w:val="en-GB"/>
        </w:rPr>
        <w:tab/>
        <w:t>-</w:t>
      </w:r>
      <w:r>
        <w:rPr>
          <w:rFonts w:hint="eastAsia"/>
          <w:lang w:val="en-GB"/>
        </w:rPr>
        <w:tab/>
        <w:t>206</w:t>
      </w:r>
      <w:r>
        <w:rPr>
          <w:rFonts w:hint="eastAsia"/>
          <w:lang w:val="en-GB"/>
        </w:rPr>
        <w:tab/>
        <w:t>39</w:t>
      </w:r>
    </w:p>
    <w:p w:rsidR="00000000" w:rsidRDefault="00000000">
      <w:pPr>
        <w:pStyle w:val="a9"/>
        <w:ind w:left="1530"/>
        <w:rPr>
          <w:rFonts w:hint="eastAsia"/>
          <w:lang w:val="en-GB"/>
        </w:rPr>
      </w:pPr>
      <w:r>
        <w:rPr>
          <w:rFonts w:hint="eastAsia"/>
          <w:lang w:val="en-GB"/>
        </w:rPr>
        <w:t>A.</w:t>
      </w:r>
      <w:r>
        <w:rPr>
          <w:rFonts w:hint="eastAsia"/>
          <w:lang w:val="en-GB"/>
        </w:rPr>
        <w:tab/>
      </w:r>
      <w:r>
        <w:rPr>
          <w:rFonts w:hint="eastAsia"/>
          <w:lang w:val="en-GB"/>
        </w:rPr>
        <w:t>人权保护的法律基础</w:t>
      </w:r>
      <w:r>
        <w:rPr>
          <w:rFonts w:hint="eastAsia"/>
          <w:lang w:val="en-GB"/>
        </w:rPr>
        <w:tab/>
      </w:r>
      <w:r>
        <w:rPr>
          <w:rFonts w:hint="eastAsia"/>
          <w:lang w:val="en-GB"/>
        </w:rPr>
        <w:tab/>
        <w:t>105</w:t>
      </w:r>
      <w:r>
        <w:rPr>
          <w:rFonts w:hint="eastAsia"/>
          <w:lang w:val="en-GB"/>
        </w:rPr>
        <w:tab/>
        <w:t>-</w:t>
      </w:r>
      <w:r>
        <w:rPr>
          <w:rFonts w:hint="eastAsia"/>
          <w:lang w:val="en-GB"/>
        </w:rPr>
        <w:tab/>
        <w:t>171</w:t>
      </w:r>
      <w:r>
        <w:rPr>
          <w:rFonts w:hint="eastAsia"/>
          <w:lang w:val="en-GB"/>
        </w:rPr>
        <w:tab/>
        <w:t>39</w:t>
      </w:r>
    </w:p>
    <w:p w:rsidR="00000000" w:rsidRDefault="00000000">
      <w:pPr>
        <w:pStyle w:val="a9"/>
        <w:ind w:left="1530"/>
        <w:rPr>
          <w:rFonts w:hint="eastAsia"/>
          <w:lang w:val="en-GB"/>
        </w:rPr>
      </w:pPr>
      <w:r>
        <w:rPr>
          <w:rFonts w:hint="eastAsia"/>
          <w:lang w:val="en-GB"/>
        </w:rPr>
        <w:t>B.</w:t>
      </w:r>
      <w:r>
        <w:rPr>
          <w:rFonts w:hint="eastAsia"/>
          <w:lang w:val="en-GB"/>
        </w:rPr>
        <w:tab/>
      </w:r>
      <w:r>
        <w:rPr>
          <w:rFonts w:hint="eastAsia"/>
          <w:lang w:val="en-GB"/>
        </w:rPr>
        <w:t>法律面前人人平等</w:t>
      </w:r>
      <w:r>
        <w:rPr>
          <w:rFonts w:hint="eastAsia"/>
          <w:lang w:val="en-GB"/>
        </w:rPr>
        <w:tab/>
      </w:r>
      <w:r>
        <w:rPr>
          <w:rFonts w:hint="eastAsia"/>
          <w:lang w:val="en-GB"/>
        </w:rPr>
        <w:tab/>
        <w:t>172</w:t>
      </w:r>
      <w:r>
        <w:rPr>
          <w:rFonts w:hint="eastAsia"/>
          <w:lang w:val="en-GB"/>
        </w:rPr>
        <w:tab/>
        <w:t>-</w:t>
      </w:r>
      <w:r>
        <w:rPr>
          <w:rFonts w:hint="eastAsia"/>
          <w:lang w:val="en-GB"/>
        </w:rPr>
        <w:tab/>
        <w:t>175</w:t>
      </w:r>
      <w:r>
        <w:rPr>
          <w:rFonts w:hint="eastAsia"/>
          <w:lang w:val="en-GB"/>
        </w:rPr>
        <w:tab/>
        <w:t>53</w:t>
      </w:r>
    </w:p>
    <w:p w:rsidR="00000000" w:rsidRDefault="00000000">
      <w:pPr>
        <w:pStyle w:val="a9"/>
        <w:ind w:left="1530" w:right="3321"/>
        <w:rPr>
          <w:rFonts w:hint="eastAsia"/>
          <w:lang w:val="en-GB"/>
        </w:rPr>
      </w:pPr>
      <w:r>
        <w:rPr>
          <w:rFonts w:hint="eastAsia"/>
          <w:lang w:val="en-GB"/>
        </w:rPr>
        <w:t>C.</w:t>
      </w:r>
      <w:r>
        <w:rPr>
          <w:rFonts w:hint="eastAsia"/>
          <w:lang w:val="en-GB"/>
        </w:rPr>
        <w:tab/>
      </w:r>
      <w:r>
        <w:rPr>
          <w:rFonts w:hint="eastAsia"/>
          <w:spacing w:val="4"/>
          <w:lang w:val="en-GB"/>
        </w:rPr>
        <w:t>提高政府官员和其他专业人员的人权觉悟</w:t>
      </w:r>
      <w:r>
        <w:rPr>
          <w:rFonts w:hint="eastAsia"/>
          <w:spacing w:val="4"/>
          <w:lang w:val="en-GB"/>
        </w:rPr>
        <w:tab/>
      </w:r>
      <w:r>
        <w:rPr>
          <w:rFonts w:hint="eastAsia"/>
          <w:spacing w:val="4"/>
          <w:lang w:val="en-GB"/>
        </w:rPr>
        <w:tab/>
      </w:r>
      <w:r>
        <w:rPr>
          <w:rFonts w:hint="eastAsia"/>
          <w:lang w:val="en-GB"/>
        </w:rPr>
        <w:t>176</w:t>
      </w:r>
      <w:r>
        <w:rPr>
          <w:rFonts w:hint="eastAsia"/>
          <w:lang w:val="en-GB"/>
        </w:rPr>
        <w:tab/>
        <w:t>-</w:t>
      </w:r>
      <w:r>
        <w:rPr>
          <w:rFonts w:hint="eastAsia"/>
          <w:lang w:val="en-GB"/>
        </w:rPr>
        <w:tab/>
        <w:t>206</w:t>
      </w:r>
      <w:r>
        <w:rPr>
          <w:rFonts w:hint="eastAsia"/>
          <w:lang w:val="en-GB"/>
        </w:rPr>
        <w:tab/>
        <w:t>54</w:t>
      </w:r>
    </w:p>
    <w:p w:rsidR="00000000" w:rsidRDefault="00000000">
      <w:pPr>
        <w:pStyle w:val="a9"/>
        <w:ind w:left="1020"/>
        <w:rPr>
          <w:rFonts w:hint="eastAsia"/>
          <w:lang w:val="en-GB"/>
        </w:rPr>
      </w:pPr>
      <w:r>
        <w:rPr>
          <w:rFonts w:hint="eastAsia"/>
          <w:lang w:val="en-GB"/>
        </w:rPr>
        <w:t>五、人权新闻、出版和宣传</w:t>
      </w:r>
      <w:r>
        <w:rPr>
          <w:rFonts w:hint="eastAsia"/>
          <w:lang w:val="en-GB"/>
        </w:rPr>
        <w:tab/>
      </w:r>
      <w:r>
        <w:rPr>
          <w:rFonts w:hint="eastAsia"/>
          <w:lang w:val="en-GB"/>
        </w:rPr>
        <w:tab/>
        <w:t>207</w:t>
      </w:r>
      <w:r>
        <w:rPr>
          <w:rFonts w:hint="eastAsia"/>
          <w:lang w:val="en-GB"/>
        </w:rPr>
        <w:tab/>
        <w:t>-</w:t>
      </w:r>
      <w:r>
        <w:rPr>
          <w:rFonts w:hint="eastAsia"/>
          <w:lang w:val="en-GB"/>
        </w:rPr>
        <w:tab/>
        <w:t>218</w:t>
      </w:r>
      <w:r>
        <w:rPr>
          <w:rFonts w:hint="eastAsia"/>
          <w:lang w:val="en-GB"/>
        </w:rPr>
        <w:tab/>
        <w:t>59</w:t>
      </w:r>
    </w:p>
    <w:p w:rsidR="00000000" w:rsidRDefault="00000000">
      <w:pPr>
        <w:pStyle w:val="a9"/>
        <w:ind w:left="1530"/>
        <w:rPr>
          <w:rFonts w:hint="eastAsia"/>
          <w:lang w:val="en-GB"/>
        </w:rPr>
      </w:pPr>
      <w:r>
        <w:rPr>
          <w:rFonts w:hint="eastAsia"/>
          <w:lang w:val="en-GB"/>
        </w:rPr>
        <w:t>A.</w:t>
      </w:r>
      <w:r>
        <w:rPr>
          <w:rFonts w:hint="eastAsia"/>
          <w:lang w:val="en-GB"/>
        </w:rPr>
        <w:tab/>
      </w:r>
      <w:r>
        <w:rPr>
          <w:rFonts w:hint="eastAsia"/>
          <w:lang w:val="en-GB"/>
        </w:rPr>
        <w:t>通过大众媒体宣传人权</w:t>
      </w:r>
      <w:r>
        <w:rPr>
          <w:rFonts w:hint="eastAsia"/>
          <w:lang w:val="en-GB"/>
        </w:rPr>
        <w:tab/>
      </w:r>
      <w:r>
        <w:rPr>
          <w:rFonts w:hint="eastAsia"/>
          <w:lang w:val="en-GB"/>
        </w:rPr>
        <w:tab/>
        <w:t>207</w:t>
      </w:r>
      <w:r>
        <w:rPr>
          <w:rFonts w:hint="eastAsia"/>
          <w:lang w:val="en-GB"/>
        </w:rPr>
        <w:tab/>
        <w:t>-</w:t>
      </w:r>
      <w:r>
        <w:rPr>
          <w:rFonts w:hint="eastAsia"/>
          <w:lang w:val="en-GB"/>
        </w:rPr>
        <w:tab/>
        <w:t>212</w:t>
      </w:r>
      <w:r>
        <w:rPr>
          <w:rFonts w:hint="eastAsia"/>
          <w:lang w:val="en-GB"/>
        </w:rPr>
        <w:tab/>
        <w:t>59</w:t>
      </w:r>
    </w:p>
    <w:p w:rsidR="00000000" w:rsidRDefault="00000000">
      <w:pPr>
        <w:pStyle w:val="a9"/>
        <w:ind w:left="1530"/>
        <w:rPr>
          <w:rFonts w:hint="eastAsia"/>
          <w:lang w:val="en-GB"/>
        </w:rPr>
      </w:pPr>
      <w:r>
        <w:rPr>
          <w:rFonts w:hint="eastAsia"/>
          <w:lang w:val="en-GB"/>
        </w:rPr>
        <w:t>B.</w:t>
      </w:r>
      <w:r>
        <w:rPr>
          <w:rFonts w:hint="eastAsia"/>
          <w:lang w:val="en-GB"/>
        </w:rPr>
        <w:tab/>
      </w:r>
      <w:r>
        <w:rPr>
          <w:rFonts w:hint="eastAsia"/>
          <w:lang w:val="en-GB"/>
        </w:rPr>
        <w:t>通过教育方案促进人权意识</w:t>
      </w:r>
      <w:r>
        <w:rPr>
          <w:rFonts w:hint="eastAsia"/>
          <w:lang w:val="en-GB"/>
        </w:rPr>
        <w:tab/>
      </w:r>
      <w:r>
        <w:rPr>
          <w:rFonts w:hint="eastAsia"/>
          <w:lang w:val="en-GB"/>
        </w:rPr>
        <w:tab/>
        <w:t>213</w:t>
      </w:r>
      <w:r>
        <w:rPr>
          <w:rFonts w:hint="eastAsia"/>
          <w:lang w:val="en-GB"/>
        </w:rPr>
        <w:tab/>
        <w:t>-</w:t>
      </w:r>
      <w:r>
        <w:rPr>
          <w:rFonts w:hint="eastAsia"/>
          <w:lang w:val="en-GB"/>
        </w:rPr>
        <w:tab/>
        <w:t>214</w:t>
      </w:r>
      <w:r>
        <w:rPr>
          <w:rFonts w:hint="eastAsia"/>
          <w:lang w:val="en-GB"/>
        </w:rPr>
        <w:tab/>
        <w:t>60</w:t>
      </w:r>
    </w:p>
    <w:p w:rsidR="00000000" w:rsidRDefault="00000000">
      <w:pPr>
        <w:pStyle w:val="a9"/>
        <w:ind w:left="1530"/>
        <w:rPr>
          <w:rFonts w:hint="eastAsia"/>
          <w:lang w:val="en-GB"/>
        </w:rPr>
      </w:pPr>
      <w:r>
        <w:rPr>
          <w:rFonts w:hint="eastAsia"/>
          <w:lang w:val="en-GB"/>
        </w:rPr>
        <w:t>C.</w:t>
      </w:r>
      <w:r>
        <w:rPr>
          <w:rFonts w:hint="eastAsia"/>
          <w:lang w:val="en-GB"/>
        </w:rPr>
        <w:tab/>
      </w:r>
      <w:r>
        <w:rPr>
          <w:rFonts w:hint="eastAsia"/>
          <w:lang w:val="en-GB"/>
        </w:rPr>
        <w:t>通过公众接触促进人权意识</w:t>
      </w:r>
      <w:r>
        <w:rPr>
          <w:rFonts w:hint="eastAsia"/>
          <w:lang w:val="en-GB"/>
        </w:rPr>
        <w:tab/>
      </w:r>
      <w:r>
        <w:rPr>
          <w:rFonts w:hint="eastAsia"/>
          <w:lang w:val="en-GB"/>
        </w:rPr>
        <w:tab/>
        <w:t>215</w:t>
      </w:r>
      <w:r>
        <w:rPr>
          <w:rFonts w:hint="eastAsia"/>
          <w:lang w:val="en-GB"/>
        </w:rPr>
        <w:tab/>
        <w:t>-</w:t>
      </w:r>
      <w:r>
        <w:rPr>
          <w:rFonts w:hint="eastAsia"/>
          <w:lang w:val="en-GB"/>
        </w:rPr>
        <w:tab/>
        <w:t>218</w:t>
      </w:r>
      <w:r>
        <w:rPr>
          <w:rFonts w:hint="eastAsia"/>
          <w:lang w:val="en-GB"/>
        </w:rPr>
        <w:tab/>
        <w:t>60</w:t>
      </w:r>
    </w:p>
    <w:p w:rsidR="00000000" w:rsidRDefault="00000000">
      <w:pPr>
        <w:pStyle w:val="a9"/>
        <w:ind w:left="1020"/>
        <w:rPr>
          <w:rFonts w:hint="eastAsia"/>
          <w:lang w:val="en-GB"/>
        </w:rPr>
      </w:pPr>
      <w:r>
        <w:rPr>
          <w:rFonts w:hint="eastAsia"/>
          <w:lang w:val="en-GB"/>
        </w:rPr>
        <w:t>六、国家一级的报告进程</w:t>
      </w:r>
      <w:r>
        <w:rPr>
          <w:rFonts w:hint="eastAsia"/>
          <w:lang w:val="en-GB"/>
        </w:rPr>
        <w:tab/>
      </w:r>
      <w:r>
        <w:rPr>
          <w:rFonts w:hint="eastAsia"/>
          <w:lang w:val="en-GB"/>
        </w:rPr>
        <w:tab/>
        <w:t>219</w:t>
      </w:r>
      <w:r>
        <w:rPr>
          <w:rFonts w:hint="eastAsia"/>
          <w:lang w:val="en-GB"/>
        </w:rPr>
        <w:tab/>
        <w:t>-</w:t>
      </w:r>
      <w:r>
        <w:rPr>
          <w:rFonts w:hint="eastAsia"/>
          <w:lang w:val="en-GB"/>
        </w:rPr>
        <w:tab/>
        <w:t>223</w:t>
      </w:r>
      <w:r>
        <w:rPr>
          <w:rFonts w:hint="eastAsia"/>
          <w:lang w:val="en-GB"/>
        </w:rPr>
        <w:tab/>
        <w:t>60</w:t>
      </w:r>
    </w:p>
    <w:p w:rsidR="00000000" w:rsidRDefault="00000000">
      <w:pPr>
        <w:pStyle w:val="a9"/>
        <w:ind w:left="1530"/>
        <w:rPr>
          <w:rFonts w:hint="eastAsia"/>
          <w:lang w:val="en-GB"/>
        </w:rPr>
      </w:pPr>
      <w:r>
        <w:rPr>
          <w:rFonts w:hint="eastAsia"/>
          <w:lang w:val="en-GB"/>
        </w:rPr>
        <w:t>A.</w:t>
      </w:r>
      <w:r>
        <w:rPr>
          <w:rFonts w:hint="eastAsia"/>
          <w:lang w:val="en-GB"/>
        </w:rPr>
        <w:tab/>
      </w:r>
      <w:r>
        <w:rPr>
          <w:rFonts w:hint="eastAsia"/>
          <w:lang w:val="en-GB"/>
        </w:rPr>
        <w:t>具体条约的定期报告的撰写工作</w:t>
      </w:r>
      <w:r>
        <w:rPr>
          <w:rFonts w:hint="eastAsia"/>
          <w:lang w:val="en-GB"/>
        </w:rPr>
        <w:tab/>
      </w:r>
      <w:r>
        <w:rPr>
          <w:rFonts w:hint="eastAsia"/>
          <w:lang w:val="en-GB"/>
        </w:rPr>
        <w:tab/>
        <w:t>219</w:t>
      </w:r>
      <w:r>
        <w:rPr>
          <w:rFonts w:hint="eastAsia"/>
          <w:lang w:val="en-GB"/>
        </w:rPr>
        <w:tab/>
        <w:t>-</w:t>
      </w:r>
      <w:r>
        <w:rPr>
          <w:rFonts w:hint="eastAsia"/>
          <w:lang w:val="en-GB"/>
        </w:rPr>
        <w:tab/>
        <w:t>221</w:t>
      </w:r>
      <w:r>
        <w:rPr>
          <w:rFonts w:hint="eastAsia"/>
          <w:lang w:val="en-GB"/>
        </w:rPr>
        <w:tab/>
        <w:t>60</w:t>
      </w:r>
    </w:p>
    <w:p w:rsidR="00000000" w:rsidRDefault="00000000">
      <w:pPr>
        <w:pStyle w:val="a9"/>
        <w:spacing w:after="320"/>
        <w:ind w:left="1530"/>
        <w:rPr>
          <w:rFonts w:hint="eastAsia"/>
          <w:lang w:val="en-GB"/>
        </w:rPr>
      </w:pPr>
      <w:r>
        <w:rPr>
          <w:rFonts w:hint="eastAsia"/>
          <w:lang w:val="en-GB"/>
        </w:rPr>
        <w:t>B.</w:t>
      </w:r>
      <w:r>
        <w:rPr>
          <w:rFonts w:hint="eastAsia"/>
          <w:lang w:val="en-GB"/>
        </w:rPr>
        <w:tab/>
      </w:r>
      <w:r>
        <w:rPr>
          <w:rFonts w:hint="eastAsia"/>
          <w:lang w:val="en-GB"/>
        </w:rPr>
        <w:t>关于促进人权意识的其他情况</w:t>
      </w:r>
      <w:r>
        <w:rPr>
          <w:rFonts w:hint="eastAsia"/>
          <w:lang w:val="en-GB"/>
        </w:rPr>
        <w:tab/>
      </w:r>
      <w:r>
        <w:rPr>
          <w:rFonts w:hint="eastAsia"/>
          <w:lang w:val="en-GB"/>
        </w:rPr>
        <w:tab/>
        <w:t>222</w:t>
      </w:r>
      <w:r>
        <w:rPr>
          <w:rFonts w:hint="eastAsia"/>
          <w:lang w:val="en-GB"/>
        </w:rPr>
        <w:tab/>
        <w:t>-</w:t>
      </w:r>
      <w:r>
        <w:rPr>
          <w:rFonts w:hint="eastAsia"/>
          <w:lang w:val="en-GB"/>
        </w:rPr>
        <w:tab/>
        <w:t>223</w:t>
      </w:r>
      <w:r>
        <w:rPr>
          <w:rFonts w:hint="eastAsia"/>
          <w:lang w:val="en-GB"/>
        </w:rPr>
        <w:tab/>
        <w:t>61</w:t>
      </w:r>
    </w:p>
    <w:p w:rsidR="00000000" w:rsidRDefault="00000000">
      <w:pPr>
        <w:pStyle w:val="Heading3"/>
        <w:rPr>
          <w:rFonts w:ascii="Time New Roman" w:eastAsia="SimHei" w:hAnsi="Time New Roman" w:hint="eastAsia"/>
          <w:u w:val="none"/>
        </w:rPr>
      </w:pPr>
      <w:r>
        <w:rPr>
          <w:rFonts w:ascii="Time New Roman" w:eastAsia="SimHei" w:hAnsi="Time New Roman"/>
          <w:u w:val="none"/>
        </w:rPr>
        <w:t>表</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w:t>
      </w:r>
      <w:r>
        <w:rPr>
          <w:rFonts w:hint="eastAsia"/>
          <w:lang w:val="en-GB"/>
        </w:rPr>
        <w:tab/>
      </w:r>
      <w:r>
        <w:rPr>
          <w:rFonts w:hint="eastAsia"/>
          <w:lang w:val="en-GB"/>
        </w:rPr>
        <w:t>按宗教区分的人口，年底数字</w:t>
      </w:r>
      <w:r>
        <w:rPr>
          <w:rFonts w:hint="eastAsia"/>
          <w:lang w:val="en-GB"/>
        </w:rPr>
        <w:tab/>
      </w:r>
      <w:r>
        <w:rPr>
          <w:rFonts w:hint="eastAsia"/>
          <w:lang w:val="en-GB"/>
        </w:rPr>
        <w:tab/>
        <w:t>6</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w:t>
      </w:r>
      <w:r>
        <w:rPr>
          <w:rFonts w:hint="eastAsia"/>
          <w:lang w:val="en-GB"/>
        </w:rPr>
        <w:tab/>
      </w:r>
      <w:r>
        <w:rPr>
          <w:rFonts w:hint="eastAsia"/>
          <w:lang w:val="en-GB"/>
        </w:rPr>
        <w:t>平均人口，按宗教</w:t>
      </w:r>
      <w:r>
        <w:rPr>
          <w:rFonts w:hint="eastAsia"/>
          <w:lang w:val="en-GB"/>
        </w:rPr>
        <w:tab/>
      </w:r>
      <w:r>
        <w:rPr>
          <w:rFonts w:hint="eastAsia"/>
          <w:lang w:val="en-GB"/>
        </w:rPr>
        <w:tab/>
        <w:t>6</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3</w:t>
      </w:r>
      <w:r>
        <w:rPr>
          <w:rFonts w:hint="eastAsia"/>
          <w:lang w:val="en-GB"/>
        </w:rPr>
        <w:tab/>
      </w:r>
      <w:r>
        <w:rPr>
          <w:rFonts w:hint="eastAsia"/>
          <w:lang w:val="en-GB"/>
        </w:rPr>
        <w:t>人口密度，按地区划分</w:t>
      </w:r>
      <w:r>
        <w:rPr>
          <w:rFonts w:hint="eastAsia"/>
          <w:lang w:val="en-GB"/>
        </w:rPr>
        <w:tab/>
      </w:r>
      <w:r>
        <w:rPr>
          <w:rFonts w:hint="eastAsia"/>
          <w:lang w:val="en-GB"/>
        </w:rPr>
        <w:tab/>
        <w:t>6</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4</w:t>
      </w:r>
      <w:r>
        <w:rPr>
          <w:rFonts w:hint="eastAsia"/>
          <w:lang w:val="en-GB"/>
        </w:rPr>
        <w:tab/>
      </w:r>
      <w:r>
        <w:rPr>
          <w:rFonts w:hint="eastAsia"/>
          <w:lang w:val="en-GB"/>
        </w:rPr>
        <w:t>人口增长的来源，</w:t>
      </w:r>
      <w:r>
        <w:rPr>
          <w:rFonts w:hint="eastAsia"/>
          <w:lang w:val="en-GB"/>
        </w:rPr>
        <w:t>2001-2006</w:t>
      </w:r>
      <w:r>
        <w:rPr>
          <w:rFonts w:hint="eastAsia"/>
          <w:lang w:val="en-GB"/>
        </w:rPr>
        <w:t>年</w:t>
      </w:r>
      <w:r>
        <w:rPr>
          <w:rFonts w:hint="eastAsia"/>
          <w:lang w:val="en-GB"/>
        </w:rPr>
        <w:tab/>
      </w:r>
      <w:r>
        <w:rPr>
          <w:rFonts w:hint="eastAsia"/>
          <w:lang w:val="en-GB"/>
        </w:rPr>
        <w:tab/>
        <w:t>7</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5</w:t>
      </w:r>
      <w:r>
        <w:rPr>
          <w:rFonts w:hint="eastAsia"/>
          <w:lang w:val="en-GB"/>
        </w:rPr>
        <w:tab/>
      </w:r>
      <w:r>
        <w:rPr>
          <w:rFonts w:hint="eastAsia"/>
          <w:lang w:val="en-GB"/>
        </w:rPr>
        <w:t>按宗教和年龄划分的人口结构</w:t>
      </w:r>
      <w:r>
        <w:rPr>
          <w:rFonts w:hint="eastAsia"/>
          <w:lang w:val="en-GB"/>
        </w:rPr>
        <w:tab/>
      </w:r>
      <w:r>
        <w:rPr>
          <w:rFonts w:hint="eastAsia"/>
          <w:lang w:val="en-GB"/>
        </w:rPr>
        <w:tab/>
        <w:t>7</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6</w:t>
      </w:r>
      <w:r>
        <w:rPr>
          <w:rFonts w:hint="eastAsia"/>
          <w:lang w:val="en-GB"/>
        </w:rPr>
        <w:tab/>
      </w:r>
      <w:r>
        <w:rPr>
          <w:rFonts w:hint="eastAsia"/>
          <w:lang w:val="en-GB"/>
        </w:rPr>
        <w:t>得到承认的全国性政党数和各党立法席位分配情况</w:t>
      </w:r>
      <w:r>
        <w:rPr>
          <w:rFonts w:hint="eastAsia"/>
          <w:spacing w:val="-50"/>
          <w:lang w:val="en-GB"/>
        </w:rPr>
        <w:t>―</w:t>
      </w:r>
      <w:r>
        <w:rPr>
          <w:rFonts w:hint="eastAsia"/>
          <w:lang w:val="en-GB"/>
        </w:rPr>
        <w:t>―</w:t>
      </w:r>
      <w:r>
        <w:rPr>
          <w:lang w:val="en-GB"/>
        </w:rPr>
        <w:br/>
      </w:r>
      <w:r>
        <w:rPr>
          <w:rFonts w:hint="eastAsia"/>
          <w:lang w:val="en-GB"/>
        </w:rPr>
        <w:t>第</w:t>
      </w:r>
      <w:r>
        <w:rPr>
          <w:rFonts w:hint="eastAsia"/>
          <w:lang w:val="en-GB"/>
        </w:rPr>
        <w:t>17</w:t>
      </w:r>
      <w:r>
        <w:rPr>
          <w:rFonts w:hint="eastAsia"/>
          <w:lang w:val="en-GB"/>
        </w:rPr>
        <w:t>届议会</w:t>
      </w:r>
      <w:r>
        <w:rPr>
          <w:rFonts w:hint="eastAsia"/>
          <w:lang w:val="en-GB"/>
        </w:rPr>
        <w:tab/>
      </w:r>
      <w:r>
        <w:rPr>
          <w:rFonts w:hint="eastAsia"/>
          <w:lang w:val="en-GB"/>
        </w:rPr>
        <w:tab/>
        <w:t>9</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7</w:t>
      </w:r>
      <w:r>
        <w:rPr>
          <w:rFonts w:hint="eastAsia"/>
          <w:lang w:val="en-GB"/>
        </w:rPr>
        <w:tab/>
      </w:r>
      <w:r>
        <w:rPr>
          <w:rFonts w:hint="eastAsia"/>
          <w:lang w:val="en-GB"/>
        </w:rPr>
        <w:t>第</w:t>
      </w:r>
      <w:r>
        <w:rPr>
          <w:rFonts w:hint="eastAsia"/>
          <w:lang w:val="en-GB"/>
        </w:rPr>
        <w:t>17</w:t>
      </w:r>
      <w:r>
        <w:rPr>
          <w:rFonts w:hint="eastAsia"/>
          <w:lang w:val="en-GB"/>
        </w:rPr>
        <w:t>届议会选举基本情况</w:t>
      </w:r>
      <w:r>
        <w:rPr>
          <w:rFonts w:hint="eastAsia"/>
          <w:lang w:val="en-GB"/>
        </w:rPr>
        <w:tab/>
      </w:r>
      <w:r>
        <w:rPr>
          <w:rFonts w:hint="eastAsia"/>
          <w:lang w:val="en-GB"/>
        </w:rPr>
        <w:tab/>
        <w:t>10</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8</w:t>
      </w:r>
      <w:r>
        <w:rPr>
          <w:rFonts w:hint="eastAsia"/>
          <w:lang w:val="en-GB"/>
        </w:rPr>
        <w:tab/>
      </w:r>
      <w:r>
        <w:rPr>
          <w:rFonts w:hint="eastAsia"/>
          <w:lang w:val="en-GB"/>
        </w:rPr>
        <w:t>以色列议会妇女人数和所占百分比</w:t>
      </w:r>
      <w:r>
        <w:rPr>
          <w:rFonts w:hint="eastAsia"/>
          <w:lang w:val="en-GB"/>
        </w:rPr>
        <w:tab/>
      </w:r>
      <w:r>
        <w:rPr>
          <w:rFonts w:hint="eastAsia"/>
          <w:lang w:val="en-GB"/>
        </w:rPr>
        <w:tab/>
        <w:t>10</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9</w:t>
      </w:r>
      <w:r>
        <w:rPr>
          <w:rFonts w:hint="eastAsia"/>
          <w:lang w:val="en-GB"/>
        </w:rPr>
        <w:tab/>
        <w:t>2001-2005</w:t>
      </w:r>
      <w:r>
        <w:rPr>
          <w:rFonts w:hint="eastAsia"/>
          <w:lang w:val="en-GB"/>
        </w:rPr>
        <w:t>年“基尼”系数</w:t>
      </w:r>
      <w:r>
        <w:rPr>
          <w:rFonts w:hint="eastAsia"/>
          <w:lang w:val="en-GB"/>
        </w:rPr>
        <w:tab/>
      </w:r>
      <w:r>
        <w:rPr>
          <w:rFonts w:hint="eastAsia"/>
          <w:lang w:val="en-GB"/>
        </w:rPr>
        <w:tab/>
        <w:t>12</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10</w:t>
      </w:r>
      <w:r>
        <w:rPr>
          <w:rFonts w:hint="eastAsia"/>
          <w:lang w:val="en-GB"/>
        </w:rPr>
        <w:tab/>
        <w:t>2000-2005</w:t>
      </w:r>
      <w:r>
        <w:rPr>
          <w:rFonts w:hint="eastAsia"/>
          <w:lang w:val="en-GB"/>
        </w:rPr>
        <w:t>年家庭在食品、住房、医疗和教育方面的消费开支</w:t>
      </w:r>
      <w:r>
        <w:rPr>
          <w:lang w:val="en-GB"/>
        </w:rPr>
        <w:t>…………………</w:t>
      </w:r>
      <w:r>
        <w:rPr>
          <w:rFonts w:hint="eastAsia"/>
          <w:lang w:val="en-GB"/>
        </w:rPr>
        <w:tab/>
      </w:r>
      <w:r>
        <w:rPr>
          <w:rFonts w:hint="eastAsia"/>
          <w:lang w:val="en-GB"/>
        </w:rPr>
        <w:tab/>
        <w:t>12</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11</w:t>
      </w:r>
      <w:r>
        <w:rPr>
          <w:rFonts w:hint="eastAsia"/>
          <w:lang w:val="en-GB"/>
        </w:rPr>
        <w:tab/>
        <w:t>2003-2006</w:t>
      </w:r>
      <w:r>
        <w:rPr>
          <w:rFonts w:hint="eastAsia"/>
          <w:lang w:val="en-GB"/>
        </w:rPr>
        <w:t>年根据平民劳动力特点划分的</w:t>
      </w:r>
      <w:r>
        <w:rPr>
          <w:rFonts w:hint="eastAsia"/>
          <w:lang w:val="en-GB"/>
        </w:rPr>
        <w:t>15</w:t>
      </w:r>
      <w:r>
        <w:rPr>
          <w:rFonts w:hint="eastAsia"/>
          <w:lang w:val="en-GB"/>
        </w:rPr>
        <w:t>岁以上人口</w:t>
      </w:r>
      <w:r>
        <w:rPr>
          <w:rFonts w:hint="eastAsia"/>
          <w:lang w:val="en-GB"/>
        </w:rPr>
        <w:tab/>
      </w:r>
      <w:r>
        <w:rPr>
          <w:rFonts w:hint="eastAsia"/>
          <w:lang w:val="en-GB"/>
        </w:rPr>
        <w:tab/>
        <w:t>13</w:t>
      </w:r>
    </w:p>
    <w:p w:rsidR="00000000" w:rsidRDefault="00000000">
      <w:pPr>
        <w:pStyle w:val="Heading3"/>
        <w:rPr>
          <w:rFonts w:ascii="Time New Roman" w:eastAsia="SimHei" w:hAnsi="Time New Roman" w:hint="eastAsia"/>
          <w:u w:val="none"/>
        </w:rPr>
      </w:pPr>
      <w:r>
        <w:rPr>
          <w:rFonts w:ascii="Time New Roman" w:eastAsia="SimHei" w:hAnsi="Time New Roman"/>
          <w:u w:val="none"/>
        </w:rPr>
        <w:t>表</w:t>
      </w:r>
      <w:r>
        <w:rPr>
          <w:rFonts w:ascii="Time New Roman" w:eastAsia="SimHei" w:hAnsi="Time New Roman" w:hint="eastAsia"/>
          <w:u w:val="none"/>
        </w:rPr>
        <w:t>(</w:t>
      </w:r>
      <w:r>
        <w:rPr>
          <w:rFonts w:ascii="Time New Roman" w:eastAsia="SimHei" w:hAnsi="Time New Roman" w:hint="eastAsia"/>
        </w:rPr>
        <w:t>续</w:t>
      </w:r>
      <w:r>
        <w:rPr>
          <w:rFonts w:ascii="Time New Roman" w:eastAsia="SimHei" w:hAnsi="Time New Roman" w:hint="eastAsia"/>
          <w:u w:val="none"/>
        </w:rPr>
        <w:t>)</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rPr>
        <w:tab/>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12</w:t>
      </w:r>
      <w:r>
        <w:rPr>
          <w:rFonts w:hint="eastAsia"/>
          <w:lang w:val="en-GB"/>
        </w:rPr>
        <w:tab/>
        <w:t>2006</w:t>
      </w:r>
      <w:r>
        <w:rPr>
          <w:rFonts w:hint="eastAsia"/>
          <w:lang w:val="en-GB"/>
        </w:rPr>
        <w:t>年根据平民劳动力特点划分的</w:t>
      </w:r>
      <w:r>
        <w:rPr>
          <w:rFonts w:hint="eastAsia"/>
          <w:lang w:val="en-GB"/>
        </w:rPr>
        <w:t>15</w:t>
      </w:r>
      <w:r>
        <w:rPr>
          <w:rFonts w:hint="eastAsia"/>
          <w:lang w:val="en-GB"/>
        </w:rPr>
        <w:t>岁以上人口和人口群体</w:t>
      </w:r>
      <w:r>
        <w:rPr>
          <w:rFonts w:hint="eastAsia"/>
          <w:lang w:val="en-GB"/>
        </w:rPr>
        <w:tab/>
      </w:r>
      <w:r>
        <w:rPr>
          <w:rFonts w:hint="eastAsia"/>
          <w:lang w:val="en-GB"/>
        </w:rPr>
        <w:tab/>
      </w:r>
      <w:r>
        <w:rPr>
          <w:rFonts w:hint="eastAsia"/>
          <w:lang w:val="en-GB"/>
        </w:rPr>
        <w:tab/>
        <w:t>13</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13</w:t>
      </w:r>
      <w:r>
        <w:rPr>
          <w:rFonts w:hint="eastAsia"/>
          <w:lang w:val="en-GB"/>
        </w:rPr>
        <w:tab/>
        <w:t>2006</w:t>
      </w:r>
      <w:r>
        <w:rPr>
          <w:rFonts w:hint="eastAsia"/>
          <w:lang w:val="en-GB"/>
        </w:rPr>
        <w:t>年按行业和性别划分的就业人员</w:t>
      </w:r>
      <w:r>
        <w:rPr>
          <w:rFonts w:hint="eastAsia"/>
          <w:lang w:val="en-GB"/>
        </w:rPr>
        <w:tab/>
      </w:r>
      <w:r>
        <w:rPr>
          <w:rFonts w:hint="eastAsia"/>
          <w:lang w:val="en-GB"/>
        </w:rPr>
        <w:tab/>
        <w:t>14</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14</w:t>
      </w:r>
      <w:r>
        <w:rPr>
          <w:rFonts w:hint="eastAsia"/>
          <w:lang w:val="en-GB"/>
        </w:rPr>
        <w:tab/>
        <w:t>2006</w:t>
      </w:r>
      <w:r>
        <w:rPr>
          <w:rFonts w:hint="eastAsia"/>
          <w:lang w:val="en-GB"/>
        </w:rPr>
        <w:t>年按最后一个职业和性别划分的就业</w:t>
      </w:r>
      <w:r>
        <w:rPr>
          <w:lang w:val="en-GB"/>
        </w:rPr>
        <w:br/>
      </w:r>
      <w:r>
        <w:rPr>
          <w:rFonts w:hint="eastAsia"/>
          <w:lang w:val="en-GB"/>
        </w:rPr>
        <w:t>人员</w:t>
      </w:r>
      <w:r>
        <w:rPr>
          <w:lang w:val="en-GB"/>
        </w:rPr>
        <w:t>………………</w:t>
      </w:r>
      <w:r>
        <w:rPr>
          <w:rFonts w:hint="eastAsia"/>
          <w:lang w:val="en-GB"/>
        </w:rPr>
        <w:tab/>
      </w:r>
      <w:r>
        <w:rPr>
          <w:rFonts w:hint="eastAsia"/>
          <w:lang w:val="en-GB"/>
        </w:rPr>
        <w:tab/>
        <w:t>14</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15</w:t>
      </w:r>
      <w:r>
        <w:rPr>
          <w:rFonts w:hint="eastAsia"/>
          <w:lang w:val="en-GB"/>
        </w:rPr>
        <w:tab/>
      </w:r>
      <w:r>
        <w:rPr>
          <w:rFonts w:hint="eastAsia"/>
          <w:lang w:val="en-GB"/>
        </w:rPr>
        <w:t>依法在医院终止妊娠情况</w:t>
      </w:r>
      <w:r>
        <w:rPr>
          <w:rFonts w:hint="eastAsia"/>
          <w:lang w:val="en-GB"/>
        </w:rPr>
        <w:tab/>
      </w:r>
      <w:r>
        <w:rPr>
          <w:rFonts w:hint="eastAsia"/>
          <w:lang w:val="en-GB"/>
        </w:rPr>
        <w:tab/>
        <w:t>15</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16</w:t>
      </w:r>
      <w:r>
        <w:rPr>
          <w:rFonts w:hint="eastAsia"/>
          <w:lang w:val="en-GB"/>
        </w:rPr>
        <w:tab/>
      </w:r>
      <w:r>
        <w:rPr>
          <w:rFonts w:hint="eastAsia"/>
          <w:lang w:val="en-GB"/>
        </w:rPr>
        <w:t>死亡率，按死因分列</w:t>
      </w:r>
      <w:r>
        <w:rPr>
          <w:rFonts w:hint="eastAsia"/>
          <w:lang w:val="en-GB"/>
        </w:rPr>
        <w:tab/>
      </w:r>
      <w:r>
        <w:rPr>
          <w:rFonts w:hint="eastAsia"/>
          <w:lang w:val="en-GB"/>
        </w:rPr>
        <w:tab/>
        <w:t>16</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17</w:t>
      </w:r>
      <w:r>
        <w:rPr>
          <w:rFonts w:hint="eastAsia"/>
          <w:lang w:val="en-GB"/>
        </w:rPr>
        <w:tab/>
      </w:r>
      <w:r>
        <w:rPr>
          <w:rFonts w:hint="eastAsia"/>
          <w:lang w:val="en-GB"/>
        </w:rPr>
        <w:t>新报告的艾滋病和艾滋病毒病例，按性别划分</w:t>
      </w:r>
      <w:r>
        <w:rPr>
          <w:rFonts w:hint="eastAsia"/>
          <w:lang w:val="en-GB"/>
        </w:rPr>
        <w:tab/>
      </w:r>
      <w:r>
        <w:rPr>
          <w:rFonts w:hint="eastAsia"/>
          <w:lang w:val="en-GB"/>
        </w:rPr>
        <w:tab/>
        <w:t>16</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18</w:t>
      </w:r>
      <w:r>
        <w:rPr>
          <w:rFonts w:hint="eastAsia"/>
          <w:lang w:val="en-GB"/>
        </w:rPr>
        <w:tab/>
        <w:t>1981-2006</w:t>
      </w:r>
      <w:r>
        <w:rPr>
          <w:rFonts w:hint="eastAsia"/>
          <w:lang w:val="en-GB"/>
        </w:rPr>
        <w:t>年按性别分列的已通知艾滋病病人和传播</w:t>
      </w:r>
      <w:r>
        <w:rPr>
          <w:lang w:val="en-GB"/>
        </w:rPr>
        <w:br/>
      </w:r>
      <w:r>
        <w:rPr>
          <w:rFonts w:hint="eastAsia"/>
          <w:lang w:val="en-GB"/>
        </w:rPr>
        <w:t>方式</w:t>
      </w:r>
      <w:r>
        <w:rPr>
          <w:lang w:val="en-GB"/>
        </w:rPr>
        <w:t>……………………</w:t>
      </w:r>
      <w:r>
        <w:rPr>
          <w:rFonts w:hint="eastAsia"/>
          <w:lang w:val="en-GB"/>
        </w:rPr>
        <w:t>..</w:t>
      </w:r>
      <w:r>
        <w:rPr>
          <w:rFonts w:hint="eastAsia"/>
          <w:lang w:val="en-GB"/>
        </w:rPr>
        <w:tab/>
      </w:r>
      <w:r>
        <w:rPr>
          <w:rFonts w:hint="eastAsia"/>
          <w:lang w:val="en-GB"/>
        </w:rPr>
        <w:tab/>
        <w:t>17</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19</w:t>
      </w:r>
      <w:r>
        <w:rPr>
          <w:rFonts w:hint="eastAsia"/>
          <w:lang w:val="en-GB"/>
        </w:rPr>
        <w:tab/>
      </w:r>
      <w:r>
        <w:rPr>
          <w:rFonts w:hint="eastAsia"/>
          <w:lang w:val="en-GB"/>
        </w:rPr>
        <w:t>在校学生</w:t>
      </w:r>
      <w:r>
        <w:rPr>
          <w:lang w:val="en-GB"/>
        </w:rPr>
        <w:t>………………………</w:t>
      </w:r>
      <w:r>
        <w:rPr>
          <w:rFonts w:hint="eastAsia"/>
          <w:lang w:val="en-GB"/>
        </w:rPr>
        <w:tab/>
      </w:r>
      <w:r>
        <w:rPr>
          <w:rFonts w:hint="eastAsia"/>
          <w:lang w:val="en-GB"/>
        </w:rPr>
        <w:tab/>
        <w:t>18</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20</w:t>
      </w:r>
      <w:r>
        <w:rPr>
          <w:rFonts w:hint="eastAsia"/>
          <w:lang w:val="en-GB"/>
        </w:rPr>
        <w:tab/>
      </w:r>
      <w:r>
        <w:rPr>
          <w:rFonts w:hint="eastAsia"/>
          <w:lang w:val="en-GB"/>
        </w:rPr>
        <w:t>按教育阶段分列的学生对教师平均比例数</w:t>
      </w:r>
      <w:r>
        <w:rPr>
          <w:rFonts w:hint="eastAsia"/>
          <w:spacing w:val="-50"/>
          <w:lang w:val="en-GB"/>
        </w:rPr>
        <w:t>―</w:t>
      </w:r>
      <w:r>
        <w:rPr>
          <w:rFonts w:hint="eastAsia"/>
          <w:lang w:val="en-GB"/>
        </w:rPr>
        <w:t>―阿文</w:t>
      </w:r>
      <w:r>
        <w:rPr>
          <w:lang w:val="en-GB"/>
        </w:rPr>
        <w:br/>
      </w:r>
      <w:r>
        <w:rPr>
          <w:rFonts w:hint="eastAsia"/>
          <w:lang w:val="en-GB"/>
        </w:rPr>
        <w:t>学校</w:t>
      </w:r>
      <w:r>
        <w:rPr>
          <w:lang w:val="en-GB"/>
        </w:rPr>
        <w:t>……………</w:t>
      </w:r>
      <w:r>
        <w:rPr>
          <w:rFonts w:hint="eastAsia"/>
          <w:lang w:val="en-GB"/>
        </w:rPr>
        <w:t>..</w:t>
      </w:r>
      <w:r>
        <w:rPr>
          <w:rFonts w:hint="eastAsia"/>
          <w:lang w:val="en-GB"/>
        </w:rPr>
        <w:tab/>
      </w:r>
      <w:r>
        <w:rPr>
          <w:rFonts w:hint="eastAsia"/>
          <w:lang w:val="en-GB"/>
        </w:rPr>
        <w:tab/>
        <w:t>18</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21</w:t>
      </w:r>
      <w:r>
        <w:rPr>
          <w:rFonts w:hint="eastAsia"/>
          <w:lang w:val="en-GB"/>
        </w:rPr>
        <w:tab/>
      </w:r>
      <w:r>
        <w:rPr>
          <w:rFonts w:hint="eastAsia"/>
          <w:lang w:val="en-GB"/>
        </w:rPr>
        <w:t>按年级分列的</w:t>
      </w:r>
      <w:r>
        <w:rPr>
          <w:rFonts w:hint="eastAsia"/>
          <w:lang w:val="en-GB"/>
        </w:rPr>
        <w:t>7-12</w:t>
      </w:r>
      <w:r>
        <w:rPr>
          <w:rFonts w:hint="eastAsia"/>
          <w:lang w:val="en-GB"/>
        </w:rPr>
        <w:t>年级学生和在校率</w:t>
      </w:r>
      <w:r>
        <w:rPr>
          <w:rFonts w:hint="eastAsia"/>
          <w:lang w:val="en-GB"/>
        </w:rPr>
        <w:tab/>
      </w:r>
      <w:r>
        <w:rPr>
          <w:rFonts w:hint="eastAsia"/>
          <w:lang w:val="en-GB"/>
        </w:rPr>
        <w:tab/>
        <w:t>19</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22</w:t>
      </w:r>
      <w:r>
        <w:rPr>
          <w:rFonts w:hint="eastAsia"/>
          <w:lang w:val="en-GB"/>
        </w:rPr>
        <w:tab/>
      </w:r>
      <w:r>
        <w:rPr>
          <w:rFonts w:hint="eastAsia"/>
          <w:lang w:val="en-GB"/>
        </w:rPr>
        <w:t>按罪名分列的囚犯人数</w:t>
      </w:r>
      <w:r>
        <w:rPr>
          <w:rFonts w:hint="eastAsia"/>
          <w:lang w:val="en-GB"/>
        </w:rPr>
        <w:tab/>
      </w:r>
      <w:r>
        <w:rPr>
          <w:rFonts w:hint="eastAsia"/>
          <w:lang w:val="en-GB"/>
        </w:rPr>
        <w:tab/>
        <w:t>19</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23</w:t>
      </w:r>
      <w:r>
        <w:rPr>
          <w:rFonts w:hint="eastAsia"/>
          <w:lang w:val="en-GB"/>
        </w:rPr>
        <w:tab/>
      </w:r>
      <w:r>
        <w:rPr>
          <w:rFonts w:hint="eastAsia"/>
          <w:lang w:val="en-GB"/>
        </w:rPr>
        <w:t>性动机暴力举报案子数</w:t>
      </w:r>
      <w:r>
        <w:rPr>
          <w:rFonts w:hint="eastAsia"/>
          <w:lang w:val="en-GB"/>
        </w:rPr>
        <w:tab/>
      </w:r>
      <w:r>
        <w:rPr>
          <w:rFonts w:hint="eastAsia"/>
          <w:lang w:val="en-GB"/>
        </w:rPr>
        <w:tab/>
        <w:t>20</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24</w:t>
      </w:r>
      <w:r>
        <w:rPr>
          <w:rFonts w:hint="eastAsia"/>
          <w:lang w:val="en-GB"/>
        </w:rPr>
        <w:tab/>
      </w:r>
      <w:r>
        <w:rPr>
          <w:rFonts w:hint="eastAsia"/>
          <w:lang w:val="en-GB"/>
        </w:rPr>
        <w:t>男女囚犯人数比较</w:t>
      </w:r>
      <w:r>
        <w:rPr>
          <w:rFonts w:hint="eastAsia"/>
          <w:lang w:val="en-GB"/>
        </w:rPr>
        <w:tab/>
      </w:r>
      <w:r>
        <w:rPr>
          <w:rFonts w:hint="eastAsia"/>
          <w:lang w:val="en-GB"/>
        </w:rPr>
        <w:tab/>
        <w:t>20</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25</w:t>
      </w:r>
      <w:r>
        <w:rPr>
          <w:rFonts w:hint="eastAsia"/>
          <w:lang w:val="en-GB"/>
        </w:rPr>
        <w:tab/>
        <w:t>2007</w:t>
      </w:r>
      <w:r>
        <w:rPr>
          <w:rFonts w:hint="eastAsia"/>
          <w:lang w:val="en-GB"/>
        </w:rPr>
        <w:t>年按地区分列的监狱管理人员</w:t>
      </w:r>
      <w:r>
        <w:rPr>
          <w:rFonts w:hint="eastAsia"/>
          <w:lang w:val="en-GB"/>
        </w:rPr>
        <w:tab/>
      </w:r>
      <w:r>
        <w:rPr>
          <w:rFonts w:hint="eastAsia"/>
          <w:lang w:val="en-GB"/>
        </w:rPr>
        <w:tab/>
        <w:t>20</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26</w:t>
      </w:r>
      <w:r>
        <w:rPr>
          <w:rFonts w:hint="eastAsia"/>
          <w:lang w:val="en-GB"/>
        </w:rPr>
        <w:tab/>
      </w:r>
      <w:r>
        <w:rPr>
          <w:rFonts w:hint="eastAsia"/>
          <w:lang w:val="en-GB"/>
        </w:rPr>
        <w:t>以色列警务人员</w:t>
      </w:r>
      <w:r>
        <w:rPr>
          <w:rFonts w:hint="eastAsia"/>
          <w:lang w:val="en-GB"/>
        </w:rPr>
        <w:tab/>
      </w:r>
      <w:r>
        <w:rPr>
          <w:rFonts w:hint="eastAsia"/>
          <w:lang w:val="en-GB"/>
        </w:rPr>
        <w:tab/>
        <w:t>20</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27</w:t>
      </w:r>
      <w:r>
        <w:rPr>
          <w:rFonts w:hint="eastAsia"/>
          <w:lang w:val="en-GB"/>
        </w:rPr>
        <w:tab/>
      </w:r>
      <w:r>
        <w:rPr>
          <w:rFonts w:hint="eastAsia"/>
          <w:lang w:val="en-GB"/>
        </w:rPr>
        <w:t>法官人数</w:t>
      </w:r>
      <w:r>
        <w:rPr>
          <w:lang w:val="en-GB"/>
        </w:rPr>
        <w:t>……</w:t>
      </w:r>
      <w:r>
        <w:rPr>
          <w:rFonts w:hint="eastAsia"/>
          <w:lang w:val="en-GB"/>
        </w:rPr>
        <w:t>.</w:t>
      </w:r>
      <w:r>
        <w:rPr>
          <w:rFonts w:hint="eastAsia"/>
          <w:lang w:val="en-GB"/>
        </w:rPr>
        <w:tab/>
      </w:r>
      <w:r>
        <w:rPr>
          <w:rFonts w:hint="eastAsia"/>
          <w:lang w:val="en-GB"/>
        </w:rPr>
        <w:tab/>
        <w:t>21</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28</w:t>
      </w:r>
      <w:r>
        <w:rPr>
          <w:rFonts w:hint="eastAsia"/>
          <w:lang w:val="en-GB"/>
        </w:rPr>
        <w:tab/>
        <w:t>2002-2005</w:t>
      </w:r>
      <w:r>
        <w:rPr>
          <w:rFonts w:hint="eastAsia"/>
          <w:lang w:val="en-GB"/>
        </w:rPr>
        <w:t>年法庭案件活动</w:t>
      </w:r>
      <w:r>
        <w:rPr>
          <w:rFonts w:hint="eastAsia"/>
          <w:lang w:val="en-GB"/>
        </w:rPr>
        <w:tab/>
      </w:r>
      <w:r>
        <w:rPr>
          <w:rFonts w:hint="eastAsia"/>
          <w:lang w:val="en-GB"/>
        </w:rPr>
        <w:tab/>
        <w:t>21</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29</w:t>
      </w:r>
      <w:r>
        <w:rPr>
          <w:rFonts w:hint="eastAsia"/>
          <w:lang w:val="en-GB"/>
        </w:rPr>
        <w:tab/>
        <w:t>2005</w:t>
      </w:r>
      <w:r>
        <w:rPr>
          <w:rFonts w:hint="eastAsia"/>
          <w:lang w:val="en-GB"/>
        </w:rPr>
        <w:t>年司法系统预算选项</w:t>
      </w:r>
      <w:r>
        <w:rPr>
          <w:rFonts w:hint="eastAsia"/>
          <w:lang w:val="en-GB"/>
        </w:rPr>
        <w:tab/>
      </w:r>
      <w:r>
        <w:rPr>
          <w:rFonts w:hint="eastAsia"/>
          <w:lang w:val="en-GB"/>
        </w:rPr>
        <w:tab/>
        <w:t>21</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30</w:t>
      </w:r>
      <w:r>
        <w:rPr>
          <w:rFonts w:hint="eastAsia"/>
          <w:lang w:val="en-GB"/>
        </w:rPr>
        <w:tab/>
      </w:r>
      <w:r>
        <w:rPr>
          <w:rFonts w:hint="eastAsia"/>
          <w:lang w:val="en-GB"/>
        </w:rPr>
        <w:t>公共秩序开支</w:t>
      </w:r>
      <w:r>
        <w:rPr>
          <w:rFonts w:hint="eastAsia"/>
          <w:lang w:val="en-GB"/>
        </w:rPr>
        <w:tab/>
      </w:r>
      <w:r>
        <w:rPr>
          <w:rFonts w:hint="eastAsia"/>
          <w:lang w:val="en-GB"/>
        </w:rPr>
        <w:tab/>
        <w:t>22</w:t>
      </w:r>
    </w:p>
    <w:p w:rsidR="00000000" w:rsidRDefault="00000000">
      <w:pPr>
        <w:pStyle w:val="aa"/>
        <w:tabs>
          <w:tab w:val="clear" w:pos="1021"/>
          <w:tab w:val="left" w:pos="1246"/>
        </w:tabs>
        <w:ind w:left="1246" w:hanging="742"/>
        <w:rPr>
          <w:rFonts w:hint="eastAsia"/>
          <w:lang w:val="en-GB"/>
        </w:rPr>
      </w:pPr>
      <w:r>
        <w:rPr>
          <w:rFonts w:hint="eastAsia"/>
          <w:lang w:val="en-GB"/>
        </w:rPr>
        <w:t>表</w:t>
      </w:r>
      <w:r>
        <w:rPr>
          <w:rFonts w:hint="eastAsia"/>
          <w:lang w:val="en-GB"/>
        </w:rPr>
        <w:t>31</w:t>
      </w:r>
      <w:r>
        <w:rPr>
          <w:rFonts w:hint="eastAsia"/>
          <w:lang w:val="en-GB"/>
        </w:rPr>
        <w:tab/>
      </w:r>
      <w:r>
        <w:rPr>
          <w:rFonts w:hint="eastAsia"/>
          <w:lang w:val="en-GB"/>
        </w:rPr>
        <w:t>申请法律援助的人和得到援助的比例</w:t>
      </w:r>
      <w:r>
        <w:rPr>
          <w:rFonts w:hint="eastAsia"/>
          <w:lang w:val="en-GB"/>
        </w:rPr>
        <w:tab/>
      </w:r>
      <w:r>
        <w:rPr>
          <w:rFonts w:hint="eastAsia"/>
          <w:lang w:val="en-GB"/>
        </w:rPr>
        <w:tab/>
        <w:t>22</w:t>
      </w:r>
    </w:p>
    <w:p w:rsidR="00000000" w:rsidRDefault="00000000">
      <w:pPr>
        <w:pStyle w:val="aa"/>
        <w:rPr>
          <w:rFonts w:hint="eastAsia"/>
          <w:lang w:val="en-GB"/>
        </w:rPr>
      </w:pPr>
    </w:p>
    <w:p w:rsidR="00000000" w:rsidRDefault="00000000">
      <w:pPr>
        <w:pStyle w:val="Heading2"/>
        <w:rPr>
          <w:rFonts w:hint="eastAsia"/>
          <w:lang w:val="en-GB"/>
        </w:rPr>
      </w:pPr>
      <w:r>
        <w:rPr>
          <w:lang w:val="en-GB"/>
        </w:rPr>
        <w:br w:type="page"/>
      </w:r>
      <w:r>
        <w:rPr>
          <w:rFonts w:hint="eastAsia"/>
          <w:lang w:val="en-GB"/>
        </w:rPr>
        <w:t>第一部分</w:t>
      </w:r>
      <w:r>
        <w:rPr>
          <w:rFonts w:hint="eastAsia"/>
          <w:lang w:val="en-GB"/>
        </w:rPr>
        <w:t xml:space="preserve">  </w:t>
      </w:r>
      <w:r>
        <w:rPr>
          <w:rFonts w:hint="eastAsia"/>
          <w:lang w:val="en-GB"/>
        </w:rPr>
        <w:t>关于以色列国的总的情况</w:t>
      </w:r>
    </w:p>
    <w:p w:rsidR="00000000" w:rsidRDefault="00000000">
      <w:pPr>
        <w:pStyle w:val="Heading2"/>
        <w:rPr>
          <w:rFonts w:hint="eastAsia"/>
          <w:lang w:val="en-GB"/>
        </w:rPr>
      </w:pPr>
      <w:bookmarkStart w:id="4" w:name="_Toc217727083"/>
      <w:bookmarkStart w:id="5" w:name="_Toc217797619"/>
      <w:bookmarkEnd w:id="2"/>
      <w:bookmarkEnd w:id="3"/>
      <w:r>
        <w:rPr>
          <w:rFonts w:hint="eastAsia"/>
          <w:lang w:val="en-GB"/>
        </w:rPr>
        <w:t>一、人口、经济、社会和文化特点</w:t>
      </w:r>
    </w:p>
    <w:p w:rsidR="00000000" w:rsidRDefault="00000000">
      <w:pPr>
        <w:pStyle w:val="Heading3"/>
        <w:rPr>
          <w:rFonts w:hint="eastAsia"/>
          <w:lang w:val="en-GB"/>
        </w:rPr>
      </w:pPr>
      <w:bookmarkStart w:id="6" w:name="_Toc217727084"/>
      <w:bookmarkStart w:id="7" w:name="_Toc217797620"/>
      <w:bookmarkEnd w:id="4"/>
      <w:bookmarkEnd w:id="5"/>
      <w:r>
        <w:rPr>
          <w:u w:val="none"/>
          <w:lang w:val="en-GB"/>
        </w:rPr>
        <w:t xml:space="preserve">A. </w:t>
      </w:r>
      <w:r>
        <w:rPr>
          <w:rFonts w:hint="eastAsia"/>
          <w:u w:val="none"/>
          <w:lang w:val="en-GB"/>
        </w:rPr>
        <w:t xml:space="preserve"> </w:t>
      </w:r>
      <w:r>
        <w:rPr>
          <w:rFonts w:hint="eastAsia"/>
          <w:lang w:val="en-GB"/>
        </w:rPr>
        <w:t>地理概况</w:t>
      </w:r>
    </w:p>
    <w:bookmarkEnd w:id="6"/>
    <w:bookmarkEnd w:id="7"/>
    <w:p w:rsidR="00000000" w:rsidRDefault="00000000">
      <w:pPr>
        <w:rPr>
          <w:rFonts w:hint="eastAsia"/>
          <w:lang w:val="en-GB"/>
        </w:rPr>
      </w:pPr>
      <w:r>
        <w:rPr>
          <w:rFonts w:hint="eastAsia"/>
          <w:lang w:val="en-GB"/>
        </w:rPr>
        <w:tab/>
      </w:r>
      <w:r>
        <w:rPr>
          <w:lang w:val="en-GB"/>
        </w:rPr>
        <w:t>1.</w:t>
      </w:r>
      <w:r>
        <w:rPr>
          <w:rFonts w:hint="eastAsia"/>
          <w:lang w:val="en-GB"/>
        </w:rPr>
        <w:t xml:space="preserve">  </w:t>
      </w:r>
      <w:r>
        <w:rPr>
          <w:rFonts w:hint="eastAsia"/>
          <w:lang w:val="en-GB"/>
        </w:rPr>
        <w:t>以色列位于中东地中海东南沿岸。以色列是连接三个大陆的陆桥的一部分：亚洲、非洲和欧洲。在这片土地上，犹太人在大约</w:t>
      </w:r>
      <w:r>
        <w:rPr>
          <w:rFonts w:hint="eastAsia"/>
          <w:lang w:val="en-GB"/>
        </w:rPr>
        <w:t>5,000</w:t>
      </w:r>
      <w:r>
        <w:rPr>
          <w:rFonts w:hint="eastAsia"/>
          <w:lang w:val="en-GB"/>
        </w:rPr>
        <w:t>年前就开始生息，培育了自己独特的宗教和文化。鉴于这片土地对于犹太教的重要性，即使在外国统治时期和以后成了主权国家，直至今天，犹太人民千百年来始终与这片土地保持了不间断的血肉联系。</w:t>
      </w:r>
    </w:p>
    <w:p w:rsidR="00000000" w:rsidRDefault="00000000">
      <w:pPr>
        <w:rPr>
          <w:rFonts w:hint="eastAsia"/>
          <w:lang w:val="en-GB"/>
        </w:rPr>
      </w:pPr>
      <w:r>
        <w:rPr>
          <w:rFonts w:hint="eastAsia"/>
          <w:lang w:val="en-GB"/>
        </w:rPr>
        <w:tab/>
      </w:r>
      <w:r>
        <w:rPr>
          <w:lang w:val="en-GB"/>
        </w:rPr>
        <w:t>2.</w:t>
      </w:r>
      <w:r>
        <w:rPr>
          <w:rFonts w:hint="eastAsia"/>
          <w:lang w:val="en-GB"/>
        </w:rPr>
        <w:t xml:space="preserve">  </w:t>
      </w:r>
      <w:r>
        <w:rPr>
          <w:rFonts w:hint="eastAsia"/>
          <w:lang w:val="en-GB"/>
        </w:rPr>
        <w:t>以色列领土形状狭长，在其边界和停火线内总面积为</w:t>
      </w:r>
      <w:r>
        <w:rPr>
          <w:rFonts w:hint="eastAsia"/>
          <w:lang w:val="en-GB"/>
        </w:rPr>
        <w:t>27,800</w:t>
      </w:r>
      <w:r>
        <w:rPr>
          <w:rFonts w:hint="eastAsia"/>
          <w:lang w:val="en-GB"/>
        </w:rPr>
        <w:t>平方公里，长约</w:t>
      </w:r>
      <w:r>
        <w:rPr>
          <w:rFonts w:hint="eastAsia"/>
          <w:lang w:val="en-GB"/>
        </w:rPr>
        <w:t>450</w:t>
      </w:r>
      <w:r>
        <w:rPr>
          <w:rFonts w:hint="eastAsia"/>
          <w:lang w:val="en-GB"/>
        </w:rPr>
        <w:t>公里，最宽处约</w:t>
      </w:r>
      <w:r>
        <w:rPr>
          <w:rFonts w:hint="eastAsia"/>
          <w:lang w:val="en-GB"/>
        </w:rPr>
        <w:t>135</w:t>
      </w:r>
      <w:r>
        <w:rPr>
          <w:rFonts w:hint="eastAsia"/>
          <w:lang w:val="en-GB"/>
        </w:rPr>
        <w:t>公里，最窄处大约</w:t>
      </w:r>
      <w:r>
        <w:rPr>
          <w:rFonts w:hint="eastAsia"/>
          <w:lang w:val="en-GB"/>
        </w:rPr>
        <w:t>13</w:t>
      </w:r>
      <w:r>
        <w:rPr>
          <w:rFonts w:hint="eastAsia"/>
          <w:lang w:val="en-GB"/>
        </w:rPr>
        <w:t>公里。以色列北与黎巴嫩接壤，东北与叙利亚交界，东邻约旦、巴勒斯坦当局和一些有争议的地区，西接埃及、加沙地带和地中海。</w:t>
      </w:r>
    </w:p>
    <w:p w:rsidR="00000000" w:rsidRDefault="00000000">
      <w:pPr>
        <w:spacing w:after="320"/>
        <w:rPr>
          <w:rFonts w:hint="eastAsia"/>
          <w:lang w:val="en-GB"/>
        </w:rPr>
      </w:pPr>
      <w:r>
        <w:rPr>
          <w:rFonts w:hint="eastAsia"/>
          <w:lang w:val="en-GB"/>
        </w:rPr>
        <w:tab/>
      </w:r>
      <w:r>
        <w:rPr>
          <w:lang w:val="en-GB"/>
        </w:rPr>
        <w:t>3.</w:t>
      </w:r>
      <w:r>
        <w:rPr>
          <w:rFonts w:hint="eastAsia"/>
          <w:lang w:val="en-GB"/>
        </w:rPr>
        <w:t xml:space="preserve">  </w:t>
      </w:r>
      <w:r>
        <w:rPr>
          <w:rFonts w:hint="eastAsia"/>
          <w:lang w:val="en-GB"/>
        </w:rPr>
        <w:t>以色列分为几个地理区域，包括人口稠密的地中海沿岸和沿海平原，耶路撒冷东面环绕的朱迪亚山，北部山峦起伏的加利利和戈兰</w:t>
      </w:r>
      <w:r>
        <w:rPr>
          <w:rFonts w:hint="eastAsia"/>
          <w:lang w:val="en-GB"/>
        </w:rPr>
        <w:t>(</w:t>
      </w:r>
      <w:r>
        <w:rPr>
          <w:rFonts w:hint="eastAsia"/>
          <w:lang w:val="en-GB"/>
        </w:rPr>
        <w:t>虽然还包括陡峭的山坡直到约旦裂谷和约旦河，一路上还有加利利海</w:t>
      </w:r>
      <w:r>
        <w:rPr>
          <w:rFonts w:hint="eastAsia"/>
          <w:spacing w:val="-50"/>
          <w:lang w:val="en-GB"/>
        </w:rPr>
        <w:t>―</w:t>
      </w:r>
      <w:r>
        <w:rPr>
          <w:rFonts w:hint="eastAsia"/>
          <w:lang w:val="en-GB"/>
        </w:rPr>
        <w:t>―基尼烈湖</w:t>
      </w:r>
      <w:r>
        <w:rPr>
          <w:rFonts w:hint="eastAsia"/>
          <w:lang w:val="en-GB"/>
        </w:rPr>
        <w:t>)</w:t>
      </w:r>
      <w:r>
        <w:rPr>
          <w:rFonts w:hint="eastAsia"/>
          <w:lang w:val="en-GB"/>
        </w:rPr>
        <w:t>。死海位于国家的南部。占了国家南半部的内盖夫沙漠大部分是干旱地带。</w:t>
      </w:r>
    </w:p>
    <w:p w:rsidR="00000000" w:rsidRDefault="00000000">
      <w:pPr>
        <w:pStyle w:val="Heading3"/>
        <w:rPr>
          <w:rFonts w:hint="eastAsia"/>
          <w:lang w:val="en-GB"/>
        </w:rPr>
      </w:pPr>
      <w:bookmarkStart w:id="8" w:name="_Toc217727085"/>
      <w:bookmarkStart w:id="9" w:name="_Toc217797621"/>
      <w:r>
        <w:rPr>
          <w:u w:val="none"/>
          <w:lang w:val="en-GB"/>
        </w:rPr>
        <w:t xml:space="preserve">B. </w:t>
      </w:r>
      <w:r>
        <w:rPr>
          <w:rFonts w:hint="eastAsia"/>
          <w:u w:val="none"/>
          <w:lang w:val="en-GB"/>
        </w:rPr>
        <w:t xml:space="preserve"> </w:t>
      </w:r>
      <w:r>
        <w:rPr>
          <w:rFonts w:hint="eastAsia"/>
          <w:lang w:val="en-GB"/>
        </w:rPr>
        <w:t>人口结构</w:t>
      </w:r>
    </w:p>
    <w:bookmarkEnd w:id="8"/>
    <w:bookmarkEnd w:id="9"/>
    <w:p w:rsidR="00000000" w:rsidRDefault="00000000">
      <w:pPr>
        <w:rPr>
          <w:rFonts w:hint="eastAsia"/>
          <w:lang w:val="en-GB"/>
        </w:rPr>
      </w:pPr>
      <w:r>
        <w:rPr>
          <w:rFonts w:hint="eastAsia"/>
          <w:lang w:val="en-GB"/>
        </w:rPr>
        <w:tab/>
      </w:r>
      <w:r>
        <w:rPr>
          <w:lang w:val="en-GB"/>
        </w:rPr>
        <w:t>4.</w:t>
      </w:r>
      <w:r>
        <w:rPr>
          <w:rFonts w:hint="eastAsia"/>
          <w:lang w:val="en-GB"/>
        </w:rPr>
        <w:t xml:space="preserve">  </w:t>
      </w:r>
      <w:r>
        <w:rPr>
          <w:rFonts w:hint="eastAsia"/>
          <w:lang w:val="en-GB"/>
        </w:rPr>
        <w:t>以色列这片土地上生活着来自不同民族、宗教、文化和社会背景的多种多样的人口。作为保持着古代传统的社会，它仍在不断地演变。截至</w:t>
      </w:r>
      <w:r>
        <w:rPr>
          <w:rFonts w:hint="eastAsia"/>
          <w:lang w:val="en-GB"/>
        </w:rPr>
        <w:t>2007</w:t>
      </w:r>
      <w:r>
        <w:rPr>
          <w:rFonts w:hint="eastAsia"/>
          <w:lang w:val="en-GB"/>
        </w:rPr>
        <w:t>年，以色列总人口约为七百十五万人，其中，犹太人</w:t>
      </w:r>
      <w:r>
        <w:rPr>
          <w:rFonts w:hint="eastAsia"/>
          <w:lang w:val="en-GB"/>
        </w:rPr>
        <w:t>5</w:t>
      </w:r>
      <w:r>
        <w:rPr>
          <w:rFonts w:hint="eastAsia"/>
          <w:lang w:val="en-GB"/>
        </w:rPr>
        <w:t>百</w:t>
      </w:r>
      <w:r>
        <w:rPr>
          <w:rFonts w:hint="eastAsia"/>
          <w:lang w:val="en-GB"/>
        </w:rPr>
        <w:t xml:space="preserve">40 </w:t>
      </w:r>
      <w:r>
        <w:rPr>
          <w:rFonts w:hint="eastAsia"/>
          <w:lang w:val="en-GB"/>
        </w:rPr>
        <w:t>万以上</w:t>
      </w:r>
      <w:r>
        <w:rPr>
          <w:rFonts w:hint="eastAsia"/>
          <w:lang w:val="en-GB"/>
        </w:rPr>
        <w:t>(</w:t>
      </w:r>
      <w:r>
        <w:rPr>
          <w:rFonts w:hint="eastAsia"/>
          <w:lang w:val="en-GB"/>
        </w:rPr>
        <w:t>占总人口</w:t>
      </w:r>
      <w:r>
        <w:rPr>
          <w:rFonts w:hint="eastAsia"/>
          <w:lang w:val="en-GB"/>
        </w:rPr>
        <w:t>76%)</w:t>
      </w:r>
      <w:r>
        <w:rPr>
          <w:rFonts w:hint="eastAsia"/>
          <w:lang w:val="en-GB"/>
        </w:rPr>
        <w:t>，阿拉伯人一百四十万</w:t>
      </w:r>
      <w:r>
        <w:rPr>
          <w:rFonts w:hint="eastAsia"/>
          <w:lang w:val="en-GB"/>
        </w:rPr>
        <w:t>(</w:t>
      </w:r>
      <w:r>
        <w:rPr>
          <w:rFonts w:hint="eastAsia"/>
          <w:lang w:val="en-GB"/>
        </w:rPr>
        <w:t>大多数是穆斯林，以及一些基督教徒、德鲁兹和切尔卡西亚人，约占总人口</w:t>
      </w:r>
      <w:r>
        <w:rPr>
          <w:rFonts w:hint="eastAsia"/>
          <w:lang w:val="en-GB"/>
        </w:rPr>
        <w:t>20%)</w:t>
      </w:r>
      <w:r>
        <w:rPr>
          <w:rFonts w:hint="eastAsia"/>
          <w:lang w:val="en-GB"/>
        </w:rPr>
        <w:t>。还有三十一万非犹太移民，占总人口</w:t>
      </w:r>
      <w:r>
        <w:rPr>
          <w:rFonts w:hint="eastAsia"/>
          <w:lang w:val="en-GB"/>
        </w:rPr>
        <w:t>4%</w:t>
      </w:r>
      <w:r>
        <w:rPr>
          <w:rFonts w:hint="eastAsia"/>
          <w:lang w:val="en-GB"/>
        </w:rPr>
        <w:t>。下表显示</w:t>
      </w:r>
      <w:r>
        <w:rPr>
          <w:rFonts w:hint="eastAsia"/>
          <w:lang w:val="en-GB"/>
        </w:rPr>
        <w:t>2003-2006</w:t>
      </w:r>
      <w:r>
        <w:rPr>
          <w:rFonts w:hint="eastAsia"/>
          <w:lang w:val="en-GB"/>
        </w:rPr>
        <w:t>年期间主要人口群体</w:t>
      </w:r>
      <w:r>
        <w:rPr>
          <w:rFonts w:hint="eastAsia"/>
          <w:lang w:val="en-GB"/>
        </w:rPr>
        <w:t>(</w:t>
      </w:r>
      <w:r>
        <w:rPr>
          <w:rFonts w:hint="eastAsia"/>
          <w:lang w:val="en-GB"/>
        </w:rPr>
        <w:t>犹太人、穆斯林、基督教徒和德鲁兹人</w:t>
      </w:r>
      <w:r>
        <w:rPr>
          <w:rFonts w:hint="eastAsia"/>
          <w:lang w:val="en-GB"/>
        </w:rPr>
        <w:t>)</w:t>
      </w:r>
      <w:r>
        <w:rPr>
          <w:rFonts w:hint="eastAsia"/>
          <w:lang w:val="en-GB"/>
        </w:rPr>
        <w:t>的增长情况：</w:t>
      </w:r>
    </w:p>
    <w:p w:rsidR="00000000" w:rsidRDefault="00000000">
      <w:pPr>
        <w:pStyle w:val="Heading3"/>
        <w:spacing w:after="160"/>
        <w:rPr>
          <w:rFonts w:ascii="Time New Roman" w:eastAsia="SimHei" w:hAnsi="Time New Roman" w:hint="eastAsia"/>
          <w:u w:val="none"/>
          <w:lang w:val="en-GB"/>
        </w:rPr>
      </w:pPr>
      <w:bookmarkStart w:id="10" w:name="_Toc217727086"/>
      <w:r>
        <w:rPr>
          <w:lang w:val="en-GB"/>
        </w:rPr>
        <w:br w:type="page"/>
      </w:r>
      <w:bookmarkStart w:id="11" w:name="_Toc217797622"/>
      <w:r>
        <w:rPr>
          <w:rFonts w:ascii="Time New Roman" w:eastAsia="SimHei" w:hAnsi="Time New Roman" w:hint="eastAsia"/>
          <w:u w:val="none"/>
          <w:lang w:val="en-GB"/>
        </w:rPr>
        <w:t>表</w:t>
      </w:r>
      <w:r>
        <w:rPr>
          <w:rFonts w:ascii="Time New Roman" w:eastAsia="SimHei" w:hAnsi="Time New Roman"/>
          <w:u w:val="none"/>
          <w:lang w:val="en-GB"/>
        </w:rPr>
        <w:t xml:space="preserve"> </w:t>
      </w:r>
      <w:bookmarkEnd w:id="10"/>
      <w:bookmarkEnd w:id="11"/>
      <w:r>
        <w:rPr>
          <w:rFonts w:ascii="Time New Roman" w:eastAsia="SimHei" w:hAnsi="Time New Roman"/>
          <w:b/>
          <w:u w:val="none"/>
          <w:lang w:val="en-GB"/>
        </w:rPr>
        <w:t>1</w:t>
      </w:r>
      <w:r>
        <w:rPr>
          <w:rFonts w:ascii="Time New Roman" w:eastAsia="SimHei" w:hAnsi="Time New Roman"/>
          <w:b/>
          <w:u w:val="none"/>
          <w:lang w:val="en-GB"/>
        </w:rPr>
        <w:t>：</w:t>
      </w:r>
      <w:bookmarkStart w:id="12" w:name="_Toc217727087"/>
      <w:bookmarkStart w:id="13" w:name="_Toc217797623"/>
      <w:r>
        <w:rPr>
          <w:rFonts w:ascii="Time New Roman" w:eastAsia="SimHei" w:hAnsi="Time New Roman" w:hint="eastAsia"/>
          <w:u w:val="none"/>
          <w:lang w:val="en-GB"/>
        </w:rPr>
        <w:t>按宗教区分的人口</w:t>
      </w:r>
      <w:r>
        <w:rPr>
          <w:rFonts w:ascii="Time New Roman" w:eastAsia="SimHei" w:hAnsi="Time New Roman"/>
          <w:u w:val="none"/>
          <w:lang w:val="en-GB"/>
        </w:rPr>
        <w:t>(</w:t>
      </w:r>
      <w:r>
        <w:rPr>
          <w:rFonts w:ascii="Time New Roman" w:eastAsia="SimHei" w:hAnsi="Time New Roman" w:hint="eastAsia"/>
          <w:u w:val="none"/>
          <w:lang w:val="en-GB"/>
        </w:rPr>
        <w:t>千</w:t>
      </w:r>
      <w:r>
        <w:rPr>
          <w:rFonts w:ascii="Time New Roman" w:eastAsia="SimHei" w:hAnsi="Time New Roman"/>
          <w:u w:val="none"/>
          <w:lang w:val="en-GB"/>
        </w:rPr>
        <w:t>)</w:t>
      </w:r>
      <w:r>
        <w:rPr>
          <w:rFonts w:ascii="Time New Roman" w:eastAsia="SimHei" w:hAnsi="Time New Roman"/>
          <w:u w:val="none"/>
          <w:lang w:val="en-GB"/>
        </w:rPr>
        <w:t>，</w:t>
      </w:r>
      <w:bookmarkEnd w:id="12"/>
      <w:bookmarkEnd w:id="13"/>
      <w:r>
        <w:rPr>
          <w:rFonts w:ascii="Time New Roman" w:eastAsia="SimHei" w:hAnsi="Time New Roman" w:hint="eastAsia"/>
          <w:u w:val="none"/>
          <w:lang w:val="en-GB"/>
        </w:rPr>
        <w:t>年底数字</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39"/>
        <w:gridCol w:w="1316"/>
        <w:gridCol w:w="1316"/>
        <w:gridCol w:w="1578"/>
        <w:gridCol w:w="1096"/>
        <w:gridCol w:w="1086"/>
        <w:gridCol w:w="1086"/>
      </w:tblGrid>
      <w:tr w:rsidR="00000000">
        <w:tblPrEx>
          <w:tblCellMar>
            <w:top w:w="0" w:type="dxa"/>
            <w:bottom w:w="0" w:type="dxa"/>
          </w:tblCellMar>
        </w:tblPrEx>
        <w:trPr>
          <w:cantSplit/>
          <w:jc w:val="center"/>
        </w:trPr>
        <w:tc>
          <w:tcPr>
            <w:tcW w:w="939" w:type="dxa"/>
            <w:vMerge w:val="restart"/>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6245" w:type="dxa"/>
            <w:gridSpan w:val="5"/>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阿拉伯人及其他</w:t>
            </w:r>
          </w:p>
        </w:tc>
        <w:tc>
          <w:tcPr>
            <w:tcW w:w="1086" w:type="dxa"/>
            <w:vMerge w:val="restart"/>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犹太人</w:t>
            </w:r>
          </w:p>
        </w:tc>
        <w:tc>
          <w:tcPr>
            <w:tcW w:w="1086" w:type="dxa"/>
            <w:vMerge w:val="restart"/>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总</w:t>
            </w:r>
            <w:r>
              <w:rPr>
                <w:rFonts w:ascii="Time New Roman" w:eastAsia="SimHei" w:hAnsi="Time New Roman" w:hint="eastAsia"/>
                <w:lang w:val="en-GB"/>
              </w:rPr>
              <w:t xml:space="preserve">  </w:t>
            </w:r>
            <w:r>
              <w:rPr>
                <w:rFonts w:ascii="Time New Roman" w:eastAsia="SimHei" w:hAnsi="Time New Roman" w:hint="eastAsia"/>
                <w:lang w:val="en-GB"/>
              </w:rPr>
              <w:t>计</w:t>
            </w:r>
          </w:p>
        </w:tc>
      </w:tr>
      <w:tr w:rsidR="00000000">
        <w:tblPrEx>
          <w:tblCellMar>
            <w:top w:w="0" w:type="dxa"/>
            <w:bottom w:w="0" w:type="dxa"/>
          </w:tblCellMar>
        </w:tblPrEx>
        <w:trPr>
          <w:cantSplit/>
          <w:jc w:val="center"/>
        </w:trPr>
        <w:tc>
          <w:tcPr>
            <w:tcW w:w="939" w:type="dxa"/>
            <w:vMerge/>
            <w:tcBorders>
              <w:bottom w:val="single" w:sz="4" w:space="0" w:color="auto"/>
            </w:tcBorders>
          </w:tcPr>
          <w:p w:rsidR="00000000" w:rsidRDefault="00000000">
            <w:pPr>
              <w:pStyle w:val="ae"/>
              <w:rPr>
                <w:lang w:val="en-GB"/>
              </w:rPr>
            </w:pPr>
          </w:p>
        </w:tc>
        <w:tc>
          <w:tcPr>
            <w:tcW w:w="939"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德鲁兹</w:t>
            </w:r>
          </w:p>
        </w:tc>
        <w:tc>
          <w:tcPr>
            <w:tcW w:w="1316"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基督教</w:t>
            </w:r>
          </w:p>
        </w:tc>
        <w:tc>
          <w:tcPr>
            <w:tcW w:w="1316"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穆斯林</w:t>
            </w:r>
          </w:p>
        </w:tc>
        <w:tc>
          <w:tcPr>
            <w:tcW w:w="1578"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未归类</w:t>
            </w:r>
          </w:p>
        </w:tc>
        <w:tc>
          <w:tcPr>
            <w:tcW w:w="1096"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合</w:t>
            </w:r>
            <w:r>
              <w:rPr>
                <w:rFonts w:ascii="Time New Roman" w:eastAsia="SimHei" w:hAnsi="Time New Roman" w:hint="eastAsia"/>
                <w:lang w:val="en-GB"/>
              </w:rPr>
              <w:t xml:space="preserve">  </w:t>
            </w:r>
            <w:r>
              <w:rPr>
                <w:rFonts w:ascii="Time New Roman" w:eastAsia="SimHei" w:hAnsi="Time New Roman" w:hint="eastAsia"/>
                <w:lang w:val="en-GB"/>
              </w:rPr>
              <w:t>计</w:t>
            </w:r>
          </w:p>
        </w:tc>
        <w:tc>
          <w:tcPr>
            <w:tcW w:w="1086" w:type="dxa"/>
            <w:vMerge/>
            <w:tcBorders>
              <w:bottom w:val="single" w:sz="4" w:space="0" w:color="auto"/>
            </w:tcBorders>
          </w:tcPr>
          <w:p w:rsidR="00000000" w:rsidRDefault="00000000">
            <w:pPr>
              <w:pStyle w:val="ae"/>
              <w:rPr>
                <w:lang w:val="en-GB"/>
              </w:rPr>
            </w:pPr>
          </w:p>
        </w:tc>
        <w:tc>
          <w:tcPr>
            <w:tcW w:w="1086" w:type="dxa"/>
            <w:vMerge/>
            <w:tcBorders>
              <w:bottom w:val="single" w:sz="4" w:space="0" w:color="auto"/>
            </w:tcBorders>
          </w:tcPr>
          <w:p w:rsidR="00000000" w:rsidRDefault="00000000">
            <w:pPr>
              <w:pStyle w:val="ae"/>
              <w:rPr>
                <w:lang w:val="en-GB"/>
              </w:rPr>
            </w:pPr>
          </w:p>
        </w:tc>
      </w:tr>
      <w:tr w:rsidR="00000000">
        <w:tblPrEx>
          <w:tblCellMar>
            <w:top w:w="0" w:type="dxa"/>
            <w:bottom w:w="0" w:type="dxa"/>
          </w:tblCellMar>
        </w:tblPrEx>
        <w:trPr>
          <w:jc w:val="center"/>
        </w:trPr>
        <w:tc>
          <w:tcPr>
            <w:tcW w:w="939" w:type="dxa"/>
            <w:tcBorders>
              <w:bottom w:val="single" w:sz="4" w:space="0" w:color="auto"/>
            </w:tcBorders>
          </w:tcPr>
          <w:p w:rsidR="00000000" w:rsidRDefault="00000000">
            <w:pPr>
              <w:pStyle w:val="ae"/>
              <w:jc w:val="center"/>
              <w:rPr>
                <w:lang w:val="en-GB"/>
              </w:rPr>
            </w:pPr>
            <w:r>
              <w:rPr>
                <w:lang w:val="en-GB"/>
              </w:rPr>
              <w:t>2003</w:t>
            </w:r>
          </w:p>
        </w:tc>
        <w:tc>
          <w:tcPr>
            <w:tcW w:w="939" w:type="dxa"/>
            <w:tcBorders>
              <w:bottom w:val="single" w:sz="4" w:space="0" w:color="auto"/>
            </w:tcBorders>
          </w:tcPr>
          <w:p w:rsidR="00000000" w:rsidRDefault="00000000">
            <w:pPr>
              <w:pStyle w:val="ae"/>
              <w:ind w:right="170"/>
              <w:jc w:val="right"/>
              <w:rPr>
                <w:lang w:val="en-GB"/>
              </w:rPr>
            </w:pPr>
            <w:r>
              <w:rPr>
                <w:lang w:val="en-GB"/>
              </w:rPr>
              <w:t>110.8</w:t>
            </w:r>
          </w:p>
        </w:tc>
        <w:tc>
          <w:tcPr>
            <w:tcW w:w="1316" w:type="dxa"/>
            <w:tcBorders>
              <w:bottom w:val="single" w:sz="4" w:space="0" w:color="auto"/>
            </w:tcBorders>
          </w:tcPr>
          <w:p w:rsidR="00000000" w:rsidRDefault="00000000">
            <w:pPr>
              <w:pStyle w:val="ae"/>
              <w:ind w:right="250"/>
              <w:jc w:val="right"/>
              <w:rPr>
                <w:lang w:val="en-GB"/>
              </w:rPr>
            </w:pPr>
            <w:r>
              <w:rPr>
                <w:lang w:val="en-GB"/>
              </w:rPr>
              <w:t>142.4</w:t>
            </w:r>
          </w:p>
        </w:tc>
        <w:tc>
          <w:tcPr>
            <w:tcW w:w="1316" w:type="dxa"/>
            <w:tcBorders>
              <w:bottom w:val="single" w:sz="4" w:space="0" w:color="auto"/>
            </w:tcBorders>
          </w:tcPr>
          <w:p w:rsidR="00000000" w:rsidRDefault="00000000">
            <w:pPr>
              <w:pStyle w:val="ae"/>
              <w:ind w:right="170"/>
              <w:jc w:val="right"/>
              <w:rPr>
                <w:lang w:val="en-GB"/>
              </w:rPr>
            </w:pPr>
            <w:r>
              <w:rPr>
                <w:lang w:val="en-GB"/>
              </w:rPr>
              <w:t>1 072.5</w:t>
            </w:r>
          </w:p>
        </w:tc>
        <w:tc>
          <w:tcPr>
            <w:tcW w:w="1578" w:type="dxa"/>
            <w:tcBorders>
              <w:bottom w:val="single" w:sz="4" w:space="0" w:color="auto"/>
            </w:tcBorders>
          </w:tcPr>
          <w:p w:rsidR="00000000" w:rsidRDefault="00000000">
            <w:pPr>
              <w:pStyle w:val="ae"/>
              <w:ind w:right="414"/>
              <w:jc w:val="right"/>
              <w:rPr>
                <w:lang w:val="en-GB"/>
              </w:rPr>
            </w:pPr>
            <w:r>
              <w:rPr>
                <w:lang w:val="en-GB"/>
              </w:rPr>
              <w:t>281.3</w:t>
            </w:r>
          </w:p>
        </w:tc>
        <w:tc>
          <w:tcPr>
            <w:tcW w:w="1096" w:type="dxa"/>
            <w:tcBorders>
              <w:bottom w:val="single" w:sz="4" w:space="0" w:color="auto"/>
            </w:tcBorders>
          </w:tcPr>
          <w:p w:rsidR="00000000" w:rsidRDefault="00000000">
            <w:pPr>
              <w:pStyle w:val="ae"/>
              <w:ind w:right="170"/>
              <w:jc w:val="right"/>
              <w:rPr>
                <w:lang w:val="en-GB"/>
              </w:rPr>
            </w:pPr>
            <w:r>
              <w:rPr>
                <w:lang w:val="en-GB"/>
              </w:rPr>
              <w:t>1 607.0</w:t>
            </w:r>
          </w:p>
        </w:tc>
        <w:tc>
          <w:tcPr>
            <w:tcW w:w="1086" w:type="dxa"/>
            <w:tcBorders>
              <w:bottom w:val="single" w:sz="4" w:space="0" w:color="auto"/>
            </w:tcBorders>
          </w:tcPr>
          <w:p w:rsidR="00000000" w:rsidRDefault="00000000">
            <w:pPr>
              <w:pStyle w:val="ae"/>
              <w:ind w:right="170"/>
              <w:jc w:val="right"/>
              <w:rPr>
                <w:lang w:val="en-GB"/>
              </w:rPr>
            </w:pPr>
            <w:r>
              <w:rPr>
                <w:lang w:val="en-GB"/>
              </w:rPr>
              <w:t>5 165.4</w:t>
            </w:r>
          </w:p>
        </w:tc>
        <w:tc>
          <w:tcPr>
            <w:tcW w:w="1086" w:type="dxa"/>
            <w:tcBorders>
              <w:bottom w:val="single" w:sz="4" w:space="0" w:color="auto"/>
            </w:tcBorders>
          </w:tcPr>
          <w:p w:rsidR="00000000" w:rsidRDefault="00000000">
            <w:pPr>
              <w:pStyle w:val="ae"/>
              <w:ind w:right="170"/>
              <w:jc w:val="right"/>
              <w:rPr>
                <w:lang w:val="en-GB"/>
              </w:rPr>
            </w:pPr>
            <w:r>
              <w:rPr>
                <w:lang w:val="en-GB"/>
              </w:rPr>
              <w:t>6 772.4</w:t>
            </w:r>
          </w:p>
        </w:tc>
      </w:tr>
      <w:tr w:rsidR="00000000">
        <w:tblPrEx>
          <w:tblCellMar>
            <w:top w:w="0" w:type="dxa"/>
            <w:bottom w:w="0" w:type="dxa"/>
          </w:tblCellMar>
        </w:tblPrEx>
        <w:trPr>
          <w:jc w:val="center"/>
        </w:trPr>
        <w:tc>
          <w:tcPr>
            <w:tcW w:w="939" w:type="dxa"/>
            <w:tcBorders>
              <w:top w:val="single" w:sz="4" w:space="0" w:color="auto"/>
              <w:bottom w:val="single" w:sz="4" w:space="0" w:color="auto"/>
            </w:tcBorders>
          </w:tcPr>
          <w:p w:rsidR="00000000" w:rsidRDefault="00000000">
            <w:pPr>
              <w:pStyle w:val="ae"/>
              <w:jc w:val="center"/>
              <w:rPr>
                <w:lang w:val="en-GB"/>
              </w:rPr>
            </w:pPr>
            <w:r>
              <w:rPr>
                <w:lang w:val="en-GB"/>
              </w:rPr>
              <w:t>2004</w:t>
            </w:r>
          </w:p>
        </w:tc>
        <w:tc>
          <w:tcPr>
            <w:tcW w:w="939" w:type="dxa"/>
            <w:tcBorders>
              <w:top w:val="single" w:sz="4" w:space="0" w:color="auto"/>
              <w:bottom w:val="single" w:sz="4" w:space="0" w:color="auto"/>
            </w:tcBorders>
          </w:tcPr>
          <w:p w:rsidR="00000000" w:rsidRDefault="00000000">
            <w:pPr>
              <w:pStyle w:val="ae"/>
              <w:ind w:right="170"/>
              <w:jc w:val="right"/>
              <w:rPr>
                <w:lang w:val="en-GB"/>
              </w:rPr>
            </w:pPr>
            <w:r>
              <w:rPr>
                <w:lang w:val="en-GB"/>
              </w:rPr>
              <w:t>113.0</w:t>
            </w:r>
          </w:p>
        </w:tc>
        <w:tc>
          <w:tcPr>
            <w:tcW w:w="1316" w:type="dxa"/>
            <w:tcBorders>
              <w:top w:val="single" w:sz="4" w:space="0" w:color="auto"/>
              <w:bottom w:val="single" w:sz="4" w:space="0" w:color="auto"/>
            </w:tcBorders>
          </w:tcPr>
          <w:p w:rsidR="00000000" w:rsidRDefault="00000000">
            <w:pPr>
              <w:pStyle w:val="ae"/>
              <w:ind w:right="250"/>
              <w:jc w:val="right"/>
              <w:rPr>
                <w:lang w:val="en-GB"/>
              </w:rPr>
            </w:pPr>
            <w:r>
              <w:rPr>
                <w:lang w:val="en-GB"/>
              </w:rPr>
              <w:t>144.3</w:t>
            </w:r>
          </w:p>
        </w:tc>
        <w:tc>
          <w:tcPr>
            <w:tcW w:w="1316" w:type="dxa"/>
            <w:tcBorders>
              <w:top w:val="single" w:sz="4" w:space="0" w:color="auto"/>
              <w:bottom w:val="single" w:sz="4" w:space="0" w:color="auto"/>
            </w:tcBorders>
          </w:tcPr>
          <w:p w:rsidR="00000000" w:rsidRDefault="00000000">
            <w:pPr>
              <w:pStyle w:val="ae"/>
              <w:ind w:right="170"/>
              <w:jc w:val="right"/>
              <w:rPr>
                <w:lang w:val="en-GB"/>
              </w:rPr>
            </w:pPr>
            <w:r>
              <w:rPr>
                <w:lang w:val="en-GB"/>
              </w:rPr>
              <w:t>1 107.4</w:t>
            </w:r>
          </w:p>
        </w:tc>
        <w:tc>
          <w:tcPr>
            <w:tcW w:w="1578" w:type="dxa"/>
            <w:tcBorders>
              <w:top w:val="single" w:sz="4" w:space="0" w:color="auto"/>
              <w:bottom w:val="single" w:sz="4" w:space="0" w:color="auto"/>
            </w:tcBorders>
          </w:tcPr>
          <w:p w:rsidR="00000000" w:rsidRDefault="00000000">
            <w:pPr>
              <w:pStyle w:val="ae"/>
              <w:ind w:right="414"/>
              <w:jc w:val="right"/>
              <w:rPr>
                <w:lang w:val="en-GB"/>
              </w:rPr>
            </w:pPr>
            <w:r>
              <w:rPr>
                <w:lang w:val="en-GB"/>
              </w:rPr>
              <w:t>291.7</w:t>
            </w:r>
          </w:p>
        </w:tc>
        <w:tc>
          <w:tcPr>
            <w:tcW w:w="1096" w:type="dxa"/>
            <w:tcBorders>
              <w:top w:val="single" w:sz="4" w:space="0" w:color="auto"/>
              <w:bottom w:val="single" w:sz="4" w:space="0" w:color="auto"/>
            </w:tcBorders>
          </w:tcPr>
          <w:p w:rsidR="00000000" w:rsidRDefault="00000000">
            <w:pPr>
              <w:pStyle w:val="ae"/>
              <w:ind w:right="170"/>
              <w:jc w:val="right"/>
              <w:rPr>
                <w:lang w:val="en-GB"/>
              </w:rPr>
            </w:pPr>
            <w:r>
              <w:rPr>
                <w:lang w:val="en-GB"/>
              </w:rPr>
              <w:t>1 656.4</w:t>
            </w:r>
          </w:p>
        </w:tc>
        <w:tc>
          <w:tcPr>
            <w:tcW w:w="1086" w:type="dxa"/>
            <w:tcBorders>
              <w:top w:val="single" w:sz="4" w:space="0" w:color="auto"/>
              <w:bottom w:val="single" w:sz="4" w:space="0" w:color="auto"/>
            </w:tcBorders>
          </w:tcPr>
          <w:p w:rsidR="00000000" w:rsidRDefault="00000000">
            <w:pPr>
              <w:pStyle w:val="ae"/>
              <w:ind w:right="170"/>
              <w:jc w:val="right"/>
              <w:rPr>
                <w:lang w:val="en-GB"/>
              </w:rPr>
            </w:pPr>
            <w:r>
              <w:rPr>
                <w:lang w:val="en-GB"/>
              </w:rPr>
              <w:t>5 237.6</w:t>
            </w:r>
          </w:p>
        </w:tc>
        <w:tc>
          <w:tcPr>
            <w:tcW w:w="1086" w:type="dxa"/>
            <w:tcBorders>
              <w:top w:val="single" w:sz="4" w:space="0" w:color="auto"/>
              <w:bottom w:val="single" w:sz="4" w:space="0" w:color="auto"/>
            </w:tcBorders>
          </w:tcPr>
          <w:p w:rsidR="00000000" w:rsidRDefault="00000000">
            <w:pPr>
              <w:pStyle w:val="ae"/>
              <w:ind w:right="170"/>
              <w:jc w:val="right"/>
              <w:rPr>
                <w:lang w:val="en-GB"/>
              </w:rPr>
            </w:pPr>
            <w:r>
              <w:rPr>
                <w:lang w:val="en-GB"/>
              </w:rPr>
              <w:t>6 894.0</w:t>
            </w:r>
          </w:p>
        </w:tc>
      </w:tr>
      <w:tr w:rsidR="00000000">
        <w:tblPrEx>
          <w:tblCellMar>
            <w:top w:w="0" w:type="dxa"/>
            <w:bottom w:w="0" w:type="dxa"/>
          </w:tblCellMar>
        </w:tblPrEx>
        <w:trPr>
          <w:jc w:val="center"/>
        </w:trPr>
        <w:tc>
          <w:tcPr>
            <w:tcW w:w="939" w:type="dxa"/>
            <w:tcBorders>
              <w:top w:val="single" w:sz="4" w:space="0" w:color="auto"/>
              <w:bottom w:val="single" w:sz="4" w:space="0" w:color="auto"/>
            </w:tcBorders>
          </w:tcPr>
          <w:p w:rsidR="00000000" w:rsidRDefault="00000000">
            <w:pPr>
              <w:pStyle w:val="ae"/>
              <w:jc w:val="center"/>
              <w:rPr>
                <w:lang w:val="en-GB"/>
              </w:rPr>
            </w:pPr>
            <w:r>
              <w:rPr>
                <w:lang w:val="en-GB"/>
              </w:rPr>
              <w:t>2005</w:t>
            </w:r>
          </w:p>
        </w:tc>
        <w:tc>
          <w:tcPr>
            <w:tcW w:w="939" w:type="dxa"/>
            <w:tcBorders>
              <w:top w:val="single" w:sz="4" w:space="0" w:color="auto"/>
              <w:bottom w:val="single" w:sz="4" w:space="0" w:color="auto"/>
            </w:tcBorders>
          </w:tcPr>
          <w:p w:rsidR="00000000" w:rsidRDefault="00000000">
            <w:pPr>
              <w:pStyle w:val="ae"/>
              <w:ind w:right="170"/>
              <w:jc w:val="right"/>
              <w:rPr>
                <w:lang w:val="en-GB"/>
              </w:rPr>
            </w:pPr>
            <w:r>
              <w:rPr>
                <w:lang w:val="en-GB"/>
              </w:rPr>
              <w:t>115.2</w:t>
            </w:r>
          </w:p>
        </w:tc>
        <w:tc>
          <w:tcPr>
            <w:tcW w:w="1316" w:type="dxa"/>
            <w:tcBorders>
              <w:top w:val="single" w:sz="4" w:space="0" w:color="auto"/>
              <w:bottom w:val="single" w:sz="4" w:space="0" w:color="auto"/>
            </w:tcBorders>
          </w:tcPr>
          <w:p w:rsidR="00000000" w:rsidRDefault="00000000">
            <w:pPr>
              <w:pStyle w:val="ae"/>
              <w:ind w:right="250"/>
              <w:jc w:val="right"/>
              <w:rPr>
                <w:lang w:val="en-GB"/>
              </w:rPr>
            </w:pPr>
            <w:r>
              <w:rPr>
                <w:lang w:val="en-GB"/>
              </w:rPr>
              <w:t>146.4</w:t>
            </w:r>
          </w:p>
        </w:tc>
        <w:tc>
          <w:tcPr>
            <w:tcW w:w="1316" w:type="dxa"/>
            <w:tcBorders>
              <w:top w:val="single" w:sz="4" w:space="0" w:color="auto"/>
              <w:bottom w:val="single" w:sz="4" w:space="0" w:color="auto"/>
            </w:tcBorders>
          </w:tcPr>
          <w:p w:rsidR="00000000" w:rsidRDefault="00000000">
            <w:pPr>
              <w:pStyle w:val="ae"/>
              <w:ind w:right="170"/>
              <w:jc w:val="right"/>
              <w:rPr>
                <w:lang w:val="en-GB"/>
              </w:rPr>
            </w:pPr>
            <w:r>
              <w:rPr>
                <w:lang w:val="en-GB"/>
              </w:rPr>
              <w:t>1 140.6</w:t>
            </w:r>
          </w:p>
        </w:tc>
        <w:tc>
          <w:tcPr>
            <w:tcW w:w="1578" w:type="dxa"/>
            <w:tcBorders>
              <w:top w:val="single" w:sz="4" w:space="0" w:color="auto"/>
              <w:bottom w:val="single" w:sz="4" w:space="0" w:color="auto"/>
            </w:tcBorders>
          </w:tcPr>
          <w:p w:rsidR="00000000" w:rsidRDefault="00000000">
            <w:pPr>
              <w:pStyle w:val="ae"/>
              <w:ind w:right="414"/>
              <w:jc w:val="right"/>
              <w:rPr>
                <w:lang w:val="en-GB"/>
              </w:rPr>
            </w:pPr>
            <w:r>
              <w:rPr>
                <w:lang w:val="en-GB"/>
              </w:rPr>
              <w:t>299.9</w:t>
            </w:r>
          </w:p>
        </w:tc>
        <w:tc>
          <w:tcPr>
            <w:tcW w:w="1096" w:type="dxa"/>
            <w:tcBorders>
              <w:top w:val="single" w:sz="4" w:space="0" w:color="auto"/>
              <w:bottom w:val="single" w:sz="4" w:space="0" w:color="auto"/>
            </w:tcBorders>
          </w:tcPr>
          <w:p w:rsidR="00000000" w:rsidRDefault="00000000">
            <w:pPr>
              <w:pStyle w:val="ae"/>
              <w:ind w:right="170"/>
              <w:jc w:val="right"/>
              <w:rPr>
                <w:lang w:val="en-GB"/>
              </w:rPr>
            </w:pPr>
            <w:r>
              <w:rPr>
                <w:lang w:val="en-GB"/>
              </w:rPr>
              <w:t>1 702.1</w:t>
            </w:r>
          </w:p>
        </w:tc>
        <w:tc>
          <w:tcPr>
            <w:tcW w:w="1086" w:type="dxa"/>
            <w:tcBorders>
              <w:top w:val="single" w:sz="4" w:space="0" w:color="auto"/>
              <w:bottom w:val="single" w:sz="4" w:space="0" w:color="auto"/>
            </w:tcBorders>
          </w:tcPr>
          <w:p w:rsidR="00000000" w:rsidRDefault="00000000">
            <w:pPr>
              <w:pStyle w:val="ae"/>
              <w:ind w:right="170"/>
              <w:jc w:val="right"/>
              <w:rPr>
                <w:lang w:val="en-GB"/>
              </w:rPr>
            </w:pPr>
            <w:r>
              <w:rPr>
                <w:lang w:val="en-GB"/>
              </w:rPr>
              <w:t>5 313.8</w:t>
            </w:r>
          </w:p>
        </w:tc>
        <w:tc>
          <w:tcPr>
            <w:tcW w:w="1086" w:type="dxa"/>
            <w:tcBorders>
              <w:top w:val="single" w:sz="4" w:space="0" w:color="auto"/>
              <w:bottom w:val="single" w:sz="4" w:space="0" w:color="auto"/>
            </w:tcBorders>
          </w:tcPr>
          <w:p w:rsidR="00000000" w:rsidRDefault="00000000">
            <w:pPr>
              <w:pStyle w:val="ae"/>
              <w:ind w:right="170"/>
              <w:jc w:val="right"/>
              <w:rPr>
                <w:lang w:val="en-GB"/>
              </w:rPr>
            </w:pPr>
            <w:r>
              <w:rPr>
                <w:lang w:val="en-GB"/>
              </w:rPr>
              <w:t>7 015.9</w:t>
            </w:r>
          </w:p>
        </w:tc>
      </w:tr>
      <w:tr w:rsidR="00000000">
        <w:tblPrEx>
          <w:tblCellMar>
            <w:top w:w="0" w:type="dxa"/>
            <w:bottom w:w="0" w:type="dxa"/>
          </w:tblCellMar>
        </w:tblPrEx>
        <w:trPr>
          <w:jc w:val="center"/>
        </w:trPr>
        <w:tc>
          <w:tcPr>
            <w:tcW w:w="939" w:type="dxa"/>
            <w:tcBorders>
              <w:top w:val="single" w:sz="4" w:space="0" w:color="auto"/>
            </w:tcBorders>
          </w:tcPr>
          <w:p w:rsidR="00000000" w:rsidRDefault="00000000">
            <w:pPr>
              <w:pStyle w:val="ae"/>
              <w:jc w:val="center"/>
              <w:rPr>
                <w:lang w:val="en-GB"/>
              </w:rPr>
            </w:pPr>
            <w:r>
              <w:rPr>
                <w:lang w:val="en-GB"/>
              </w:rPr>
              <w:t>2006</w:t>
            </w:r>
          </w:p>
        </w:tc>
        <w:tc>
          <w:tcPr>
            <w:tcW w:w="939" w:type="dxa"/>
            <w:tcBorders>
              <w:top w:val="single" w:sz="4" w:space="0" w:color="auto"/>
            </w:tcBorders>
          </w:tcPr>
          <w:p w:rsidR="00000000" w:rsidRDefault="00000000">
            <w:pPr>
              <w:pStyle w:val="ae"/>
              <w:ind w:right="170"/>
              <w:jc w:val="right"/>
              <w:rPr>
                <w:lang w:val="en-GB"/>
              </w:rPr>
            </w:pPr>
            <w:r>
              <w:rPr>
                <w:lang w:val="en-GB"/>
              </w:rPr>
              <w:t>117.5</w:t>
            </w:r>
          </w:p>
        </w:tc>
        <w:tc>
          <w:tcPr>
            <w:tcW w:w="1316" w:type="dxa"/>
            <w:tcBorders>
              <w:top w:val="single" w:sz="4" w:space="0" w:color="auto"/>
            </w:tcBorders>
          </w:tcPr>
          <w:p w:rsidR="00000000" w:rsidRDefault="00000000">
            <w:pPr>
              <w:pStyle w:val="ae"/>
              <w:ind w:right="250"/>
              <w:jc w:val="right"/>
              <w:rPr>
                <w:lang w:val="en-GB"/>
              </w:rPr>
            </w:pPr>
            <w:r>
              <w:rPr>
                <w:lang w:val="en-GB"/>
              </w:rPr>
              <w:t>149.1</w:t>
            </w:r>
          </w:p>
        </w:tc>
        <w:tc>
          <w:tcPr>
            <w:tcW w:w="1316" w:type="dxa"/>
            <w:tcBorders>
              <w:top w:val="single" w:sz="4" w:space="0" w:color="auto"/>
            </w:tcBorders>
          </w:tcPr>
          <w:p w:rsidR="00000000" w:rsidRDefault="00000000">
            <w:pPr>
              <w:pStyle w:val="ae"/>
              <w:ind w:right="170"/>
              <w:jc w:val="right"/>
              <w:rPr>
                <w:lang w:val="en-GB"/>
              </w:rPr>
            </w:pPr>
            <w:r>
              <w:rPr>
                <w:lang w:val="en-GB"/>
              </w:rPr>
              <w:t>1 173.1</w:t>
            </w:r>
          </w:p>
        </w:tc>
        <w:tc>
          <w:tcPr>
            <w:tcW w:w="1578" w:type="dxa"/>
            <w:tcBorders>
              <w:top w:val="single" w:sz="4" w:space="0" w:color="auto"/>
            </w:tcBorders>
          </w:tcPr>
          <w:p w:rsidR="00000000" w:rsidRDefault="00000000">
            <w:pPr>
              <w:pStyle w:val="ae"/>
              <w:ind w:right="414"/>
              <w:jc w:val="right"/>
              <w:rPr>
                <w:lang w:val="en-GB"/>
              </w:rPr>
            </w:pPr>
            <w:r>
              <w:rPr>
                <w:lang w:val="en-GB"/>
              </w:rPr>
              <w:t>309.9</w:t>
            </w:r>
          </w:p>
        </w:tc>
        <w:tc>
          <w:tcPr>
            <w:tcW w:w="1096" w:type="dxa"/>
            <w:tcBorders>
              <w:top w:val="single" w:sz="4" w:space="0" w:color="auto"/>
            </w:tcBorders>
          </w:tcPr>
          <w:p w:rsidR="00000000" w:rsidRDefault="00000000">
            <w:pPr>
              <w:pStyle w:val="ae"/>
              <w:ind w:right="170"/>
              <w:jc w:val="right"/>
              <w:rPr>
                <w:lang w:val="en-GB"/>
              </w:rPr>
            </w:pPr>
            <w:r>
              <w:rPr>
                <w:lang w:val="en-GB"/>
              </w:rPr>
              <w:t>1 749.6</w:t>
            </w:r>
          </w:p>
        </w:tc>
        <w:tc>
          <w:tcPr>
            <w:tcW w:w="1086" w:type="dxa"/>
            <w:tcBorders>
              <w:top w:val="single" w:sz="4" w:space="0" w:color="auto"/>
            </w:tcBorders>
          </w:tcPr>
          <w:p w:rsidR="00000000" w:rsidRDefault="00000000">
            <w:pPr>
              <w:pStyle w:val="ae"/>
              <w:ind w:right="170"/>
              <w:jc w:val="right"/>
              <w:rPr>
                <w:lang w:val="en-GB"/>
              </w:rPr>
            </w:pPr>
            <w:r>
              <w:rPr>
                <w:lang w:val="en-GB"/>
              </w:rPr>
              <w:t>5 393.4</w:t>
            </w:r>
          </w:p>
        </w:tc>
        <w:tc>
          <w:tcPr>
            <w:tcW w:w="1086" w:type="dxa"/>
            <w:tcBorders>
              <w:top w:val="single" w:sz="4" w:space="0" w:color="auto"/>
            </w:tcBorders>
          </w:tcPr>
          <w:p w:rsidR="00000000" w:rsidRDefault="00000000">
            <w:pPr>
              <w:pStyle w:val="ae"/>
              <w:ind w:right="170"/>
              <w:jc w:val="right"/>
              <w:rPr>
                <w:lang w:val="en-GB"/>
              </w:rPr>
            </w:pPr>
            <w:r>
              <w:rPr>
                <w:lang w:val="en-GB"/>
              </w:rPr>
              <w:t>7 142.4</w:t>
            </w:r>
          </w:p>
        </w:tc>
      </w:tr>
    </w:tbl>
    <w:p w:rsidR="00000000" w:rsidRDefault="00000000">
      <w:pPr>
        <w:pStyle w:val="EndnoteText"/>
        <w:spacing w:before="320" w:after="520"/>
        <w:rPr>
          <w:rFonts w:hint="eastAsia"/>
          <w:lang w:val="en-GB"/>
        </w:rPr>
      </w:pPr>
      <w:r>
        <w:rPr>
          <w:rFonts w:hint="eastAsia"/>
          <w:lang w:val="en-GB"/>
        </w:rPr>
        <w:t>资料来源</w:t>
      </w:r>
      <w:r>
        <w:rPr>
          <w:lang w:val="en-GB"/>
        </w:rPr>
        <w:t>：</w:t>
      </w:r>
      <w:r>
        <w:rPr>
          <w:rFonts w:hint="eastAsia"/>
          <w:lang w:val="en-GB"/>
        </w:rPr>
        <w:t>中央统计局</w:t>
      </w:r>
      <w:r>
        <w:rPr>
          <w:lang w:val="en-GB"/>
        </w:rPr>
        <w:t>，</w:t>
      </w:r>
      <w:r>
        <w:rPr>
          <w:lang w:val="en-GB"/>
        </w:rPr>
        <w:t>2007</w:t>
      </w:r>
      <w:r>
        <w:rPr>
          <w:rFonts w:hint="eastAsia"/>
          <w:lang w:val="en-GB"/>
        </w:rPr>
        <w:t>年。</w:t>
      </w:r>
    </w:p>
    <w:p w:rsidR="00000000" w:rsidRDefault="00000000">
      <w:pPr>
        <w:pStyle w:val="Heading3"/>
        <w:spacing w:after="240"/>
        <w:rPr>
          <w:rFonts w:ascii="Time New Roman" w:eastAsia="SimHei" w:hAnsi="Time New Roman"/>
          <w:u w:val="none"/>
          <w:lang w:val="en-GB"/>
        </w:rPr>
      </w:pPr>
      <w:bookmarkStart w:id="14" w:name="_Toc217727088"/>
      <w:bookmarkStart w:id="15" w:name="_Toc217797624"/>
      <w:r>
        <w:rPr>
          <w:rFonts w:ascii="Time New Roman" w:eastAsia="SimHei" w:hAnsi="Time New Roman" w:hint="eastAsia"/>
          <w:u w:val="none"/>
          <w:lang w:val="en-GB"/>
        </w:rPr>
        <w:t>表</w:t>
      </w:r>
      <w:r>
        <w:rPr>
          <w:rFonts w:ascii="Time New Roman" w:eastAsia="SimHei" w:hAnsi="Time New Roman"/>
          <w:u w:val="none"/>
          <w:lang w:val="en-GB"/>
        </w:rPr>
        <w:t xml:space="preserve"> </w:t>
      </w:r>
      <w:bookmarkEnd w:id="14"/>
      <w:bookmarkEnd w:id="15"/>
      <w:r>
        <w:rPr>
          <w:rFonts w:ascii="Time New Roman" w:eastAsia="SimHei" w:hAnsi="Time New Roman"/>
          <w:b/>
          <w:u w:val="none"/>
          <w:lang w:val="en-GB"/>
        </w:rPr>
        <w:t>2</w:t>
      </w:r>
      <w:r>
        <w:rPr>
          <w:rFonts w:ascii="Time New Roman" w:eastAsia="SimHei" w:hAnsi="Time New Roman"/>
          <w:b/>
          <w:u w:val="none"/>
          <w:lang w:val="en-GB"/>
        </w:rPr>
        <w:t>：</w:t>
      </w:r>
      <w:bookmarkStart w:id="16" w:name="_Toc217727089"/>
      <w:bookmarkStart w:id="17" w:name="_Toc217797625"/>
      <w:r>
        <w:rPr>
          <w:rFonts w:ascii="Time New Roman" w:eastAsia="SimHei" w:hAnsi="Time New Roman" w:hint="eastAsia"/>
          <w:u w:val="none"/>
          <w:lang w:val="en-GB"/>
        </w:rPr>
        <w:t>平均人口</w:t>
      </w:r>
      <w:r>
        <w:rPr>
          <w:rFonts w:ascii="Time New Roman" w:eastAsia="SimHei" w:hAnsi="Time New Roman"/>
          <w:u w:val="none"/>
          <w:lang w:val="en-GB"/>
        </w:rPr>
        <w:t>，</w:t>
      </w:r>
      <w:r>
        <w:rPr>
          <w:rFonts w:ascii="Time New Roman" w:eastAsia="SimHei" w:hAnsi="Time New Roman" w:hint="eastAsia"/>
          <w:u w:val="none"/>
          <w:lang w:val="en-GB"/>
        </w:rPr>
        <w:t>按宗教</w:t>
      </w:r>
      <w:r>
        <w:rPr>
          <w:rFonts w:ascii="Time New Roman" w:eastAsia="SimHei" w:hAnsi="Time New Roman"/>
          <w:u w:val="none"/>
          <w:lang w:val="en-GB"/>
        </w:rPr>
        <w:t>(</w:t>
      </w:r>
      <w:r>
        <w:rPr>
          <w:rFonts w:ascii="Time New Roman" w:eastAsia="SimHei" w:hAnsi="Time New Roman" w:hint="eastAsia"/>
          <w:u w:val="none"/>
          <w:lang w:val="en-GB"/>
        </w:rPr>
        <w:t>千</w:t>
      </w:r>
      <w:r>
        <w:rPr>
          <w:rFonts w:ascii="Time New Roman" w:eastAsia="SimHei" w:hAnsi="Time New Roman"/>
          <w:u w:val="none"/>
          <w:lang w:val="en-GB"/>
        </w:rPr>
        <w:t>)</w:t>
      </w:r>
      <w:bookmarkEnd w:id="16"/>
      <w:bookmarkEnd w:id="17"/>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40"/>
        <w:gridCol w:w="1389"/>
        <w:gridCol w:w="1300"/>
        <w:gridCol w:w="1579"/>
        <w:gridCol w:w="1067"/>
        <w:gridCol w:w="1071"/>
        <w:gridCol w:w="1071"/>
      </w:tblGrid>
      <w:tr w:rsidR="00000000">
        <w:tblPrEx>
          <w:tblCellMar>
            <w:top w:w="0" w:type="dxa"/>
            <w:bottom w:w="0" w:type="dxa"/>
          </w:tblCellMar>
        </w:tblPrEx>
        <w:trPr>
          <w:cantSplit/>
          <w:jc w:val="center"/>
        </w:trPr>
        <w:tc>
          <w:tcPr>
            <w:tcW w:w="900" w:type="dxa"/>
            <w:vMerge w:val="restart"/>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6009" w:type="dxa"/>
            <w:gridSpan w:val="5"/>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阿拉伯人及其他</w:t>
            </w:r>
          </w:p>
        </w:tc>
        <w:tc>
          <w:tcPr>
            <w:tcW w:w="1026" w:type="dxa"/>
            <w:vMerge w:val="restart"/>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犹太人</w:t>
            </w:r>
          </w:p>
        </w:tc>
        <w:tc>
          <w:tcPr>
            <w:tcW w:w="1026" w:type="dxa"/>
            <w:vMerge w:val="restart"/>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总</w:t>
            </w:r>
            <w:r>
              <w:rPr>
                <w:rFonts w:ascii="Time New Roman" w:eastAsia="SimHei" w:hAnsi="Time New Roman" w:hint="eastAsia"/>
                <w:lang w:val="en-GB"/>
              </w:rPr>
              <w:t xml:space="preserve">  </w:t>
            </w:r>
            <w:r>
              <w:rPr>
                <w:rFonts w:ascii="Time New Roman" w:eastAsia="SimHei" w:hAnsi="Time New Roman" w:hint="eastAsia"/>
                <w:lang w:val="en-GB"/>
              </w:rPr>
              <w:t>计</w:t>
            </w:r>
          </w:p>
        </w:tc>
      </w:tr>
      <w:tr w:rsidR="00000000">
        <w:tblPrEx>
          <w:tblCellMar>
            <w:top w:w="0" w:type="dxa"/>
            <w:bottom w:w="0" w:type="dxa"/>
          </w:tblCellMar>
        </w:tblPrEx>
        <w:trPr>
          <w:cantSplit/>
          <w:jc w:val="center"/>
        </w:trPr>
        <w:tc>
          <w:tcPr>
            <w:tcW w:w="900" w:type="dxa"/>
            <w:vMerge/>
            <w:tcBorders>
              <w:bottom w:val="single" w:sz="4" w:space="0" w:color="auto"/>
            </w:tcBorders>
          </w:tcPr>
          <w:p w:rsidR="00000000" w:rsidRDefault="00000000">
            <w:pPr>
              <w:pStyle w:val="ae"/>
              <w:rPr>
                <w:lang w:val="en-GB"/>
              </w:rPr>
            </w:pPr>
          </w:p>
        </w:tc>
        <w:tc>
          <w:tcPr>
            <w:tcW w:w="900"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德鲁兹</w:t>
            </w:r>
          </w:p>
        </w:tc>
        <w:tc>
          <w:tcPr>
            <w:tcW w:w="1330"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基督教</w:t>
            </w:r>
          </w:p>
        </w:tc>
        <w:tc>
          <w:tcPr>
            <w:tcW w:w="1245"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穆斯林</w:t>
            </w:r>
          </w:p>
        </w:tc>
        <w:tc>
          <w:tcPr>
            <w:tcW w:w="1512"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未归类</w:t>
            </w:r>
          </w:p>
        </w:tc>
        <w:tc>
          <w:tcPr>
            <w:tcW w:w="1022"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合</w:t>
            </w:r>
            <w:r>
              <w:rPr>
                <w:rFonts w:ascii="Time New Roman" w:eastAsia="SimHei" w:hAnsi="Time New Roman" w:hint="eastAsia"/>
                <w:lang w:val="en-GB"/>
              </w:rPr>
              <w:t xml:space="preserve">  </w:t>
            </w:r>
            <w:r>
              <w:rPr>
                <w:rFonts w:ascii="Time New Roman" w:eastAsia="SimHei" w:hAnsi="Time New Roman" w:hint="eastAsia"/>
                <w:lang w:val="en-GB"/>
              </w:rPr>
              <w:t>计</w:t>
            </w:r>
          </w:p>
        </w:tc>
        <w:tc>
          <w:tcPr>
            <w:tcW w:w="1026" w:type="dxa"/>
            <w:vMerge/>
            <w:tcBorders>
              <w:bottom w:val="single" w:sz="4" w:space="0" w:color="auto"/>
            </w:tcBorders>
          </w:tcPr>
          <w:p w:rsidR="00000000" w:rsidRDefault="00000000">
            <w:pPr>
              <w:pStyle w:val="ae"/>
              <w:rPr>
                <w:lang w:val="en-GB"/>
              </w:rPr>
            </w:pPr>
          </w:p>
        </w:tc>
        <w:tc>
          <w:tcPr>
            <w:tcW w:w="1026" w:type="dxa"/>
            <w:vMerge/>
            <w:tcBorders>
              <w:bottom w:val="single" w:sz="4" w:space="0" w:color="auto"/>
            </w:tcBorders>
          </w:tcPr>
          <w:p w:rsidR="00000000" w:rsidRDefault="00000000">
            <w:pPr>
              <w:pStyle w:val="ae"/>
              <w:rPr>
                <w:lang w:val="en-GB"/>
              </w:rPr>
            </w:pPr>
          </w:p>
        </w:tc>
      </w:tr>
      <w:tr w:rsidR="00000000">
        <w:tblPrEx>
          <w:tblCellMar>
            <w:top w:w="0" w:type="dxa"/>
            <w:bottom w:w="0" w:type="dxa"/>
          </w:tblCellMar>
        </w:tblPrEx>
        <w:trPr>
          <w:jc w:val="center"/>
        </w:trPr>
        <w:tc>
          <w:tcPr>
            <w:tcW w:w="900" w:type="dxa"/>
            <w:tcBorders>
              <w:bottom w:val="single" w:sz="4" w:space="0" w:color="auto"/>
            </w:tcBorders>
          </w:tcPr>
          <w:p w:rsidR="00000000" w:rsidRDefault="00000000">
            <w:pPr>
              <w:pStyle w:val="ae"/>
              <w:jc w:val="center"/>
              <w:rPr>
                <w:lang w:val="en-GB"/>
              </w:rPr>
            </w:pPr>
            <w:r>
              <w:rPr>
                <w:lang w:val="en-GB"/>
              </w:rPr>
              <w:t>2003</w:t>
            </w:r>
          </w:p>
        </w:tc>
        <w:tc>
          <w:tcPr>
            <w:tcW w:w="900" w:type="dxa"/>
            <w:tcBorders>
              <w:bottom w:val="single" w:sz="4" w:space="0" w:color="auto"/>
            </w:tcBorders>
          </w:tcPr>
          <w:p w:rsidR="00000000" w:rsidRDefault="00000000">
            <w:pPr>
              <w:pStyle w:val="ae"/>
              <w:ind w:right="170"/>
              <w:jc w:val="right"/>
              <w:rPr>
                <w:lang w:val="en-GB"/>
              </w:rPr>
            </w:pPr>
            <w:r>
              <w:rPr>
                <w:lang w:val="en-GB"/>
              </w:rPr>
              <w:t>109.6</w:t>
            </w:r>
          </w:p>
        </w:tc>
        <w:tc>
          <w:tcPr>
            <w:tcW w:w="1330" w:type="dxa"/>
            <w:tcBorders>
              <w:bottom w:val="single" w:sz="4" w:space="0" w:color="auto"/>
            </w:tcBorders>
          </w:tcPr>
          <w:p w:rsidR="00000000" w:rsidRDefault="00000000">
            <w:pPr>
              <w:pStyle w:val="ae"/>
              <w:ind w:right="170"/>
              <w:jc w:val="right"/>
              <w:rPr>
                <w:lang w:val="en-GB"/>
              </w:rPr>
            </w:pPr>
            <w:r>
              <w:rPr>
                <w:lang w:val="en-GB"/>
              </w:rPr>
              <w:t>141.4</w:t>
            </w:r>
          </w:p>
        </w:tc>
        <w:tc>
          <w:tcPr>
            <w:tcW w:w="1245" w:type="dxa"/>
            <w:tcBorders>
              <w:bottom w:val="single" w:sz="4" w:space="0" w:color="auto"/>
            </w:tcBorders>
          </w:tcPr>
          <w:p w:rsidR="00000000" w:rsidRDefault="00000000">
            <w:pPr>
              <w:pStyle w:val="ae"/>
              <w:ind w:right="170"/>
              <w:jc w:val="right"/>
              <w:rPr>
                <w:lang w:val="en-GB"/>
              </w:rPr>
            </w:pPr>
            <w:r>
              <w:rPr>
                <w:lang w:val="en-GB"/>
              </w:rPr>
              <w:t>1 055.4</w:t>
            </w:r>
          </w:p>
        </w:tc>
        <w:tc>
          <w:tcPr>
            <w:tcW w:w="1512" w:type="dxa"/>
            <w:tcBorders>
              <w:bottom w:val="single" w:sz="4" w:space="0" w:color="auto"/>
            </w:tcBorders>
          </w:tcPr>
          <w:p w:rsidR="00000000" w:rsidRDefault="00000000">
            <w:pPr>
              <w:pStyle w:val="ae"/>
              <w:ind w:right="170"/>
              <w:jc w:val="right"/>
              <w:rPr>
                <w:lang w:val="en-GB"/>
              </w:rPr>
            </w:pPr>
            <w:r>
              <w:rPr>
                <w:lang w:val="en-GB"/>
              </w:rPr>
              <w:t>277.2</w:t>
            </w:r>
          </w:p>
        </w:tc>
        <w:tc>
          <w:tcPr>
            <w:tcW w:w="1022" w:type="dxa"/>
            <w:tcBorders>
              <w:bottom w:val="single" w:sz="4" w:space="0" w:color="auto"/>
            </w:tcBorders>
          </w:tcPr>
          <w:p w:rsidR="00000000" w:rsidRDefault="00000000">
            <w:pPr>
              <w:pStyle w:val="ae"/>
              <w:ind w:right="170"/>
              <w:jc w:val="right"/>
              <w:rPr>
                <w:lang w:val="en-GB"/>
              </w:rPr>
            </w:pPr>
            <w:r>
              <w:rPr>
                <w:lang w:val="en-GB"/>
              </w:rPr>
              <w:t>1 583.6</w:t>
            </w:r>
          </w:p>
        </w:tc>
        <w:tc>
          <w:tcPr>
            <w:tcW w:w="1026" w:type="dxa"/>
            <w:tcBorders>
              <w:bottom w:val="single" w:sz="4" w:space="0" w:color="auto"/>
            </w:tcBorders>
          </w:tcPr>
          <w:p w:rsidR="00000000" w:rsidRDefault="00000000">
            <w:pPr>
              <w:pStyle w:val="ae"/>
              <w:ind w:right="170"/>
              <w:jc w:val="right"/>
              <w:rPr>
                <w:lang w:val="en-GB"/>
              </w:rPr>
            </w:pPr>
            <w:r>
              <w:rPr>
                <w:lang w:val="en-GB"/>
              </w:rPr>
              <w:t>5 129.8</w:t>
            </w:r>
          </w:p>
        </w:tc>
        <w:tc>
          <w:tcPr>
            <w:tcW w:w="1026" w:type="dxa"/>
            <w:tcBorders>
              <w:bottom w:val="single" w:sz="4" w:space="0" w:color="auto"/>
            </w:tcBorders>
          </w:tcPr>
          <w:p w:rsidR="00000000" w:rsidRDefault="00000000">
            <w:pPr>
              <w:pStyle w:val="ae"/>
              <w:ind w:right="170"/>
              <w:jc w:val="right"/>
              <w:rPr>
                <w:lang w:val="en-GB"/>
              </w:rPr>
            </w:pPr>
            <w:r>
              <w:rPr>
                <w:lang w:val="en-GB"/>
              </w:rPr>
              <w:t>6 713.4</w:t>
            </w:r>
          </w:p>
        </w:tc>
      </w:tr>
      <w:tr w:rsidR="00000000">
        <w:tblPrEx>
          <w:tblCellMar>
            <w:top w:w="0" w:type="dxa"/>
            <w:bottom w:w="0" w:type="dxa"/>
          </w:tblCellMar>
        </w:tblPrEx>
        <w:trPr>
          <w:jc w:val="center"/>
        </w:trPr>
        <w:tc>
          <w:tcPr>
            <w:tcW w:w="900" w:type="dxa"/>
            <w:tcBorders>
              <w:top w:val="single" w:sz="4" w:space="0" w:color="auto"/>
              <w:bottom w:val="single" w:sz="4" w:space="0" w:color="auto"/>
            </w:tcBorders>
          </w:tcPr>
          <w:p w:rsidR="00000000" w:rsidRDefault="00000000">
            <w:pPr>
              <w:pStyle w:val="ae"/>
              <w:jc w:val="center"/>
              <w:rPr>
                <w:lang w:val="en-GB"/>
              </w:rPr>
            </w:pPr>
            <w:r>
              <w:rPr>
                <w:lang w:val="en-GB"/>
              </w:rPr>
              <w:t>2004</w:t>
            </w:r>
          </w:p>
        </w:tc>
        <w:tc>
          <w:tcPr>
            <w:tcW w:w="900" w:type="dxa"/>
            <w:tcBorders>
              <w:top w:val="single" w:sz="4" w:space="0" w:color="auto"/>
              <w:bottom w:val="single" w:sz="4" w:space="0" w:color="auto"/>
            </w:tcBorders>
          </w:tcPr>
          <w:p w:rsidR="00000000" w:rsidRDefault="00000000">
            <w:pPr>
              <w:pStyle w:val="ae"/>
              <w:ind w:right="170"/>
              <w:jc w:val="right"/>
              <w:rPr>
                <w:lang w:val="en-GB"/>
              </w:rPr>
            </w:pPr>
            <w:r>
              <w:rPr>
                <w:lang w:val="en-GB"/>
              </w:rPr>
              <w:t>111.9</w:t>
            </w:r>
          </w:p>
        </w:tc>
        <w:tc>
          <w:tcPr>
            <w:tcW w:w="1330" w:type="dxa"/>
            <w:tcBorders>
              <w:top w:val="single" w:sz="4" w:space="0" w:color="auto"/>
              <w:bottom w:val="single" w:sz="4" w:space="0" w:color="auto"/>
            </w:tcBorders>
          </w:tcPr>
          <w:p w:rsidR="00000000" w:rsidRDefault="00000000">
            <w:pPr>
              <w:pStyle w:val="ae"/>
              <w:ind w:right="170"/>
              <w:jc w:val="right"/>
              <w:rPr>
                <w:lang w:val="en-GB"/>
              </w:rPr>
            </w:pPr>
            <w:r>
              <w:rPr>
                <w:lang w:val="en-GB"/>
              </w:rPr>
              <w:t>143.4</w:t>
            </w:r>
          </w:p>
        </w:tc>
        <w:tc>
          <w:tcPr>
            <w:tcW w:w="1245" w:type="dxa"/>
            <w:tcBorders>
              <w:top w:val="single" w:sz="4" w:space="0" w:color="auto"/>
              <w:bottom w:val="single" w:sz="4" w:space="0" w:color="auto"/>
            </w:tcBorders>
          </w:tcPr>
          <w:p w:rsidR="00000000" w:rsidRDefault="00000000">
            <w:pPr>
              <w:pStyle w:val="ae"/>
              <w:ind w:right="170"/>
              <w:jc w:val="right"/>
              <w:rPr>
                <w:lang w:val="en-GB"/>
              </w:rPr>
            </w:pPr>
            <w:r>
              <w:rPr>
                <w:lang w:val="en-GB"/>
              </w:rPr>
              <w:t>1 090.0</w:t>
            </w:r>
          </w:p>
        </w:tc>
        <w:tc>
          <w:tcPr>
            <w:tcW w:w="1512" w:type="dxa"/>
            <w:tcBorders>
              <w:top w:val="single" w:sz="4" w:space="0" w:color="auto"/>
              <w:bottom w:val="single" w:sz="4" w:space="0" w:color="auto"/>
            </w:tcBorders>
          </w:tcPr>
          <w:p w:rsidR="00000000" w:rsidRDefault="00000000">
            <w:pPr>
              <w:pStyle w:val="ae"/>
              <w:ind w:right="170"/>
              <w:jc w:val="right"/>
              <w:rPr>
                <w:lang w:val="en-GB"/>
              </w:rPr>
            </w:pPr>
            <w:r>
              <w:rPr>
                <w:lang w:val="en-GB"/>
              </w:rPr>
              <w:t>286.5</w:t>
            </w:r>
          </w:p>
        </w:tc>
        <w:tc>
          <w:tcPr>
            <w:tcW w:w="1022" w:type="dxa"/>
            <w:tcBorders>
              <w:top w:val="single" w:sz="4" w:space="0" w:color="auto"/>
              <w:bottom w:val="single" w:sz="4" w:space="0" w:color="auto"/>
            </w:tcBorders>
          </w:tcPr>
          <w:p w:rsidR="00000000" w:rsidRDefault="00000000">
            <w:pPr>
              <w:pStyle w:val="ae"/>
              <w:ind w:right="170"/>
              <w:jc w:val="right"/>
              <w:rPr>
                <w:lang w:val="en-GB"/>
              </w:rPr>
            </w:pPr>
            <w:r>
              <w:rPr>
                <w:lang w:val="en-GB"/>
              </w:rPr>
              <w:t>1 631.8</w:t>
            </w:r>
          </w:p>
        </w:tc>
        <w:tc>
          <w:tcPr>
            <w:tcW w:w="1026" w:type="dxa"/>
            <w:tcBorders>
              <w:top w:val="single" w:sz="4" w:space="0" w:color="auto"/>
              <w:bottom w:val="single" w:sz="4" w:space="0" w:color="auto"/>
            </w:tcBorders>
          </w:tcPr>
          <w:p w:rsidR="00000000" w:rsidRDefault="00000000">
            <w:pPr>
              <w:pStyle w:val="ae"/>
              <w:ind w:right="170"/>
              <w:jc w:val="right"/>
              <w:rPr>
                <w:lang w:val="en-GB"/>
              </w:rPr>
            </w:pPr>
            <w:r>
              <w:rPr>
                <w:lang w:val="en-GB"/>
              </w:rPr>
              <w:t>5 201.5</w:t>
            </w:r>
          </w:p>
        </w:tc>
        <w:tc>
          <w:tcPr>
            <w:tcW w:w="1026" w:type="dxa"/>
            <w:tcBorders>
              <w:top w:val="single" w:sz="4" w:space="0" w:color="auto"/>
              <w:bottom w:val="single" w:sz="4" w:space="0" w:color="auto"/>
            </w:tcBorders>
          </w:tcPr>
          <w:p w:rsidR="00000000" w:rsidRDefault="00000000">
            <w:pPr>
              <w:pStyle w:val="ae"/>
              <w:ind w:right="170"/>
              <w:jc w:val="right"/>
              <w:rPr>
                <w:lang w:val="en-GB"/>
              </w:rPr>
            </w:pPr>
            <w:r>
              <w:rPr>
                <w:lang w:val="en-GB"/>
              </w:rPr>
              <w:t>6 833.3</w:t>
            </w:r>
          </w:p>
        </w:tc>
      </w:tr>
      <w:tr w:rsidR="00000000">
        <w:tblPrEx>
          <w:tblCellMar>
            <w:top w:w="0" w:type="dxa"/>
            <w:bottom w:w="0" w:type="dxa"/>
          </w:tblCellMar>
        </w:tblPrEx>
        <w:trPr>
          <w:jc w:val="center"/>
        </w:trPr>
        <w:tc>
          <w:tcPr>
            <w:tcW w:w="900" w:type="dxa"/>
            <w:tcBorders>
              <w:top w:val="single" w:sz="4" w:space="0" w:color="auto"/>
              <w:bottom w:val="single" w:sz="4" w:space="0" w:color="auto"/>
            </w:tcBorders>
          </w:tcPr>
          <w:p w:rsidR="00000000" w:rsidRDefault="00000000">
            <w:pPr>
              <w:pStyle w:val="ae"/>
              <w:jc w:val="center"/>
              <w:rPr>
                <w:lang w:val="en-GB"/>
              </w:rPr>
            </w:pPr>
            <w:r>
              <w:rPr>
                <w:lang w:val="en-GB"/>
              </w:rPr>
              <w:t>2005</w:t>
            </w:r>
          </w:p>
        </w:tc>
        <w:tc>
          <w:tcPr>
            <w:tcW w:w="900" w:type="dxa"/>
            <w:tcBorders>
              <w:top w:val="single" w:sz="4" w:space="0" w:color="auto"/>
              <w:bottom w:val="single" w:sz="4" w:space="0" w:color="auto"/>
            </w:tcBorders>
          </w:tcPr>
          <w:p w:rsidR="00000000" w:rsidRDefault="00000000">
            <w:pPr>
              <w:pStyle w:val="ae"/>
              <w:ind w:right="170"/>
              <w:jc w:val="right"/>
              <w:rPr>
                <w:lang w:val="en-GB"/>
              </w:rPr>
            </w:pPr>
            <w:r>
              <w:rPr>
                <w:lang w:val="en-GB"/>
              </w:rPr>
              <w:t>114.1</w:t>
            </w:r>
          </w:p>
        </w:tc>
        <w:tc>
          <w:tcPr>
            <w:tcW w:w="1330" w:type="dxa"/>
            <w:tcBorders>
              <w:top w:val="single" w:sz="4" w:space="0" w:color="auto"/>
              <w:bottom w:val="single" w:sz="4" w:space="0" w:color="auto"/>
            </w:tcBorders>
          </w:tcPr>
          <w:p w:rsidR="00000000" w:rsidRDefault="00000000">
            <w:pPr>
              <w:pStyle w:val="ae"/>
              <w:ind w:right="170"/>
              <w:jc w:val="right"/>
              <w:rPr>
                <w:lang w:val="en-GB"/>
              </w:rPr>
            </w:pPr>
            <w:r>
              <w:rPr>
                <w:lang w:val="en-GB"/>
              </w:rPr>
              <w:t>145.4</w:t>
            </w:r>
          </w:p>
        </w:tc>
        <w:tc>
          <w:tcPr>
            <w:tcW w:w="1245" w:type="dxa"/>
            <w:tcBorders>
              <w:top w:val="single" w:sz="4" w:space="0" w:color="auto"/>
              <w:bottom w:val="single" w:sz="4" w:space="0" w:color="auto"/>
            </w:tcBorders>
          </w:tcPr>
          <w:p w:rsidR="00000000" w:rsidRDefault="00000000">
            <w:pPr>
              <w:pStyle w:val="ae"/>
              <w:ind w:right="170"/>
              <w:jc w:val="right"/>
              <w:rPr>
                <w:lang w:val="en-GB"/>
              </w:rPr>
            </w:pPr>
            <w:r>
              <w:rPr>
                <w:lang w:val="en-GB"/>
              </w:rPr>
              <w:t>1 124.0</w:t>
            </w:r>
          </w:p>
        </w:tc>
        <w:tc>
          <w:tcPr>
            <w:tcW w:w="1512" w:type="dxa"/>
            <w:tcBorders>
              <w:top w:val="single" w:sz="4" w:space="0" w:color="auto"/>
              <w:bottom w:val="single" w:sz="4" w:space="0" w:color="auto"/>
            </w:tcBorders>
          </w:tcPr>
          <w:p w:rsidR="00000000" w:rsidRDefault="00000000">
            <w:pPr>
              <w:pStyle w:val="ae"/>
              <w:ind w:right="170"/>
              <w:jc w:val="right"/>
              <w:rPr>
                <w:lang w:val="en-GB"/>
              </w:rPr>
            </w:pPr>
            <w:r>
              <w:rPr>
                <w:lang w:val="en-GB"/>
              </w:rPr>
              <w:t>295.8</w:t>
            </w:r>
          </w:p>
        </w:tc>
        <w:tc>
          <w:tcPr>
            <w:tcW w:w="1022" w:type="dxa"/>
            <w:tcBorders>
              <w:top w:val="single" w:sz="4" w:space="0" w:color="auto"/>
              <w:bottom w:val="single" w:sz="4" w:space="0" w:color="auto"/>
            </w:tcBorders>
          </w:tcPr>
          <w:p w:rsidR="00000000" w:rsidRDefault="00000000">
            <w:pPr>
              <w:pStyle w:val="ae"/>
              <w:ind w:right="170"/>
              <w:jc w:val="right"/>
              <w:rPr>
                <w:lang w:val="en-GB"/>
              </w:rPr>
            </w:pPr>
            <w:r>
              <w:rPr>
                <w:lang w:val="en-GB"/>
              </w:rPr>
              <w:t>1 679.2</w:t>
            </w:r>
          </w:p>
        </w:tc>
        <w:tc>
          <w:tcPr>
            <w:tcW w:w="1026" w:type="dxa"/>
            <w:tcBorders>
              <w:top w:val="single" w:sz="4" w:space="0" w:color="auto"/>
              <w:bottom w:val="single" w:sz="4" w:space="0" w:color="auto"/>
            </w:tcBorders>
          </w:tcPr>
          <w:p w:rsidR="00000000" w:rsidRDefault="00000000">
            <w:pPr>
              <w:pStyle w:val="ae"/>
              <w:ind w:right="170"/>
              <w:jc w:val="right"/>
              <w:rPr>
                <w:lang w:val="en-GB"/>
              </w:rPr>
            </w:pPr>
            <w:r>
              <w:rPr>
                <w:lang w:val="en-GB"/>
              </w:rPr>
              <w:t>5 275.7</w:t>
            </w:r>
          </w:p>
        </w:tc>
        <w:tc>
          <w:tcPr>
            <w:tcW w:w="1026" w:type="dxa"/>
            <w:tcBorders>
              <w:top w:val="single" w:sz="4" w:space="0" w:color="auto"/>
              <w:bottom w:val="single" w:sz="4" w:space="0" w:color="auto"/>
            </w:tcBorders>
          </w:tcPr>
          <w:p w:rsidR="00000000" w:rsidRDefault="00000000">
            <w:pPr>
              <w:pStyle w:val="ae"/>
              <w:ind w:right="170"/>
              <w:jc w:val="right"/>
              <w:rPr>
                <w:lang w:val="en-GB"/>
              </w:rPr>
            </w:pPr>
            <w:r>
              <w:rPr>
                <w:lang w:val="en-GB"/>
              </w:rPr>
              <w:t>6 954.9</w:t>
            </w:r>
          </w:p>
        </w:tc>
      </w:tr>
      <w:tr w:rsidR="00000000">
        <w:tblPrEx>
          <w:tblCellMar>
            <w:top w:w="0" w:type="dxa"/>
            <w:bottom w:w="0" w:type="dxa"/>
          </w:tblCellMar>
        </w:tblPrEx>
        <w:trPr>
          <w:jc w:val="center"/>
        </w:trPr>
        <w:tc>
          <w:tcPr>
            <w:tcW w:w="900" w:type="dxa"/>
            <w:tcBorders>
              <w:top w:val="single" w:sz="4" w:space="0" w:color="auto"/>
            </w:tcBorders>
          </w:tcPr>
          <w:p w:rsidR="00000000" w:rsidRDefault="00000000">
            <w:pPr>
              <w:pStyle w:val="ae"/>
              <w:jc w:val="center"/>
              <w:rPr>
                <w:lang w:val="en-GB"/>
              </w:rPr>
            </w:pPr>
            <w:r>
              <w:rPr>
                <w:lang w:val="en-GB"/>
              </w:rPr>
              <w:t>2006</w:t>
            </w:r>
          </w:p>
        </w:tc>
        <w:tc>
          <w:tcPr>
            <w:tcW w:w="900" w:type="dxa"/>
            <w:tcBorders>
              <w:top w:val="single" w:sz="4" w:space="0" w:color="auto"/>
            </w:tcBorders>
          </w:tcPr>
          <w:p w:rsidR="00000000" w:rsidRDefault="00000000">
            <w:pPr>
              <w:pStyle w:val="ae"/>
              <w:ind w:right="170"/>
              <w:jc w:val="right"/>
              <w:rPr>
                <w:lang w:val="en-GB"/>
              </w:rPr>
            </w:pPr>
            <w:r>
              <w:rPr>
                <w:lang w:val="en-GB"/>
              </w:rPr>
              <w:t>116.4</w:t>
            </w:r>
          </w:p>
        </w:tc>
        <w:tc>
          <w:tcPr>
            <w:tcW w:w="1330" w:type="dxa"/>
            <w:tcBorders>
              <w:top w:val="single" w:sz="4" w:space="0" w:color="auto"/>
            </w:tcBorders>
          </w:tcPr>
          <w:p w:rsidR="00000000" w:rsidRDefault="00000000">
            <w:pPr>
              <w:pStyle w:val="ae"/>
              <w:ind w:right="170"/>
              <w:jc w:val="right"/>
              <w:rPr>
                <w:lang w:val="en-GB"/>
              </w:rPr>
            </w:pPr>
            <w:r>
              <w:rPr>
                <w:lang w:val="en-GB"/>
              </w:rPr>
              <w:t>147.8</w:t>
            </w:r>
          </w:p>
        </w:tc>
        <w:tc>
          <w:tcPr>
            <w:tcW w:w="1245" w:type="dxa"/>
            <w:tcBorders>
              <w:top w:val="single" w:sz="4" w:space="0" w:color="auto"/>
            </w:tcBorders>
          </w:tcPr>
          <w:p w:rsidR="00000000" w:rsidRDefault="00000000">
            <w:pPr>
              <w:pStyle w:val="ae"/>
              <w:ind w:right="170"/>
              <w:jc w:val="right"/>
              <w:rPr>
                <w:lang w:val="en-GB"/>
              </w:rPr>
            </w:pPr>
            <w:r>
              <w:rPr>
                <w:lang w:val="en-GB"/>
              </w:rPr>
              <w:t>1 156.9</w:t>
            </w:r>
          </w:p>
        </w:tc>
        <w:tc>
          <w:tcPr>
            <w:tcW w:w="1512" w:type="dxa"/>
            <w:tcBorders>
              <w:top w:val="single" w:sz="4" w:space="0" w:color="auto"/>
            </w:tcBorders>
          </w:tcPr>
          <w:p w:rsidR="00000000" w:rsidRDefault="00000000">
            <w:pPr>
              <w:pStyle w:val="ae"/>
              <w:ind w:right="170"/>
              <w:jc w:val="right"/>
              <w:rPr>
                <w:lang w:val="en-GB"/>
              </w:rPr>
            </w:pPr>
            <w:r>
              <w:rPr>
                <w:lang w:val="en-GB"/>
              </w:rPr>
              <w:t>304.9</w:t>
            </w:r>
          </w:p>
        </w:tc>
        <w:tc>
          <w:tcPr>
            <w:tcW w:w="1022" w:type="dxa"/>
            <w:tcBorders>
              <w:top w:val="single" w:sz="4" w:space="0" w:color="auto"/>
            </w:tcBorders>
          </w:tcPr>
          <w:p w:rsidR="00000000" w:rsidRDefault="00000000">
            <w:pPr>
              <w:pStyle w:val="ae"/>
              <w:ind w:right="170"/>
              <w:jc w:val="right"/>
              <w:rPr>
                <w:lang w:val="en-GB"/>
              </w:rPr>
            </w:pPr>
            <w:r>
              <w:rPr>
                <w:lang w:val="en-GB"/>
              </w:rPr>
              <w:t>1 726</w:t>
            </w:r>
          </w:p>
        </w:tc>
        <w:tc>
          <w:tcPr>
            <w:tcW w:w="1026" w:type="dxa"/>
            <w:tcBorders>
              <w:top w:val="single" w:sz="4" w:space="0" w:color="auto"/>
            </w:tcBorders>
          </w:tcPr>
          <w:p w:rsidR="00000000" w:rsidRDefault="00000000">
            <w:pPr>
              <w:pStyle w:val="ae"/>
              <w:ind w:right="170"/>
              <w:jc w:val="right"/>
              <w:rPr>
                <w:lang w:val="en-GB"/>
              </w:rPr>
            </w:pPr>
            <w:r>
              <w:rPr>
                <w:lang w:val="en-GB"/>
              </w:rPr>
              <w:t>5 353.6</w:t>
            </w:r>
          </w:p>
        </w:tc>
        <w:tc>
          <w:tcPr>
            <w:tcW w:w="1026" w:type="dxa"/>
            <w:tcBorders>
              <w:top w:val="single" w:sz="4" w:space="0" w:color="auto"/>
            </w:tcBorders>
          </w:tcPr>
          <w:p w:rsidR="00000000" w:rsidRDefault="00000000">
            <w:pPr>
              <w:pStyle w:val="ae"/>
              <w:ind w:right="170"/>
              <w:jc w:val="right"/>
              <w:rPr>
                <w:lang w:val="en-GB"/>
              </w:rPr>
            </w:pPr>
            <w:r>
              <w:rPr>
                <w:lang w:val="en-GB"/>
              </w:rPr>
              <w:t>7 079.0</w:t>
            </w:r>
          </w:p>
        </w:tc>
      </w:tr>
    </w:tbl>
    <w:p w:rsidR="00000000" w:rsidRDefault="00000000">
      <w:pPr>
        <w:pStyle w:val="EndnoteText"/>
        <w:spacing w:before="240" w:after="320"/>
        <w:rPr>
          <w:rFonts w:hint="eastAsia"/>
          <w:lang w:val="en-GB"/>
        </w:rPr>
      </w:pPr>
      <w:r>
        <w:rPr>
          <w:rFonts w:hint="eastAsia"/>
          <w:lang w:val="en-GB"/>
        </w:rPr>
        <w:t>资料来源</w:t>
      </w:r>
      <w:r>
        <w:rPr>
          <w:lang w:val="en-GB"/>
        </w:rPr>
        <w:t>：</w:t>
      </w:r>
      <w:r>
        <w:rPr>
          <w:rFonts w:hint="eastAsia"/>
          <w:lang w:val="en-GB"/>
        </w:rPr>
        <w:t>中央统计局</w:t>
      </w:r>
      <w:r>
        <w:rPr>
          <w:lang w:val="en-GB"/>
        </w:rPr>
        <w:t>，</w:t>
      </w:r>
      <w:r>
        <w:rPr>
          <w:lang w:val="en-GB"/>
        </w:rPr>
        <w:t>2007</w:t>
      </w:r>
      <w:r>
        <w:rPr>
          <w:rFonts w:hint="eastAsia"/>
          <w:lang w:val="en-GB"/>
        </w:rPr>
        <w:t>年。</w:t>
      </w:r>
    </w:p>
    <w:p w:rsidR="00000000" w:rsidRDefault="00000000">
      <w:pPr>
        <w:spacing w:after="440"/>
        <w:rPr>
          <w:rFonts w:hint="eastAsia"/>
          <w:lang w:val="en-GB"/>
        </w:rPr>
      </w:pPr>
      <w:r>
        <w:rPr>
          <w:rFonts w:hint="eastAsia"/>
          <w:lang w:val="en-GB"/>
        </w:rPr>
        <w:tab/>
      </w:r>
      <w:r>
        <w:rPr>
          <w:lang w:val="en-GB"/>
        </w:rPr>
        <w:t>5.</w:t>
      </w:r>
      <w:r>
        <w:rPr>
          <w:rFonts w:hint="eastAsia"/>
          <w:lang w:val="en-GB"/>
        </w:rPr>
        <w:t xml:space="preserve">  2006</w:t>
      </w:r>
      <w:r>
        <w:rPr>
          <w:rFonts w:hint="eastAsia"/>
          <w:lang w:val="en-GB"/>
        </w:rPr>
        <w:t>年，以色列</w:t>
      </w:r>
      <w:r>
        <w:rPr>
          <w:rFonts w:hint="eastAsia"/>
          <w:lang w:val="en-GB"/>
        </w:rPr>
        <w:t>91.8%</w:t>
      </w:r>
      <w:r>
        <w:rPr>
          <w:rFonts w:hint="eastAsia"/>
          <w:lang w:val="en-GB"/>
        </w:rPr>
        <w:t>的人口住在城市，</w:t>
      </w:r>
      <w:r>
        <w:rPr>
          <w:rFonts w:hint="eastAsia"/>
          <w:lang w:val="en-GB"/>
        </w:rPr>
        <w:t>8.2%</w:t>
      </w:r>
      <w:r>
        <w:rPr>
          <w:rFonts w:hint="eastAsia"/>
          <w:lang w:val="en-GB"/>
        </w:rPr>
        <w:t>的人口住在农村地区。</w:t>
      </w:r>
    </w:p>
    <w:p w:rsidR="00000000" w:rsidRDefault="00000000">
      <w:pPr>
        <w:pStyle w:val="Heading3"/>
        <w:rPr>
          <w:rFonts w:ascii="Time New Roman" w:eastAsia="SimHei" w:hAnsi="Time New Roman" w:hint="eastAsia"/>
          <w:u w:val="none"/>
          <w:lang w:val="en-GB"/>
        </w:rPr>
      </w:pPr>
      <w:bookmarkStart w:id="18" w:name="_Toc217727090"/>
      <w:bookmarkStart w:id="19" w:name="_Toc217797626"/>
      <w:r>
        <w:rPr>
          <w:rFonts w:ascii="Time New Roman" w:eastAsia="SimHei" w:hAnsi="Time New Roman" w:hint="eastAsia"/>
          <w:u w:val="none"/>
          <w:lang w:val="en-GB"/>
        </w:rPr>
        <w:t>表</w:t>
      </w:r>
      <w:r>
        <w:rPr>
          <w:rFonts w:ascii="Time New Roman" w:eastAsia="SimHei" w:hAnsi="Time New Roman" w:hint="eastAsia"/>
          <w:u w:val="none"/>
          <w:lang w:val="en-GB"/>
        </w:rPr>
        <w:t xml:space="preserve"> </w:t>
      </w:r>
      <w:bookmarkEnd w:id="18"/>
      <w:bookmarkEnd w:id="19"/>
      <w:r>
        <w:rPr>
          <w:rFonts w:ascii="Time New Roman" w:eastAsia="SimHei" w:hAnsi="Time New Roman"/>
          <w:b/>
          <w:u w:val="none"/>
          <w:lang w:val="en-GB"/>
        </w:rPr>
        <w:t>3</w:t>
      </w:r>
      <w:r>
        <w:rPr>
          <w:rFonts w:ascii="Time New Roman" w:eastAsia="SimHei" w:hAnsi="Time New Roman"/>
          <w:b/>
          <w:u w:val="none"/>
          <w:lang w:val="en-GB"/>
        </w:rPr>
        <w:t>：</w:t>
      </w:r>
      <w:bookmarkStart w:id="20" w:name="_Toc217727091"/>
      <w:bookmarkStart w:id="21" w:name="_Toc217797627"/>
      <w:r>
        <w:rPr>
          <w:rFonts w:ascii="Time New Roman" w:eastAsia="SimHei" w:hAnsi="Time New Roman" w:hint="eastAsia"/>
          <w:u w:val="none"/>
          <w:lang w:val="en-GB"/>
        </w:rPr>
        <w:t>人口密度</w:t>
      </w:r>
      <w:r>
        <w:rPr>
          <w:rFonts w:ascii="Time New Roman" w:eastAsia="SimHei" w:hAnsi="Time New Roman"/>
          <w:u w:val="none"/>
          <w:lang w:val="en-GB"/>
        </w:rPr>
        <w:t>(</w:t>
      </w:r>
      <w:r>
        <w:rPr>
          <w:rFonts w:ascii="Time New Roman" w:eastAsia="SimHei" w:hAnsi="Time New Roman" w:hint="eastAsia"/>
          <w:u w:val="none"/>
          <w:lang w:val="en-GB"/>
        </w:rPr>
        <w:t>平均每平方公里土地</w:t>
      </w:r>
      <w:r>
        <w:rPr>
          <w:rFonts w:ascii="Time New Roman" w:eastAsia="SimHei" w:hAnsi="Time New Roman"/>
          <w:u w:val="none"/>
          <w:lang w:val="en-GB"/>
        </w:rPr>
        <w:t>)</w:t>
      </w:r>
      <w:r>
        <w:rPr>
          <w:rFonts w:ascii="Time New Roman" w:eastAsia="SimHei" w:hAnsi="Time New Roman" w:hint="eastAsia"/>
          <w:u w:val="none"/>
          <w:lang w:val="en-GB"/>
        </w:rPr>
        <w:t xml:space="preserve"> </w:t>
      </w:r>
      <w:r>
        <w:rPr>
          <w:rFonts w:ascii="Time New Roman" w:eastAsia="SimHei" w:hAnsi="Time New Roman"/>
          <w:u w:val="none"/>
          <w:lang w:val="en-GB"/>
        </w:rPr>
        <w:t>**</w:t>
      </w:r>
      <w:bookmarkEnd w:id="20"/>
      <w:bookmarkEnd w:id="21"/>
      <w:r>
        <w:rPr>
          <w:rFonts w:ascii="Time New Roman" w:eastAsia="SimHei" w:hAnsi="Time New Roman" w:hint="eastAsia"/>
          <w:u w:val="none"/>
          <w:lang w:val="en-GB"/>
        </w:rPr>
        <w:t xml:space="preserve"> </w:t>
      </w:r>
      <w:r>
        <w:rPr>
          <w:rFonts w:ascii="Time New Roman" w:eastAsia="SimHei" w:hAnsi="Time New Roman" w:hint="eastAsia"/>
          <w:u w:val="none"/>
          <w:lang w:val="en-GB"/>
        </w:rPr>
        <w:t>按地区划分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71"/>
        <w:gridCol w:w="1871"/>
        <w:gridCol w:w="1871"/>
        <w:gridCol w:w="1872"/>
      </w:tblGrid>
      <w:tr w:rsidR="00000000">
        <w:trPr>
          <w:jc w:val="center"/>
        </w:trPr>
        <w:tc>
          <w:tcPr>
            <w:tcW w:w="1871" w:type="dxa"/>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地区和分区</w:t>
            </w:r>
            <w:r>
              <w:rPr>
                <w:rFonts w:ascii="Time New Roman" w:eastAsia="SimHei" w:hAnsi="Time New Roman"/>
                <w:lang w:val="en-GB"/>
              </w:rPr>
              <w:t>(</w:t>
            </w:r>
            <w:r>
              <w:rPr>
                <w:rFonts w:ascii="Time New Roman" w:eastAsia="SimHei" w:hAnsi="Time New Roman"/>
                <w:b/>
                <w:lang w:val="en-GB"/>
              </w:rPr>
              <w:t>S</w:t>
            </w:r>
            <w:r>
              <w:rPr>
                <w:rFonts w:ascii="Time New Roman" w:eastAsia="SimHei" w:hAnsi="Time New Roman"/>
                <w:lang w:val="en-GB"/>
              </w:rPr>
              <w:t>.</w:t>
            </w:r>
            <w:r>
              <w:rPr>
                <w:rFonts w:ascii="Time New Roman" w:eastAsia="SimHei" w:hAnsi="Time New Roman"/>
                <w:b/>
                <w:lang w:val="en-GB"/>
              </w:rPr>
              <w:t>D</w:t>
            </w:r>
            <w:r>
              <w:rPr>
                <w:rFonts w:ascii="Time New Roman" w:eastAsia="SimHei" w:hAnsi="Time New Roman"/>
                <w:lang w:val="en-GB"/>
              </w:rPr>
              <w:t>.)</w:t>
            </w:r>
          </w:p>
        </w:tc>
        <w:tc>
          <w:tcPr>
            <w:tcW w:w="1871" w:type="dxa"/>
          </w:tcPr>
          <w:p w:rsidR="00000000" w:rsidRDefault="00000000">
            <w:pPr>
              <w:pStyle w:val="ae"/>
              <w:jc w:val="center"/>
              <w:rPr>
                <w:rFonts w:ascii="Time New Roman" w:eastAsia="SimHei" w:hAnsi="Time New Roman"/>
                <w:lang w:val="en-GB"/>
              </w:rPr>
            </w:pPr>
            <w:r>
              <w:rPr>
                <w:rFonts w:ascii="Time New Roman" w:eastAsia="SimHei" w:hAnsi="Time New Roman"/>
                <w:b/>
                <w:lang w:val="en-GB"/>
              </w:rPr>
              <w:t>31</w:t>
            </w:r>
            <w:r>
              <w:rPr>
                <w:rFonts w:ascii="Time New Roman" w:eastAsia="SimHei" w:hAnsi="Time New Roman"/>
                <w:lang w:val="en-GB"/>
              </w:rPr>
              <w:t xml:space="preserve"> </w:t>
            </w:r>
            <w:r>
              <w:rPr>
                <w:rFonts w:ascii="Time New Roman" w:eastAsia="SimHei" w:hAnsi="Time New Roman"/>
                <w:b/>
                <w:lang w:val="en-GB"/>
              </w:rPr>
              <w:t>Dec</w:t>
            </w:r>
            <w:r>
              <w:rPr>
                <w:rFonts w:ascii="Time New Roman" w:eastAsia="SimHei" w:hAnsi="Time New Roman"/>
                <w:lang w:val="en-GB"/>
              </w:rPr>
              <w:t xml:space="preserve"> </w:t>
            </w:r>
            <w:r>
              <w:rPr>
                <w:rFonts w:ascii="Time New Roman" w:eastAsia="SimHei" w:hAnsi="Time New Roman"/>
                <w:b/>
                <w:lang w:val="en-GB"/>
              </w:rPr>
              <w:t>2000</w:t>
            </w:r>
          </w:p>
        </w:tc>
        <w:tc>
          <w:tcPr>
            <w:tcW w:w="1871" w:type="dxa"/>
          </w:tcPr>
          <w:p w:rsidR="00000000" w:rsidRDefault="00000000">
            <w:pPr>
              <w:pStyle w:val="ae"/>
              <w:jc w:val="center"/>
              <w:rPr>
                <w:rFonts w:ascii="Time New Roman" w:eastAsia="SimHei" w:hAnsi="Time New Roman"/>
                <w:lang w:val="en-GB"/>
              </w:rPr>
            </w:pPr>
            <w:r>
              <w:rPr>
                <w:rFonts w:ascii="Time New Roman" w:eastAsia="SimHei" w:hAnsi="Time New Roman"/>
                <w:b/>
                <w:lang w:val="en-GB"/>
              </w:rPr>
              <w:t>31</w:t>
            </w:r>
            <w:r>
              <w:rPr>
                <w:rFonts w:ascii="Time New Roman" w:eastAsia="SimHei" w:hAnsi="Time New Roman"/>
                <w:lang w:val="en-GB"/>
              </w:rPr>
              <w:t xml:space="preserve"> </w:t>
            </w:r>
            <w:r>
              <w:rPr>
                <w:rFonts w:ascii="Time New Roman" w:eastAsia="SimHei" w:hAnsi="Time New Roman"/>
                <w:b/>
                <w:lang w:val="en-GB"/>
              </w:rPr>
              <w:t>Dec</w:t>
            </w:r>
            <w:r>
              <w:rPr>
                <w:rFonts w:ascii="Time New Roman" w:eastAsia="SimHei" w:hAnsi="Time New Roman"/>
                <w:lang w:val="en-GB"/>
              </w:rPr>
              <w:t xml:space="preserve"> </w:t>
            </w:r>
            <w:r>
              <w:rPr>
                <w:rFonts w:ascii="Time New Roman" w:eastAsia="SimHei" w:hAnsi="Time New Roman"/>
                <w:b/>
                <w:lang w:val="en-GB"/>
              </w:rPr>
              <w:t>2004</w:t>
            </w:r>
          </w:p>
        </w:tc>
        <w:tc>
          <w:tcPr>
            <w:tcW w:w="1871" w:type="dxa"/>
          </w:tcPr>
          <w:p w:rsidR="00000000" w:rsidRDefault="00000000">
            <w:pPr>
              <w:pStyle w:val="ae"/>
              <w:jc w:val="center"/>
              <w:rPr>
                <w:rFonts w:ascii="Time New Roman" w:eastAsia="SimHei" w:hAnsi="Time New Roman"/>
                <w:lang w:val="en-GB"/>
              </w:rPr>
            </w:pPr>
            <w:r>
              <w:rPr>
                <w:rFonts w:ascii="Time New Roman" w:eastAsia="SimHei" w:hAnsi="Time New Roman"/>
                <w:b/>
                <w:lang w:val="en-GB"/>
              </w:rPr>
              <w:t>31</w:t>
            </w:r>
            <w:r>
              <w:rPr>
                <w:rFonts w:ascii="Time New Roman" w:eastAsia="SimHei" w:hAnsi="Time New Roman"/>
                <w:lang w:val="en-GB"/>
              </w:rPr>
              <w:t xml:space="preserve"> </w:t>
            </w:r>
            <w:r>
              <w:rPr>
                <w:rFonts w:ascii="Time New Roman" w:eastAsia="SimHei" w:hAnsi="Time New Roman"/>
                <w:b/>
                <w:lang w:val="en-GB"/>
              </w:rPr>
              <w:t>Dec</w:t>
            </w:r>
            <w:r>
              <w:rPr>
                <w:rFonts w:ascii="Time New Roman" w:eastAsia="SimHei" w:hAnsi="Time New Roman"/>
                <w:lang w:val="en-GB"/>
              </w:rPr>
              <w:t xml:space="preserve"> </w:t>
            </w:r>
            <w:r>
              <w:rPr>
                <w:rFonts w:ascii="Time New Roman" w:eastAsia="SimHei" w:hAnsi="Time New Roman"/>
                <w:b/>
                <w:lang w:val="en-GB"/>
              </w:rPr>
              <w:t>2005</w:t>
            </w:r>
          </w:p>
        </w:tc>
        <w:tc>
          <w:tcPr>
            <w:tcW w:w="1872" w:type="dxa"/>
          </w:tcPr>
          <w:p w:rsidR="00000000" w:rsidRDefault="00000000">
            <w:pPr>
              <w:pStyle w:val="ae"/>
              <w:jc w:val="center"/>
              <w:rPr>
                <w:rFonts w:ascii="Time New Roman" w:eastAsia="SimHei" w:hAnsi="Time New Roman"/>
                <w:lang w:val="en-GB"/>
              </w:rPr>
            </w:pPr>
            <w:r>
              <w:rPr>
                <w:rFonts w:ascii="Time New Roman" w:eastAsia="SimHei" w:hAnsi="Time New Roman"/>
                <w:b/>
                <w:lang w:val="en-GB"/>
              </w:rPr>
              <w:t>31</w:t>
            </w:r>
            <w:r>
              <w:rPr>
                <w:rFonts w:ascii="Time New Roman" w:eastAsia="SimHei" w:hAnsi="Time New Roman"/>
                <w:lang w:val="en-GB"/>
              </w:rPr>
              <w:t xml:space="preserve"> </w:t>
            </w:r>
            <w:r>
              <w:rPr>
                <w:rFonts w:ascii="Time New Roman" w:eastAsia="SimHei" w:hAnsi="Time New Roman"/>
                <w:b/>
                <w:lang w:val="en-GB"/>
              </w:rPr>
              <w:t>Dec</w:t>
            </w:r>
            <w:r>
              <w:rPr>
                <w:rFonts w:ascii="Time New Roman" w:eastAsia="SimHei" w:hAnsi="Time New Roman"/>
                <w:lang w:val="en-GB"/>
              </w:rPr>
              <w:t xml:space="preserve"> </w:t>
            </w:r>
            <w:r>
              <w:rPr>
                <w:rFonts w:ascii="Time New Roman" w:eastAsia="SimHei" w:hAnsi="Time New Roman"/>
                <w:b/>
                <w:lang w:val="en-GB"/>
              </w:rPr>
              <w:t>2006</w:t>
            </w:r>
          </w:p>
        </w:tc>
      </w:tr>
      <w:tr w:rsidR="00000000">
        <w:trPr>
          <w:jc w:val="center"/>
        </w:trPr>
        <w:tc>
          <w:tcPr>
            <w:tcW w:w="1871" w:type="dxa"/>
            <w:tcBorders>
              <w:bottom w:val="single" w:sz="4" w:space="0" w:color="auto"/>
            </w:tcBorders>
          </w:tcPr>
          <w:p w:rsidR="00000000" w:rsidRDefault="00000000">
            <w:pPr>
              <w:pStyle w:val="ae"/>
              <w:jc w:val="left"/>
              <w:rPr>
                <w:rFonts w:hint="eastAsia"/>
                <w:lang w:val="en-GB"/>
              </w:rPr>
            </w:pPr>
            <w:r>
              <w:rPr>
                <w:rFonts w:hint="eastAsia"/>
                <w:lang w:val="en-GB"/>
              </w:rPr>
              <w:t>总</w:t>
            </w:r>
            <w:r>
              <w:rPr>
                <w:rFonts w:hint="eastAsia"/>
                <w:lang w:val="en-GB"/>
              </w:rPr>
              <w:t xml:space="preserve">  </w:t>
            </w:r>
            <w:r>
              <w:rPr>
                <w:rFonts w:hint="eastAsia"/>
                <w:lang w:val="en-GB"/>
              </w:rPr>
              <w:t>计</w:t>
            </w:r>
          </w:p>
        </w:tc>
        <w:tc>
          <w:tcPr>
            <w:tcW w:w="1871" w:type="dxa"/>
            <w:tcBorders>
              <w:bottom w:val="single" w:sz="4" w:space="0" w:color="auto"/>
            </w:tcBorders>
          </w:tcPr>
          <w:p w:rsidR="00000000" w:rsidRDefault="00000000">
            <w:pPr>
              <w:pStyle w:val="ae"/>
              <w:ind w:right="454"/>
              <w:jc w:val="right"/>
              <w:rPr>
                <w:lang w:val="en-GB"/>
              </w:rPr>
            </w:pPr>
            <w:r>
              <w:rPr>
                <w:lang w:val="en-GB"/>
              </w:rPr>
              <w:t>278.7</w:t>
            </w:r>
          </w:p>
        </w:tc>
        <w:tc>
          <w:tcPr>
            <w:tcW w:w="1871" w:type="dxa"/>
            <w:tcBorders>
              <w:bottom w:val="single" w:sz="4" w:space="0" w:color="auto"/>
            </w:tcBorders>
          </w:tcPr>
          <w:p w:rsidR="00000000" w:rsidRDefault="00000000">
            <w:pPr>
              <w:pStyle w:val="ae"/>
              <w:ind w:right="454"/>
              <w:jc w:val="right"/>
              <w:rPr>
                <w:lang w:val="en-GB"/>
              </w:rPr>
            </w:pPr>
            <w:r>
              <w:rPr>
                <w:lang w:val="en-GB"/>
              </w:rPr>
              <w:t>300.2</w:t>
            </w:r>
          </w:p>
        </w:tc>
        <w:tc>
          <w:tcPr>
            <w:tcW w:w="1871" w:type="dxa"/>
            <w:tcBorders>
              <w:bottom w:val="single" w:sz="4" w:space="0" w:color="auto"/>
            </w:tcBorders>
          </w:tcPr>
          <w:p w:rsidR="00000000" w:rsidRDefault="00000000">
            <w:pPr>
              <w:pStyle w:val="ae"/>
              <w:ind w:right="454"/>
              <w:jc w:val="right"/>
              <w:rPr>
                <w:lang w:val="en-GB"/>
              </w:rPr>
            </w:pPr>
            <w:r>
              <w:rPr>
                <w:lang w:val="en-GB"/>
              </w:rPr>
              <w:t>305.2</w:t>
            </w:r>
          </w:p>
        </w:tc>
        <w:tc>
          <w:tcPr>
            <w:tcW w:w="1872" w:type="dxa"/>
            <w:tcBorders>
              <w:bottom w:val="single" w:sz="4" w:space="0" w:color="auto"/>
            </w:tcBorders>
          </w:tcPr>
          <w:p w:rsidR="00000000" w:rsidRDefault="00000000">
            <w:pPr>
              <w:pStyle w:val="ae"/>
              <w:ind w:right="454"/>
              <w:jc w:val="right"/>
              <w:rPr>
                <w:lang w:val="en-GB"/>
              </w:rPr>
            </w:pPr>
            <w:r>
              <w:rPr>
                <w:lang w:val="en-GB"/>
              </w:rPr>
              <w:t>310.5</w:t>
            </w:r>
          </w:p>
        </w:tc>
      </w:tr>
      <w:tr w:rsidR="00000000">
        <w:trPr>
          <w:jc w:val="center"/>
        </w:trPr>
        <w:tc>
          <w:tcPr>
            <w:tcW w:w="1871" w:type="dxa"/>
            <w:tcBorders>
              <w:bottom w:val="single" w:sz="4" w:space="0" w:color="auto"/>
            </w:tcBorders>
          </w:tcPr>
          <w:p w:rsidR="00000000" w:rsidRDefault="00000000">
            <w:pPr>
              <w:pStyle w:val="ae"/>
              <w:jc w:val="left"/>
              <w:rPr>
                <w:rFonts w:hint="eastAsia"/>
                <w:lang w:val="en-GB"/>
              </w:rPr>
            </w:pPr>
            <w:r>
              <w:rPr>
                <w:rFonts w:hint="eastAsia"/>
                <w:lang w:val="en-GB"/>
              </w:rPr>
              <w:t>北方区</w:t>
            </w:r>
          </w:p>
        </w:tc>
        <w:tc>
          <w:tcPr>
            <w:tcW w:w="1871" w:type="dxa"/>
            <w:tcBorders>
              <w:bottom w:val="single" w:sz="4" w:space="0" w:color="auto"/>
            </w:tcBorders>
          </w:tcPr>
          <w:p w:rsidR="00000000" w:rsidRDefault="00000000">
            <w:pPr>
              <w:pStyle w:val="ae"/>
              <w:ind w:right="454"/>
              <w:jc w:val="right"/>
              <w:rPr>
                <w:lang w:val="en-GB"/>
              </w:rPr>
            </w:pPr>
            <w:r>
              <w:rPr>
                <w:lang w:val="en-GB"/>
              </w:rPr>
              <w:t>241.9</w:t>
            </w:r>
          </w:p>
        </w:tc>
        <w:tc>
          <w:tcPr>
            <w:tcW w:w="1871" w:type="dxa"/>
            <w:tcBorders>
              <w:bottom w:val="single" w:sz="4" w:space="0" w:color="auto"/>
            </w:tcBorders>
          </w:tcPr>
          <w:p w:rsidR="00000000" w:rsidRDefault="00000000">
            <w:pPr>
              <w:pStyle w:val="ae"/>
              <w:ind w:right="454"/>
              <w:jc w:val="right"/>
              <w:rPr>
                <w:lang w:val="en-GB"/>
              </w:rPr>
            </w:pPr>
            <w:r>
              <w:rPr>
                <w:lang w:val="en-GB"/>
              </w:rPr>
              <w:t>260.9</w:t>
            </w:r>
          </w:p>
        </w:tc>
        <w:tc>
          <w:tcPr>
            <w:tcW w:w="1871" w:type="dxa"/>
            <w:tcBorders>
              <w:bottom w:val="single" w:sz="4" w:space="0" w:color="auto"/>
            </w:tcBorders>
          </w:tcPr>
          <w:p w:rsidR="00000000" w:rsidRDefault="00000000">
            <w:pPr>
              <w:pStyle w:val="ae"/>
              <w:ind w:right="454"/>
              <w:jc w:val="right"/>
              <w:rPr>
                <w:lang w:val="en-GB"/>
              </w:rPr>
            </w:pPr>
            <w:r>
              <w:rPr>
                <w:lang w:val="en-GB"/>
              </w:rPr>
              <w:t>265.0</w:t>
            </w:r>
          </w:p>
        </w:tc>
        <w:tc>
          <w:tcPr>
            <w:tcW w:w="1872" w:type="dxa"/>
            <w:tcBorders>
              <w:bottom w:val="single" w:sz="4" w:space="0" w:color="auto"/>
            </w:tcBorders>
          </w:tcPr>
          <w:p w:rsidR="00000000" w:rsidRDefault="00000000">
            <w:pPr>
              <w:pStyle w:val="ae"/>
              <w:ind w:right="454"/>
              <w:jc w:val="right"/>
              <w:rPr>
                <w:lang w:val="en-GB"/>
              </w:rPr>
            </w:pPr>
            <w:r>
              <w:rPr>
                <w:lang w:val="en-GB"/>
              </w:rPr>
              <w:t>269.0</w:t>
            </w:r>
          </w:p>
        </w:tc>
      </w:tr>
      <w:tr w:rsidR="00000000">
        <w:trPr>
          <w:jc w:val="center"/>
        </w:trPr>
        <w:tc>
          <w:tcPr>
            <w:tcW w:w="1871"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中央区</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1 142.4</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1 247.0</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1 275.0</w:t>
            </w:r>
          </w:p>
        </w:tc>
        <w:tc>
          <w:tcPr>
            <w:tcW w:w="1872" w:type="dxa"/>
            <w:tcBorders>
              <w:top w:val="single" w:sz="4" w:space="0" w:color="auto"/>
              <w:bottom w:val="single" w:sz="4" w:space="0" w:color="auto"/>
            </w:tcBorders>
          </w:tcPr>
          <w:p w:rsidR="00000000" w:rsidRDefault="00000000">
            <w:pPr>
              <w:pStyle w:val="ae"/>
              <w:ind w:right="454"/>
              <w:jc w:val="right"/>
              <w:rPr>
                <w:lang w:val="en-GB"/>
              </w:rPr>
            </w:pPr>
            <w:r>
              <w:rPr>
                <w:lang w:val="en-GB"/>
              </w:rPr>
              <w:t>1 306.6</w:t>
            </w:r>
          </w:p>
        </w:tc>
      </w:tr>
      <w:tr w:rsidR="00000000">
        <w:trPr>
          <w:jc w:val="center"/>
        </w:trPr>
        <w:tc>
          <w:tcPr>
            <w:tcW w:w="1871"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南方区</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63.2</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69.4</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70.7</w:t>
            </w:r>
          </w:p>
        </w:tc>
        <w:tc>
          <w:tcPr>
            <w:tcW w:w="1872" w:type="dxa"/>
            <w:tcBorders>
              <w:top w:val="single" w:sz="4" w:space="0" w:color="auto"/>
              <w:bottom w:val="single" w:sz="4" w:space="0" w:color="auto"/>
            </w:tcBorders>
          </w:tcPr>
          <w:p w:rsidR="00000000" w:rsidRDefault="00000000">
            <w:pPr>
              <w:pStyle w:val="ae"/>
              <w:ind w:right="454"/>
              <w:jc w:val="right"/>
              <w:rPr>
                <w:lang w:val="en-GB"/>
              </w:rPr>
            </w:pPr>
            <w:r>
              <w:rPr>
                <w:lang w:val="en-GB"/>
              </w:rPr>
              <w:t>72.0</w:t>
            </w:r>
          </w:p>
        </w:tc>
      </w:tr>
      <w:tr w:rsidR="00000000">
        <w:trPr>
          <w:jc w:val="center"/>
        </w:trPr>
        <w:tc>
          <w:tcPr>
            <w:tcW w:w="1871"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海法区</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948.4</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983.3</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990.8</w:t>
            </w:r>
          </w:p>
        </w:tc>
        <w:tc>
          <w:tcPr>
            <w:tcW w:w="1872" w:type="dxa"/>
            <w:tcBorders>
              <w:top w:val="single" w:sz="4" w:space="0" w:color="auto"/>
              <w:bottom w:val="single" w:sz="4" w:space="0" w:color="auto"/>
            </w:tcBorders>
          </w:tcPr>
          <w:p w:rsidR="00000000" w:rsidRDefault="00000000">
            <w:pPr>
              <w:pStyle w:val="ae"/>
              <w:ind w:right="454"/>
              <w:jc w:val="right"/>
              <w:rPr>
                <w:lang w:val="en-GB"/>
              </w:rPr>
            </w:pPr>
            <w:r>
              <w:rPr>
                <w:lang w:val="en-GB"/>
              </w:rPr>
              <w:t>998.0</w:t>
            </w:r>
          </w:p>
        </w:tc>
      </w:tr>
      <w:tr w:rsidR="00000000">
        <w:trPr>
          <w:jc w:val="center"/>
        </w:trPr>
        <w:tc>
          <w:tcPr>
            <w:tcW w:w="1871"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耶路撒冷区</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1 163.0</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1 274.0</w:t>
            </w:r>
          </w:p>
        </w:tc>
        <w:tc>
          <w:tcPr>
            <w:tcW w:w="1871" w:type="dxa"/>
            <w:tcBorders>
              <w:top w:val="single" w:sz="4" w:space="0" w:color="auto"/>
              <w:bottom w:val="single" w:sz="4" w:space="0" w:color="auto"/>
            </w:tcBorders>
          </w:tcPr>
          <w:p w:rsidR="00000000" w:rsidRDefault="00000000">
            <w:pPr>
              <w:pStyle w:val="ae"/>
              <w:ind w:right="454"/>
              <w:jc w:val="right"/>
              <w:rPr>
                <w:lang w:val="en-GB"/>
              </w:rPr>
            </w:pPr>
            <w:r>
              <w:rPr>
                <w:lang w:val="en-GB"/>
              </w:rPr>
              <w:t>1 303.8</w:t>
            </w:r>
          </w:p>
        </w:tc>
        <w:tc>
          <w:tcPr>
            <w:tcW w:w="1872" w:type="dxa"/>
            <w:tcBorders>
              <w:top w:val="single" w:sz="4" w:space="0" w:color="auto"/>
              <w:bottom w:val="single" w:sz="4" w:space="0" w:color="auto"/>
            </w:tcBorders>
          </w:tcPr>
          <w:p w:rsidR="00000000" w:rsidRDefault="00000000">
            <w:pPr>
              <w:pStyle w:val="ae"/>
              <w:ind w:right="454"/>
              <w:jc w:val="right"/>
              <w:rPr>
                <w:lang w:val="en-GB"/>
              </w:rPr>
            </w:pPr>
            <w:r>
              <w:rPr>
                <w:lang w:val="en-GB"/>
              </w:rPr>
              <w:t>1 332.4</w:t>
            </w:r>
          </w:p>
        </w:tc>
      </w:tr>
      <w:tr w:rsidR="00000000">
        <w:trPr>
          <w:jc w:val="center"/>
        </w:trPr>
        <w:tc>
          <w:tcPr>
            <w:tcW w:w="1871" w:type="dxa"/>
            <w:tcBorders>
              <w:top w:val="single" w:sz="4" w:space="0" w:color="auto"/>
            </w:tcBorders>
          </w:tcPr>
          <w:p w:rsidR="00000000" w:rsidRDefault="00000000">
            <w:pPr>
              <w:pStyle w:val="ae"/>
              <w:jc w:val="left"/>
              <w:rPr>
                <w:rFonts w:hint="eastAsia"/>
                <w:lang w:val="en-GB"/>
              </w:rPr>
            </w:pPr>
            <w:r>
              <w:rPr>
                <w:rFonts w:hint="eastAsia"/>
                <w:lang w:val="en-GB"/>
              </w:rPr>
              <w:t>特拉维夫区</w:t>
            </w:r>
          </w:p>
        </w:tc>
        <w:tc>
          <w:tcPr>
            <w:tcW w:w="1871" w:type="dxa"/>
            <w:tcBorders>
              <w:top w:val="single" w:sz="4" w:space="0" w:color="auto"/>
            </w:tcBorders>
          </w:tcPr>
          <w:p w:rsidR="00000000" w:rsidRDefault="00000000">
            <w:pPr>
              <w:pStyle w:val="ae"/>
              <w:ind w:right="454"/>
              <w:jc w:val="right"/>
              <w:rPr>
                <w:lang w:val="en-GB"/>
              </w:rPr>
            </w:pPr>
            <w:r>
              <w:rPr>
                <w:lang w:val="en-GB"/>
              </w:rPr>
              <w:t>6 747.2</w:t>
            </w:r>
          </w:p>
        </w:tc>
        <w:tc>
          <w:tcPr>
            <w:tcW w:w="1871" w:type="dxa"/>
            <w:tcBorders>
              <w:top w:val="single" w:sz="4" w:space="0" w:color="auto"/>
            </w:tcBorders>
          </w:tcPr>
          <w:p w:rsidR="00000000" w:rsidRDefault="00000000">
            <w:pPr>
              <w:pStyle w:val="ae"/>
              <w:ind w:right="454"/>
              <w:jc w:val="right"/>
              <w:rPr>
                <w:lang w:val="en-GB"/>
              </w:rPr>
            </w:pPr>
            <w:r>
              <w:rPr>
                <w:lang w:val="en-GB"/>
              </w:rPr>
              <w:t>6 840.9</w:t>
            </w:r>
          </w:p>
        </w:tc>
        <w:tc>
          <w:tcPr>
            <w:tcW w:w="1871" w:type="dxa"/>
            <w:tcBorders>
              <w:top w:val="single" w:sz="4" w:space="0" w:color="auto"/>
            </w:tcBorders>
          </w:tcPr>
          <w:p w:rsidR="00000000" w:rsidRDefault="00000000">
            <w:pPr>
              <w:pStyle w:val="ae"/>
              <w:ind w:right="454"/>
              <w:jc w:val="right"/>
              <w:rPr>
                <w:lang w:val="en-GB"/>
              </w:rPr>
            </w:pPr>
            <w:r>
              <w:rPr>
                <w:lang w:val="en-GB"/>
              </w:rPr>
              <w:t>6 918.5</w:t>
            </w:r>
          </w:p>
        </w:tc>
        <w:tc>
          <w:tcPr>
            <w:tcW w:w="1872" w:type="dxa"/>
            <w:tcBorders>
              <w:top w:val="single" w:sz="4" w:space="0" w:color="auto"/>
            </w:tcBorders>
          </w:tcPr>
          <w:p w:rsidR="00000000" w:rsidRDefault="00000000">
            <w:pPr>
              <w:pStyle w:val="ae"/>
              <w:ind w:right="454"/>
              <w:jc w:val="right"/>
              <w:rPr>
                <w:lang w:val="en-GB"/>
              </w:rPr>
            </w:pPr>
            <w:r>
              <w:rPr>
                <w:lang w:val="en-GB"/>
              </w:rPr>
              <w:t>6 997.2</w:t>
            </w:r>
          </w:p>
        </w:tc>
      </w:tr>
    </w:tbl>
    <w:p w:rsidR="00000000" w:rsidRDefault="00000000">
      <w:pPr>
        <w:pStyle w:val="EndnoteText"/>
        <w:spacing w:before="24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EndnoteText"/>
        <w:spacing w:after="320"/>
        <w:rPr>
          <w:rFonts w:hint="eastAsia"/>
          <w:lang w:val="en-GB"/>
        </w:rPr>
      </w:pPr>
      <w:r>
        <w:rPr>
          <w:lang w:val="en-GB"/>
        </w:rPr>
        <w:t>**</w:t>
      </w:r>
      <w:r>
        <w:rPr>
          <w:rFonts w:hint="eastAsia"/>
          <w:lang w:val="en-GB"/>
        </w:rPr>
        <w:tab/>
      </w:r>
      <w:r>
        <w:rPr>
          <w:rFonts w:hint="eastAsia"/>
          <w:lang w:val="en-GB"/>
        </w:rPr>
        <w:t>不包括约旦河西岸和加沙地带的以色列人。</w:t>
      </w:r>
    </w:p>
    <w:p w:rsidR="00000000" w:rsidRDefault="00000000">
      <w:pPr>
        <w:spacing w:after="320" w:line="288" w:lineRule="auto"/>
        <w:rPr>
          <w:rFonts w:hint="eastAsia"/>
          <w:lang w:val="en-GB"/>
        </w:rPr>
      </w:pPr>
      <w:r>
        <w:rPr>
          <w:rFonts w:hint="eastAsia"/>
          <w:lang w:val="en-GB"/>
        </w:rPr>
        <w:tab/>
      </w:r>
      <w:r>
        <w:rPr>
          <w:lang w:val="en-GB"/>
        </w:rPr>
        <w:t>6.</w:t>
      </w:r>
      <w:r>
        <w:rPr>
          <w:rFonts w:hint="eastAsia"/>
          <w:lang w:val="en-GB"/>
        </w:rPr>
        <w:t xml:space="preserve">  </w:t>
      </w:r>
      <w:r>
        <w:rPr>
          <w:rFonts w:hint="eastAsia"/>
          <w:lang w:val="en-GB"/>
        </w:rPr>
        <w:t>自</w:t>
      </w:r>
      <w:r>
        <w:rPr>
          <w:rFonts w:hint="eastAsia"/>
          <w:lang w:val="en-GB"/>
        </w:rPr>
        <w:t>1989</w:t>
      </w:r>
      <w:r>
        <w:rPr>
          <w:rFonts w:hint="eastAsia"/>
          <w:lang w:val="en-GB"/>
        </w:rPr>
        <w:t>年以来，犹太人移民回以色列的总人数为</w:t>
      </w:r>
      <w:r>
        <w:rPr>
          <w:rFonts w:hint="eastAsia"/>
          <w:lang w:val="en-GB"/>
        </w:rPr>
        <w:t>1,178,273</w:t>
      </w:r>
      <w:r>
        <w:rPr>
          <w:rFonts w:hint="eastAsia"/>
          <w:lang w:val="en-GB"/>
        </w:rPr>
        <w:t>人，其中，</w:t>
      </w:r>
      <w:r>
        <w:rPr>
          <w:rFonts w:hint="eastAsia"/>
          <w:lang w:val="en-GB"/>
        </w:rPr>
        <w:t>964,580</w:t>
      </w:r>
      <w:r>
        <w:rPr>
          <w:rFonts w:hint="eastAsia"/>
          <w:lang w:val="en-GB"/>
        </w:rPr>
        <w:t>人来自前苏联，</w:t>
      </w:r>
      <w:r>
        <w:rPr>
          <w:rFonts w:hint="eastAsia"/>
          <w:lang w:val="en-GB"/>
        </w:rPr>
        <w:t>61,678</w:t>
      </w:r>
      <w:r>
        <w:rPr>
          <w:rFonts w:hint="eastAsia"/>
          <w:lang w:val="en-GB"/>
        </w:rPr>
        <w:t>人来自埃塞俄比亚。</w:t>
      </w:r>
    </w:p>
    <w:p w:rsidR="00000000" w:rsidRDefault="00000000">
      <w:pPr>
        <w:pStyle w:val="Heading3"/>
        <w:spacing w:after="40"/>
        <w:rPr>
          <w:rFonts w:ascii="Time New Roman" w:eastAsia="SimHei" w:hAnsi="Time New Roman" w:hint="eastAsia"/>
          <w:u w:val="none"/>
          <w:lang w:val="en-GB"/>
        </w:rPr>
      </w:pPr>
      <w:bookmarkStart w:id="22" w:name="_Toc217727092"/>
      <w:bookmarkStart w:id="23" w:name="_Toc217797628"/>
      <w:r>
        <w:rPr>
          <w:rFonts w:ascii="Time New Roman" w:eastAsia="SimHei" w:hAnsi="Time New Roman" w:hint="eastAsia"/>
          <w:u w:val="none"/>
          <w:lang w:val="en-GB"/>
        </w:rPr>
        <w:t>表</w:t>
      </w:r>
      <w:r>
        <w:rPr>
          <w:rFonts w:ascii="Time New Roman" w:eastAsia="SimHei" w:hAnsi="Time New Roman"/>
          <w:u w:val="none"/>
          <w:lang w:val="en-GB"/>
        </w:rPr>
        <w:t xml:space="preserve"> </w:t>
      </w:r>
      <w:bookmarkEnd w:id="22"/>
      <w:bookmarkEnd w:id="23"/>
      <w:r>
        <w:rPr>
          <w:rFonts w:ascii="Time New Roman" w:eastAsia="SimHei" w:hAnsi="Time New Roman"/>
          <w:b/>
          <w:u w:val="none"/>
          <w:lang w:val="en-GB"/>
        </w:rPr>
        <w:t>4</w:t>
      </w:r>
      <w:r>
        <w:rPr>
          <w:rFonts w:ascii="Time New Roman" w:eastAsia="SimHei" w:hAnsi="Time New Roman"/>
          <w:b/>
          <w:u w:val="none"/>
          <w:lang w:val="en-GB"/>
        </w:rPr>
        <w:t>：</w:t>
      </w:r>
      <w:bookmarkStart w:id="24" w:name="_Toc217727093"/>
      <w:bookmarkStart w:id="25" w:name="_Toc217797629"/>
      <w:r>
        <w:rPr>
          <w:rFonts w:ascii="Time New Roman" w:eastAsia="SimHei" w:hAnsi="Time New Roman" w:hint="eastAsia"/>
          <w:u w:val="none"/>
          <w:lang w:val="en-GB"/>
        </w:rPr>
        <w:t>人口增长的来源</w:t>
      </w:r>
      <w:r>
        <w:rPr>
          <w:rFonts w:ascii="Time New Roman" w:eastAsia="SimHei" w:hAnsi="Time New Roman"/>
          <w:u w:val="none"/>
          <w:lang w:val="en-GB"/>
        </w:rPr>
        <w:t>，</w:t>
      </w:r>
      <w:r>
        <w:rPr>
          <w:rFonts w:ascii="Time New Roman" w:eastAsia="SimHei" w:hAnsi="Time New Roman"/>
          <w:b/>
          <w:u w:val="none"/>
          <w:lang w:val="en-GB"/>
        </w:rPr>
        <w:t>2001</w:t>
      </w:r>
      <w:r>
        <w:rPr>
          <w:rFonts w:ascii="Time New Roman" w:eastAsia="SimHei" w:hAnsi="Time New Roman"/>
          <w:u w:val="none"/>
          <w:lang w:val="en-GB"/>
        </w:rPr>
        <w:t>-</w:t>
      </w:r>
      <w:r>
        <w:rPr>
          <w:rFonts w:ascii="Time New Roman" w:eastAsia="SimHei" w:hAnsi="Time New Roman"/>
          <w:b/>
          <w:u w:val="none"/>
          <w:lang w:val="en-GB"/>
        </w:rPr>
        <w:t>2006</w:t>
      </w:r>
      <w:r>
        <w:rPr>
          <w:rFonts w:ascii="Time New Roman" w:eastAsia="SimHei" w:hAnsi="Time New Roman" w:hint="eastAsia"/>
          <w:u w:val="none"/>
          <w:lang w:val="en-GB"/>
        </w:rPr>
        <w:t>年</w:t>
      </w:r>
      <w:r>
        <w:rPr>
          <w:rFonts w:ascii="Time New Roman" w:eastAsia="SimHei" w:hAnsi="Time New Roman"/>
          <w:u w:val="none"/>
          <w:lang w:val="en-GB"/>
        </w:rPr>
        <w:t>(</w:t>
      </w:r>
      <w:r>
        <w:rPr>
          <w:rFonts w:ascii="Time New Roman" w:eastAsia="SimHei" w:hAnsi="Time New Roman" w:hint="eastAsia"/>
          <w:u w:val="none"/>
          <w:lang w:val="en-GB"/>
        </w:rPr>
        <w:t>千</w:t>
      </w:r>
      <w:r>
        <w:rPr>
          <w:rFonts w:ascii="Time New Roman" w:eastAsia="SimHei" w:hAnsi="Time New Roman"/>
          <w:u w:val="none"/>
          <w:lang w:val="en-GB"/>
        </w:rPr>
        <w:t>)</w:t>
      </w:r>
      <w:bookmarkEnd w:id="24"/>
      <w:bookmarkEnd w:id="25"/>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92"/>
        <w:gridCol w:w="1488"/>
        <w:gridCol w:w="960"/>
        <w:gridCol w:w="1080"/>
        <w:gridCol w:w="1201"/>
        <w:gridCol w:w="925"/>
        <w:gridCol w:w="1110"/>
      </w:tblGrid>
      <w:tr w:rsidR="00000000">
        <w:trPr>
          <w:jc w:val="center"/>
        </w:trPr>
        <w:tc>
          <w:tcPr>
            <w:tcW w:w="2592" w:type="dxa"/>
            <w:vAlign w:val="center"/>
          </w:tcPr>
          <w:p w:rsidR="00000000" w:rsidRDefault="00000000">
            <w:pPr>
              <w:pStyle w:val="ae"/>
              <w:spacing w:before="60" w:after="60" w:line="240" w:lineRule="exact"/>
              <w:jc w:val="center"/>
              <w:rPr>
                <w:rFonts w:ascii="Time New Roman" w:eastAsia="SimHei" w:hAnsi="Time New Roman" w:hint="eastAsia"/>
                <w:lang w:val="en-GB"/>
              </w:rPr>
            </w:pPr>
            <w:r>
              <w:rPr>
                <w:rFonts w:ascii="Time New Roman" w:eastAsia="SimHei" w:hAnsi="Time New Roman" w:hint="eastAsia"/>
                <w:lang w:val="en-GB"/>
              </w:rPr>
              <w:t>人口群体</w:t>
            </w:r>
          </w:p>
        </w:tc>
        <w:tc>
          <w:tcPr>
            <w:tcW w:w="1488" w:type="dxa"/>
          </w:tcPr>
          <w:p w:rsidR="00000000" w:rsidRDefault="00000000">
            <w:pPr>
              <w:pStyle w:val="ae"/>
              <w:spacing w:before="60" w:after="60" w:line="240" w:lineRule="exact"/>
              <w:jc w:val="center"/>
              <w:rPr>
                <w:rFonts w:ascii="Time New Roman" w:eastAsia="SimHei" w:hAnsi="Time New Roman" w:hint="eastAsia"/>
                <w:lang w:val="en-GB"/>
              </w:rPr>
            </w:pPr>
            <w:r>
              <w:rPr>
                <w:rFonts w:ascii="Time New Roman" w:eastAsia="SimHei" w:hAnsi="Time New Roman" w:hint="eastAsia"/>
                <w:lang w:val="en-GB"/>
              </w:rPr>
              <w:t>本阶段开始时的人口</w:t>
            </w:r>
          </w:p>
        </w:tc>
        <w:tc>
          <w:tcPr>
            <w:tcW w:w="960" w:type="dxa"/>
            <w:vAlign w:val="center"/>
          </w:tcPr>
          <w:p w:rsidR="00000000" w:rsidRDefault="00000000">
            <w:pPr>
              <w:pStyle w:val="ae"/>
              <w:spacing w:before="60" w:after="60" w:line="240" w:lineRule="exact"/>
              <w:jc w:val="center"/>
              <w:rPr>
                <w:rFonts w:ascii="Time New Roman" w:eastAsia="SimHei" w:hAnsi="Time New Roman" w:hint="eastAsia"/>
                <w:lang w:val="en-GB"/>
              </w:rPr>
            </w:pPr>
            <w:r>
              <w:rPr>
                <w:rFonts w:ascii="Time New Roman" w:eastAsia="SimHei" w:hAnsi="Time New Roman" w:hint="eastAsia"/>
                <w:lang w:val="en-GB"/>
              </w:rPr>
              <w:t>自然增长</w:t>
            </w:r>
          </w:p>
        </w:tc>
        <w:tc>
          <w:tcPr>
            <w:tcW w:w="1080" w:type="dxa"/>
          </w:tcPr>
          <w:p w:rsidR="00000000" w:rsidRDefault="00000000">
            <w:pPr>
              <w:pStyle w:val="ae"/>
              <w:spacing w:before="60" w:after="60" w:line="240" w:lineRule="exact"/>
              <w:jc w:val="center"/>
              <w:rPr>
                <w:rFonts w:ascii="Time New Roman" w:eastAsia="SimHei" w:hAnsi="Time New Roman" w:hint="eastAsia"/>
                <w:lang w:val="en-GB"/>
              </w:rPr>
            </w:pPr>
            <w:r>
              <w:rPr>
                <w:rFonts w:ascii="Time New Roman" w:eastAsia="SimHei" w:hAnsi="Time New Roman" w:hint="eastAsia"/>
                <w:lang w:val="en-GB"/>
              </w:rPr>
              <w:t>移民进出总余数</w:t>
            </w:r>
          </w:p>
        </w:tc>
        <w:tc>
          <w:tcPr>
            <w:tcW w:w="1201" w:type="dxa"/>
          </w:tcPr>
          <w:p w:rsidR="00000000" w:rsidRDefault="00000000">
            <w:pPr>
              <w:pStyle w:val="ae"/>
              <w:spacing w:before="60" w:after="60" w:line="240" w:lineRule="exact"/>
              <w:jc w:val="center"/>
              <w:rPr>
                <w:rFonts w:ascii="Time New Roman" w:eastAsia="SimHei" w:hAnsi="Time New Roman" w:hint="eastAsia"/>
                <w:lang w:val="en-GB"/>
              </w:rPr>
            </w:pPr>
            <w:r>
              <w:rPr>
                <w:rFonts w:ascii="Time New Roman" w:eastAsia="SimHei" w:hAnsi="Time New Roman" w:hint="eastAsia"/>
                <w:lang w:val="en-GB"/>
              </w:rPr>
              <w:t>本阶段结束时人口</w:t>
            </w:r>
          </w:p>
        </w:tc>
        <w:tc>
          <w:tcPr>
            <w:tcW w:w="925" w:type="dxa"/>
            <w:vAlign w:val="center"/>
          </w:tcPr>
          <w:p w:rsidR="00000000" w:rsidRDefault="00000000">
            <w:pPr>
              <w:pStyle w:val="ae"/>
              <w:spacing w:before="60" w:after="60" w:line="240" w:lineRule="exact"/>
              <w:jc w:val="center"/>
              <w:rPr>
                <w:rFonts w:ascii="Time New Roman" w:eastAsia="SimHei" w:hAnsi="Time New Roman" w:hint="eastAsia"/>
                <w:lang w:val="en-GB"/>
              </w:rPr>
            </w:pPr>
            <w:r>
              <w:rPr>
                <w:rFonts w:ascii="Time New Roman" w:eastAsia="SimHei" w:hAnsi="Time New Roman" w:hint="eastAsia"/>
                <w:lang w:val="en-GB"/>
              </w:rPr>
              <w:t>总增长</w:t>
            </w:r>
          </w:p>
        </w:tc>
        <w:tc>
          <w:tcPr>
            <w:tcW w:w="1110" w:type="dxa"/>
            <w:vAlign w:val="center"/>
          </w:tcPr>
          <w:p w:rsidR="00000000" w:rsidRDefault="00000000">
            <w:pPr>
              <w:pStyle w:val="ae"/>
              <w:spacing w:before="60" w:after="60" w:line="240" w:lineRule="exact"/>
              <w:jc w:val="center"/>
              <w:rPr>
                <w:rFonts w:ascii="Time New Roman" w:eastAsia="SimHei" w:hAnsi="Time New Roman" w:hint="eastAsia"/>
                <w:lang w:val="en-GB"/>
              </w:rPr>
            </w:pPr>
            <w:r>
              <w:rPr>
                <w:rFonts w:ascii="Time New Roman" w:eastAsia="SimHei" w:hAnsi="Time New Roman" w:hint="eastAsia"/>
                <w:lang w:val="en-GB"/>
              </w:rPr>
              <w:t>年增长</w:t>
            </w:r>
            <w:r>
              <w:rPr>
                <w:rFonts w:ascii="Time New Roman" w:eastAsia="SimHei" w:hAnsi="Time New Roman" w:hint="eastAsia"/>
                <w:lang w:val="en-GB"/>
              </w:rPr>
              <w:t>%</w:t>
            </w:r>
          </w:p>
        </w:tc>
      </w:tr>
      <w:tr w:rsidR="00000000">
        <w:trPr>
          <w:jc w:val="center"/>
        </w:trPr>
        <w:tc>
          <w:tcPr>
            <w:tcW w:w="2592" w:type="dxa"/>
            <w:tcBorders>
              <w:bottom w:val="single" w:sz="4" w:space="0" w:color="auto"/>
            </w:tcBorders>
          </w:tcPr>
          <w:p w:rsidR="00000000" w:rsidRDefault="00000000">
            <w:pPr>
              <w:pStyle w:val="ae"/>
              <w:spacing w:line="240" w:lineRule="exact"/>
              <w:rPr>
                <w:rFonts w:hint="eastAsia"/>
                <w:lang w:val="en-GB"/>
              </w:rPr>
            </w:pPr>
            <w:r>
              <w:rPr>
                <w:rFonts w:hint="eastAsia"/>
                <w:lang w:val="en-GB"/>
              </w:rPr>
              <w:t>总人口</w:t>
            </w:r>
          </w:p>
        </w:tc>
        <w:tc>
          <w:tcPr>
            <w:tcW w:w="1488" w:type="dxa"/>
            <w:tcBorders>
              <w:bottom w:val="single" w:sz="4" w:space="0" w:color="auto"/>
            </w:tcBorders>
          </w:tcPr>
          <w:p w:rsidR="00000000" w:rsidRDefault="00000000">
            <w:pPr>
              <w:pStyle w:val="ae"/>
              <w:spacing w:line="240" w:lineRule="exact"/>
              <w:ind w:right="227"/>
              <w:jc w:val="right"/>
              <w:rPr>
                <w:lang w:val="en-GB"/>
              </w:rPr>
            </w:pPr>
            <w:r>
              <w:rPr>
                <w:lang w:val="en-GB"/>
              </w:rPr>
              <w:t>6 369.3</w:t>
            </w:r>
          </w:p>
        </w:tc>
        <w:tc>
          <w:tcPr>
            <w:tcW w:w="960" w:type="dxa"/>
            <w:tcBorders>
              <w:bottom w:val="single" w:sz="4" w:space="0" w:color="auto"/>
            </w:tcBorders>
          </w:tcPr>
          <w:p w:rsidR="00000000" w:rsidRDefault="00000000">
            <w:pPr>
              <w:pStyle w:val="ae"/>
              <w:spacing w:line="240" w:lineRule="exact"/>
              <w:ind w:right="227"/>
              <w:jc w:val="right"/>
              <w:rPr>
                <w:lang w:val="en-GB"/>
              </w:rPr>
            </w:pPr>
            <w:r>
              <w:rPr>
                <w:lang w:val="en-GB"/>
              </w:rPr>
              <w:t>628.4</w:t>
            </w:r>
          </w:p>
        </w:tc>
        <w:tc>
          <w:tcPr>
            <w:tcW w:w="1080" w:type="dxa"/>
            <w:tcBorders>
              <w:bottom w:val="single" w:sz="4" w:space="0" w:color="auto"/>
            </w:tcBorders>
          </w:tcPr>
          <w:p w:rsidR="00000000" w:rsidRDefault="00000000">
            <w:pPr>
              <w:pStyle w:val="ae"/>
              <w:spacing w:line="240" w:lineRule="exact"/>
              <w:ind w:right="227"/>
              <w:jc w:val="right"/>
              <w:rPr>
                <w:lang w:val="en-GB"/>
              </w:rPr>
            </w:pPr>
            <w:r>
              <w:rPr>
                <w:lang w:val="en-GB"/>
              </w:rPr>
              <w:t>119.1</w:t>
            </w:r>
          </w:p>
        </w:tc>
        <w:tc>
          <w:tcPr>
            <w:tcW w:w="1201" w:type="dxa"/>
            <w:tcBorders>
              <w:bottom w:val="single" w:sz="4" w:space="0" w:color="auto"/>
            </w:tcBorders>
          </w:tcPr>
          <w:p w:rsidR="00000000" w:rsidRDefault="00000000">
            <w:pPr>
              <w:pStyle w:val="ae"/>
              <w:spacing w:line="240" w:lineRule="exact"/>
              <w:ind w:right="227"/>
              <w:jc w:val="right"/>
              <w:rPr>
                <w:lang w:val="en-GB"/>
              </w:rPr>
            </w:pPr>
            <w:r>
              <w:rPr>
                <w:lang w:val="en-GB"/>
              </w:rPr>
              <w:t>7 116.7</w:t>
            </w:r>
          </w:p>
        </w:tc>
        <w:tc>
          <w:tcPr>
            <w:tcW w:w="925" w:type="dxa"/>
            <w:tcBorders>
              <w:bottom w:val="single" w:sz="4" w:space="0" w:color="auto"/>
            </w:tcBorders>
          </w:tcPr>
          <w:p w:rsidR="00000000" w:rsidRDefault="00000000">
            <w:pPr>
              <w:pStyle w:val="ae"/>
              <w:spacing w:line="240" w:lineRule="exact"/>
              <w:ind w:right="227"/>
              <w:jc w:val="right"/>
              <w:rPr>
                <w:lang w:val="en-GB"/>
              </w:rPr>
            </w:pPr>
            <w:r>
              <w:rPr>
                <w:lang w:val="en-GB"/>
              </w:rPr>
              <w:t>747.4</w:t>
            </w:r>
          </w:p>
        </w:tc>
        <w:tc>
          <w:tcPr>
            <w:tcW w:w="1110" w:type="dxa"/>
            <w:tcBorders>
              <w:bottom w:val="single" w:sz="4" w:space="0" w:color="auto"/>
            </w:tcBorders>
          </w:tcPr>
          <w:p w:rsidR="00000000" w:rsidRDefault="00000000">
            <w:pPr>
              <w:pStyle w:val="ae"/>
              <w:spacing w:line="240" w:lineRule="exact"/>
              <w:ind w:right="227"/>
              <w:jc w:val="right"/>
              <w:rPr>
                <w:lang w:val="en-GB"/>
              </w:rPr>
            </w:pPr>
            <w:r>
              <w:rPr>
                <w:lang w:val="en-GB"/>
              </w:rPr>
              <w:t>1.9</w:t>
            </w:r>
          </w:p>
        </w:tc>
      </w:tr>
      <w:tr w:rsidR="00000000">
        <w:trPr>
          <w:jc w:val="center"/>
        </w:trPr>
        <w:tc>
          <w:tcPr>
            <w:tcW w:w="2592" w:type="dxa"/>
            <w:tcBorders>
              <w:bottom w:val="single" w:sz="4" w:space="0" w:color="auto"/>
            </w:tcBorders>
          </w:tcPr>
          <w:p w:rsidR="00000000" w:rsidRDefault="00000000">
            <w:pPr>
              <w:pStyle w:val="ae"/>
              <w:spacing w:line="240" w:lineRule="exact"/>
              <w:rPr>
                <w:rFonts w:hint="eastAsia"/>
                <w:lang w:val="en-GB"/>
              </w:rPr>
            </w:pPr>
            <w:r>
              <w:rPr>
                <w:rFonts w:hint="eastAsia"/>
                <w:lang w:val="en-GB"/>
              </w:rPr>
              <w:t>犹太人</w:t>
            </w:r>
          </w:p>
        </w:tc>
        <w:tc>
          <w:tcPr>
            <w:tcW w:w="1488" w:type="dxa"/>
            <w:tcBorders>
              <w:bottom w:val="single" w:sz="4" w:space="0" w:color="auto"/>
            </w:tcBorders>
          </w:tcPr>
          <w:p w:rsidR="00000000" w:rsidRDefault="00000000">
            <w:pPr>
              <w:pStyle w:val="ae"/>
              <w:spacing w:line="240" w:lineRule="exact"/>
              <w:ind w:right="227"/>
              <w:jc w:val="right"/>
              <w:rPr>
                <w:lang w:val="en-GB"/>
              </w:rPr>
            </w:pPr>
            <w:r>
              <w:rPr>
                <w:lang w:val="en-GB"/>
              </w:rPr>
              <w:t>4 955.4</w:t>
            </w:r>
          </w:p>
        </w:tc>
        <w:tc>
          <w:tcPr>
            <w:tcW w:w="960" w:type="dxa"/>
            <w:tcBorders>
              <w:bottom w:val="single" w:sz="4" w:space="0" w:color="auto"/>
            </w:tcBorders>
          </w:tcPr>
          <w:p w:rsidR="00000000" w:rsidRDefault="00000000">
            <w:pPr>
              <w:pStyle w:val="ae"/>
              <w:spacing w:line="240" w:lineRule="exact"/>
              <w:ind w:right="227"/>
              <w:jc w:val="right"/>
              <w:rPr>
                <w:lang w:val="en-GB"/>
              </w:rPr>
            </w:pPr>
            <w:r>
              <w:rPr>
                <w:lang w:val="en-GB"/>
              </w:rPr>
              <w:t>392.9</w:t>
            </w:r>
          </w:p>
        </w:tc>
        <w:tc>
          <w:tcPr>
            <w:tcW w:w="1080" w:type="dxa"/>
            <w:tcBorders>
              <w:bottom w:val="single" w:sz="4" w:space="0" w:color="auto"/>
            </w:tcBorders>
          </w:tcPr>
          <w:p w:rsidR="00000000" w:rsidRDefault="00000000">
            <w:pPr>
              <w:pStyle w:val="ae"/>
              <w:spacing w:line="240" w:lineRule="exact"/>
              <w:ind w:right="227"/>
              <w:jc w:val="right"/>
              <w:rPr>
                <w:lang w:val="en-GB"/>
              </w:rPr>
            </w:pPr>
            <w:r>
              <w:rPr>
                <w:lang w:val="en-GB"/>
              </w:rPr>
              <w:t>50.3</w:t>
            </w:r>
          </w:p>
        </w:tc>
        <w:tc>
          <w:tcPr>
            <w:tcW w:w="1201" w:type="dxa"/>
            <w:tcBorders>
              <w:bottom w:val="single" w:sz="4" w:space="0" w:color="auto"/>
            </w:tcBorders>
          </w:tcPr>
          <w:p w:rsidR="00000000" w:rsidRDefault="00000000">
            <w:pPr>
              <w:pStyle w:val="ae"/>
              <w:spacing w:line="240" w:lineRule="exact"/>
              <w:ind w:right="227"/>
              <w:jc w:val="right"/>
              <w:rPr>
                <w:lang w:val="en-GB"/>
              </w:rPr>
            </w:pPr>
            <w:r>
              <w:rPr>
                <w:lang w:val="en-GB"/>
              </w:rPr>
              <w:t>5 393.4</w:t>
            </w:r>
          </w:p>
        </w:tc>
        <w:tc>
          <w:tcPr>
            <w:tcW w:w="925" w:type="dxa"/>
            <w:tcBorders>
              <w:bottom w:val="single" w:sz="4" w:space="0" w:color="auto"/>
            </w:tcBorders>
          </w:tcPr>
          <w:p w:rsidR="00000000" w:rsidRDefault="00000000">
            <w:pPr>
              <w:pStyle w:val="ae"/>
              <w:spacing w:line="240" w:lineRule="exact"/>
              <w:ind w:right="227"/>
              <w:jc w:val="right"/>
              <w:rPr>
                <w:lang w:val="en-GB"/>
              </w:rPr>
            </w:pPr>
            <w:r>
              <w:rPr>
                <w:lang w:val="en-GB"/>
              </w:rPr>
              <w:t>438.0</w:t>
            </w:r>
          </w:p>
        </w:tc>
        <w:tc>
          <w:tcPr>
            <w:tcW w:w="1110" w:type="dxa"/>
            <w:tcBorders>
              <w:bottom w:val="single" w:sz="4" w:space="0" w:color="auto"/>
            </w:tcBorders>
          </w:tcPr>
          <w:p w:rsidR="00000000" w:rsidRDefault="00000000">
            <w:pPr>
              <w:pStyle w:val="ae"/>
              <w:spacing w:line="240" w:lineRule="exact"/>
              <w:ind w:right="227"/>
              <w:jc w:val="right"/>
              <w:rPr>
                <w:lang w:val="en-GB"/>
              </w:rPr>
            </w:pPr>
            <w:r>
              <w:rPr>
                <w:lang w:val="en-GB"/>
              </w:rPr>
              <w:t>1.4</w:t>
            </w:r>
          </w:p>
        </w:tc>
      </w:tr>
      <w:tr w:rsidR="00000000">
        <w:trPr>
          <w:jc w:val="center"/>
        </w:trPr>
        <w:tc>
          <w:tcPr>
            <w:tcW w:w="2592" w:type="dxa"/>
            <w:tcBorders>
              <w:top w:val="single" w:sz="4" w:space="0" w:color="auto"/>
              <w:bottom w:val="single" w:sz="4" w:space="0" w:color="auto"/>
            </w:tcBorders>
          </w:tcPr>
          <w:p w:rsidR="00000000" w:rsidRDefault="00000000">
            <w:pPr>
              <w:pStyle w:val="ae"/>
              <w:spacing w:line="240" w:lineRule="exact"/>
              <w:rPr>
                <w:rFonts w:hint="eastAsia"/>
                <w:lang w:val="en-GB"/>
              </w:rPr>
            </w:pPr>
            <w:r>
              <w:rPr>
                <w:rFonts w:hint="eastAsia"/>
                <w:lang w:val="en-GB"/>
              </w:rPr>
              <w:t>穆斯林</w:t>
            </w:r>
          </w:p>
        </w:tc>
        <w:tc>
          <w:tcPr>
            <w:tcW w:w="1488"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970.0</w:t>
            </w:r>
          </w:p>
        </w:tc>
        <w:tc>
          <w:tcPr>
            <w:tcW w:w="96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195.9</w:t>
            </w:r>
          </w:p>
        </w:tc>
        <w:tc>
          <w:tcPr>
            <w:tcW w:w="108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5.9</w:t>
            </w:r>
          </w:p>
        </w:tc>
        <w:tc>
          <w:tcPr>
            <w:tcW w:w="1201"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1 173.1</w:t>
            </w:r>
          </w:p>
        </w:tc>
        <w:tc>
          <w:tcPr>
            <w:tcW w:w="925"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203.2</w:t>
            </w:r>
          </w:p>
        </w:tc>
        <w:tc>
          <w:tcPr>
            <w:tcW w:w="111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3.2</w:t>
            </w:r>
          </w:p>
        </w:tc>
      </w:tr>
      <w:tr w:rsidR="00000000">
        <w:trPr>
          <w:jc w:val="center"/>
        </w:trPr>
        <w:tc>
          <w:tcPr>
            <w:tcW w:w="2592" w:type="dxa"/>
            <w:tcBorders>
              <w:top w:val="single" w:sz="4" w:space="0" w:color="auto"/>
              <w:bottom w:val="single" w:sz="4" w:space="0" w:color="auto"/>
            </w:tcBorders>
          </w:tcPr>
          <w:p w:rsidR="00000000" w:rsidRDefault="00000000">
            <w:pPr>
              <w:pStyle w:val="ae"/>
              <w:spacing w:line="240" w:lineRule="exact"/>
              <w:rPr>
                <w:rFonts w:hint="eastAsia"/>
                <w:lang w:val="en-GB"/>
              </w:rPr>
            </w:pPr>
            <w:r>
              <w:rPr>
                <w:rFonts w:hint="eastAsia"/>
                <w:lang w:val="en-GB"/>
              </w:rPr>
              <w:t>基督教徒</w:t>
            </w:r>
          </w:p>
        </w:tc>
        <w:tc>
          <w:tcPr>
            <w:tcW w:w="1488"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135.1</w:t>
            </w:r>
          </w:p>
        </w:tc>
        <w:tc>
          <w:tcPr>
            <w:tcW w:w="96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9</w:t>
            </w:r>
          </w:p>
        </w:tc>
        <w:tc>
          <w:tcPr>
            <w:tcW w:w="108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6.6</w:t>
            </w:r>
          </w:p>
        </w:tc>
        <w:tc>
          <w:tcPr>
            <w:tcW w:w="1201"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149.1</w:t>
            </w:r>
          </w:p>
        </w:tc>
        <w:tc>
          <w:tcPr>
            <w:tcW w:w="925"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14.1</w:t>
            </w:r>
          </w:p>
        </w:tc>
        <w:tc>
          <w:tcPr>
            <w:tcW w:w="111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1.7</w:t>
            </w:r>
          </w:p>
        </w:tc>
      </w:tr>
      <w:tr w:rsidR="00000000">
        <w:trPr>
          <w:jc w:val="center"/>
        </w:trPr>
        <w:tc>
          <w:tcPr>
            <w:tcW w:w="2592" w:type="dxa"/>
            <w:tcBorders>
              <w:top w:val="single" w:sz="4" w:space="0" w:color="auto"/>
              <w:bottom w:val="single" w:sz="4" w:space="0" w:color="auto"/>
            </w:tcBorders>
          </w:tcPr>
          <w:p w:rsidR="00000000" w:rsidRDefault="00000000">
            <w:pPr>
              <w:pStyle w:val="ae"/>
              <w:spacing w:line="240" w:lineRule="exact"/>
              <w:rPr>
                <w:lang w:val="en-GB"/>
              </w:rPr>
            </w:pPr>
            <w:r>
              <w:rPr>
                <w:lang w:val="en-GB"/>
              </w:rPr>
              <w:t xml:space="preserve">   </w:t>
            </w:r>
            <w:r>
              <w:rPr>
                <w:rFonts w:hint="eastAsia"/>
                <w:lang w:val="en-GB"/>
              </w:rPr>
              <w:t>阿拉伯基督教徒</w:t>
            </w:r>
            <w:r>
              <w:rPr>
                <w:lang w:val="en-GB"/>
              </w:rPr>
              <w:t>*</w:t>
            </w:r>
          </w:p>
        </w:tc>
        <w:tc>
          <w:tcPr>
            <w:tcW w:w="1488"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111.4</w:t>
            </w:r>
          </w:p>
        </w:tc>
        <w:tc>
          <w:tcPr>
            <w:tcW w:w="96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7.4</w:t>
            </w:r>
          </w:p>
        </w:tc>
        <w:tc>
          <w:tcPr>
            <w:tcW w:w="108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-0.6</w:t>
            </w:r>
          </w:p>
        </w:tc>
        <w:tc>
          <w:tcPr>
            <w:tcW w:w="1201"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118.7</w:t>
            </w:r>
          </w:p>
        </w:tc>
        <w:tc>
          <w:tcPr>
            <w:tcW w:w="925"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7.4</w:t>
            </w:r>
          </w:p>
        </w:tc>
        <w:tc>
          <w:tcPr>
            <w:tcW w:w="111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1.3</w:t>
            </w:r>
          </w:p>
        </w:tc>
      </w:tr>
      <w:tr w:rsidR="00000000">
        <w:trPr>
          <w:jc w:val="center"/>
        </w:trPr>
        <w:tc>
          <w:tcPr>
            <w:tcW w:w="2592" w:type="dxa"/>
            <w:tcBorders>
              <w:top w:val="single" w:sz="4" w:space="0" w:color="auto"/>
              <w:bottom w:val="single" w:sz="4" w:space="0" w:color="auto"/>
            </w:tcBorders>
          </w:tcPr>
          <w:p w:rsidR="00000000" w:rsidRDefault="00000000">
            <w:pPr>
              <w:pStyle w:val="ae"/>
              <w:spacing w:line="240" w:lineRule="exact"/>
              <w:rPr>
                <w:lang w:val="en-GB"/>
              </w:rPr>
            </w:pPr>
            <w:r>
              <w:rPr>
                <w:lang w:val="en-GB"/>
              </w:rPr>
              <w:t xml:space="preserve">   </w:t>
            </w:r>
            <w:r>
              <w:rPr>
                <w:rFonts w:hint="eastAsia"/>
                <w:lang w:val="en-GB"/>
              </w:rPr>
              <w:t>非阿拉伯基督教徒</w:t>
            </w:r>
            <w:r>
              <w:rPr>
                <w:lang w:val="en-GB"/>
              </w:rPr>
              <w:t>*</w:t>
            </w:r>
          </w:p>
        </w:tc>
        <w:tc>
          <w:tcPr>
            <w:tcW w:w="1488"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23.7</w:t>
            </w:r>
          </w:p>
        </w:tc>
        <w:tc>
          <w:tcPr>
            <w:tcW w:w="96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0.4</w:t>
            </w:r>
          </w:p>
        </w:tc>
        <w:tc>
          <w:tcPr>
            <w:tcW w:w="108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5.9</w:t>
            </w:r>
          </w:p>
        </w:tc>
        <w:tc>
          <w:tcPr>
            <w:tcW w:w="1201"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27.7</w:t>
            </w:r>
          </w:p>
        </w:tc>
        <w:tc>
          <w:tcPr>
            <w:tcW w:w="925"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3.9</w:t>
            </w:r>
          </w:p>
        </w:tc>
        <w:tc>
          <w:tcPr>
            <w:tcW w:w="111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3.2</w:t>
            </w:r>
          </w:p>
        </w:tc>
      </w:tr>
      <w:tr w:rsidR="00000000">
        <w:trPr>
          <w:jc w:val="center"/>
        </w:trPr>
        <w:tc>
          <w:tcPr>
            <w:tcW w:w="2592" w:type="dxa"/>
            <w:tcBorders>
              <w:top w:val="single" w:sz="4" w:space="0" w:color="auto"/>
              <w:bottom w:val="single" w:sz="4" w:space="0" w:color="auto"/>
            </w:tcBorders>
          </w:tcPr>
          <w:p w:rsidR="00000000" w:rsidRDefault="00000000">
            <w:pPr>
              <w:pStyle w:val="ae"/>
              <w:spacing w:line="240" w:lineRule="exact"/>
              <w:rPr>
                <w:rFonts w:hint="eastAsia"/>
                <w:lang w:val="en-GB"/>
              </w:rPr>
            </w:pPr>
            <w:r>
              <w:rPr>
                <w:rFonts w:hint="eastAsia"/>
                <w:lang w:val="en-GB"/>
              </w:rPr>
              <w:t>德鲁兹人</w:t>
            </w:r>
          </w:p>
        </w:tc>
        <w:tc>
          <w:tcPr>
            <w:tcW w:w="1488"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103.8</w:t>
            </w:r>
          </w:p>
        </w:tc>
        <w:tc>
          <w:tcPr>
            <w:tcW w:w="96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13.5</w:t>
            </w:r>
          </w:p>
        </w:tc>
        <w:tc>
          <w:tcPr>
            <w:tcW w:w="108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0</w:t>
            </w:r>
          </w:p>
        </w:tc>
        <w:tc>
          <w:tcPr>
            <w:tcW w:w="1201"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117.5</w:t>
            </w:r>
          </w:p>
        </w:tc>
        <w:tc>
          <w:tcPr>
            <w:tcW w:w="925"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13.8</w:t>
            </w:r>
          </w:p>
        </w:tc>
        <w:tc>
          <w:tcPr>
            <w:tcW w:w="1110" w:type="dxa"/>
            <w:tcBorders>
              <w:top w:val="single" w:sz="4" w:space="0" w:color="auto"/>
              <w:bottom w:val="single" w:sz="4" w:space="0" w:color="auto"/>
            </w:tcBorders>
          </w:tcPr>
          <w:p w:rsidR="00000000" w:rsidRDefault="00000000">
            <w:pPr>
              <w:pStyle w:val="ae"/>
              <w:spacing w:line="240" w:lineRule="exact"/>
              <w:ind w:right="227"/>
              <w:jc w:val="right"/>
              <w:rPr>
                <w:lang w:val="en-GB"/>
              </w:rPr>
            </w:pPr>
            <w:r>
              <w:rPr>
                <w:lang w:val="en-GB"/>
              </w:rPr>
              <w:t>2.1</w:t>
            </w:r>
          </w:p>
        </w:tc>
      </w:tr>
      <w:tr w:rsidR="00000000">
        <w:trPr>
          <w:jc w:val="center"/>
        </w:trPr>
        <w:tc>
          <w:tcPr>
            <w:tcW w:w="2592" w:type="dxa"/>
            <w:tcBorders>
              <w:top w:val="single" w:sz="4" w:space="0" w:color="auto"/>
            </w:tcBorders>
          </w:tcPr>
          <w:p w:rsidR="00000000" w:rsidRDefault="00000000">
            <w:pPr>
              <w:pStyle w:val="ae"/>
              <w:spacing w:line="240" w:lineRule="exact"/>
              <w:rPr>
                <w:rFonts w:hint="eastAsia"/>
                <w:lang w:val="en-GB"/>
              </w:rPr>
            </w:pPr>
            <w:r>
              <w:rPr>
                <w:rFonts w:hint="eastAsia"/>
                <w:lang w:val="en-GB"/>
              </w:rPr>
              <w:t>未按宗教归类的人</w:t>
            </w:r>
          </w:p>
        </w:tc>
        <w:tc>
          <w:tcPr>
            <w:tcW w:w="1488" w:type="dxa"/>
            <w:tcBorders>
              <w:top w:val="single" w:sz="4" w:space="0" w:color="auto"/>
            </w:tcBorders>
          </w:tcPr>
          <w:p w:rsidR="00000000" w:rsidRDefault="00000000">
            <w:pPr>
              <w:pStyle w:val="ae"/>
              <w:spacing w:line="240" w:lineRule="exact"/>
              <w:ind w:right="227"/>
              <w:jc w:val="right"/>
              <w:rPr>
                <w:lang w:val="en-GB"/>
              </w:rPr>
            </w:pPr>
            <w:r>
              <w:rPr>
                <w:lang w:val="en-GB"/>
              </w:rPr>
              <w:t>201.5</w:t>
            </w:r>
          </w:p>
        </w:tc>
        <w:tc>
          <w:tcPr>
            <w:tcW w:w="960" w:type="dxa"/>
            <w:tcBorders>
              <w:top w:val="single" w:sz="4" w:space="0" w:color="auto"/>
            </w:tcBorders>
          </w:tcPr>
          <w:p w:rsidR="00000000" w:rsidRDefault="00000000">
            <w:pPr>
              <w:pStyle w:val="ae"/>
              <w:spacing w:line="240" w:lineRule="exact"/>
              <w:ind w:right="227"/>
              <w:jc w:val="right"/>
              <w:rPr>
                <w:lang w:val="en-GB"/>
              </w:rPr>
            </w:pPr>
            <w:r>
              <w:rPr>
                <w:lang w:val="en-GB"/>
              </w:rPr>
              <w:t>16.7</w:t>
            </w:r>
          </w:p>
        </w:tc>
        <w:tc>
          <w:tcPr>
            <w:tcW w:w="1080" w:type="dxa"/>
            <w:tcBorders>
              <w:top w:val="single" w:sz="4" w:space="0" w:color="auto"/>
            </w:tcBorders>
          </w:tcPr>
          <w:p w:rsidR="00000000" w:rsidRDefault="00000000">
            <w:pPr>
              <w:pStyle w:val="ae"/>
              <w:spacing w:line="240" w:lineRule="exact"/>
              <w:ind w:right="227"/>
              <w:jc w:val="right"/>
              <w:rPr>
                <w:lang w:val="en-GB"/>
              </w:rPr>
            </w:pPr>
            <w:r>
              <w:rPr>
                <w:lang w:val="en-GB"/>
              </w:rPr>
              <w:t>57.4</w:t>
            </w:r>
          </w:p>
        </w:tc>
        <w:tc>
          <w:tcPr>
            <w:tcW w:w="1201" w:type="dxa"/>
            <w:tcBorders>
              <w:top w:val="single" w:sz="4" w:space="0" w:color="auto"/>
            </w:tcBorders>
          </w:tcPr>
          <w:p w:rsidR="00000000" w:rsidRDefault="00000000">
            <w:pPr>
              <w:pStyle w:val="ae"/>
              <w:spacing w:line="240" w:lineRule="exact"/>
              <w:ind w:right="227"/>
              <w:jc w:val="right"/>
              <w:rPr>
                <w:lang w:val="en-GB"/>
              </w:rPr>
            </w:pPr>
            <w:r>
              <w:rPr>
                <w:lang w:val="en-GB"/>
              </w:rPr>
              <w:t>280.9</w:t>
            </w:r>
          </w:p>
        </w:tc>
        <w:tc>
          <w:tcPr>
            <w:tcW w:w="925" w:type="dxa"/>
            <w:tcBorders>
              <w:top w:val="single" w:sz="4" w:space="0" w:color="auto"/>
            </w:tcBorders>
          </w:tcPr>
          <w:p w:rsidR="00000000" w:rsidRDefault="00000000">
            <w:pPr>
              <w:pStyle w:val="ae"/>
              <w:spacing w:line="240" w:lineRule="exact"/>
              <w:ind w:right="227"/>
              <w:jc w:val="right"/>
              <w:rPr>
                <w:lang w:val="en-GB"/>
              </w:rPr>
            </w:pPr>
            <w:r>
              <w:rPr>
                <w:lang w:val="en-GB"/>
              </w:rPr>
              <w:t>79.4</w:t>
            </w:r>
          </w:p>
        </w:tc>
        <w:tc>
          <w:tcPr>
            <w:tcW w:w="1110" w:type="dxa"/>
            <w:tcBorders>
              <w:top w:val="single" w:sz="4" w:space="0" w:color="auto"/>
            </w:tcBorders>
          </w:tcPr>
          <w:p w:rsidR="00000000" w:rsidRDefault="00000000">
            <w:pPr>
              <w:pStyle w:val="ae"/>
              <w:spacing w:line="240" w:lineRule="exact"/>
              <w:ind w:right="227"/>
              <w:jc w:val="right"/>
              <w:rPr>
                <w:lang w:val="en-GB"/>
              </w:rPr>
            </w:pPr>
            <w:r>
              <w:rPr>
                <w:lang w:val="en-GB"/>
              </w:rPr>
              <w:t>5.7</w:t>
            </w:r>
          </w:p>
        </w:tc>
      </w:tr>
    </w:tbl>
    <w:p w:rsidR="00000000" w:rsidRDefault="00000000">
      <w:pPr>
        <w:pStyle w:val="EndnoteText"/>
        <w:spacing w:before="240" w:line="264" w:lineRule="auto"/>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EndnoteText"/>
        <w:spacing w:after="320" w:line="264" w:lineRule="auto"/>
        <w:rPr>
          <w:rFonts w:hint="eastAsia"/>
          <w:lang w:val="en-GB"/>
        </w:rPr>
      </w:pPr>
      <w:r>
        <w:rPr>
          <w:lang w:val="en-GB"/>
        </w:rPr>
        <w:t>*</w:t>
      </w:r>
      <w:r>
        <w:rPr>
          <w:rFonts w:hint="eastAsia"/>
          <w:lang w:val="en-GB"/>
        </w:rPr>
        <w:tab/>
      </w: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w:t>
      </w:r>
      <w:r>
        <w:rPr>
          <w:rFonts w:hint="eastAsia"/>
          <w:lang w:val="en-GB"/>
        </w:rPr>
        <w:t>6</w:t>
      </w:r>
      <w:r>
        <w:rPr>
          <w:rFonts w:hint="eastAsia"/>
          <w:lang w:val="en-GB"/>
        </w:rPr>
        <w:t>年。</w:t>
      </w:r>
    </w:p>
    <w:p w:rsidR="00000000" w:rsidRDefault="00000000">
      <w:pPr>
        <w:spacing w:after="320" w:line="288" w:lineRule="auto"/>
        <w:rPr>
          <w:rFonts w:hint="eastAsia"/>
          <w:lang w:val="en-GB"/>
        </w:rPr>
      </w:pPr>
      <w:r>
        <w:rPr>
          <w:rFonts w:hint="eastAsia"/>
          <w:lang w:val="en-GB"/>
        </w:rPr>
        <w:tab/>
      </w:r>
      <w:r>
        <w:rPr>
          <w:lang w:val="en-GB"/>
        </w:rPr>
        <w:t>7.</w:t>
      </w:r>
      <w:r>
        <w:rPr>
          <w:rFonts w:hint="eastAsia"/>
          <w:lang w:val="en-GB"/>
        </w:rPr>
        <w:t xml:space="preserve">  </w:t>
      </w:r>
      <w:r>
        <w:rPr>
          <w:rFonts w:hint="eastAsia"/>
          <w:lang w:val="en-GB"/>
        </w:rPr>
        <w:t>目前，男性约三百四十八万五千人，女性三百五十六万八千人。</w:t>
      </w:r>
      <w:r>
        <w:rPr>
          <w:rFonts w:hint="eastAsia"/>
          <w:lang w:val="en-GB"/>
        </w:rPr>
        <w:t>2007</w:t>
      </w:r>
      <w:r>
        <w:rPr>
          <w:rFonts w:hint="eastAsia"/>
          <w:lang w:val="en-GB"/>
        </w:rPr>
        <w:t>年，以色列男性预期寿命为</w:t>
      </w:r>
      <w:r>
        <w:rPr>
          <w:rFonts w:hint="eastAsia"/>
          <w:lang w:val="en-GB"/>
        </w:rPr>
        <w:t>78.5</w:t>
      </w:r>
      <w:r>
        <w:rPr>
          <w:rFonts w:hint="eastAsia"/>
          <w:lang w:val="en-GB"/>
        </w:rPr>
        <w:t>岁，女性为</w:t>
      </w:r>
      <w:r>
        <w:rPr>
          <w:rFonts w:hint="eastAsia"/>
          <w:lang w:val="en-GB"/>
        </w:rPr>
        <w:t>82.2</w:t>
      </w:r>
      <w:r>
        <w:rPr>
          <w:rFonts w:hint="eastAsia"/>
          <w:lang w:val="en-GB"/>
        </w:rPr>
        <w:t>岁。总生育率为</w:t>
      </w:r>
      <w:r>
        <w:rPr>
          <w:rFonts w:hint="eastAsia"/>
          <w:lang w:val="en-GB"/>
        </w:rPr>
        <w:t>2.88%</w:t>
      </w:r>
      <w:r>
        <w:rPr>
          <w:rFonts w:hint="eastAsia"/>
          <w:lang w:val="en-GB"/>
        </w:rPr>
        <w:t>，人口的</w:t>
      </w:r>
      <w:r>
        <w:rPr>
          <w:rFonts w:hint="eastAsia"/>
          <w:lang w:val="en-GB"/>
        </w:rPr>
        <w:t>28.3%</w:t>
      </w:r>
      <w:r>
        <w:rPr>
          <w:rFonts w:hint="eastAsia"/>
          <w:lang w:val="en-GB"/>
        </w:rPr>
        <w:t>为</w:t>
      </w:r>
      <w:r>
        <w:rPr>
          <w:rFonts w:hint="eastAsia"/>
          <w:lang w:val="en-GB"/>
        </w:rPr>
        <w:t>15</w:t>
      </w:r>
      <w:r>
        <w:rPr>
          <w:rFonts w:hint="eastAsia"/>
          <w:lang w:val="en-GB"/>
        </w:rPr>
        <w:t>岁以下，而</w:t>
      </w:r>
      <w:r>
        <w:rPr>
          <w:rFonts w:hint="eastAsia"/>
          <w:lang w:val="en-GB"/>
        </w:rPr>
        <w:t>65</w:t>
      </w:r>
      <w:r>
        <w:rPr>
          <w:rFonts w:hint="eastAsia"/>
          <w:lang w:val="en-GB"/>
        </w:rPr>
        <w:t>岁以上的人口占</w:t>
      </w:r>
      <w:r>
        <w:rPr>
          <w:rFonts w:hint="eastAsia"/>
          <w:lang w:val="en-GB"/>
        </w:rPr>
        <w:t>9.8%</w:t>
      </w:r>
      <w:r>
        <w:rPr>
          <w:rFonts w:hint="eastAsia"/>
          <w:lang w:val="en-GB"/>
        </w:rPr>
        <w:t>。</w:t>
      </w:r>
    </w:p>
    <w:p w:rsidR="00000000" w:rsidRDefault="00000000">
      <w:pPr>
        <w:pStyle w:val="Heading3"/>
        <w:spacing w:after="40"/>
        <w:rPr>
          <w:rFonts w:ascii="Time New Roman" w:eastAsia="SimHei" w:hAnsi="Time New Roman"/>
          <w:u w:val="none"/>
          <w:lang w:val="en-GB"/>
        </w:rPr>
      </w:pPr>
      <w:bookmarkStart w:id="26" w:name="_Toc217727094"/>
      <w:bookmarkStart w:id="27" w:name="_Toc217797630"/>
      <w:r>
        <w:rPr>
          <w:rFonts w:ascii="Time New Roman" w:eastAsia="SimHei" w:hAnsi="Time New Roman" w:hint="eastAsia"/>
          <w:u w:val="none"/>
          <w:lang w:val="en-GB"/>
        </w:rPr>
        <w:t>表</w:t>
      </w:r>
      <w:r>
        <w:rPr>
          <w:rFonts w:ascii="Time New Roman" w:eastAsia="SimHei" w:hAnsi="Time New Roman"/>
          <w:u w:val="none"/>
          <w:lang w:val="en-GB"/>
        </w:rPr>
        <w:t xml:space="preserve"> </w:t>
      </w:r>
      <w:bookmarkEnd w:id="26"/>
      <w:bookmarkEnd w:id="27"/>
      <w:r>
        <w:rPr>
          <w:rFonts w:ascii="Time New Roman" w:eastAsia="SimHei" w:hAnsi="Time New Roman"/>
          <w:b/>
          <w:u w:val="none"/>
          <w:lang w:val="en-GB"/>
        </w:rPr>
        <w:t>5</w:t>
      </w:r>
      <w:r>
        <w:rPr>
          <w:rFonts w:ascii="Time New Roman" w:eastAsia="SimHei" w:hAnsi="Time New Roman"/>
          <w:b/>
          <w:u w:val="none"/>
          <w:lang w:val="en-GB"/>
        </w:rPr>
        <w:t>：</w:t>
      </w:r>
      <w:bookmarkStart w:id="28" w:name="_Toc217727095"/>
      <w:bookmarkStart w:id="29" w:name="_Toc217797631"/>
      <w:r>
        <w:rPr>
          <w:rFonts w:ascii="Time New Roman" w:eastAsia="SimHei" w:hAnsi="Time New Roman" w:hint="eastAsia"/>
          <w:u w:val="none"/>
          <w:lang w:val="en-GB"/>
        </w:rPr>
        <w:t>按宗教和年龄划分的人口结构</w:t>
      </w:r>
      <w:r>
        <w:rPr>
          <w:rFonts w:ascii="Time New Roman" w:eastAsia="SimHei" w:hAnsi="Time New Roman"/>
          <w:u w:val="none"/>
          <w:lang w:val="en-GB"/>
        </w:rPr>
        <w:t>(</w:t>
      </w:r>
      <w:r>
        <w:rPr>
          <w:rFonts w:ascii="Time New Roman" w:eastAsia="SimHei" w:hAnsi="Time New Roman" w:hint="eastAsia"/>
          <w:u w:val="none"/>
          <w:lang w:val="en-GB"/>
        </w:rPr>
        <w:t>千人</w:t>
      </w:r>
      <w:r>
        <w:rPr>
          <w:rFonts w:ascii="Time New Roman" w:eastAsia="SimHei" w:hAnsi="Time New Roman"/>
          <w:u w:val="none"/>
          <w:lang w:val="en-GB"/>
        </w:rPr>
        <w:t>，</w:t>
      </w:r>
      <w:r>
        <w:rPr>
          <w:rFonts w:ascii="Time New Roman" w:eastAsia="SimHei" w:hAnsi="Time New Roman"/>
          <w:b/>
          <w:u w:val="none"/>
          <w:lang w:val="en-GB"/>
        </w:rPr>
        <w:t>2005</w:t>
      </w:r>
      <w:r>
        <w:rPr>
          <w:rFonts w:ascii="Time New Roman" w:eastAsia="SimHei" w:hAnsi="Time New Roman" w:hint="eastAsia"/>
          <w:u w:val="none"/>
          <w:lang w:val="en-GB"/>
        </w:rPr>
        <w:t>年平均</w:t>
      </w:r>
      <w:r>
        <w:rPr>
          <w:rFonts w:ascii="Time New Roman" w:eastAsia="SimHei" w:hAnsi="Time New Roman"/>
          <w:u w:val="none"/>
          <w:lang w:val="en-GB"/>
        </w:rPr>
        <w:t>)</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888"/>
        <w:gridCol w:w="707"/>
        <w:gridCol w:w="1595"/>
        <w:gridCol w:w="896"/>
        <w:gridCol w:w="699"/>
      </w:tblGrid>
      <w:tr w:rsidR="00000000">
        <w:trPr>
          <w:trHeight w:val="496"/>
          <w:jc w:val="center"/>
        </w:trPr>
        <w:tc>
          <w:tcPr>
            <w:tcW w:w="1595" w:type="dxa"/>
            <w:tcBorders>
              <w:bottom w:val="single" w:sz="4" w:space="0" w:color="auto"/>
            </w:tcBorders>
            <w:vAlign w:val="center"/>
          </w:tcPr>
          <w:p w:rsidR="00000000" w:rsidRDefault="00000000">
            <w:pPr>
              <w:pStyle w:val="ae"/>
              <w:spacing w:line="240" w:lineRule="exact"/>
              <w:jc w:val="center"/>
              <w:rPr>
                <w:rFonts w:ascii="Time New Roman" w:eastAsia="SimHei" w:hAnsi="Time New Roman" w:hint="eastAsia"/>
                <w:lang w:val="en-GB"/>
              </w:rPr>
            </w:pPr>
            <w:r>
              <w:rPr>
                <w:rFonts w:ascii="Time New Roman" w:eastAsia="SimHei" w:hAnsi="Time New Roman" w:hint="eastAsia"/>
                <w:lang w:val="en-GB"/>
              </w:rPr>
              <w:t>年</w:t>
            </w:r>
            <w:r>
              <w:rPr>
                <w:rFonts w:ascii="Time New Roman" w:eastAsia="SimHei" w:hAnsi="Time New Roman" w:hint="eastAsia"/>
                <w:lang w:val="en-GB"/>
              </w:rPr>
              <w:t xml:space="preserve">  </w:t>
            </w:r>
            <w:r>
              <w:rPr>
                <w:rFonts w:ascii="Time New Roman" w:eastAsia="SimHei" w:hAnsi="Time New Roman" w:hint="eastAsia"/>
                <w:lang w:val="en-GB"/>
              </w:rPr>
              <w:t>龄</w:t>
            </w:r>
          </w:p>
        </w:tc>
        <w:tc>
          <w:tcPr>
            <w:tcW w:w="1595" w:type="dxa"/>
            <w:tcBorders>
              <w:bottom w:val="single" w:sz="4" w:space="0" w:color="auto"/>
            </w:tcBorders>
            <w:vAlign w:val="center"/>
          </w:tcPr>
          <w:p w:rsidR="00000000" w:rsidRDefault="00000000">
            <w:pPr>
              <w:pStyle w:val="ae"/>
              <w:spacing w:line="240" w:lineRule="exact"/>
              <w:jc w:val="center"/>
              <w:rPr>
                <w:rFonts w:ascii="Time New Roman" w:eastAsia="SimHei" w:hAnsi="Time New Roman" w:hint="eastAsia"/>
                <w:lang w:val="en-GB"/>
              </w:rPr>
            </w:pPr>
            <w:r>
              <w:rPr>
                <w:rFonts w:ascii="Time New Roman" w:eastAsia="SimHei" w:hAnsi="Time New Roman" w:hint="eastAsia"/>
                <w:lang w:val="en-GB"/>
              </w:rPr>
              <w:t>犹太人</w:t>
            </w:r>
          </w:p>
        </w:tc>
        <w:tc>
          <w:tcPr>
            <w:tcW w:w="1595" w:type="dxa"/>
            <w:tcBorders>
              <w:bottom w:val="single" w:sz="4" w:space="0" w:color="auto"/>
            </w:tcBorders>
            <w:vAlign w:val="center"/>
          </w:tcPr>
          <w:p w:rsidR="00000000" w:rsidRDefault="00000000">
            <w:pPr>
              <w:pStyle w:val="ae"/>
              <w:spacing w:line="240" w:lineRule="exact"/>
              <w:jc w:val="center"/>
              <w:rPr>
                <w:rFonts w:ascii="Time New Roman" w:eastAsia="SimHei" w:hAnsi="Time New Roman" w:hint="eastAsia"/>
                <w:lang w:val="en-GB"/>
              </w:rPr>
            </w:pPr>
            <w:r>
              <w:rPr>
                <w:rFonts w:ascii="Time New Roman" w:eastAsia="SimHei" w:hAnsi="Time New Roman" w:hint="eastAsia"/>
                <w:lang w:val="en-GB"/>
              </w:rPr>
              <w:t>穆斯林</w:t>
            </w:r>
          </w:p>
        </w:tc>
        <w:tc>
          <w:tcPr>
            <w:tcW w:w="1595" w:type="dxa"/>
            <w:gridSpan w:val="2"/>
            <w:tcBorders>
              <w:bottom w:val="single" w:sz="4" w:space="0" w:color="auto"/>
            </w:tcBorders>
            <w:vAlign w:val="center"/>
          </w:tcPr>
          <w:p w:rsidR="00000000" w:rsidRDefault="00000000">
            <w:pPr>
              <w:pStyle w:val="ae"/>
              <w:spacing w:line="240" w:lineRule="exact"/>
              <w:jc w:val="center"/>
              <w:rPr>
                <w:rFonts w:ascii="Time New Roman" w:eastAsia="SimHei" w:hAnsi="Time New Roman"/>
                <w:spacing w:val="-7"/>
                <w:lang w:val="en-GB"/>
              </w:rPr>
            </w:pPr>
            <w:r>
              <w:rPr>
                <w:rFonts w:ascii="Time New Roman" w:eastAsia="SimHei" w:hAnsi="Time New Roman" w:hint="eastAsia"/>
                <w:spacing w:val="-7"/>
                <w:lang w:val="en-GB"/>
              </w:rPr>
              <w:t>基督徒</w:t>
            </w:r>
            <w:r>
              <w:rPr>
                <w:rFonts w:ascii="Time New Roman" w:eastAsia="SimHei" w:hAnsi="Time New Roman"/>
                <w:spacing w:val="-7"/>
                <w:lang w:val="en-GB"/>
              </w:rPr>
              <w:t>(</w:t>
            </w:r>
            <w:r>
              <w:rPr>
                <w:rFonts w:ascii="Time New Roman" w:eastAsia="SimHei" w:hAnsi="Time New Roman" w:hint="eastAsia"/>
                <w:spacing w:val="-7"/>
                <w:lang w:val="en-GB"/>
              </w:rPr>
              <w:t>合计</w:t>
            </w:r>
            <w:r>
              <w:rPr>
                <w:rFonts w:ascii="Time New Roman" w:eastAsia="SimHei" w:hAnsi="Time New Roman"/>
                <w:spacing w:val="-7"/>
                <w:lang w:val="en-GB"/>
              </w:rPr>
              <w:t>)</w:t>
            </w:r>
          </w:p>
        </w:tc>
        <w:tc>
          <w:tcPr>
            <w:tcW w:w="1595" w:type="dxa"/>
            <w:tcBorders>
              <w:bottom w:val="single" w:sz="4" w:space="0" w:color="auto"/>
            </w:tcBorders>
            <w:vAlign w:val="center"/>
          </w:tcPr>
          <w:p w:rsidR="00000000" w:rsidRDefault="00000000">
            <w:pPr>
              <w:pStyle w:val="ae"/>
              <w:spacing w:line="240" w:lineRule="exact"/>
              <w:jc w:val="center"/>
              <w:rPr>
                <w:rFonts w:ascii="Time New Roman" w:eastAsia="SimHei" w:hAnsi="Time New Roman" w:hint="eastAsia"/>
                <w:lang w:val="en-GB"/>
              </w:rPr>
            </w:pPr>
            <w:r>
              <w:rPr>
                <w:rFonts w:ascii="Time New Roman" w:eastAsia="SimHei" w:hAnsi="Time New Roman" w:hint="eastAsia"/>
                <w:lang w:val="en-GB"/>
              </w:rPr>
              <w:t>德鲁兹人</w:t>
            </w:r>
          </w:p>
        </w:tc>
        <w:tc>
          <w:tcPr>
            <w:tcW w:w="1595" w:type="dxa"/>
            <w:gridSpan w:val="2"/>
            <w:tcBorders>
              <w:bottom w:val="single" w:sz="4" w:space="0" w:color="auto"/>
            </w:tcBorders>
            <w:vAlign w:val="center"/>
          </w:tcPr>
          <w:p w:rsidR="00000000" w:rsidRDefault="00000000">
            <w:pPr>
              <w:pStyle w:val="ae"/>
              <w:spacing w:line="240" w:lineRule="exact"/>
              <w:jc w:val="center"/>
              <w:rPr>
                <w:rFonts w:ascii="Time New Roman" w:eastAsia="SimHei" w:hAnsi="Time New Roman" w:hint="eastAsia"/>
                <w:lang w:val="en-GB"/>
              </w:rPr>
            </w:pPr>
            <w:r>
              <w:rPr>
                <w:rFonts w:ascii="Time New Roman" w:eastAsia="SimHei" w:hAnsi="Time New Roman" w:hint="eastAsia"/>
                <w:lang w:val="en-GB"/>
              </w:rPr>
              <w:t>未按宗教归类</w:t>
            </w:r>
          </w:p>
        </w:tc>
      </w:tr>
      <w:tr w:rsidR="00000000">
        <w:trPr>
          <w:jc w:val="center"/>
        </w:trPr>
        <w:tc>
          <w:tcPr>
            <w:tcW w:w="1595" w:type="dxa"/>
            <w:tcBorders>
              <w:bottom w:val="single" w:sz="4" w:space="0" w:color="auto"/>
            </w:tcBorders>
          </w:tcPr>
          <w:p w:rsidR="00000000" w:rsidRDefault="00000000">
            <w:pPr>
              <w:pStyle w:val="ae"/>
              <w:spacing w:line="240" w:lineRule="exact"/>
              <w:jc w:val="center"/>
              <w:rPr>
                <w:lang w:val="en-GB"/>
              </w:rPr>
            </w:pPr>
            <w:r>
              <w:rPr>
                <w:lang w:val="en-GB"/>
              </w:rPr>
              <w:t>0-4</w:t>
            </w:r>
          </w:p>
        </w:tc>
        <w:tc>
          <w:tcPr>
            <w:tcW w:w="1595" w:type="dxa"/>
            <w:tcBorders>
              <w:bottom w:val="single" w:sz="4" w:space="0" w:color="auto"/>
            </w:tcBorders>
          </w:tcPr>
          <w:p w:rsidR="00000000" w:rsidRDefault="00000000">
            <w:pPr>
              <w:pStyle w:val="ae"/>
              <w:spacing w:line="240" w:lineRule="exact"/>
              <w:ind w:right="510"/>
              <w:jc w:val="right"/>
              <w:rPr>
                <w:lang w:val="en-GB"/>
              </w:rPr>
            </w:pPr>
            <w:r>
              <w:rPr>
                <w:lang w:val="en-GB"/>
              </w:rPr>
              <w:t>497.2</w:t>
            </w:r>
          </w:p>
        </w:tc>
        <w:tc>
          <w:tcPr>
            <w:tcW w:w="1595" w:type="dxa"/>
            <w:tcBorders>
              <w:bottom w:val="single" w:sz="4" w:space="0" w:color="auto"/>
            </w:tcBorders>
          </w:tcPr>
          <w:p w:rsidR="00000000" w:rsidRDefault="00000000">
            <w:pPr>
              <w:pStyle w:val="ae"/>
              <w:spacing w:line="240" w:lineRule="exact"/>
              <w:ind w:right="510"/>
              <w:jc w:val="right"/>
              <w:rPr>
                <w:lang w:val="en-GB"/>
              </w:rPr>
            </w:pPr>
            <w:r>
              <w:rPr>
                <w:lang w:val="en-GB"/>
              </w:rPr>
              <w:t>177.5</w:t>
            </w:r>
          </w:p>
        </w:tc>
        <w:tc>
          <w:tcPr>
            <w:tcW w:w="1595" w:type="dxa"/>
            <w:gridSpan w:val="2"/>
            <w:tcBorders>
              <w:bottom w:val="single" w:sz="4" w:space="0" w:color="auto"/>
            </w:tcBorders>
          </w:tcPr>
          <w:p w:rsidR="00000000" w:rsidRDefault="00000000">
            <w:pPr>
              <w:pStyle w:val="ae"/>
              <w:spacing w:line="240" w:lineRule="exact"/>
              <w:ind w:right="510"/>
              <w:jc w:val="right"/>
              <w:rPr>
                <w:lang w:val="en-GB"/>
              </w:rPr>
            </w:pPr>
            <w:r>
              <w:rPr>
                <w:lang w:val="en-GB"/>
              </w:rPr>
              <w:t>11.3</w:t>
            </w:r>
          </w:p>
        </w:tc>
        <w:tc>
          <w:tcPr>
            <w:tcW w:w="1595" w:type="dxa"/>
            <w:tcBorders>
              <w:bottom w:val="single" w:sz="4" w:space="0" w:color="auto"/>
            </w:tcBorders>
          </w:tcPr>
          <w:p w:rsidR="00000000" w:rsidRDefault="00000000">
            <w:pPr>
              <w:pStyle w:val="ae"/>
              <w:spacing w:line="240" w:lineRule="exact"/>
              <w:ind w:right="510"/>
              <w:jc w:val="right"/>
              <w:rPr>
                <w:lang w:val="en-GB"/>
              </w:rPr>
            </w:pPr>
            <w:r>
              <w:rPr>
                <w:lang w:val="en-GB"/>
              </w:rPr>
              <w:t>12.9</w:t>
            </w:r>
          </w:p>
        </w:tc>
        <w:tc>
          <w:tcPr>
            <w:tcW w:w="1595" w:type="dxa"/>
            <w:gridSpan w:val="2"/>
            <w:tcBorders>
              <w:bottom w:val="single" w:sz="4" w:space="0" w:color="auto"/>
            </w:tcBorders>
          </w:tcPr>
          <w:p w:rsidR="00000000" w:rsidRDefault="00000000">
            <w:pPr>
              <w:pStyle w:val="ae"/>
              <w:spacing w:line="240" w:lineRule="exact"/>
              <w:ind w:right="510"/>
              <w:jc w:val="right"/>
              <w:rPr>
                <w:lang w:val="en-GB"/>
              </w:rPr>
            </w:pPr>
            <w:r>
              <w:rPr>
                <w:lang w:val="en-GB"/>
              </w:rPr>
              <w:t>20.2</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5-9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454.7</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169.7</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12.9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13.0</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19.7</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10-14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422.6</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143.3</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12.7</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12.8</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17.8</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15-19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414.0</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114.9</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12.3</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11.6</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23.0</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20-24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422.2</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95.5</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11.2</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10.7</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24.8</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25-29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405.8</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89.9</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11.9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10.7</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25.6</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30-34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387.6</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84.3</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11.9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9.8</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28.1</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35-39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324.3</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70.0</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10.9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8.0</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25.4</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40-44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291.0</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60.1</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10.5</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6.9</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20.9</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45-49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302.8</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44.6</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9.2</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5.5</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18.5</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50-54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312.8</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32.8</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8.0</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4.2</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14.9</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55-59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301.0</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22.6</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6.6</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3.1</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13.4</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60-64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187.7</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19.6</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5.1</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2.2</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7.1</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65-69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176.4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13.3</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4.7</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1.8</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8.4</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70-74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152.8</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8.7</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3.5</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1.3</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3.8</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75-79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130.5</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5.3</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rFonts w:hint="eastAsia"/>
                <w:lang w:val="en-GB"/>
              </w:rPr>
            </w:pPr>
            <w:r>
              <w:rPr>
                <w:lang w:val="en-GB"/>
              </w:rPr>
              <w:t>2.5</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0.9</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2.6</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80-84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101.4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2.8</w:t>
            </w:r>
          </w:p>
        </w:tc>
        <w:tc>
          <w:tcPr>
            <w:tcW w:w="888" w:type="dxa"/>
            <w:tcBorders>
              <w:top w:val="single" w:sz="4" w:space="0" w:color="auto"/>
              <w:bottom w:val="single" w:sz="4" w:space="0" w:color="auto"/>
            </w:tcBorders>
          </w:tcPr>
          <w:p w:rsidR="00000000" w:rsidRDefault="00000000">
            <w:pPr>
              <w:pStyle w:val="ae"/>
              <w:spacing w:line="240" w:lineRule="exact"/>
              <w:ind w:right="113"/>
              <w:jc w:val="center"/>
              <w:rPr>
                <w:lang w:val="en-GB"/>
              </w:rPr>
            </w:pPr>
            <w:r>
              <w:rPr>
                <w:lang w:val="en-GB"/>
              </w:rPr>
              <w:t>80+</w:t>
            </w:r>
            <w:r>
              <w:rPr>
                <w:lang w:val="en-GB"/>
              </w:rPr>
              <w:t>：</w:t>
            </w:r>
          </w:p>
        </w:tc>
        <w:tc>
          <w:tcPr>
            <w:tcW w:w="707" w:type="dxa"/>
            <w:tcBorders>
              <w:top w:val="single" w:sz="4" w:space="0" w:color="auto"/>
              <w:bottom w:val="single" w:sz="4" w:space="0" w:color="auto"/>
            </w:tcBorders>
          </w:tcPr>
          <w:p w:rsidR="00000000" w:rsidRDefault="00000000">
            <w:pPr>
              <w:pStyle w:val="ae"/>
              <w:spacing w:line="240" w:lineRule="exact"/>
              <w:ind w:right="113"/>
              <w:jc w:val="right"/>
              <w:rPr>
                <w:lang w:val="en-GB"/>
              </w:rPr>
            </w:pPr>
            <w:r>
              <w:rPr>
                <w:lang w:val="en-GB"/>
              </w:rPr>
              <w:t>2.4</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0.5</w:t>
            </w:r>
          </w:p>
        </w:tc>
        <w:tc>
          <w:tcPr>
            <w:tcW w:w="896" w:type="dxa"/>
            <w:tcBorders>
              <w:top w:val="single" w:sz="4" w:space="0" w:color="auto"/>
              <w:bottom w:val="single" w:sz="4" w:space="0" w:color="auto"/>
            </w:tcBorders>
          </w:tcPr>
          <w:p w:rsidR="00000000" w:rsidRDefault="00000000">
            <w:pPr>
              <w:pStyle w:val="ae"/>
              <w:spacing w:line="240" w:lineRule="exact"/>
              <w:ind w:right="113"/>
              <w:jc w:val="right"/>
              <w:rPr>
                <w:lang w:val="en-GB"/>
              </w:rPr>
            </w:pPr>
            <w:r>
              <w:rPr>
                <w:lang w:val="en-GB"/>
              </w:rPr>
              <w:t>80+</w:t>
            </w:r>
            <w:r>
              <w:rPr>
                <w:lang w:val="en-GB"/>
              </w:rPr>
              <w:t>：</w:t>
            </w:r>
          </w:p>
        </w:tc>
        <w:tc>
          <w:tcPr>
            <w:tcW w:w="699" w:type="dxa"/>
            <w:tcBorders>
              <w:top w:val="single" w:sz="4" w:space="0" w:color="auto"/>
              <w:bottom w:val="single" w:sz="4" w:space="0" w:color="auto"/>
            </w:tcBorders>
          </w:tcPr>
          <w:p w:rsidR="00000000" w:rsidRDefault="00000000">
            <w:pPr>
              <w:pStyle w:val="ae"/>
              <w:spacing w:line="240" w:lineRule="exact"/>
              <w:ind w:right="113"/>
              <w:jc w:val="right"/>
              <w:rPr>
                <w:lang w:val="en-GB"/>
              </w:rPr>
            </w:pPr>
            <w:r>
              <w:rPr>
                <w:lang w:val="en-GB"/>
              </w:rPr>
              <w:t>2.4</w:t>
            </w:r>
          </w:p>
        </w:tc>
      </w:tr>
      <w:tr w:rsidR="00000000">
        <w:trPr>
          <w:jc w:val="center"/>
        </w:trPr>
        <w:tc>
          <w:tcPr>
            <w:tcW w:w="1595" w:type="dxa"/>
            <w:tcBorders>
              <w:top w:val="single" w:sz="4" w:space="0" w:color="auto"/>
              <w:bottom w:val="single" w:sz="4" w:space="0" w:color="auto"/>
            </w:tcBorders>
          </w:tcPr>
          <w:p w:rsidR="00000000" w:rsidRDefault="00000000">
            <w:pPr>
              <w:pStyle w:val="ae"/>
              <w:spacing w:line="240" w:lineRule="exact"/>
              <w:jc w:val="center"/>
              <w:rPr>
                <w:lang w:val="en-GB"/>
              </w:rPr>
            </w:pPr>
            <w:r>
              <w:rPr>
                <w:lang w:val="en-GB"/>
              </w:rPr>
              <w:t>85-89</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45.5</w:t>
            </w: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1.3</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p>
        </w:tc>
        <w:tc>
          <w:tcPr>
            <w:tcW w:w="1595" w:type="dxa"/>
            <w:tcBorders>
              <w:top w:val="single" w:sz="4" w:space="0" w:color="auto"/>
              <w:bottom w:val="single" w:sz="4" w:space="0" w:color="auto"/>
            </w:tcBorders>
          </w:tcPr>
          <w:p w:rsidR="00000000" w:rsidRDefault="00000000">
            <w:pPr>
              <w:pStyle w:val="ae"/>
              <w:spacing w:line="240" w:lineRule="exact"/>
              <w:ind w:right="510"/>
              <w:jc w:val="right"/>
              <w:rPr>
                <w:lang w:val="en-GB"/>
              </w:rPr>
            </w:pPr>
            <w:r>
              <w:rPr>
                <w:lang w:val="en-GB"/>
              </w:rPr>
              <w:t>0.3</w:t>
            </w:r>
          </w:p>
        </w:tc>
        <w:tc>
          <w:tcPr>
            <w:tcW w:w="1595" w:type="dxa"/>
            <w:gridSpan w:val="2"/>
            <w:tcBorders>
              <w:top w:val="single" w:sz="4" w:space="0" w:color="auto"/>
              <w:bottom w:val="single" w:sz="4" w:space="0" w:color="auto"/>
            </w:tcBorders>
          </w:tcPr>
          <w:p w:rsidR="00000000" w:rsidRDefault="00000000">
            <w:pPr>
              <w:pStyle w:val="ae"/>
              <w:spacing w:line="240" w:lineRule="exact"/>
              <w:ind w:right="510"/>
              <w:jc w:val="right"/>
              <w:rPr>
                <w:lang w:val="en-GB"/>
              </w:rPr>
            </w:pPr>
          </w:p>
        </w:tc>
      </w:tr>
      <w:tr w:rsidR="00000000">
        <w:trPr>
          <w:jc w:val="center"/>
        </w:trPr>
        <w:tc>
          <w:tcPr>
            <w:tcW w:w="1595" w:type="dxa"/>
            <w:tcBorders>
              <w:top w:val="single" w:sz="4" w:space="0" w:color="auto"/>
            </w:tcBorders>
          </w:tcPr>
          <w:p w:rsidR="00000000" w:rsidRDefault="00000000">
            <w:pPr>
              <w:pStyle w:val="ae"/>
              <w:spacing w:line="240" w:lineRule="exact"/>
              <w:jc w:val="center"/>
              <w:rPr>
                <w:lang w:val="en-GB"/>
              </w:rPr>
            </w:pPr>
            <w:r>
              <w:rPr>
                <w:lang w:val="en-GB"/>
              </w:rPr>
              <w:t>90+</w:t>
            </w:r>
          </w:p>
        </w:tc>
        <w:tc>
          <w:tcPr>
            <w:tcW w:w="1595" w:type="dxa"/>
            <w:tcBorders>
              <w:top w:val="single" w:sz="4" w:space="0" w:color="auto"/>
            </w:tcBorders>
          </w:tcPr>
          <w:p w:rsidR="00000000" w:rsidRDefault="00000000">
            <w:pPr>
              <w:pStyle w:val="ae"/>
              <w:spacing w:line="240" w:lineRule="exact"/>
              <w:ind w:right="510"/>
              <w:jc w:val="right"/>
              <w:rPr>
                <w:lang w:val="en-GB"/>
              </w:rPr>
            </w:pPr>
            <w:r>
              <w:rPr>
                <w:lang w:val="en-GB"/>
              </w:rPr>
              <w:t>23.5</w:t>
            </w:r>
          </w:p>
        </w:tc>
        <w:tc>
          <w:tcPr>
            <w:tcW w:w="1595" w:type="dxa"/>
            <w:tcBorders>
              <w:top w:val="single" w:sz="4" w:space="0" w:color="auto"/>
            </w:tcBorders>
          </w:tcPr>
          <w:p w:rsidR="00000000" w:rsidRDefault="00000000">
            <w:pPr>
              <w:pStyle w:val="ae"/>
              <w:spacing w:line="240" w:lineRule="exact"/>
              <w:ind w:right="510"/>
              <w:jc w:val="right"/>
              <w:rPr>
                <w:lang w:val="en-GB"/>
              </w:rPr>
            </w:pPr>
            <w:r>
              <w:rPr>
                <w:lang w:val="en-GB"/>
              </w:rPr>
              <w:t>0.7</w:t>
            </w:r>
          </w:p>
        </w:tc>
        <w:tc>
          <w:tcPr>
            <w:tcW w:w="1595" w:type="dxa"/>
            <w:gridSpan w:val="2"/>
            <w:tcBorders>
              <w:top w:val="single" w:sz="4" w:space="0" w:color="auto"/>
            </w:tcBorders>
          </w:tcPr>
          <w:p w:rsidR="00000000" w:rsidRDefault="00000000">
            <w:pPr>
              <w:pStyle w:val="ae"/>
              <w:spacing w:line="240" w:lineRule="exact"/>
              <w:ind w:right="510"/>
              <w:jc w:val="right"/>
              <w:rPr>
                <w:lang w:val="en-GB"/>
              </w:rPr>
            </w:pPr>
          </w:p>
        </w:tc>
        <w:tc>
          <w:tcPr>
            <w:tcW w:w="1595" w:type="dxa"/>
            <w:tcBorders>
              <w:top w:val="single" w:sz="4" w:space="0" w:color="auto"/>
            </w:tcBorders>
          </w:tcPr>
          <w:p w:rsidR="00000000" w:rsidRDefault="00000000">
            <w:pPr>
              <w:pStyle w:val="ae"/>
              <w:spacing w:line="240" w:lineRule="exact"/>
              <w:ind w:right="510"/>
              <w:jc w:val="right"/>
              <w:rPr>
                <w:lang w:val="en-GB"/>
              </w:rPr>
            </w:pPr>
            <w:r>
              <w:rPr>
                <w:lang w:val="en-GB"/>
              </w:rPr>
              <w:t>0.1</w:t>
            </w:r>
          </w:p>
        </w:tc>
        <w:tc>
          <w:tcPr>
            <w:tcW w:w="1595" w:type="dxa"/>
            <w:gridSpan w:val="2"/>
            <w:tcBorders>
              <w:top w:val="single" w:sz="4" w:space="0" w:color="auto"/>
            </w:tcBorders>
          </w:tcPr>
          <w:p w:rsidR="00000000" w:rsidRDefault="00000000">
            <w:pPr>
              <w:pStyle w:val="ae"/>
              <w:spacing w:line="240" w:lineRule="exact"/>
              <w:ind w:right="510"/>
              <w:jc w:val="right"/>
              <w:rPr>
                <w:lang w:val="en-GB"/>
              </w:rPr>
            </w:pPr>
          </w:p>
        </w:tc>
      </w:tr>
    </w:tbl>
    <w:p w:rsidR="00000000" w:rsidRDefault="00000000">
      <w:pPr>
        <w:pStyle w:val="EndnoteText"/>
        <w:spacing w:before="120" w:after="32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spacing w:line="360" w:lineRule="auto"/>
        <w:rPr>
          <w:rFonts w:hint="eastAsia"/>
          <w:lang w:val="en-GB"/>
        </w:rPr>
      </w:pPr>
      <w:r>
        <w:rPr>
          <w:rFonts w:hint="eastAsia"/>
          <w:lang w:val="en-GB"/>
        </w:rPr>
        <w:tab/>
      </w:r>
      <w:r>
        <w:rPr>
          <w:lang w:val="en-GB"/>
        </w:rPr>
        <w:t>8.</w:t>
      </w:r>
      <w:r>
        <w:rPr>
          <w:rFonts w:hint="eastAsia"/>
          <w:lang w:val="en-GB"/>
        </w:rPr>
        <w:t xml:space="preserve">  2006</w:t>
      </w:r>
      <w:r>
        <w:rPr>
          <w:rFonts w:hint="eastAsia"/>
          <w:lang w:val="en-GB"/>
        </w:rPr>
        <w:t>年，毛出生率为千分之</w:t>
      </w:r>
      <w:r>
        <w:rPr>
          <w:rFonts w:hint="eastAsia"/>
          <w:lang w:val="en-GB"/>
        </w:rPr>
        <w:t xml:space="preserve">21.0, </w:t>
      </w:r>
      <w:r>
        <w:rPr>
          <w:rFonts w:hint="eastAsia"/>
          <w:lang w:val="en-GB"/>
        </w:rPr>
        <w:t>婴儿死亡率为千分之</w:t>
      </w:r>
      <w:r>
        <w:rPr>
          <w:rFonts w:hint="eastAsia"/>
          <w:lang w:val="en-GB"/>
        </w:rPr>
        <w:t>4.3</w:t>
      </w:r>
      <w:r>
        <w:rPr>
          <w:rFonts w:hint="eastAsia"/>
          <w:lang w:val="en-GB"/>
        </w:rPr>
        <w:t>。在</w:t>
      </w:r>
      <w:r>
        <w:rPr>
          <w:rFonts w:hint="eastAsia"/>
          <w:lang w:val="en-GB"/>
        </w:rPr>
        <w:t>2,007,300</w:t>
      </w:r>
      <w:r>
        <w:rPr>
          <w:rFonts w:hint="eastAsia"/>
          <w:lang w:val="en-GB"/>
        </w:rPr>
        <w:t>户家庭中，</w:t>
      </w:r>
      <w:r>
        <w:rPr>
          <w:rFonts w:hint="eastAsia"/>
          <w:lang w:val="en-GB"/>
        </w:rPr>
        <w:t>8.9%(180,300</w:t>
      </w:r>
      <w:r>
        <w:rPr>
          <w:rFonts w:hint="eastAsia"/>
          <w:lang w:val="en-GB"/>
        </w:rPr>
        <w:t>户</w:t>
      </w:r>
      <w:r>
        <w:rPr>
          <w:rFonts w:hint="eastAsia"/>
          <w:lang w:val="en-GB"/>
        </w:rPr>
        <w:t>)</w:t>
      </w:r>
      <w:r>
        <w:rPr>
          <w:rFonts w:hint="eastAsia"/>
          <w:lang w:val="en-GB"/>
        </w:rPr>
        <w:t>为单亲家庭。其中，</w:t>
      </w:r>
      <w:r>
        <w:rPr>
          <w:rFonts w:hint="eastAsia"/>
          <w:lang w:val="en-GB"/>
        </w:rPr>
        <w:t>146,900</w:t>
      </w:r>
      <w:r>
        <w:rPr>
          <w:rFonts w:hint="eastAsia"/>
          <w:lang w:val="en-GB"/>
        </w:rPr>
        <w:t>户为有子女年龄到</w:t>
      </w:r>
      <w:r>
        <w:rPr>
          <w:rFonts w:hint="eastAsia"/>
          <w:lang w:val="en-GB"/>
        </w:rPr>
        <w:t>24</w:t>
      </w:r>
      <w:r>
        <w:rPr>
          <w:rFonts w:hint="eastAsia"/>
          <w:lang w:val="en-GB"/>
        </w:rPr>
        <w:t>岁的家庭。有子女年龄到</w:t>
      </w:r>
      <w:r>
        <w:rPr>
          <w:rFonts w:hint="eastAsia"/>
          <w:lang w:val="en-GB"/>
        </w:rPr>
        <w:t>24</w:t>
      </w:r>
      <w:r>
        <w:rPr>
          <w:rFonts w:hint="eastAsia"/>
          <w:lang w:val="en-GB"/>
        </w:rPr>
        <w:t>岁的单亲家庭中，</w:t>
      </w:r>
      <w:r>
        <w:rPr>
          <w:rFonts w:hint="eastAsia"/>
          <w:lang w:val="en-GB"/>
        </w:rPr>
        <w:t>89.9%(132,200</w:t>
      </w:r>
      <w:r>
        <w:rPr>
          <w:rFonts w:hint="eastAsia"/>
          <w:lang w:val="en-GB"/>
        </w:rPr>
        <w:t>户</w:t>
      </w:r>
      <w:r>
        <w:rPr>
          <w:rFonts w:hint="eastAsia"/>
          <w:lang w:val="en-GB"/>
        </w:rPr>
        <w:t>)</w:t>
      </w:r>
      <w:r>
        <w:rPr>
          <w:rFonts w:hint="eastAsia"/>
          <w:lang w:val="en-GB"/>
        </w:rPr>
        <w:t>的家庭户主是女性。截至</w:t>
      </w:r>
      <w:r>
        <w:rPr>
          <w:rFonts w:hint="eastAsia"/>
          <w:lang w:val="en-GB"/>
        </w:rPr>
        <w:t>2006</w:t>
      </w:r>
      <w:r>
        <w:rPr>
          <w:rFonts w:hint="eastAsia"/>
          <w:lang w:val="en-GB"/>
        </w:rPr>
        <w:t>年，以色列家庭的平均人口为</w:t>
      </w:r>
      <w:r>
        <w:rPr>
          <w:rFonts w:hint="eastAsia"/>
          <w:lang w:val="en-GB"/>
        </w:rPr>
        <w:t>(</w:t>
      </w:r>
      <w:r>
        <w:rPr>
          <w:rFonts w:hint="eastAsia"/>
          <w:lang w:val="en-GB"/>
        </w:rPr>
        <w:t>不包括一个人的家庭</w:t>
      </w:r>
      <w:r>
        <w:rPr>
          <w:rFonts w:hint="eastAsia"/>
          <w:lang w:val="en-GB"/>
        </w:rPr>
        <w:t>)</w:t>
      </w:r>
      <w:r>
        <w:rPr>
          <w:rFonts w:hint="eastAsia"/>
          <w:lang w:val="en-GB"/>
        </w:rPr>
        <w:t>为</w:t>
      </w:r>
      <w:r>
        <w:rPr>
          <w:rFonts w:hint="eastAsia"/>
          <w:lang w:val="en-GB"/>
        </w:rPr>
        <w:t>3.84</w:t>
      </w:r>
      <w:r>
        <w:rPr>
          <w:rFonts w:hint="eastAsia"/>
          <w:lang w:val="en-GB"/>
        </w:rPr>
        <w:t>人，</w:t>
      </w:r>
      <w:r>
        <w:rPr>
          <w:rFonts w:hint="eastAsia"/>
          <w:lang w:val="en-GB"/>
        </w:rPr>
        <w:t>(</w:t>
      </w:r>
      <w:r>
        <w:rPr>
          <w:rFonts w:hint="eastAsia"/>
          <w:lang w:val="en-GB"/>
        </w:rPr>
        <w:t>犹太人家庭</w:t>
      </w:r>
      <w:r>
        <w:rPr>
          <w:rFonts w:hint="eastAsia"/>
          <w:lang w:val="en-GB"/>
        </w:rPr>
        <w:t>3.63</w:t>
      </w:r>
      <w:r>
        <w:rPr>
          <w:rFonts w:hint="eastAsia"/>
          <w:lang w:val="en-GB"/>
        </w:rPr>
        <w:t>人，阿拉伯家庭</w:t>
      </w:r>
      <w:r>
        <w:rPr>
          <w:rFonts w:hint="eastAsia"/>
          <w:lang w:val="en-GB"/>
        </w:rPr>
        <w:t>5.09</w:t>
      </w:r>
      <w:r>
        <w:rPr>
          <w:rFonts w:hint="eastAsia"/>
          <w:lang w:val="en-GB"/>
        </w:rPr>
        <w:t>人，前苏联移民家庭</w:t>
      </w:r>
      <w:r>
        <w:rPr>
          <w:rFonts w:hint="eastAsia"/>
          <w:lang w:val="en-GB"/>
        </w:rPr>
        <w:t>2.77</w:t>
      </w:r>
      <w:r>
        <w:rPr>
          <w:rFonts w:hint="eastAsia"/>
          <w:lang w:val="en-GB"/>
        </w:rPr>
        <w:t>人</w:t>
      </w:r>
      <w:r>
        <w:rPr>
          <w:rFonts w:hint="eastAsia"/>
          <w:lang w:val="en-GB"/>
        </w:rPr>
        <w:t>)</w:t>
      </w:r>
      <w:r>
        <w:rPr>
          <w:rFonts w:hint="eastAsia"/>
          <w:lang w:val="en-GB"/>
        </w:rPr>
        <w:t>。</w:t>
      </w:r>
    </w:p>
    <w:p w:rsidR="00000000" w:rsidRDefault="00000000">
      <w:pPr>
        <w:spacing w:after="320" w:line="360" w:lineRule="auto"/>
        <w:rPr>
          <w:rFonts w:hint="eastAsia"/>
          <w:lang w:val="en-GB"/>
        </w:rPr>
      </w:pPr>
      <w:r>
        <w:rPr>
          <w:rFonts w:hint="eastAsia"/>
          <w:lang w:val="en-GB"/>
        </w:rPr>
        <w:tab/>
      </w:r>
      <w:r>
        <w:rPr>
          <w:lang w:val="en-GB"/>
        </w:rPr>
        <w:t>9.</w:t>
      </w:r>
      <w:r>
        <w:rPr>
          <w:rFonts w:hint="eastAsia"/>
          <w:lang w:val="en-GB"/>
        </w:rPr>
        <w:t xml:space="preserve">  </w:t>
      </w:r>
      <w:r>
        <w:rPr>
          <w:rFonts w:hint="eastAsia"/>
          <w:lang w:val="en-GB"/>
        </w:rPr>
        <w:t>截至</w:t>
      </w:r>
      <w:r>
        <w:rPr>
          <w:rFonts w:hint="eastAsia"/>
          <w:lang w:val="en-GB"/>
        </w:rPr>
        <w:t>2006</w:t>
      </w:r>
      <w:r>
        <w:rPr>
          <w:rFonts w:hint="eastAsia"/>
          <w:lang w:val="en-GB"/>
        </w:rPr>
        <w:t>年，以色列的识字率为</w:t>
      </w:r>
      <w:r>
        <w:rPr>
          <w:rFonts w:hint="eastAsia"/>
          <w:lang w:val="en-GB"/>
        </w:rPr>
        <w:t>95.7%(</w:t>
      </w:r>
      <w:r>
        <w:rPr>
          <w:rFonts w:hint="eastAsia"/>
          <w:lang w:val="en-GB"/>
        </w:rPr>
        <w:t>男性－</w:t>
      </w:r>
      <w:r>
        <w:rPr>
          <w:rFonts w:hint="eastAsia"/>
          <w:lang w:val="en-GB"/>
        </w:rPr>
        <w:t>97.1%</w:t>
      </w:r>
      <w:r>
        <w:rPr>
          <w:rFonts w:hint="eastAsia"/>
          <w:lang w:val="en-GB"/>
        </w:rPr>
        <w:t>，女性－</w:t>
      </w:r>
      <w:r>
        <w:rPr>
          <w:rFonts w:hint="eastAsia"/>
          <w:lang w:val="en-GB"/>
        </w:rPr>
        <w:t>94.6%)</w:t>
      </w:r>
      <w:r>
        <w:rPr>
          <w:rFonts w:hint="eastAsia"/>
          <w:lang w:val="en-GB"/>
        </w:rPr>
        <w:t>。</w:t>
      </w:r>
    </w:p>
    <w:p w:rsidR="00000000" w:rsidRDefault="00000000">
      <w:pPr>
        <w:pStyle w:val="Heading3"/>
        <w:spacing w:line="360" w:lineRule="auto"/>
        <w:rPr>
          <w:rFonts w:hint="eastAsia"/>
          <w:lang w:val="en-GB"/>
        </w:rPr>
      </w:pPr>
      <w:bookmarkStart w:id="30" w:name="_Toc165619033"/>
      <w:bookmarkStart w:id="31" w:name="_Toc201544783"/>
      <w:bookmarkStart w:id="32" w:name="_Toc217727096"/>
      <w:bookmarkStart w:id="33" w:name="_Toc217797632"/>
      <w:r>
        <w:rPr>
          <w:u w:val="none"/>
          <w:lang w:val="en-GB"/>
        </w:rPr>
        <w:t xml:space="preserve">C. </w:t>
      </w:r>
      <w:r>
        <w:rPr>
          <w:rFonts w:hint="eastAsia"/>
          <w:u w:val="none"/>
          <w:lang w:val="en-GB"/>
        </w:rPr>
        <w:t xml:space="preserve"> </w:t>
      </w:r>
      <w:r>
        <w:rPr>
          <w:rFonts w:hint="eastAsia"/>
          <w:lang w:val="en-GB"/>
        </w:rPr>
        <w:t>文化和宗教</w:t>
      </w:r>
    </w:p>
    <w:bookmarkEnd w:id="30"/>
    <w:bookmarkEnd w:id="31"/>
    <w:bookmarkEnd w:id="32"/>
    <w:bookmarkEnd w:id="33"/>
    <w:p w:rsidR="00000000" w:rsidRDefault="00000000">
      <w:pPr>
        <w:spacing w:line="360" w:lineRule="auto"/>
        <w:rPr>
          <w:rFonts w:hint="eastAsia"/>
          <w:lang w:val="en-GB"/>
        </w:rPr>
      </w:pPr>
      <w:r>
        <w:rPr>
          <w:rFonts w:hint="eastAsia"/>
          <w:lang w:val="en-GB"/>
        </w:rPr>
        <w:tab/>
      </w:r>
      <w:r>
        <w:rPr>
          <w:lang w:val="en-GB"/>
        </w:rPr>
        <w:t>10.</w:t>
      </w:r>
      <w:r>
        <w:rPr>
          <w:rFonts w:hint="eastAsia"/>
          <w:lang w:val="en-GB"/>
        </w:rPr>
        <w:t xml:space="preserve">  </w:t>
      </w:r>
      <w:r>
        <w:rPr>
          <w:rFonts w:hint="eastAsia"/>
          <w:lang w:val="en-GB"/>
        </w:rPr>
        <w:t>以色列的文化是西方和现代，以及中东、宗教和东正教的丰富融合。它基本上由犹太文化和犹太居民的传统组成，同时还有其他宗教和少数民族的影响。</w:t>
      </w:r>
    </w:p>
    <w:p w:rsidR="00000000" w:rsidRDefault="00000000">
      <w:pPr>
        <w:spacing w:after="320" w:line="360" w:lineRule="auto"/>
        <w:rPr>
          <w:rFonts w:hint="eastAsia"/>
          <w:lang w:val="en-GB"/>
        </w:rPr>
      </w:pPr>
      <w:r>
        <w:rPr>
          <w:rFonts w:hint="eastAsia"/>
          <w:lang w:val="en-GB"/>
        </w:rPr>
        <w:tab/>
      </w:r>
      <w:r>
        <w:rPr>
          <w:lang w:val="en-GB"/>
        </w:rPr>
        <w:t>11.</w:t>
      </w:r>
      <w:r>
        <w:rPr>
          <w:rFonts w:hint="eastAsia"/>
          <w:lang w:val="en-GB"/>
        </w:rPr>
        <w:t xml:space="preserve">  </w:t>
      </w:r>
      <w:r>
        <w:rPr>
          <w:rFonts w:hint="eastAsia"/>
          <w:lang w:val="en-GB"/>
        </w:rPr>
        <w:t>世界上</w:t>
      </w:r>
      <w:r>
        <w:rPr>
          <w:rFonts w:hint="eastAsia"/>
          <w:lang w:val="en-GB"/>
        </w:rPr>
        <w:t>38%</w:t>
      </w:r>
      <w:r>
        <w:rPr>
          <w:rFonts w:hint="eastAsia"/>
          <w:lang w:val="en-GB"/>
        </w:rPr>
        <w:t>的犹太人居住在以色列，此外还有信仰其他宗教的人，包括穆斯林、基督徒、德鲁兹、巴哈伊等。如以色列独立宣言</w:t>
      </w:r>
      <w:r>
        <w:rPr>
          <w:rFonts w:hint="eastAsia"/>
          <w:lang w:val="en-GB"/>
        </w:rPr>
        <w:t>(1948)</w:t>
      </w:r>
      <w:r>
        <w:rPr>
          <w:rFonts w:hint="eastAsia"/>
          <w:lang w:val="en-GB"/>
        </w:rPr>
        <w:t>所声明的，以色列保证所有人的宗教和良心自由。每个宗教群体在法律上和实际上都可自由地行使其信仰，欢度其节假日和休息日。主要的宗教社区有其自己的法庭，受到法律承认，对宗教事务行使管辖权，包括个人身份的事务，如结婚和离婚。每一个宗教都有自己独特的礼拜场所、传统的礼仪和数百年来发展形成的建筑风格。</w:t>
      </w:r>
    </w:p>
    <w:p w:rsidR="00000000" w:rsidRDefault="00000000">
      <w:pPr>
        <w:pStyle w:val="Heading3"/>
        <w:spacing w:line="360" w:lineRule="auto"/>
        <w:rPr>
          <w:rFonts w:hint="eastAsia"/>
          <w:lang w:val="en-GB"/>
        </w:rPr>
      </w:pPr>
      <w:bookmarkStart w:id="34" w:name="_Toc165619034"/>
      <w:bookmarkStart w:id="35" w:name="_Toc201544784"/>
      <w:bookmarkStart w:id="36" w:name="_Toc217727097"/>
      <w:bookmarkStart w:id="37" w:name="_Toc217797633"/>
      <w:r>
        <w:rPr>
          <w:u w:val="none"/>
          <w:lang w:val="en-GB"/>
        </w:rPr>
        <w:t xml:space="preserve">D. </w:t>
      </w:r>
      <w:r>
        <w:rPr>
          <w:rFonts w:hint="eastAsia"/>
          <w:u w:val="none"/>
          <w:lang w:val="en-GB"/>
        </w:rPr>
        <w:t xml:space="preserve"> </w:t>
      </w:r>
      <w:r>
        <w:rPr>
          <w:rFonts w:hint="eastAsia"/>
          <w:lang w:val="en-GB"/>
        </w:rPr>
        <w:t>政治制度的指标</w:t>
      </w:r>
    </w:p>
    <w:bookmarkEnd w:id="35"/>
    <w:bookmarkEnd w:id="36"/>
    <w:bookmarkEnd w:id="37"/>
    <w:p w:rsidR="00000000" w:rsidRDefault="00000000">
      <w:pPr>
        <w:spacing w:line="360" w:lineRule="auto"/>
        <w:rPr>
          <w:rFonts w:hint="eastAsia"/>
          <w:lang w:val="en-GB"/>
        </w:rPr>
      </w:pPr>
      <w:r>
        <w:rPr>
          <w:rFonts w:hint="eastAsia"/>
          <w:lang w:val="en-GB"/>
        </w:rPr>
        <w:tab/>
      </w:r>
      <w:r>
        <w:rPr>
          <w:lang w:val="en-GB"/>
        </w:rPr>
        <w:t>12.</w:t>
      </w:r>
      <w:r>
        <w:rPr>
          <w:rFonts w:hint="eastAsia"/>
          <w:lang w:val="en-GB"/>
        </w:rPr>
        <w:t xml:space="preserve">  </w:t>
      </w:r>
      <w:r>
        <w:rPr>
          <w:rFonts w:hint="eastAsia"/>
          <w:lang w:val="en-GB"/>
        </w:rPr>
        <w:t>关于以色列政治制度和政府结构的详细情况请见第二节</w:t>
      </w:r>
      <w:r>
        <w:rPr>
          <w:rFonts w:hint="eastAsia"/>
          <w:lang w:val="en-GB"/>
        </w:rPr>
        <w:t>(F)</w:t>
      </w:r>
      <w:r>
        <w:rPr>
          <w:rFonts w:hint="eastAsia"/>
          <w:lang w:val="en-GB"/>
        </w:rPr>
        <w:t>。</w:t>
      </w:r>
    </w:p>
    <w:p w:rsidR="00000000" w:rsidRDefault="00000000">
      <w:pPr>
        <w:pStyle w:val="Heading3"/>
        <w:rPr>
          <w:rFonts w:ascii="Time New Roman" w:eastAsia="SimHei" w:hAnsi="Time New Roman" w:hint="eastAsia"/>
          <w:u w:val="none"/>
          <w:lang w:val="en-GB"/>
        </w:rPr>
      </w:pPr>
      <w:bookmarkStart w:id="38" w:name="_Toc217727098"/>
      <w:bookmarkStart w:id="39" w:name="_Toc217797634"/>
      <w:r>
        <w:rPr>
          <w:rFonts w:ascii="Time New Roman" w:eastAsia="SimHei" w:hAnsi="Time New Roman" w:hint="eastAsia"/>
          <w:u w:val="none"/>
          <w:lang w:val="en-GB"/>
        </w:rPr>
        <w:br w:type="page"/>
      </w:r>
      <w:r>
        <w:rPr>
          <w:rFonts w:ascii="Time New Roman" w:eastAsia="SimHei" w:hAnsi="Time New Roman" w:hint="eastAsia"/>
          <w:u w:val="none"/>
          <w:lang w:val="en-GB"/>
        </w:rPr>
        <w:t>表</w:t>
      </w:r>
      <w:r>
        <w:rPr>
          <w:rFonts w:ascii="Time New Roman" w:eastAsia="SimHei" w:hAnsi="Time New Roman" w:hint="eastAsia"/>
          <w:u w:val="none"/>
          <w:lang w:val="en-GB"/>
        </w:rPr>
        <w:t xml:space="preserve"> </w:t>
      </w:r>
      <w:bookmarkEnd w:id="38"/>
      <w:bookmarkEnd w:id="39"/>
      <w:r>
        <w:rPr>
          <w:rFonts w:ascii="Time New Roman" w:eastAsia="SimHei" w:hAnsi="Time New Roman"/>
          <w:b/>
          <w:u w:val="none"/>
          <w:lang w:val="en-GB"/>
        </w:rPr>
        <w:t>6</w:t>
      </w:r>
      <w:r>
        <w:rPr>
          <w:rFonts w:ascii="Time New Roman" w:eastAsia="SimHei" w:hAnsi="Time New Roman"/>
          <w:b/>
          <w:u w:val="none"/>
          <w:lang w:val="en-GB"/>
        </w:rPr>
        <w:t>：</w:t>
      </w:r>
      <w:bookmarkStart w:id="40" w:name="_Toc217727099"/>
      <w:bookmarkStart w:id="41" w:name="_Toc217797635"/>
      <w:r>
        <w:rPr>
          <w:rFonts w:ascii="Time New Roman" w:eastAsia="SimHei" w:hAnsi="Time New Roman" w:hint="eastAsia"/>
          <w:u w:val="none"/>
          <w:lang w:val="en-GB"/>
        </w:rPr>
        <w:t>得到承认的全国性政党数和各党立法席位分配情况－第</w:t>
      </w:r>
      <w:r>
        <w:rPr>
          <w:rFonts w:ascii="Time New Roman" w:eastAsia="SimHei" w:hAnsi="Time New Roman" w:hint="eastAsia"/>
          <w:b/>
          <w:u w:val="none"/>
          <w:lang w:val="en-GB"/>
        </w:rPr>
        <w:t>17</w:t>
      </w:r>
      <w:r>
        <w:rPr>
          <w:rFonts w:ascii="Time New Roman" w:eastAsia="SimHei" w:hAnsi="Time New Roman" w:hint="eastAsia"/>
          <w:u w:val="none"/>
          <w:lang w:val="en-GB"/>
        </w:rPr>
        <w:t>届议会</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119"/>
      </w:tblGrid>
      <w:tr w:rsidR="00000000">
        <w:trPr>
          <w:trHeight w:val="268"/>
        </w:trPr>
        <w:tc>
          <w:tcPr>
            <w:tcW w:w="3118" w:type="dxa"/>
            <w:tcBorders>
              <w:bottom w:val="single" w:sz="4" w:space="0" w:color="auto"/>
            </w:tcBorders>
          </w:tcPr>
          <w:bookmarkEnd w:id="40"/>
          <w:bookmarkEnd w:id="41"/>
          <w:p w:rsidR="00000000" w:rsidRDefault="00000000">
            <w:pPr>
              <w:pStyle w:val="ae"/>
              <w:jc w:val="center"/>
              <w:rPr>
                <w:rFonts w:ascii="Time New Roman" w:eastAsia="SimHei" w:hAnsi="Time New Roman" w:hint="eastAsia"/>
                <w:rtl/>
                <w:lang w:bidi="he-IL"/>
              </w:rPr>
            </w:pPr>
            <w:r>
              <w:rPr>
                <w:rFonts w:ascii="Time New Roman" w:eastAsia="SimHei" w:hAnsi="Time New Roman" w:hint="eastAsia"/>
                <w:lang w:val="en-GB"/>
              </w:rPr>
              <w:t>党</w:t>
            </w:r>
            <w:r>
              <w:rPr>
                <w:rFonts w:ascii="Time New Roman" w:eastAsia="SimHei" w:hAnsi="Time New Roman" w:hint="eastAsia"/>
                <w:lang w:val="en-GB"/>
              </w:rPr>
              <w:t xml:space="preserve">  </w:t>
            </w:r>
            <w:r>
              <w:rPr>
                <w:rFonts w:ascii="Time New Roman" w:eastAsia="SimHei" w:hAnsi="Time New Roman" w:hint="eastAsia"/>
                <w:lang w:val="en-GB"/>
              </w:rPr>
              <w:t>派</w:t>
            </w:r>
          </w:p>
        </w:tc>
        <w:tc>
          <w:tcPr>
            <w:tcW w:w="3119"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票</w:t>
            </w:r>
            <w:r>
              <w:rPr>
                <w:rFonts w:ascii="Time New Roman" w:eastAsia="SimHei" w:hAnsi="Time New Roman" w:hint="eastAsia"/>
                <w:lang w:val="en-GB"/>
              </w:rPr>
              <w:t xml:space="preserve">  </w:t>
            </w:r>
            <w:r>
              <w:rPr>
                <w:rFonts w:ascii="Time New Roman" w:eastAsia="SimHei" w:hAnsi="Time New Roman" w:hint="eastAsia"/>
                <w:lang w:val="en-GB"/>
              </w:rPr>
              <w:t>数</w:t>
            </w:r>
          </w:p>
        </w:tc>
        <w:tc>
          <w:tcPr>
            <w:tcW w:w="3119" w:type="dxa"/>
            <w:tcBorders>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受权数</w:t>
            </w:r>
            <w:r>
              <w:rPr>
                <w:rFonts w:ascii="Time New Roman" w:eastAsia="SimHei" w:hAnsi="Time New Roman"/>
                <w:lang w:val="en-GB"/>
              </w:rPr>
              <w:t>(</w:t>
            </w:r>
            <w:r>
              <w:rPr>
                <w:rFonts w:ascii="Time New Roman" w:eastAsia="SimHei" w:hAnsi="Time New Roman" w:hint="eastAsia"/>
                <w:lang w:val="en-GB"/>
              </w:rPr>
              <w:t>第</w:t>
            </w:r>
            <w:r>
              <w:rPr>
                <w:rFonts w:ascii="Time New Roman" w:eastAsia="SimHei" w:hAnsi="Time New Roman" w:hint="eastAsia"/>
                <w:b/>
                <w:lang w:val="en-GB"/>
              </w:rPr>
              <w:t>17</w:t>
            </w:r>
            <w:r>
              <w:rPr>
                <w:rFonts w:ascii="Time New Roman" w:eastAsia="SimHei" w:hAnsi="Time New Roman" w:hint="eastAsia"/>
                <w:lang w:val="en-GB"/>
              </w:rPr>
              <w:t>届议会席位数</w:t>
            </w:r>
            <w:r>
              <w:rPr>
                <w:rFonts w:ascii="Time New Roman" w:eastAsia="SimHei" w:hAnsi="Time New Roman"/>
                <w:lang w:val="en-GB"/>
              </w:rPr>
              <w:t>)</w:t>
            </w:r>
          </w:p>
        </w:tc>
      </w:tr>
      <w:tr w:rsidR="00000000">
        <w:tc>
          <w:tcPr>
            <w:tcW w:w="3118" w:type="dxa"/>
            <w:tcBorders>
              <w:bottom w:val="single" w:sz="4" w:space="0" w:color="auto"/>
            </w:tcBorders>
            <w:vAlign w:val="center"/>
          </w:tcPr>
          <w:p w:rsidR="00000000" w:rsidRDefault="00000000">
            <w:pPr>
              <w:pStyle w:val="ae"/>
              <w:jc w:val="left"/>
              <w:rPr>
                <w:lang w:val="en-GB"/>
              </w:rPr>
            </w:pPr>
            <w:r>
              <w:rPr>
                <w:lang w:val="en-GB"/>
              </w:rPr>
              <w:t>Brit Olam</w:t>
            </w:r>
          </w:p>
        </w:tc>
        <w:tc>
          <w:tcPr>
            <w:tcW w:w="3119" w:type="dxa"/>
            <w:tcBorders>
              <w:bottom w:val="single" w:sz="4" w:space="0" w:color="auto"/>
            </w:tcBorders>
            <w:vAlign w:val="center"/>
          </w:tcPr>
          <w:p w:rsidR="00000000" w:rsidRDefault="00000000">
            <w:pPr>
              <w:pStyle w:val="ae"/>
              <w:ind w:right="1134"/>
              <w:jc w:val="right"/>
              <w:rPr>
                <w:lang w:val="en-GB"/>
              </w:rPr>
            </w:pPr>
            <w:r>
              <w:rPr>
                <w:lang w:val="en-GB"/>
              </w:rPr>
              <w:t>2 011</w:t>
            </w:r>
          </w:p>
        </w:tc>
        <w:tc>
          <w:tcPr>
            <w:tcW w:w="3119" w:type="dxa"/>
            <w:tcBorders>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lang w:val="en-GB"/>
              </w:rPr>
              <w:t>Da-am</w:t>
            </w:r>
            <w:r>
              <w:rPr>
                <w:rFonts w:ascii="Time New Roman" w:eastAsia="SimHei" w:hAnsi="Time New Roman" w:hint="eastAsia"/>
                <w:lang w:val="en-GB"/>
              </w:rPr>
              <w:t>－</w:t>
            </w:r>
            <w:r>
              <w:rPr>
                <w:rFonts w:hint="eastAsia"/>
                <w:lang w:val="en-GB"/>
              </w:rPr>
              <w:t>工人党</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3 692</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Gil</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185 759</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7</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绿叶党</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43 353</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绿色党</w:t>
            </w:r>
            <w:r>
              <w:rPr>
                <w:lang w:val="en-GB"/>
              </w:rPr>
              <w:t>(Hayerukim)</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47 595</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Hadash</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86 092</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3</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Herut</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2 387</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Hets</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10 113</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Ichud Leumi</w:t>
            </w:r>
            <w:r>
              <w:rPr>
                <w:rFonts w:ascii="Time New Roman" w:eastAsia="SimHei" w:hAnsi="Time New Roman" w:hint="eastAsia"/>
                <w:lang w:val="en-GB"/>
              </w:rPr>
              <w:t>－</w:t>
            </w:r>
            <w:r>
              <w:rPr>
                <w:lang w:val="en-GB"/>
              </w:rPr>
              <w:t>Mafdal</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224 083</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9</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Kadima</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690 901</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29</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以色列劳动党</w:t>
            </w:r>
            <w:r>
              <w:rPr>
                <w:rFonts w:ascii="Time New Roman" w:eastAsia="SimHei" w:hAnsi="Time New Roman" w:hint="eastAsia"/>
                <w:lang w:val="en-GB"/>
              </w:rPr>
              <w:t>－</w:t>
            </w:r>
            <w:r>
              <w:rPr>
                <w:lang w:val="en-GB"/>
              </w:rPr>
              <w:t>with Meimad</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472 366</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19</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Lechem</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1 381</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Leeder</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580</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Lev</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1 765</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Likud</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281 996</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12</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Meretz</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118 302</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5</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阿拉伯民族党</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738</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全国民主大会</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72 066</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3</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全国犹太阵线</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24 824</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新犹太复国主义</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1 278</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同一个未来</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14 005</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与银行作斗争党</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2 163</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Shas</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299 054</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12</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Shinui</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4 675</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增强穷人力量党</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1 214</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Tafnit</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18 753</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Torah and Shabbat Judaism</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147 091</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6</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Tzedek Lakol</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3 819</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Tzomet</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1 342</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p>
        </w:tc>
      </w:tr>
      <w:tr w:rsidR="00000000">
        <w:tc>
          <w:tcPr>
            <w:tcW w:w="3118"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阿拉伯联合意愿</w:t>
            </w:r>
            <w:r>
              <w:rPr>
                <w:rFonts w:ascii="Time New Roman" w:eastAsia="SimHei" w:hAnsi="Time New Roman" w:hint="eastAsia"/>
                <w:lang w:val="en-GB"/>
              </w:rPr>
              <w:t>－</w:t>
            </w:r>
            <w:r>
              <w:rPr>
                <w:rFonts w:hint="eastAsia"/>
                <w:lang w:val="en-GB"/>
              </w:rPr>
              <w:t>阿拉伯复兴</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94 786</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4</w:t>
            </w:r>
          </w:p>
        </w:tc>
      </w:tr>
      <w:tr w:rsidR="00000000">
        <w:tc>
          <w:tcPr>
            <w:tcW w:w="3118" w:type="dxa"/>
            <w:tcBorders>
              <w:top w:val="single" w:sz="4" w:space="0" w:color="auto"/>
              <w:bottom w:val="single" w:sz="4" w:space="0" w:color="auto"/>
            </w:tcBorders>
            <w:vAlign w:val="center"/>
          </w:tcPr>
          <w:p w:rsidR="00000000" w:rsidRDefault="00000000">
            <w:pPr>
              <w:pStyle w:val="ae"/>
              <w:jc w:val="left"/>
              <w:rPr>
                <w:lang w:val="en-GB"/>
              </w:rPr>
            </w:pPr>
            <w:r>
              <w:rPr>
                <w:lang w:val="en-GB"/>
              </w:rPr>
              <w:t>Israel Beitenu</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281 880</w:t>
            </w:r>
          </w:p>
        </w:tc>
        <w:tc>
          <w:tcPr>
            <w:tcW w:w="3119" w:type="dxa"/>
            <w:tcBorders>
              <w:top w:val="single" w:sz="4" w:space="0" w:color="auto"/>
              <w:bottom w:val="single" w:sz="4" w:space="0" w:color="auto"/>
            </w:tcBorders>
            <w:vAlign w:val="center"/>
          </w:tcPr>
          <w:p w:rsidR="00000000" w:rsidRDefault="00000000">
            <w:pPr>
              <w:pStyle w:val="ae"/>
              <w:ind w:right="1134"/>
              <w:jc w:val="right"/>
              <w:rPr>
                <w:lang w:val="en-GB"/>
              </w:rPr>
            </w:pPr>
            <w:r>
              <w:rPr>
                <w:lang w:val="en-GB"/>
              </w:rPr>
              <w:t>11</w:t>
            </w:r>
          </w:p>
        </w:tc>
      </w:tr>
      <w:tr w:rsidR="00000000">
        <w:tc>
          <w:tcPr>
            <w:tcW w:w="3118" w:type="dxa"/>
            <w:tcBorders>
              <w:top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3119" w:type="dxa"/>
            <w:tcBorders>
              <w:top w:val="single" w:sz="4" w:space="0" w:color="auto"/>
            </w:tcBorders>
            <w:vAlign w:val="center"/>
          </w:tcPr>
          <w:p w:rsidR="00000000" w:rsidRDefault="00000000">
            <w:pPr>
              <w:pStyle w:val="ae"/>
              <w:ind w:right="1134"/>
              <w:jc w:val="right"/>
              <w:rPr>
                <w:lang w:val="en-GB"/>
              </w:rPr>
            </w:pPr>
            <w:r>
              <w:rPr>
                <w:lang w:val="en-GB"/>
              </w:rPr>
              <w:t>3 140 064</w:t>
            </w:r>
          </w:p>
        </w:tc>
        <w:tc>
          <w:tcPr>
            <w:tcW w:w="3119" w:type="dxa"/>
            <w:tcBorders>
              <w:top w:val="single" w:sz="4" w:space="0" w:color="auto"/>
            </w:tcBorders>
            <w:vAlign w:val="center"/>
          </w:tcPr>
          <w:p w:rsidR="00000000" w:rsidRDefault="00000000">
            <w:pPr>
              <w:pStyle w:val="ae"/>
              <w:ind w:right="1134"/>
              <w:jc w:val="right"/>
              <w:rPr>
                <w:lang w:val="en-GB"/>
              </w:rPr>
            </w:pPr>
            <w:r>
              <w:rPr>
                <w:lang w:val="en-GB"/>
              </w:rPr>
              <w:t>120</w:t>
            </w:r>
          </w:p>
        </w:tc>
      </w:tr>
    </w:tbl>
    <w:p w:rsidR="00000000" w:rsidRDefault="00000000">
      <w:pPr>
        <w:pStyle w:val="EndnoteText"/>
        <w:spacing w:before="320"/>
        <w:rPr>
          <w:rFonts w:hint="eastAsia"/>
          <w:lang w:val="en-GB"/>
        </w:rPr>
      </w:pPr>
      <w:r>
        <w:rPr>
          <w:rFonts w:hint="eastAsia"/>
          <w:lang w:val="en-GB"/>
        </w:rPr>
        <w:t>资料来源</w:t>
      </w:r>
      <w:r>
        <w:rPr>
          <w:lang w:val="en-GB"/>
        </w:rPr>
        <w:t>：</w:t>
      </w:r>
      <w:r>
        <w:rPr>
          <w:rFonts w:hint="eastAsia"/>
          <w:lang w:val="en-GB"/>
        </w:rPr>
        <w:t>以色列议会</w:t>
      </w:r>
      <w:r>
        <w:rPr>
          <w:lang w:val="en-GB"/>
        </w:rPr>
        <w:t>，</w:t>
      </w:r>
      <w:r>
        <w:rPr>
          <w:lang w:val="en-GB"/>
        </w:rPr>
        <w:t>2007</w:t>
      </w:r>
      <w:r>
        <w:rPr>
          <w:rFonts w:hint="eastAsia"/>
          <w:lang w:val="en-GB"/>
        </w:rPr>
        <w:t>年。</w:t>
      </w:r>
    </w:p>
    <w:p w:rsidR="00000000" w:rsidRDefault="00000000">
      <w:pPr>
        <w:pStyle w:val="Heading3"/>
        <w:rPr>
          <w:rFonts w:ascii="Time New Roman" w:eastAsia="SimHei" w:hAnsi="Time New Roman" w:hint="eastAsia"/>
          <w:u w:val="none"/>
          <w:lang w:val="en-GB"/>
        </w:rPr>
      </w:pPr>
      <w:r>
        <w:rPr>
          <w:lang w:val="en-GB"/>
        </w:rPr>
        <w:br w:type="page"/>
      </w:r>
      <w:bookmarkStart w:id="42" w:name="_Toc217727100"/>
      <w:bookmarkStart w:id="43" w:name="_Toc217797636"/>
      <w:r>
        <w:rPr>
          <w:rFonts w:ascii="Time New Roman" w:eastAsia="SimHei" w:hAnsi="Time New Roman" w:hint="eastAsia"/>
          <w:u w:val="none"/>
          <w:lang w:val="en-GB"/>
        </w:rPr>
        <w:t>表</w:t>
      </w:r>
      <w:r>
        <w:rPr>
          <w:rFonts w:ascii="Time New Roman" w:eastAsia="SimHei" w:hAnsi="Time New Roman" w:hint="eastAsia"/>
          <w:u w:val="none"/>
          <w:lang w:val="en-GB"/>
        </w:rPr>
        <w:t xml:space="preserve"> </w:t>
      </w:r>
      <w:bookmarkEnd w:id="42"/>
      <w:bookmarkEnd w:id="43"/>
      <w:r>
        <w:rPr>
          <w:rFonts w:ascii="Time New Roman" w:eastAsia="SimHei" w:hAnsi="Time New Roman"/>
          <w:b/>
          <w:u w:val="none"/>
          <w:lang w:val="en-GB"/>
        </w:rPr>
        <w:t>7</w:t>
      </w:r>
      <w:r>
        <w:rPr>
          <w:rFonts w:ascii="Time New Roman" w:eastAsia="SimHei" w:hAnsi="Time New Roman"/>
          <w:b/>
          <w:u w:val="none"/>
          <w:lang w:val="en-GB"/>
        </w:rPr>
        <w:t>：</w:t>
      </w:r>
      <w:bookmarkStart w:id="44" w:name="_Toc217727101"/>
      <w:bookmarkStart w:id="45" w:name="_Toc217797637"/>
      <w:r>
        <w:rPr>
          <w:rFonts w:ascii="Time New Roman" w:eastAsia="SimHei" w:hAnsi="Time New Roman" w:hint="eastAsia"/>
          <w:u w:val="none"/>
          <w:lang w:val="en-GB"/>
        </w:rPr>
        <w:t>第</w:t>
      </w:r>
      <w:r>
        <w:rPr>
          <w:rFonts w:ascii="Time New Roman" w:eastAsia="SimHei" w:hAnsi="Time New Roman" w:hint="eastAsia"/>
          <w:b/>
          <w:u w:val="none"/>
          <w:lang w:val="en-GB"/>
        </w:rPr>
        <w:t>17</w:t>
      </w:r>
      <w:r>
        <w:rPr>
          <w:rFonts w:ascii="Time New Roman" w:eastAsia="SimHei" w:hAnsi="Time New Roman" w:hint="eastAsia"/>
          <w:u w:val="none"/>
          <w:lang w:val="en-GB"/>
        </w:rPr>
        <w:t>届议会选举基本情况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950"/>
      </w:tblGrid>
      <w:tr w:rsidR="00000000">
        <w:trPr>
          <w:jc w:val="center"/>
        </w:trPr>
        <w:tc>
          <w:tcPr>
            <w:tcW w:w="6406" w:type="dxa"/>
            <w:tcBorders>
              <w:bottom w:val="single" w:sz="4" w:space="0" w:color="auto"/>
            </w:tcBorders>
          </w:tcPr>
          <w:bookmarkEnd w:id="44"/>
          <w:bookmarkEnd w:id="45"/>
          <w:p w:rsidR="00000000" w:rsidRDefault="00000000">
            <w:pPr>
              <w:pStyle w:val="ae"/>
              <w:rPr>
                <w:rFonts w:ascii="Time New Roman" w:eastAsia="SimHei" w:hAnsi="Time New Roman" w:hint="eastAsia"/>
                <w:lang w:val="en-GB"/>
              </w:rPr>
            </w:pPr>
            <w:r>
              <w:rPr>
                <w:rFonts w:ascii="Time New Roman" w:eastAsia="SimHei" w:hAnsi="Time New Roman"/>
                <w:b/>
                <w:lang w:val="en-GB"/>
              </w:rPr>
              <w:t>2004</w:t>
            </w:r>
            <w:r>
              <w:rPr>
                <w:rFonts w:ascii="Time New Roman" w:eastAsia="SimHei" w:hAnsi="Time New Roman" w:hint="eastAsia"/>
                <w:lang w:val="en-GB"/>
              </w:rPr>
              <w:t>年财政年度中央选举委员会预算</w:t>
            </w:r>
          </w:p>
        </w:tc>
        <w:tc>
          <w:tcPr>
            <w:tcW w:w="2950" w:type="dxa"/>
            <w:tcBorders>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193</w:t>
            </w:r>
            <w:r>
              <w:rPr>
                <w:rFonts w:ascii="Time New Roman" w:eastAsia="SimHei" w:hAnsi="Time New Roman"/>
                <w:lang w:val="en-GB"/>
              </w:rPr>
              <w:t> </w:t>
            </w:r>
            <w:r>
              <w:rPr>
                <w:rFonts w:ascii="Time New Roman" w:eastAsia="SimHei" w:hAnsi="Time New Roman"/>
                <w:b/>
                <w:lang w:val="en-GB"/>
              </w:rPr>
              <w:t>740</w:t>
            </w:r>
            <w:r>
              <w:rPr>
                <w:rFonts w:ascii="Time New Roman" w:eastAsia="SimHei" w:hAnsi="Time New Roman"/>
                <w:lang w:val="en-GB"/>
              </w:rPr>
              <w:t> </w:t>
            </w:r>
            <w:r>
              <w:rPr>
                <w:rFonts w:ascii="Time New Roman" w:eastAsia="SimHei" w:hAnsi="Time New Roman"/>
                <w:b/>
                <w:lang w:val="en-GB"/>
              </w:rPr>
              <w:t>000</w:t>
            </w:r>
            <w:r>
              <w:rPr>
                <w:rFonts w:ascii="Time New Roman" w:eastAsia="SimHei" w:hAnsi="Time New Roman"/>
                <w:lang w:val="en-GB"/>
              </w:rPr>
              <w:t xml:space="preserve"> (</w:t>
            </w:r>
            <w:r>
              <w:rPr>
                <w:rFonts w:ascii="Time New Roman" w:eastAsia="SimHei" w:hAnsi="Time New Roman" w:hint="eastAsia"/>
                <w:lang w:val="en-GB"/>
              </w:rPr>
              <w:t>新谢克尔</w:t>
            </w:r>
            <w:r>
              <w:rPr>
                <w:rFonts w:ascii="Time New Roman" w:eastAsia="SimHei" w:hAnsi="Time New Roman"/>
                <w:lang w:val="en-GB"/>
              </w:rPr>
              <w:t>)</w:t>
            </w:r>
          </w:p>
        </w:tc>
      </w:tr>
      <w:tr w:rsidR="00000000">
        <w:trPr>
          <w:jc w:val="center"/>
        </w:trPr>
        <w:tc>
          <w:tcPr>
            <w:tcW w:w="6406" w:type="dxa"/>
            <w:tcBorders>
              <w:bottom w:val="single" w:sz="4" w:space="0" w:color="auto"/>
            </w:tcBorders>
          </w:tcPr>
          <w:p w:rsidR="00000000" w:rsidRDefault="00000000">
            <w:pPr>
              <w:pStyle w:val="ae"/>
              <w:rPr>
                <w:rFonts w:hint="eastAsia"/>
                <w:rtl/>
                <w:lang w:bidi="he-IL"/>
              </w:rPr>
            </w:pPr>
            <w:r>
              <w:rPr>
                <w:rFonts w:hint="eastAsia"/>
                <w:lang w:val="en-GB"/>
              </w:rPr>
              <w:t>合格选举人数</w:t>
            </w:r>
          </w:p>
        </w:tc>
        <w:tc>
          <w:tcPr>
            <w:tcW w:w="2950" w:type="dxa"/>
            <w:tcBorders>
              <w:bottom w:val="single" w:sz="4" w:space="0" w:color="auto"/>
            </w:tcBorders>
          </w:tcPr>
          <w:p w:rsidR="00000000" w:rsidRDefault="00000000">
            <w:pPr>
              <w:pStyle w:val="ae"/>
              <w:ind w:right="454"/>
              <w:jc w:val="right"/>
              <w:rPr>
                <w:lang w:val="en-GB"/>
              </w:rPr>
            </w:pPr>
            <w:r>
              <w:rPr>
                <w:lang w:val="en-GB"/>
              </w:rPr>
              <w:t>5 014 622</w:t>
            </w:r>
          </w:p>
        </w:tc>
      </w:tr>
      <w:tr w:rsidR="00000000">
        <w:trPr>
          <w:jc w:val="center"/>
        </w:trPr>
        <w:tc>
          <w:tcPr>
            <w:tcW w:w="6406" w:type="dxa"/>
            <w:tcBorders>
              <w:top w:val="single" w:sz="4" w:space="0" w:color="auto"/>
              <w:bottom w:val="single" w:sz="4" w:space="0" w:color="auto"/>
            </w:tcBorders>
          </w:tcPr>
          <w:p w:rsidR="00000000" w:rsidRDefault="00000000">
            <w:pPr>
              <w:pStyle w:val="ae"/>
              <w:rPr>
                <w:rFonts w:hint="eastAsia"/>
                <w:lang w:val="en-GB"/>
              </w:rPr>
            </w:pPr>
            <w:r>
              <w:rPr>
                <w:rFonts w:hint="eastAsia"/>
                <w:lang w:val="en-GB"/>
              </w:rPr>
              <w:t>选举投票站总数</w:t>
            </w:r>
          </w:p>
        </w:tc>
        <w:tc>
          <w:tcPr>
            <w:tcW w:w="2950" w:type="dxa"/>
            <w:tcBorders>
              <w:top w:val="single" w:sz="4" w:space="0" w:color="auto"/>
              <w:bottom w:val="single" w:sz="4" w:space="0" w:color="auto"/>
            </w:tcBorders>
          </w:tcPr>
          <w:p w:rsidR="00000000" w:rsidRDefault="00000000">
            <w:pPr>
              <w:pStyle w:val="ae"/>
              <w:ind w:right="454"/>
              <w:jc w:val="right"/>
              <w:rPr>
                <w:lang w:val="en-GB"/>
              </w:rPr>
            </w:pPr>
            <w:r>
              <w:rPr>
                <w:lang w:val="en-GB"/>
              </w:rPr>
              <w:t>8 280</w:t>
            </w:r>
          </w:p>
        </w:tc>
      </w:tr>
      <w:tr w:rsidR="00000000">
        <w:trPr>
          <w:jc w:val="center"/>
        </w:trPr>
        <w:tc>
          <w:tcPr>
            <w:tcW w:w="6406" w:type="dxa"/>
            <w:tcBorders>
              <w:top w:val="single" w:sz="4" w:space="0" w:color="auto"/>
              <w:bottom w:val="single" w:sz="4" w:space="0" w:color="auto"/>
            </w:tcBorders>
          </w:tcPr>
          <w:p w:rsidR="00000000" w:rsidRDefault="00000000">
            <w:pPr>
              <w:pStyle w:val="ae"/>
              <w:rPr>
                <w:lang w:val="en-GB"/>
              </w:rPr>
            </w:pPr>
            <w:r>
              <w:rPr>
                <w:rFonts w:hint="eastAsia"/>
                <w:lang w:val="en-GB"/>
              </w:rPr>
              <w:t>行动不便人士专设投票站数</w:t>
            </w:r>
            <w:r>
              <w:rPr>
                <w:lang w:val="en-GB"/>
              </w:rPr>
              <w:t>(</w:t>
            </w:r>
            <w:r>
              <w:rPr>
                <w:rFonts w:hint="eastAsia"/>
                <w:lang w:val="en-GB"/>
              </w:rPr>
              <w:t>包括在总数内</w:t>
            </w:r>
            <w:r>
              <w:rPr>
                <w:lang w:val="en-GB"/>
              </w:rPr>
              <w:t>)</w:t>
            </w:r>
          </w:p>
        </w:tc>
        <w:tc>
          <w:tcPr>
            <w:tcW w:w="2950" w:type="dxa"/>
            <w:tcBorders>
              <w:top w:val="single" w:sz="4" w:space="0" w:color="auto"/>
              <w:bottom w:val="single" w:sz="4" w:space="0" w:color="auto"/>
            </w:tcBorders>
          </w:tcPr>
          <w:p w:rsidR="00000000" w:rsidRDefault="00000000">
            <w:pPr>
              <w:pStyle w:val="ae"/>
              <w:ind w:right="454"/>
              <w:jc w:val="right"/>
              <w:rPr>
                <w:lang w:val="en-GB"/>
              </w:rPr>
            </w:pPr>
            <w:r>
              <w:rPr>
                <w:lang w:val="en-GB"/>
              </w:rPr>
              <w:t>1 136</w:t>
            </w:r>
          </w:p>
        </w:tc>
      </w:tr>
      <w:tr w:rsidR="00000000">
        <w:trPr>
          <w:jc w:val="center"/>
        </w:trPr>
        <w:tc>
          <w:tcPr>
            <w:tcW w:w="6406" w:type="dxa"/>
            <w:tcBorders>
              <w:top w:val="single" w:sz="4" w:space="0" w:color="auto"/>
              <w:bottom w:val="single" w:sz="4" w:space="0" w:color="auto"/>
            </w:tcBorders>
          </w:tcPr>
          <w:p w:rsidR="00000000" w:rsidRDefault="00000000">
            <w:pPr>
              <w:pStyle w:val="ae"/>
              <w:rPr>
                <w:rFonts w:hint="eastAsia"/>
                <w:lang w:val="en-GB"/>
              </w:rPr>
            </w:pPr>
            <w:r>
              <w:rPr>
                <w:rFonts w:hint="eastAsia"/>
                <w:lang w:val="en-GB"/>
              </w:rPr>
              <w:t>医院中投票站数</w:t>
            </w:r>
          </w:p>
        </w:tc>
        <w:tc>
          <w:tcPr>
            <w:tcW w:w="2950" w:type="dxa"/>
            <w:tcBorders>
              <w:top w:val="single" w:sz="4" w:space="0" w:color="auto"/>
              <w:bottom w:val="single" w:sz="4" w:space="0" w:color="auto"/>
            </w:tcBorders>
          </w:tcPr>
          <w:p w:rsidR="00000000" w:rsidRDefault="00000000">
            <w:pPr>
              <w:pStyle w:val="ae"/>
              <w:ind w:right="454"/>
              <w:jc w:val="right"/>
              <w:rPr>
                <w:lang w:val="en-GB"/>
              </w:rPr>
            </w:pPr>
            <w:r>
              <w:rPr>
                <w:lang w:val="en-GB"/>
              </w:rPr>
              <w:t>188</w:t>
            </w:r>
          </w:p>
        </w:tc>
      </w:tr>
      <w:tr w:rsidR="00000000">
        <w:trPr>
          <w:jc w:val="center"/>
        </w:trPr>
        <w:tc>
          <w:tcPr>
            <w:tcW w:w="6406" w:type="dxa"/>
            <w:tcBorders>
              <w:top w:val="single" w:sz="4" w:space="0" w:color="auto"/>
              <w:bottom w:val="single" w:sz="4" w:space="0" w:color="auto"/>
            </w:tcBorders>
          </w:tcPr>
          <w:p w:rsidR="00000000" w:rsidRDefault="00000000">
            <w:pPr>
              <w:pStyle w:val="ae"/>
              <w:rPr>
                <w:rFonts w:hint="eastAsia"/>
                <w:lang w:val="en-GB"/>
              </w:rPr>
            </w:pPr>
            <w:r>
              <w:rPr>
                <w:rFonts w:hint="eastAsia"/>
                <w:lang w:val="en-GB"/>
              </w:rPr>
              <w:t>海外外交代表驻地投票站数</w:t>
            </w:r>
          </w:p>
        </w:tc>
        <w:tc>
          <w:tcPr>
            <w:tcW w:w="2950" w:type="dxa"/>
            <w:tcBorders>
              <w:top w:val="single" w:sz="4" w:space="0" w:color="auto"/>
              <w:bottom w:val="single" w:sz="4" w:space="0" w:color="auto"/>
            </w:tcBorders>
          </w:tcPr>
          <w:p w:rsidR="00000000" w:rsidRDefault="00000000">
            <w:pPr>
              <w:pStyle w:val="ae"/>
              <w:ind w:right="454"/>
              <w:jc w:val="right"/>
              <w:rPr>
                <w:lang w:val="en-GB"/>
              </w:rPr>
            </w:pPr>
            <w:r>
              <w:rPr>
                <w:lang w:val="en-GB"/>
              </w:rPr>
              <w:t>92</w:t>
            </w:r>
          </w:p>
        </w:tc>
      </w:tr>
      <w:tr w:rsidR="00000000">
        <w:trPr>
          <w:jc w:val="center"/>
        </w:trPr>
        <w:tc>
          <w:tcPr>
            <w:tcW w:w="6406" w:type="dxa"/>
            <w:tcBorders>
              <w:top w:val="single" w:sz="4" w:space="0" w:color="auto"/>
            </w:tcBorders>
          </w:tcPr>
          <w:p w:rsidR="00000000" w:rsidRDefault="00000000">
            <w:pPr>
              <w:pStyle w:val="ae"/>
              <w:rPr>
                <w:rFonts w:hint="eastAsia"/>
                <w:lang w:val="en-GB"/>
              </w:rPr>
            </w:pPr>
            <w:r>
              <w:rPr>
                <w:rFonts w:hint="eastAsia"/>
                <w:lang w:val="en-GB"/>
              </w:rPr>
              <w:t>监狱和拘留中心投票站数</w:t>
            </w:r>
          </w:p>
        </w:tc>
        <w:tc>
          <w:tcPr>
            <w:tcW w:w="2950" w:type="dxa"/>
            <w:tcBorders>
              <w:top w:val="single" w:sz="4" w:space="0" w:color="auto"/>
            </w:tcBorders>
          </w:tcPr>
          <w:p w:rsidR="00000000" w:rsidRDefault="00000000">
            <w:pPr>
              <w:pStyle w:val="ae"/>
              <w:ind w:right="454"/>
              <w:jc w:val="right"/>
              <w:rPr>
                <w:lang w:val="en-GB"/>
              </w:rPr>
            </w:pPr>
            <w:r>
              <w:rPr>
                <w:lang w:val="en-GB"/>
              </w:rPr>
              <w:t>51</w:t>
            </w:r>
          </w:p>
        </w:tc>
      </w:tr>
    </w:tbl>
    <w:p w:rsidR="00000000" w:rsidRDefault="00000000">
      <w:pPr>
        <w:pStyle w:val="EndnoteText"/>
        <w:spacing w:before="320" w:after="520"/>
        <w:rPr>
          <w:rFonts w:hint="eastAsia"/>
          <w:lang w:val="en-GB"/>
        </w:rPr>
      </w:pPr>
      <w:r>
        <w:rPr>
          <w:rFonts w:hint="eastAsia"/>
          <w:lang w:val="en-GB"/>
        </w:rPr>
        <w:t>资料来源</w:t>
      </w:r>
      <w:r>
        <w:rPr>
          <w:lang w:val="en-GB"/>
        </w:rPr>
        <w:t>：</w:t>
      </w:r>
      <w:r>
        <w:rPr>
          <w:rFonts w:hint="eastAsia"/>
          <w:lang w:val="en-GB"/>
        </w:rPr>
        <w:t>以色列议会</w:t>
      </w:r>
      <w:r>
        <w:rPr>
          <w:lang w:val="en-GB"/>
        </w:rPr>
        <w:t>，</w:t>
      </w:r>
      <w:r>
        <w:rPr>
          <w:lang w:val="en-GB"/>
        </w:rPr>
        <w:t>2007</w:t>
      </w:r>
      <w:r>
        <w:rPr>
          <w:rFonts w:hint="eastAsia"/>
          <w:lang w:val="en-GB"/>
        </w:rPr>
        <w:t>年。</w:t>
      </w:r>
    </w:p>
    <w:p w:rsidR="00000000" w:rsidRDefault="00000000">
      <w:pPr>
        <w:pStyle w:val="Heading3"/>
        <w:rPr>
          <w:rFonts w:ascii="Time New Roman" w:eastAsia="SimHei" w:hAnsi="Time New Roman" w:hint="eastAsia"/>
          <w:u w:val="none"/>
          <w:lang w:val="en-GB"/>
        </w:rPr>
      </w:pPr>
      <w:bookmarkStart w:id="46" w:name="_Toc217727102"/>
      <w:bookmarkStart w:id="47" w:name="_Toc217797638"/>
      <w:r>
        <w:rPr>
          <w:rFonts w:ascii="Time New Roman" w:eastAsia="SimHei" w:hAnsi="Time New Roman" w:hint="eastAsia"/>
          <w:u w:val="none"/>
          <w:lang w:val="en-GB"/>
        </w:rPr>
        <w:t>表</w:t>
      </w:r>
      <w:r>
        <w:rPr>
          <w:rFonts w:ascii="Time New Roman" w:eastAsia="SimHei" w:hAnsi="Time New Roman"/>
          <w:u w:val="none"/>
          <w:lang w:val="en-GB"/>
        </w:rPr>
        <w:t xml:space="preserve"> </w:t>
      </w:r>
      <w:bookmarkEnd w:id="46"/>
      <w:bookmarkEnd w:id="47"/>
      <w:r>
        <w:rPr>
          <w:rFonts w:ascii="Time New Roman" w:eastAsia="SimHei" w:hAnsi="Time New Roman"/>
          <w:b/>
          <w:u w:val="none"/>
          <w:lang w:val="en-GB"/>
        </w:rPr>
        <w:t>8</w:t>
      </w:r>
      <w:r>
        <w:rPr>
          <w:rFonts w:ascii="Time New Roman" w:eastAsia="SimHei" w:hAnsi="Time New Roman"/>
          <w:b/>
          <w:u w:val="none"/>
          <w:lang w:val="en-GB"/>
        </w:rPr>
        <w:t>：</w:t>
      </w:r>
      <w:bookmarkStart w:id="48" w:name="_Toc217727103"/>
      <w:bookmarkStart w:id="49" w:name="_Toc217797639"/>
      <w:r>
        <w:rPr>
          <w:rFonts w:ascii="Time New Roman" w:eastAsia="SimHei" w:hAnsi="Time New Roman" w:hint="eastAsia"/>
          <w:u w:val="none"/>
          <w:lang w:val="en-GB"/>
        </w:rPr>
        <w:t>以色列议会妇女人数和所占百分比</w:t>
      </w:r>
    </w:p>
    <w:tbl>
      <w:tblPr>
        <w:tblW w:w="94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119"/>
        <w:gridCol w:w="3119"/>
      </w:tblGrid>
      <w:tr w:rsidR="00000000">
        <w:trPr>
          <w:cantSplit/>
          <w:jc w:val="center"/>
        </w:trPr>
        <w:tc>
          <w:tcPr>
            <w:tcW w:w="3226" w:type="dxa"/>
            <w:tcBorders>
              <w:bottom w:val="single" w:sz="4" w:space="0" w:color="auto"/>
            </w:tcBorders>
          </w:tcPr>
          <w:bookmarkEnd w:id="48"/>
          <w:bookmarkEnd w:id="49"/>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议</w:t>
            </w:r>
            <w:r>
              <w:rPr>
                <w:rFonts w:ascii="Time New Roman" w:eastAsia="SimHei" w:hAnsi="Time New Roman" w:hint="eastAsia"/>
                <w:lang w:val="en-GB"/>
              </w:rPr>
              <w:t xml:space="preserve">  </w:t>
            </w:r>
            <w:r>
              <w:rPr>
                <w:rFonts w:ascii="Time New Roman" w:eastAsia="SimHei" w:hAnsi="Time New Roman" w:hint="eastAsia"/>
                <w:lang w:val="en-GB"/>
              </w:rPr>
              <w:t>会</w:t>
            </w:r>
          </w:p>
        </w:tc>
        <w:tc>
          <w:tcPr>
            <w:tcW w:w="3119" w:type="dxa"/>
            <w:tcBorders>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妇女人数</w:t>
            </w:r>
            <w:r>
              <w:rPr>
                <w:rFonts w:ascii="Time New Roman" w:eastAsia="SimHei" w:hAnsi="Time New Roman"/>
                <w:lang w:val="en-GB"/>
              </w:rPr>
              <w:t>(</w:t>
            </w:r>
            <w:r>
              <w:rPr>
                <w:rFonts w:ascii="Time New Roman" w:eastAsia="SimHei" w:hAnsi="Time New Roman" w:hint="eastAsia"/>
                <w:b/>
                <w:lang w:val="en-GB"/>
              </w:rPr>
              <w:t>120</w:t>
            </w:r>
            <w:r>
              <w:rPr>
                <w:rFonts w:ascii="Time New Roman" w:eastAsia="SimHei" w:hAnsi="Time New Roman" w:hint="eastAsia"/>
                <w:lang w:val="en-GB"/>
              </w:rPr>
              <w:t>名议员中</w:t>
            </w:r>
            <w:r>
              <w:rPr>
                <w:rFonts w:ascii="Time New Roman" w:eastAsia="SimHei" w:hAnsi="Time New Roman"/>
                <w:lang w:val="en-GB"/>
              </w:rPr>
              <w:t>)</w:t>
            </w:r>
          </w:p>
        </w:tc>
        <w:tc>
          <w:tcPr>
            <w:tcW w:w="3119" w:type="dxa"/>
            <w:tcBorders>
              <w:bottom w:val="single" w:sz="4" w:space="0" w:color="auto"/>
            </w:tcBorders>
          </w:tcPr>
          <w:p w:rsidR="00000000" w:rsidRDefault="00000000">
            <w:pPr>
              <w:pStyle w:val="ae"/>
              <w:jc w:val="center"/>
              <w:rPr>
                <w:rFonts w:ascii="Time New Roman" w:eastAsia="SimHei" w:hAnsi="Time New Roman" w:hint="eastAsia"/>
                <w:rtl/>
                <w:lang w:bidi="he-IL"/>
              </w:rPr>
            </w:pPr>
            <w:r>
              <w:rPr>
                <w:rFonts w:ascii="Time New Roman" w:eastAsia="SimHei" w:hAnsi="Time New Roman" w:hint="eastAsia"/>
                <w:lang w:val="en-GB"/>
              </w:rPr>
              <w:t>妇女所占百分比</w:t>
            </w:r>
            <w:r>
              <w:rPr>
                <w:rFonts w:ascii="Time New Roman" w:eastAsia="SimHei" w:hAnsi="Time New Roman" w:hint="eastAsia"/>
                <w:lang w:val="en-GB"/>
              </w:rPr>
              <w:t>(%)</w:t>
            </w:r>
          </w:p>
        </w:tc>
      </w:tr>
      <w:tr w:rsidR="00000000">
        <w:trPr>
          <w:cantSplit/>
          <w:jc w:val="center"/>
        </w:trPr>
        <w:tc>
          <w:tcPr>
            <w:tcW w:w="3226" w:type="dxa"/>
            <w:tcBorders>
              <w:bottom w:val="single" w:sz="4" w:space="0" w:color="auto"/>
            </w:tcBorders>
          </w:tcPr>
          <w:p w:rsidR="00000000" w:rsidRDefault="00000000">
            <w:pPr>
              <w:pStyle w:val="ae"/>
              <w:jc w:val="left"/>
              <w:rPr>
                <w:rFonts w:hint="eastAsia"/>
                <w:lang w:val="en-GB"/>
              </w:rPr>
            </w:pPr>
            <w:r>
              <w:rPr>
                <w:rFonts w:hint="eastAsia"/>
                <w:lang w:val="en-GB"/>
              </w:rPr>
              <w:t>第一届</w:t>
            </w:r>
          </w:p>
        </w:tc>
        <w:tc>
          <w:tcPr>
            <w:tcW w:w="3119" w:type="dxa"/>
            <w:tcBorders>
              <w:bottom w:val="single" w:sz="4" w:space="0" w:color="auto"/>
            </w:tcBorders>
          </w:tcPr>
          <w:p w:rsidR="00000000" w:rsidRDefault="00000000">
            <w:pPr>
              <w:pStyle w:val="ae"/>
              <w:ind w:right="1134"/>
              <w:jc w:val="right"/>
              <w:rPr>
                <w:lang w:val="en-GB"/>
              </w:rPr>
            </w:pPr>
            <w:r>
              <w:rPr>
                <w:rtl/>
                <w:lang w:bidi="he-IL"/>
              </w:rPr>
              <w:t>11</w:t>
            </w:r>
          </w:p>
        </w:tc>
        <w:tc>
          <w:tcPr>
            <w:tcW w:w="3119" w:type="dxa"/>
            <w:tcBorders>
              <w:bottom w:val="single" w:sz="4" w:space="0" w:color="auto"/>
            </w:tcBorders>
          </w:tcPr>
          <w:p w:rsidR="00000000" w:rsidRDefault="00000000">
            <w:pPr>
              <w:pStyle w:val="ae"/>
              <w:ind w:right="1134"/>
              <w:jc w:val="right"/>
              <w:rPr>
                <w:rtl/>
                <w:lang w:bidi="he-IL"/>
              </w:rPr>
            </w:pPr>
            <w:r>
              <w:rPr>
                <w:rtl/>
                <w:lang w:bidi="he-IL"/>
              </w:rPr>
              <w:t>9</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第二届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12</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10</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第三届</w:t>
            </w:r>
          </w:p>
        </w:tc>
        <w:tc>
          <w:tcPr>
            <w:tcW w:w="3119" w:type="dxa"/>
            <w:tcBorders>
              <w:top w:val="single" w:sz="4" w:space="0" w:color="auto"/>
              <w:bottom w:val="single" w:sz="4" w:space="0" w:color="auto"/>
            </w:tcBorders>
          </w:tcPr>
          <w:p w:rsidR="00000000" w:rsidRDefault="00000000">
            <w:pPr>
              <w:pStyle w:val="ae"/>
              <w:ind w:right="1134"/>
              <w:jc w:val="right"/>
              <w:rPr>
                <w:rtl/>
                <w:lang w:bidi="he-IL"/>
              </w:rPr>
            </w:pPr>
            <w:r>
              <w:rPr>
                <w:rtl/>
                <w:lang w:bidi="he-IL"/>
              </w:rPr>
              <w:t>12</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10</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第四届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9</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7.5</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第五届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10</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8</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第六届</w:t>
            </w:r>
          </w:p>
        </w:tc>
        <w:tc>
          <w:tcPr>
            <w:tcW w:w="3119" w:type="dxa"/>
            <w:tcBorders>
              <w:top w:val="single" w:sz="4" w:space="0" w:color="auto"/>
              <w:bottom w:val="single" w:sz="4" w:space="0" w:color="auto"/>
            </w:tcBorders>
          </w:tcPr>
          <w:p w:rsidR="00000000" w:rsidRDefault="00000000">
            <w:pPr>
              <w:pStyle w:val="ae"/>
              <w:ind w:right="1134"/>
              <w:jc w:val="right"/>
              <w:rPr>
                <w:rtl/>
                <w:lang w:bidi="he-IL"/>
              </w:rPr>
            </w:pPr>
            <w:r>
              <w:rPr>
                <w:rtl/>
                <w:lang w:bidi="he-IL"/>
              </w:rPr>
              <w:t>9</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7.5</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第七届</w:t>
            </w:r>
          </w:p>
        </w:tc>
        <w:tc>
          <w:tcPr>
            <w:tcW w:w="3119" w:type="dxa"/>
            <w:tcBorders>
              <w:top w:val="single" w:sz="4" w:space="0" w:color="auto"/>
              <w:bottom w:val="single" w:sz="4" w:space="0" w:color="auto"/>
            </w:tcBorders>
          </w:tcPr>
          <w:p w:rsidR="00000000" w:rsidRDefault="00000000">
            <w:pPr>
              <w:pStyle w:val="ae"/>
              <w:ind w:right="1134"/>
              <w:jc w:val="right"/>
              <w:rPr>
                <w:rtl/>
                <w:lang w:bidi="he-IL"/>
              </w:rPr>
            </w:pPr>
            <w:r>
              <w:rPr>
                <w:rtl/>
                <w:lang w:bidi="he-IL"/>
              </w:rPr>
              <w:t>8</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7</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第八届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10</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8.3</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第九届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8</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7</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第十届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8</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7</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第十一届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10</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8.3</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第十二届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7</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6</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第十三届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11</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9</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第十四届</w:t>
            </w:r>
          </w:p>
        </w:tc>
        <w:tc>
          <w:tcPr>
            <w:tcW w:w="3119" w:type="dxa"/>
            <w:tcBorders>
              <w:top w:val="single" w:sz="4" w:space="0" w:color="auto"/>
              <w:bottom w:val="single" w:sz="4" w:space="0" w:color="auto"/>
            </w:tcBorders>
          </w:tcPr>
          <w:p w:rsidR="00000000" w:rsidRDefault="00000000">
            <w:pPr>
              <w:pStyle w:val="ae"/>
              <w:ind w:right="1134"/>
              <w:jc w:val="right"/>
              <w:rPr>
                <w:rtl/>
                <w:lang w:bidi="he-IL"/>
              </w:rPr>
            </w:pPr>
            <w:r>
              <w:rPr>
                <w:rtl/>
                <w:lang w:bidi="he-IL"/>
              </w:rPr>
              <w:t>9</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7.5</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第十五届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14</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12</w:t>
            </w:r>
          </w:p>
        </w:tc>
      </w:tr>
      <w:tr w:rsidR="00000000">
        <w:trPr>
          <w:cantSplit/>
          <w:jc w:val="center"/>
        </w:trPr>
        <w:tc>
          <w:tcPr>
            <w:tcW w:w="322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第十六届</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17</w:t>
            </w:r>
          </w:p>
        </w:tc>
        <w:tc>
          <w:tcPr>
            <w:tcW w:w="3119" w:type="dxa"/>
            <w:tcBorders>
              <w:top w:val="single" w:sz="4" w:space="0" w:color="auto"/>
              <w:bottom w:val="single" w:sz="4" w:space="0" w:color="auto"/>
            </w:tcBorders>
          </w:tcPr>
          <w:p w:rsidR="00000000" w:rsidRDefault="00000000">
            <w:pPr>
              <w:pStyle w:val="ae"/>
              <w:ind w:right="1134"/>
              <w:jc w:val="right"/>
              <w:rPr>
                <w:lang w:val="en-GB"/>
              </w:rPr>
            </w:pPr>
            <w:r>
              <w:rPr>
                <w:rtl/>
                <w:lang w:bidi="he-IL"/>
              </w:rPr>
              <w:t>14</w:t>
            </w:r>
          </w:p>
        </w:tc>
      </w:tr>
      <w:tr w:rsidR="00000000">
        <w:trPr>
          <w:cantSplit/>
          <w:jc w:val="center"/>
        </w:trPr>
        <w:tc>
          <w:tcPr>
            <w:tcW w:w="3226" w:type="dxa"/>
            <w:tcBorders>
              <w:top w:val="single" w:sz="4" w:space="0" w:color="auto"/>
            </w:tcBorders>
          </w:tcPr>
          <w:p w:rsidR="00000000" w:rsidRDefault="00000000">
            <w:pPr>
              <w:pStyle w:val="ae"/>
              <w:jc w:val="left"/>
              <w:rPr>
                <w:rFonts w:hint="eastAsia"/>
                <w:lang w:val="en-GB"/>
              </w:rPr>
            </w:pPr>
            <w:r>
              <w:rPr>
                <w:rFonts w:hint="eastAsia"/>
                <w:lang w:val="en-GB"/>
              </w:rPr>
              <w:t>第十七届</w:t>
            </w:r>
          </w:p>
        </w:tc>
        <w:tc>
          <w:tcPr>
            <w:tcW w:w="3119" w:type="dxa"/>
            <w:tcBorders>
              <w:top w:val="single" w:sz="4" w:space="0" w:color="auto"/>
            </w:tcBorders>
          </w:tcPr>
          <w:p w:rsidR="00000000" w:rsidRDefault="00000000">
            <w:pPr>
              <w:pStyle w:val="ae"/>
              <w:ind w:right="1134"/>
              <w:jc w:val="right"/>
              <w:rPr>
                <w:lang w:val="en-GB"/>
              </w:rPr>
            </w:pPr>
            <w:r>
              <w:rPr>
                <w:rtl/>
                <w:lang w:bidi="he-IL"/>
              </w:rPr>
              <w:t>17</w:t>
            </w:r>
          </w:p>
        </w:tc>
        <w:tc>
          <w:tcPr>
            <w:tcW w:w="3119" w:type="dxa"/>
            <w:tcBorders>
              <w:top w:val="single" w:sz="4" w:space="0" w:color="auto"/>
            </w:tcBorders>
          </w:tcPr>
          <w:p w:rsidR="00000000" w:rsidRDefault="00000000">
            <w:pPr>
              <w:pStyle w:val="ae"/>
              <w:ind w:right="1134"/>
              <w:jc w:val="right"/>
              <w:rPr>
                <w:lang w:val="en-GB"/>
              </w:rPr>
            </w:pPr>
            <w:r>
              <w:rPr>
                <w:rtl/>
                <w:lang w:bidi="he-IL"/>
              </w:rPr>
              <w:t>14</w:t>
            </w:r>
          </w:p>
        </w:tc>
      </w:tr>
    </w:tbl>
    <w:p w:rsidR="00000000" w:rsidRDefault="00000000">
      <w:pPr>
        <w:pStyle w:val="EndnoteText"/>
        <w:spacing w:before="320" w:after="320"/>
        <w:rPr>
          <w:rFonts w:hint="eastAsia"/>
          <w:lang w:val="en-GB"/>
        </w:rPr>
      </w:pPr>
      <w:r>
        <w:rPr>
          <w:rFonts w:hint="eastAsia"/>
          <w:lang w:val="en-GB"/>
        </w:rPr>
        <w:t>资料来源</w:t>
      </w:r>
      <w:r>
        <w:rPr>
          <w:lang w:val="en-GB"/>
        </w:rPr>
        <w:t>：</w:t>
      </w:r>
      <w:r>
        <w:rPr>
          <w:rFonts w:hint="eastAsia"/>
          <w:lang w:val="en-GB"/>
        </w:rPr>
        <w:t>以色列议会</w:t>
      </w:r>
      <w:r>
        <w:rPr>
          <w:lang w:val="en-GB"/>
        </w:rPr>
        <w:t>，</w:t>
      </w:r>
      <w:r>
        <w:rPr>
          <w:rFonts w:hint="eastAsia"/>
          <w:lang w:val="en-GB"/>
        </w:rPr>
        <w:t>情报研究中心，</w:t>
      </w:r>
      <w:r>
        <w:rPr>
          <w:lang w:val="en-GB"/>
        </w:rPr>
        <w:t>2007</w:t>
      </w:r>
      <w:r>
        <w:rPr>
          <w:rFonts w:hint="eastAsia"/>
          <w:lang w:val="en-GB"/>
        </w:rPr>
        <w:t>年。</w:t>
      </w:r>
    </w:p>
    <w:p w:rsidR="00000000" w:rsidRDefault="00000000">
      <w:pPr>
        <w:pStyle w:val="Heading3"/>
        <w:rPr>
          <w:rFonts w:hint="eastAsia"/>
          <w:lang w:val="en-GB"/>
        </w:rPr>
      </w:pPr>
      <w:bookmarkStart w:id="50" w:name="_Toc201544785"/>
      <w:bookmarkStart w:id="51" w:name="_Toc217727104"/>
      <w:bookmarkStart w:id="52" w:name="_Toc217797640"/>
      <w:r>
        <w:rPr>
          <w:u w:val="none"/>
          <w:lang w:val="en-GB"/>
        </w:rPr>
        <w:t xml:space="preserve">E. </w:t>
      </w:r>
      <w:r>
        <w:rPr>
          <w:rFonts w:hint="eastAsia"/>
          <w:u w:val="none"/>
          <w:lang w:val="en-GB"/>
        </w:rPr>
        <w:t xml:space="preserve"> </w:t>
      </w:r>
      <w:r>
        <w:rPr>
          <w:rFonts w:hint="eastAsia"/>
          <w:lang w:val="en-GB"/>
        </w:rPr>
        <w:t>语</w:t>
      </w:r>
      <w:r>
        <w:rPr>
          <w:rFonts w:hint="eastAsia"/>
          <w:lang w:val="en-GB"/>
        </w:rPr>
        <w:t xml:space="preserve">  </w:t>
      </w:r>
      <w:r>
        <w:rPr>
          <w:rFonts w:hint="eastAsia"/>
          <w:lang w:val="en-GB"/>
        </w:rPr>
        <w:t>言</w:t>
      </w:r>
    </w:p>
    <w:bookmarkEnd w:id="34"/>
    <w:bookmarkEnd w:id="50"/>
    <w:bookmarkEnd w:id="51"/>
    <w:bookmarkEnd w:id="52"/>
    <w:p w:rsidR="00000000" w:rsidRDefault="00000000">
      <w:pPr>
        <w:rPr>
          <w:rFonts w:hint="eastAsia"/>
          <w:lang w:val="en-GB"/>
        </w:rPr>
      </w:pPr>
      <w:r>
        <w:rPr>
          <w:rFonts w:hint="eastAsia"/>
          <w:lang w:val="en-GB"/>
        </w:rPr>
        <w:tab/>
      </w:r>
      <w:r>
        <w:rPr>
          <w:lang w:val="en-GB"/>
        </w:rPr>
        <w:t>13.</w:t>
      </w:r>
      <w:r>
        <w:rPr>
          <w:rFonts w:hint="eastAsia"/>
          <w:lang w:val="en-GB"/>
        </w:rPr>
        <w:t xml:space="preserve">  </w:t>
      </w:r>
      <w:r>
        <w:rPr>
          <w:rFonts w:hint="eastAsia"/>
          <w:lang w:val="en-GB"/>
        </w:rPr>
        <w:t>希伯来语和阿拉伯语是国家的两种官方语言。以色列的电视台和电台用希伯来语和阿拉伯语广播，并用英文、俄文和阿姆哈拉语广播，但范围稍小。城市间道路路标也同时使用希伯来文、阿拉伯文和英文。</w:t>
      </w:r>
    </w:p>
    <w:p w:rsidR="00000000" w:rsidRDefault="00000000">
      <w:pPr>
        <w:rPr>
          <w:rFonts w:hint="eastAsia"/>
          <w:lang w:val="en-GB"/>
        </w:rPr>
      </w:pPr>
      <w:r>
        <w:rPr>
          <w:rFonts w:hint="eastAsia"/>
          <w:lang w:val="en-GB"/>
        </w:rPr>
        <w:tab/>
      </w:r>
      <w:r>
        <w:rPr>
          <w:lang w:val="en-GB"/>
        </w:rPr>
        <w:t>14.</w:t>
      </w:r>
      <w:r>
        <w:rPr>
          <w:rFonts w:hint="eastAsia"/>
          <w:lang w:val="en-GB"/>
        </w:rPr>
        <w:t xml:space="preserve">  </w:t>
      </w:r>
      <w:r>
        <w:rPr>
          <w:rFonts w:hint="eastAsia"/>
          <w:lang w:val="en-GB"/>
        </w:rPr>
        <w:t>最近，以色列政府决定着手开展一个项目，将政府各部的互联网站的全部内容翻译成阿拉伯文。互联网主要网站和各部的网站信息范围极广，从各种各样的服务，如驾照换新、职位空缺，到政府合同和缴税以及指导如何对侵权提出投诉等，应有尽有。政府这么做的目的是使国内的阿拉伯居民能用自己的母语广泛容易地获得政府的互联网服务。</w:t>
      </w:r>
    </w:p>
    <w:p w:rsidR="00000000" w:rsidRDefault="00000000">
      <w:pPr>
        <w:spacing w:after="320"/>
        <w:rPr>
          <w:rFonts w:hint="eastAsia"/>
          <w:lang w:val="en-GB"/>
        </w:rPr>
      </w:pPr>
      <w:r>
        <w:rPr>
          <w:rFonts w:hint="eastAsia"/>
          <w:lang w:val="en-GB"/>
        </w:rPr>
        <w:tab/>
      </w:r>
      <w:r>
        <w:rPr>
          <w:lang w:val="en-GB"/>
        </w:rPr>
        <w:t>15.</w:t>
      </w:r>
      <w:r>
        <w:rPr>
          <w:rFonts w:hint="eastAsia"/>
          <w:lang w:val="en-GB"/>
        </w:rPr>
        <w:t xml:space="preserve">  2006</w:t>
      </w:r>
      <w:r>
        <w:rPr>
          <w:rFonts w:hint="eastAsia"/>
          <w:lang w:val="en-GB"/>
        </w:rPr>
        <w:t>年，向议会正式提出了设立阿拉伯语学院的要求。在议会教育、文化和体育委员会就此事举行的第一次会议上，委员会肯定，为了正确体现阿拉伯文是以色列国的正式语言，设立阿拉伯语学院是必要的。此外，以色列的学术机构将从设立这样的学院得益，以色列的阿语教育和教学也会因此而改善。</w:t>
      </w:r>
    </w:p>
    <w:p w:rsidR="00000000" w:rsidRDefault="00000000">
      <w:pPr>
        <w:pStyle w:val="Heading3"/>
        <w:rPr>
          <w:rFonts w:hint="eastAsia"/>
          <w:lang w:val="en-GB"/>
        </w:rPr>
      </w:pPr>
      <w:bookmarkStart w:id="53" w:name="_Toc201544786"/>
      <w:bookmarkStart w:id="54" w:name="_Toc217727105"/>
      <w:bookmarkStart w:id="55" w:name="_Toc217797641"/>
      <w:r>
        <w:rPr>
          <w:u w:val="none"/>
          <w:lang w:val="en-GB"/>
        </w:rPr>
        <w:t xml:space="preserve">F.  </w:t>
      </w:r>
      <w:r>
        <w:rPr>
          <w:rFonts w:hint="eastAsia"/>
          <w:lang w:val="en-GB"/>
        </w:rPr>
        <w:t>社会经济指标</w:t>
      </w:r>
    </w:p>
    <w:bookmarkEnd w:id="53"/>
    <w:bookmarkEnd w:id="54"/>
    <w:bookmarkEnd w:id="55"/>
    <w:p w:rsidR="00000000" w:rsidRDefault="00000000">
      <w:pPr>
        <w:rPr>
          <w:rFonts w:hint="eastAsia"/>
          <w:lang w:val="en-GB"/>
        </w:rPr>
      </w:pPr>
      <w:r>
        <w:rPr>
          <w:rFonts w:hint="eastAsia"/>
          <w:lang w:val="en-GB"/>
        </w:rPr>
        <w:tab/>
      </w:r>
      <w:r>
        <w:rPr>
          <w:lang w:val="en-GB"/>
        </w:rPr>
        <w:t>16.</w:t>
      </w:r>
      <w:r>
        <w:rPr>
          <w:rFonts w:hint="eastAsia"/>
          <w:lang w:val="en-GB"/>
        </w:rPr>
        <w:t xml:space="preserve">  </w:t>
      </w:r>
      <w:r>
        <w:rPr>
          <w:rFonts w:hint="eastAsia"/>
          <w:lang w:val="en-GB"/>
        </w:rPr>
        <w:t>以色列</w:t>
      </w:r>
      <w:r>
        <w:rPr>
          <w:rFonts w:hint="eastAsia"/>
          <w:lang w:val="en-GB"/>
        </w:rPr>
        <w:t>2006</w:t>
      </w:r>
      <w:r>
        <w:rPr>
          <w:rFonts w:hint="eastAsia"/>
          <w:lang w:val="en-GB"/>
        </w:rPr>
        <w:t>年国内生产总值</w:t>
      </w:r>
      <w:r>
        <w:rPr>
          <w:rFonts w:hint="eastAsia"/>
          <w:lang w:val="en-GB"/>
        </w:rPr>
        <w:t>(GDP)</w:t>
      </w:r>
      <w:r>
        <w:rPr>
          <w:rFonts w:hint="eastAsia"/>
          <w:lang w:val="en-GB"/>
        </w:rPr>
        <w:t>以目前价格计算为</w:t>
      </w:r>
      <w:r>
        <w:rPr>
          <w:rFonts w:hint="eastAsia"/>
          <w:lang w:val="en-GB"/>
        </w:rPr>
        <w:t>6,196.6</w:t>
      </w:r>
      <w:r>
        <w:rPr>
          <w:rFonts w:hint="eastAsia"/>
          <w:lang w:val="en-GB"/>
        </w:rPr>
        <w:t>亿以色列新谢克尔</w:t>
      </w:r>
      <w:r>
        <w:rPr>
          <w:rFonts w:hint="eastAsia"/>
          <w:lang w:val="en-GB"/>
        </w:rPr>
        <w:t>(</w:t>
      </w:r>
      <w:r>
        <w:rPr>
          <w:rFonts w:hint="eastAsia"/>
          <w:lang w:val="en-GB"/>
        </w:rPr>
        <w:t>约</w:t>
      </w:r>
      <w:r>
        <w:rPr>
          <w:rFonts w:hint="eastAsia"/>
          <w:lang w:val="en-GB"/>
        </w:rPr>
        <w:t>1,859</w:t>
      </w:r>
      <w:r>
        <w:rPr>
          <w:rFonts w:hint="eastAsia"/>
          <w:lang w:val="en-GB"/>
        </w:rPr>
        <w:t>亿美元</w:t>
      </w:r>
      <w:r>
        <w:rPr>
          <w:rFonts w:hint="eastAsia"/>
          <w:lang w:val="en-GB"/>
        </w:rPr>
        <w:t>)</w:t>
      </w:r>
      <w:r>
        <w:rPr>
          <w:rFonts w:hint="eastAsia"/>
          <w:lang w:val="en-GB"/>
        </w:rPr>
        <w:t>。人均</w:t>
      </w:r>
      <w:r>
        <w:rPr>
          <w:rFonts w:hint="eastAsia"/>
          <w:lang w:val="en-GB"/>
        </w:rPr>
        <w:t>GDP</w:t>
      </w:r>
      <w:r>
        <w:rPr>
          <w:rFonts w:hint="eastAsia"/>
          <w:lang w:val="en-GB"/>
        </w:rPr>
        <w:t>为</w:t>
      </w:r>
      <w:r>
        <w:rPr>
          <w:rFonts w:hint="eastAsia"/>
          <w:lang w:val="en-GB"/>
        </w:rPr>
        <w:t>87,849</w:t>
      </w:r>
      <w:r>
        <w:rPr>
          <w:rFonts w:hint="eastAsia"/>
          <w:lang w:val="en-GB"/>
        </w:rPr>
        <w:t>新谢克尔</w:t>
      </w:r>
      <w:r>
        <w:rPr>
          <w:rFonts w:hint="eastAsia"/>
          <w:lang w:val="en-GB"/>
        </w:rPr>
        <w:t>(</w:t>
      </w:r>
      <w:r>
        <w:rPr>
          <w:rFonts w:hint="eastAsia"/>
          <w:lang w:val="en-GB"/>
        </w:rPr>
        <w:t>约</w:t>
      </w:r>
      <w:r>
        <w:rPr>
          <w:rFonts w:hint="eastAsia"/>
          <w:lang w:val="en-GB"/>
        </w:rPr>
        <w:t>26,350</w:t>
      </w:r>
      <w:r>
        <w:rPr>
          <w:rFonts w:hint="eastAsia"/>
          <w:lang w:val="en-GB"/>
        </w:rPr>
        <w:t>美元</w:t>
      </w:r>
      <w:r>
        <w:rPr>
          <w:rFonts w:hint="eastAsia"/>
          <w:lang w:val="en-GB"/>
        </w:rPr>
        <w:t>)</w:t>
      </w:r>
      <w:r>
        <w:rPr>
          <w:rFonts w:hint="eastAsia"/>
          <w:lang w:val="en-GB"/>
        </w:rPr>
        <w:t>。外债为</w:t>
      </w:r>
      <w:r>
        <w:rPr>
          <w:rFonts w:hint="eastAsia"/>
          <w:lang w:val="en-GB"/>
        </w:rPr>
        <w:t>342.45</w:t>
      </w:r>
      <w:r>
        <w:rPr>
          <w:rFonts w:hint="eastAsia"/>
          <w:lang w:val="en-GB"/>
        </w:rPr>
        <w:t>亿美元。</w:t>
      </w:r>
    </w:p>
    <w:p w:rsidR="00000000" w:rsidRDefault="00000000">
      <w:pPr>
        <w:rPr>
          <w:rFonts w:hint="eastAsia"/>
          <w:lang w:val="en-GB"/>
        </w:rPr>
      </w:pPr>
      <w:r>
        <w:rPr>
          <w:rFonts w:hint="eastAsia"/>
          <w:lang w:val="en-GB"/>
        </w:rPr>
        <w:tab/>
      </w:r>
      <w:r>
        <w:rPr>
          <w:lang w:val="en-GB"/>
        </w:rPr>
        <w:t>17.</w:t>
      </w:r>
      <w:r>
        <w:rPr>
          <w:rFonts w:hint="eastAsia"/>
          <w:lang w:val="en-GB"/>
        </w:rPr>
        <w:t xml:space="preserve">  </w:t>
      </w:r>
      <w:r>
        <w:rPr>
          <w:rFonts w:hint="eastAsia"/>
          <w:lang w:val="en-GB"/>
        </w:rPr>
        <w:t>美元汇率在</w:t>
      </w:r>
      <w:r>
        <w:rPr>
          <w:rFonts w:hint="eastAsia"/>
          <w:lang w:val="en-GB"/>
        </w:rPr>
        <w:t>1990</w:t>
      </w:r>
      <w:r>
        <w:rPr>
          <w:rFonts w:hint="eastAsia"/>
          <w:lang w:val="en-GB"/>
        </w:rPr>
        <w:t>年年末为</w:t>
      </w:r>
      <w:r>
        <w:rPr>
          <w:rFonts w:hint="eastAsia"/>
          <w:lang w:val="en-GB"/>
        </w:rPr>
        <w:t>1</w:t>
      </w:r>
      <w:r>
        <w:rPr>
          <w:rFonts w:hint="eastAsia"/>
          <w:lang w:val="en-GB"/>
        </w:rPr>
        <w:t>美元</w:t>
      </w:r>
      <w:r>
        <w:rPr>
          <w:rFonts w:hint="eastAsia"/>
          <w:lang w:val="en-GB"/>
        </w:rPr>
        <w:t xml:space="preserve"> = 2.048</w:t>
      </w:r>
      <w:r>
        <w:rPr>
          <w:rFonts w:hint="eastAsia"/>
          <w:lang w:val="en-GB"/>
        </w:rPr>
        <w:t>新谢克尔，</w:t>
      </w:r>
      <w:r>
        <w:rPr>
          <w:rFonts w:hint="eastAsia"/>
          <w:lang w:val="en-GB"/>
        </w:rPr>
        <w:t>2006</w:t>
      </w:r>
      <w:r>
        <w:rPr>
          <w:rFonts w:hint="eastAsia"/>
          <w:lang w:val="en-GB"/>
        </w:rPr>
        <w:t>年年中时为</w:t>
      </w:r>
      <w:r>
        <w:rPr>
          <w:rFonts w:hint="eastAsia"/>
          <w:lang w:val="en-GB"/>
        </w:rPr>
        <w:t>1</w:t>
      </w:r>
      <w:r>
        <w:rPr>
          <w:rFonts w:hint="eastAsia"/>
          <w:lang w:val="en-GB"/>
        </w:rPr>
        <w:t>美元</w:t>
      </w:r>
      <w:r>
        <w:rPr>
          <w:rFonts w:hint="eastAsia"/>
          <w:lang w:val="en-GB"/>
        </w:rPr>
        <w:t xml:space="preserve"> = 4.44 </w:t>
      </w:r>
      <w:r>
        <w:rPr>
          <w:rFonts w:hint="eastAsia"/>
          <w:lang w:val="en-GB"/>
        </w:rPr>
        <w:t>新谢克尔。美元年平均汇率</w:t>
      </w:r>
      <w:r>
        <w:rPr>
          <w:rFonts w:hint="eastAsia"/>
          <w:lang w:val="en-GB"/>
        </w:rPr>
        <w:t>1990</w:t>
      </w:r>
      <w:r>
        <w:rPr>
          <w:rFonts w:hint="eastAsia"/>
          <w:lang w:val="en-GB"/>
        </w:rPr>
        <w:t>年为</w:t>
      </w:r>
      <w:r>
        <w:rPr>
          <w:rFonts w:hint="eastAsia"/>
          <w:lang w:val="en-GB"/>
        </w:rPr>
        <w:t>1</w:t>
      </w:r>
      <w:r>
        <w:rPr>
          <w:rFonts w:hint="eastAsia"/>
          <w:lang w:val="en-GB"/>
        </w:rPr>
        <w:t>美元</w:t>
      </w:r>
      <w:r>
        <w:rPr>
          <w:rFonts w:hint="eastAsia"/>
          <w:lang w:val="en-GB"/>
        </w:rPr>
        <w:t xml:space="preserve"> = 2.016, 1995</w:t>
      </w:r>
      <w:r>
        <w:rPr>
          <w:rFonts w:hint="eastAsia"/>
          <w:lang w:val="en-GB"/>
        </w:rPr>
        <w:t>年为</w:t>
      </w:r>
      <w:r>
        <w:rPr>
          <w:rFonts w:hint="eastAsia"/>
          <w:lang w:val="en-GB"/>
        </w:rPr>
        <w:t>3.011,2005</w:t>
      </w:r>
      <w:r>
        <w:rPr>
          <w:rFonts w:hint="eastAsia"/>
          <w:lang w:val="en-GB"/>
        </w:rPr>
        <w:t>年为</w:t>
      </w:r>
      <w:r>
        <w:rPr>
          <w:rFonts w:hint="eastAsia"/>
          <w:lang w:val="en-GB"/>
        </w:rPr>
        <w:t>4.487, 2008</w:t>
      </w:r>
      <w:r>
        <w:rPr>
          <w:rFonts w:hint="eastAsia"/>
          <w:lang w:val="en-GB"/>
        </w:rPr>
        <w:t>年</w:t>
      </w:r>
      <w:r>
        <w:rPr>
          <w:rFonts w:hint="eastAsia"/>
          <w:lang w:val="en-GB"/>
        </w:rPr>
        <w:t>5</w:t>
      </w:r>
      <w:r>
        <w:rPr>
          <w:rFonts w:hint="eastAsia"/>
          <w:lang w:val="en-GB"/>
        </w:rPr>
        <w:t>月为</w:t>
      </w:r>
      <w:r>
        <w:rPr>
          <w:rFonts w:hint="eastAsia"/>
          <w:lang w:val="en-GB"/>
        </w:rPr>
        <w:t>3.333</w:t>
      </w:r>
      <w:r>
        <w:rPr>
          <w:rFonts w:hint="eastAsia"/>
          <w:lang w:val="en-GB"/>
        </w:rPr>
        <w:t>新谢克尔。</w:t>
      </w:r>
      <w:r>
        <w:rPr>
          <w:rFonts w:hint="eastAsia"/>
          <w:lang w:val="en-GB"/>
        </w:rPr>
        <w:t>2006</w:t>
      </w:r>
      <w:r>
        <w:rPr>
          <w:rFonts w:hint="eastAsia"/>
          <w:lang w:val="en-GB"/>
        </w:rPr>
        <w:t>年通货膨胀率为</w:t>
      </w:r>
      <w:r>
        <w:rPr>
          <w:rFonts w:hint="eastAsia"/>
          <w:lang w:val="en-GB"/>
        </w:rPr>
        <w:t>-0.1%</w:t>
      </w:r>
      <w:r>
        <w:rPr>
          <w:rFonts w:hint="eastAsia"/>
          <w:lang w:val="en-GB"/>
        </w:rPr>
        <w:t>左右，失业率为</w:t>
      </w:r>
      <w:r>
        <w:rPr>
          <w:rFonts w:hint="eastAsia"/>
          <w:lang w:val="en-GB"/>
        </w:rPr>
        <w:t>8.4%</w:t>
      </w:r>
      <w:r>
        <w:rPr>
          <w:rFonts w:hint="eastAsia"/>
          <w:lang w:val="en-GB"/>
        </w:rPr>
        <w:t>左右。</w:t>
      </w:r>
      <w:r>
        <w:rPr>
          <w:rFonts w:hint="eastAsia"/>
          <w:lang w:val="en-GB"/>
        </w:rPr>
        <w:t>2007</w:t>
      </w:r>
      <w:r>
        <w:rPr>
          <w:rFonts w:hint="eastAsia"/>
          <w:lang w:val="en-GB"/>
        </w:rPr>
        <w:t>年通胀率为</w:t>
      </w:r>
      <w:r>
        <w:rPr>
          <w:rFonts w:hint="eastAsia"/>
          <w:lang w:val="en-GB"/>
        </w:rPr>
        <w:t>3.4%</w:t>
      </w:r>
      <w:r>
        <w:rPr>
          <w:rFonts w:hint="eastAsia"/>
          <w:lang w:val="en-GB"/>
        </w:rPr>
        <w:t>，失业率约为</w:t>
      </w:r>
      <w:r>
        <w:rPr>
          <w:rFonts w:hint="eastAsia"/>
          <w:lang w:val="en-GB"/>
        </w:rPr>
        <w:t>7.2%</w:t>
      </w:r>
      <w:r>
        <w:rPr>
          <w:rFonts w:hint="eastAsia"/>
          <w:lang w:val="en-GB"/>
        </w:rPr>
        <w:t>。</w:t>
      </w:r>
    </w:p>
    <w:p w:rsidR="00000000" w:rsidRDefault="00000000">
      <w:pPr>
        <w:spacing w:after="320"/>
        <w:rPr>
          <w:rFonts w:hint="eastAsia"/>
          <w:lang w:val="en-GB"/>
        </w:rPr>
      </w:pPr>
      <w:r>
        <w:rPr>
          <w:rFonts w:hint="eastAsia"/>
          <w:lang w:val="en-GB"/>
        </w:rPr>
        <w:tab/>
      </w:r>
      <w:r>
        <w:rPr>
          <w:lang w:val="en-GB"/>
        </w:rPr>
        <w:t>18.</w:t>
      </w:r>
      <w:r>
        <w:rPr>
          <w:rFonts w:hint="eastAsia"/>
          <w:lang w:val="en-GB"/>
        </w:rPr>
        <w:t xml:space="preserve">  2006</w:t>
      </w:r>
      <w:r>
        <w:rPr>
          <w:rFonts w:hint="eastAsia"/>
          <w:lang w:val="en-GB"/>
        </w:rPr>
        <w:t>年，在国家贫困线以下的家庭比例为</w:t>
      </w:r>
      <w:r>
        <w:rPr>
          <w:rFonts w:hint="eastAsia"/>
          <w:lang w:val="en-GB"/>
        </w:rPr>
        <w:t>20.0%</w:t>
      </w:r>
      <w:r>
        <w:rPr>
          <w:rFonts w:hint="eastAsia"/>
          <w:lang w:val="en-GB"/>
        </w:rPr>
        <w:t>，贫困家庭数为</w:t>
      </w:r>
      <w:r>
        <w:rPr>
          <w:rFonts w:hint="eastAsia"/>
          <w:lang w:val="en-GB"/>
        </w:rPr>
        <w:t>404.000</w:t>
      </w:r>
      <w:r>
        <w:rPr>
          <w:rFonts w:hint="eastAsia"/>
          <w:lang w:val="en-GB"/>
        </w:rPr>
        <w:t>户，共</w:t>
      </w:r>
      <w:r>
        <w:rPr>
          <w:rFonts w:hint="eastAsia"/>
          <w:lang w:val="en-GB"/>
        </w:rPr>
        <w:t>1</w:t>
      </w:r>
      <w:r>
        <w:rPr>
          <w:rFonts w:hint="eastAsia"/>
          <w:lang w:val="en-GB"/>
        </w:rPr>
        <w:t>百</w:t>
      </w:r>
      <w:r>
        <w:rPr>
          <w:rFonts w:hint="eastAsia"/>
          <w:lang w:val="en-GB"/>
        </w:rPr>
        <w:t>65</w:t>
      </w:r>
      <w:r>
        <w:rPr>
          <w:rFonts w:hint="eastAsia"/>
          <w:lang w:val="en-GB"/>
        </w:rPr>
        <w:t>万人，其中</w:t>
      </w:r>
      <w:r>
        <w:rPr>
          <w:rFonts w:hint="eastAsia"/>
          <w:lang w:val="en-GB"/>
        </w:rPr>
        <w:t>76</w:t>
      </w:r>
      <w:r>
        <w:rPr>
          <w:rFonts w:hint="eastAsia"/>
          <w:lang w:val="en-GB"/>
        </w:rPr>
        <w:t>万</w:t>
      </w:r>
      <w:r>
        <w:rPr>
          <w:rFonts w:hint="eastAsia"/>
          <w:lang w:val="en-GB"/>
        </w:rPr>
        <w:t>9</w:t>
      </w:r>
      <w:r>
        <w:rPr>
          <w:rFonts w:hint="eastAsia"/>
          <w:lang w:val="en-GB"/>
        </w:rPr>
        <w:t>千为儿童。</w:t>
      </w:r>
    </w:p>
    <w:p w:rsidR="00000000" w:rsidRDefault="00000000">
      <w:pPr>
        <w:pStyle w:val="Heading3"/>
        <w:spacing w:after="160"/>
        <w:rPr>
          <w:rFonts w:ascii="Time New Roman" w:eastAsia="SimHei" w:hAnsi="Time New Roman" w:hint="eastAsia"/>
          <w:u w:val="none"/>
          <w:lang w:val="en-GB"/>
        </w:rPr>
      </w:pPr>
      <w:bookmarkStart w:id="56" w:name="_Toc217727106"/>
      <w:bookmarkStart w:id="57" w:name="_Toc217797642"/>
      <w:r>
        <w:rPr>
          <w:rFonts w:ascii="Time New Roman" w:eastAsia="SimHei" w:hAnsi="Time New Roman" w:hint="eastAsia"/>
          <w:u w:val="none"/>
          <w:lang w:val="en-GB"/>
        </w:rPr>
        <w:br w:type="page"/>
      </w:r>
      <w:r>
        <w:rPr>
          <w:rFonts w:ascii="Time New Roman" w:eastAsia="SimHei" w:hAnsi="Time New Roman" w:hint="eastAsia"/>
          <w:u w:val="none"/>
          <w:lang w:val="en-GB"/>
        </w:rPr>
        <w:t>表</w:t>
      </w:r>
      <w:r>
        <w:rPr>
          <w:rFonts w:ascii="Time New Roman" w:eastAsia="SimHei" w:hAnsi="Time New Roman"/>
          <w:u w:val="none"/>
          <w:lang w:val="en-GB"/>
        </w:rPr>
        <w:t xml:space="preserve"> </w:t>
      </w:r>
      <w:bookmarkEnd w:id="56"/>
      <w:bookmarkEnd w:id="57"/>
      <w:r>
        <w:rPr>
          <w:rFonts w:ascii="Time New Roman" w:eastAsia="SimHei" w:hAnsi="Time New Roman"/>
          <w:b/>
          <w:u w:val="none"/>
          <w:lang w:val="en-GB"/>
        </w:rPr>
        <w:t>9</w:t>
      </w:r>
      <w:r>
        <w:rPr>
          <w:rFonts w:ascii="Time New Roman" w:eastAsia="SimHei" w:hAnsi="Time New Roman"/>
          <w:b/>
          <w:u w:val="none"/>
          <w:lang w:val="en-GB"/>
        </w:rPr>
        <w:t>：</w:t>
      </w:r>
      <w:bookmarkStart w:id="58" w:name="_Toc217727107"/>
      <w:bookmarkStart w:id="59" w:name="_Toc217797643"/>
      <w:r>
        <w:rPr>
          <w:rFonts w:ascii="Time New Roman" w:eastAsia="SimHei" w:hAnsi="Time New Roman" w:hint="eastAsia"/>
          <w:b/>
          <w:u w:val="none"/>
          <w:lang w:val="en-GB"/>
        </w:rPr>
        <w:t>2001</w:t>
      </w:r>
      <w:r>
        <w:rPr>
          <w:rFonts w:ascii="Time New Roman" w:eastAsia="SimHei" w:hAnsi="Time New Roman" w:hint="eastAsia"/>
          <w:u w:val="none"/>
          <w:lang w:val="en-GB"/>
        </w:rPr>
        <w:t>-</w:t>
      </w:r>
      <w:r>
        <w:rPr>
          <w:rFonts w:ascii="Time New Roman" w:eastAsia="SimHei" w:hAnsi="Time New Roman" w:hint="eastAsia"/>
          <w:b/>
          <w:u w:val="none"/>
          <w:lang w:val="en-GB"/>
        </w:rPr>
        <w:t>2005</w:t>
      </w:r>
      <w:r>
        <w:rPr>
          <w:rFonts w:ascii="Time New Roman" w:eastAsia="SimHei" w:hAnsi="Time New Roman" w:hint="eastAsia"/>
          <w:u w:val="none"/>
          <w:lang w:val="en-GB"/>
        </w:rPr>
        <w:t>年“基尼”系数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6"/>
        <w:gridCol w:w="964"/>
        <w:gridCol w:w="964"/>
        <w:gridCol w:w="964"/>
        <w:gridCol w:w="964"/>
        <w:gridCol w:w="964"/>
      </w:tblGrid>
      <w:tr w:rsidR="00000000">
        <w:trPr>
          <w:trHeight w:val="85"/>
        </w:trPr>
        <w:tc>
          <w:tcPr>
            <w:tcW w:w="4536" w:type="dxa"/>
            <w:tcBorders>
              <w:top w:val="single" w:sz="4" w:space="0" w:color="auto"/>
              <w:bottom w:val="single" w:sz="4" w:space="0" w:color="auto"/>
              <w:right w:val="single" w:sz="4" w:space="0" w:color="auto"/>
            </w:tcBorders>
          </w:tcPr>
          <w:bookmarkEnd w:id="58"/>
          <w:bookmarkEnd w:id="59"/>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2001</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2002</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2003</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2004</w:t>
            </w:r>
          </w:p>
        </w:tc>
        <w:tc>
          <w:tcPr>
            <w:tcW w:w="964" w:type="dxa"/>
            <w:tcBorders>
              <w:top w:val="single" w:sz="4" w:space="0" w:color="auto"/>
              <w:left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2005</w:t>
            </w:r>
          </w:p>
        </w:tc>
      </w:tr>
      <w:tr w:rsidR="00000000">
        <w:trPr>
          <w:trHeight w:val="85"/>
        </w:trPr>
        <w:tc>
          <w:tcPr>
            <w:tcW w:w="4536" w:type="dxa"/>
            <w:tcBorders>
              <w:top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户主有工作的家庭</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0.384</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0.395</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0.375</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0.380</w:t>
            </w:r>
          </w:p>
        </w:tc>
        <w:tc>
          <w:tcPr>
            <w:tcW w:w="964" w:type="dxa"/>
            <w:tcBorders>
              <w:top w:val="single" w:sz="4" w:space="0" w:color="auto"/>
              <w:left w:val="single" w:sz="4" w:space="0" w:color="auto"/>
              <w:bottom w:val="single" w:sz="4" w:space="0" w:color="auto"/>
            </w:tcBorders>
          </w:tcPr>
          <w:p w:rsidR="00000000" w:rsidRDefault="00000000">
            <w:pPr>
              <w:pStyle w:val="ae"/>
              <w:ind w:right="113"/>
              <w:jc w:val="right"/>
              <w:rPr>
                <w:lang w:val="en-GB"/>
              </w:rPr>
            </w:pPr>
            <w:r>
              <w:rPr>
                <w:lang w:val="en-GB"/>
              </w:rPr>
              <w:t>0.386</w:t>
            </w:r>
          </w:p>
        </w:tc>
      </w:tr>
      <w:tr w:rsidR="00000000">
        <w:trPr>
          <w:trHeight w:val="85"/>
        </w:trPr>
        <w:tc>
          <w:tcPr>
            <w:tcW w:w="4536" w:type="dxa"/>
            <w:tcBorders>
              <w:top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户主无工作的家庭</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0.379</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0.367</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0.397</w:t>
            </w:r>
          </w:p>
        </w:tc>
        <w:tc>
          <w:tcPr>
            <w:tcW w:w="964" w:type="dxa"/>
            <w:tcBorders>
              <w:top w:val="single" w:sz="4" w:space="0" w:color="auto"/>
              <w:left w:val="single" w:sz="4" w:space="0" w:color="auto"/>
              <w:bottom w:val="single" w:sz="4" w:space="0" w:color="auto"/>
              <w:right w:val="single" w:sz="4" w:space="0" w:color="auto"/>
            </w:tcBorders>
          </w:tcPr>
          <w:p w:rsidR="00000000" w:rsidRDefault="00000000">
            <w:pPr>
              <w:pStyle w:val="ae"/>
              <w:ind w:right="113"/>
              <w:jc w:val="right"/>
              <w:rPr>
                <w:lang w:val="en-GB"/>
              </w:rPr>
            </w:pPr>
            <w:r>
              <w:rPr>
                <w:lang w:val="en-GB"/>
              </w:rPr>
              <w:t>0.402</w:t>
            </w:r>
          </w:p>
        </w:tc>
        <w:tc>
          <w:tcPr>
            <w:tcW w:w="964" w:type="dxa"/>
            <w:tcBorders>
              <w:top w:val="single" w:sz="4" w:space="0" w:color="auto"/>
              <w:left w:val="single" w:sz="4" w:space="0" w:color="auto"/>
              <w:bottom w:val="single" w:sz="4" w:space="0" w:color="auto"/>
            </w:tcBorders>
          </w:tcPr>
          <w:p w:rsidR="00000000" w:rsidRDefault="00000000">
            <w:pPr>
              <w:pStyle w:val="ae"/>
              <w:ind w:right="113"/>
              <w:jc w:val="right"/>
              <w:rPr>
                <w:lang w:val="en-GB"/>
              </w:rPr>
            </w:pPr>
            <w:r>
              <w:rPr>
                <w:lang w:val="en-GB"/>
              </w:rPr>
              <w:t>0.399</w:t>
            </w:r>
          </w:p>
        </w:tc>
      </w:tr>
    </w:tbl>
    <w:p w:rsidR="00000000" w:rsidRDefault="00000000">
      <w:pPr>
        <w:pStyle w:val="EndnoteText"/>
        <w:spacing w:before="160" w:after="36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Heading3"/>
        <w:spacing w:after="40"/>
        <w:rPr>
          <w:rFonts w:ascii="Time New Roman" w:eastAsia="SimHei" w:hAnsi="Time New Roman" w:hint="eastAsia"/>
          <w:u w:val="none"/>
          <w:lang w:val="en-GB"/>
        </w:rPr>
      </w:pPr>
      <w:bookmarkStart w:id="60" w:name="_Toc217727108"/>
      <w:bookmarkStart w:id="61" w:name="_Toc217797644"/>
      <w:r>
        <w:rPr>
          <w:rFonts w:ascii="Time New Roman" w:eastAsia="SimHei" w:hAnsi="Time New Roman" w:hint="eastAsia"/>
          <w:kern w:val="0"/>
          <w:u w:val="none"/>
          <w:lang w:val="en-GB"/>
        </w:rPr>
        <w:t>表</w:t>
      </w:r>
      <w:r>
        <w:rPr>
          <w:rFonts w:ascii="Time New Roman" w:eastAsia="SimHei" w:hAnsi="Time New Roman"/>
          <w:b/>
          <w:kern w:val="0"/>
          <w:u w:val="none"/>
          <w:lang w:val="en-GB"/>
        </w:rPr>
        <w:t>1</w:t>
      </w:r>
      <w:bookmarkEnd w:id="60"/>
      <w:bookmarkEnd w:id="61"/>
      <w:r>
        <w:rPr>
          <w:rFonts w:ascii="Time New Roman" w:eastAsia="SimHei" w:hAnsi="Time New Roman"/>
          <w:b/>
          <w:kern w:val="0"/>
          <w:u w:val="none"/>
          <w:lang w:val="en-GB"/>
        </w:rPr>
        <w:t>0</w:t>
      </w:r>
      <w:r>
        <w:rPr>
          <w:rFonts w:ascii="Time New Roman" w:eastAsia="SimHei" w:hAnsi="Time New Roman"/>
          <w:b/>
          <w:kern w:val="0"/>
          <w:u w:val="none"/>
          <w:lang w:val="en-GB"/>
        </w:rPr>
        <w:t>：</w:t>
      </w:r>
      <w:bookmarkStart w:id="62" w:name="_Toc217727109"/>
      <w:bookmarkStart w:id="63" w:name="_Toc217797645"/>
      <w:r>
        <w:rPr>
          <w:rFonts w:ascii="Time New Roman" w:eastAsia="SimHei" w:hAnsi="Time New Roman" w:hint="eastAsia"/>
          <w:b/>
          <w:kern w:val="0"/>
          <w:u w:val="none"/>
          <w:lang w:val="en-GB"/>
        </w:rPr>
        <w:t>2000</w:t>
      </w:r>
      <w:r>
        <w:rPr>
          <w:rFonts w:ascii="Time New Roman" w:eastAsia="SimHei" w:hAnsi="Time New Roman" w:hint="eastAsia"/>
          <w:kern w:val="0"/>
          <w:u w:val="none"/>
          <w:lang w:val="en-GB"/>
        </w:rPr>
        <w:t>-</w:t>
      </w:r>
      <w:r>
        <w:rPr>
          <w:rFonts w:ascii="Time New Roman" w:eastAsia="SimHei" w:hAnsi="Time New Roman" w:hint="eastAsia"/>
          <w:b/>
          <w:kern w:val="0"/>
          <w:u w:val="none"/>
          <w:lang w:val="en-GB"/>
        </w:rPr>
        <w:t>2005</w:t>
      </w:r>
      <w:r>
        <w:rPr>
          <w:rFonts w:ascii="Time New Roman" w:eastAsia="SimHei" w:hAnsi="Time New Roman" w:hint="eastAsia"/>
          <w:kern w:val="0"/>
          <w:u w:val="none"/>
          <w:lang w:val="en-GB"/>
        </w:rPr>
        <w:t>年家庭在食品、住房、医疗和教育方面的消费开支</w:t>
      </w:r>
      <w:r>
        <w:rPr>
          <w:rFonts w:ascii="Time New Roman" w:eastAsia="SimHei" w:hAnsi="Time New Roman"/>
          <w:kern w:val="0"/>
          <w:u w:val="none"/>
          <w:lang w:val="en-GB"/>
        </w:rPr>
        <w:br/>
      </w:r>
      <w:r>
        <w:rPr>
          <w:rFonts w:ascii="Time New Roman" w:eastAsia="SimHei" w:hAnsi="Time New Roman" w:hint="eastAsia"/>
          <w:u w:val="none"/>
          <w:lang w:val="en-GB"/>
        </w:rPr>
        <w:t>(</w:t>
      </w:r>
      <w:r>
        <w:rPr>
          <w:rFonts w:ascii="Time New Roman" w:eastAsia="SimHei" w:hAnsi="Time New Roman" w:hint="eastAsia"/>
          <w:u w:val="none"/>
          <w:lang w:val="en-GB"/>
        </w:rPr>
        <w:t>百分比</w:t>
      </w:r>
      <w:r>
        <w:rPr>
          <w:rFonts w:ascii="Time New Roman" w:eastAsia="SimHei" w:hAnsi="Time New Roman" w:hint="eastAsia"/>
          <w:u w:val="none"/>
          <w:lang w:val="en-GB"/>
        </w:rPr>
        <w:t>)</w:t>
      </w:r>
    </w:p>
    <w:tbl>
      <w:tblPr>
        <w:tblW w:w="9356" w:type="dxa"/>
        <w:jc w:val="center"/>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1E0" w:firstRow="1" w:lastRow="1" w:firstColumn="1" w:lastColumn="1" w:noHBand="0" w:noVBand="0"/>
      </w:tblPr>
      <w:tblGrid>
        <w:gridCol w:w="1920"/>
        <w:gridCol w:w="3120"/>
        <w:gridCol w:w="719"/>
        <w:gridCol w:w="719"/>
        <w:gridCol w:w="720"/>
        <w:gridCol w:w="719"/>
        <w:gridCol w:w="719"/>
        <w:gridCol w:w="720"/>
      </w:tblGrid>
      <w:tr w:rsidR="00000000">
        <w:trPr>
          <w:trHeight w:val="85"/>
          <w:jc w:val="center"/>
        </w:trPr>
        <w:tc>
          <w:tcPr>
            <w:tcW w:w="1920" w:type="dxa"/>
            <w:tcBorders>
              <w:top w:val="single" w:sz="4" w:space="0" w:color="auto"/>
              <w:bottom w:val="single" w:sz="4" w:space="0" w:color="auto"/>
            </w:tcBorders>
            <w:vAlign w:val="center"/>
          </w:tcPr>
          <w:bookmarkEnd w:id="62"/>
          <w:bookmarkEnd w:id="63"/>
          <w:p w:rsidR="00000000" w:rsidRDefault="00000000">
            <w:pPr>
              <w:pStyle w:val="ae"/>
              <w:spacing w:before="60" w:after="60"/>
              <w:jc w:val="center"/>
              <w:rPr>
                <w:rFonts w:ascii="Time New Roman" w:eastAsia="SimHei" w:hAnsi="Time New Roman" w:hint="eastAsia"/>
                <w:lang w:val="en-GB"/>
              </w:rPr>
            </w:pPr>
            <w:r>
              <w:rPr>
                <w:rFonts w:ascii="Time New Roman" w:eastAsia="SimHei" w:hAnsi="Time New Roman" w:hint="eastAsia"/>
                <w:lang w:val="en-GB"/>
              </w:rPr>
              <w:t>年</w:t>
            </w:r>
          </w:p>
        </w:tc>
        <w:tc>
          <w:tcPr>
            <w:tcW w:w="3120" w:type="dxa"/>
            <w:tcBorders>
              <w:top w:val="single" w:sz="4" w:space="0" w:color="auto"/>
              <w:bottom w:val="single" w:sz="4" w:space="0" w:color="auto"/>
            </w:tcBorders>
            <w:vAlign w:val="center"/>
          </w:tcPr>
          <w:p w:rsidR="00000000" w:rsidRDefault="00000000">
            <w:pPr>
              <w:pStyle w:val="ae"/>
              <w:spacing w:before="60" w:after="60"/>
              <w:jc w:val="center"/>
              <w:rPr>
                <w:rFonts w:ascii="Time New Roman" w:eastAsia="SimHei" w:hAnsi="Time New Roman"/>
                <w:lang w:val="en-GB"/>
              </w:rPr>
            </w:pPr>
          </w:p>
        </w:tc>
        <w:tc>
          <w:tcPr>
            <w:tcW w:w="719" w:type="dxa"/>
            <w:tcBorders>
              <w:top w:val="single" w:sz="4" w:space="0" w:color="auto"/>
              <w:bottom w:val="single" w:sz="4" w:space="0" w:color="auto"/>
            </w:tcBorders>
            <w:vAlign w:val="center"/>
          </w:tcPr>
          <w:p w:rsidR="00000000" w:rsidRDefault="00000000">
            <w:pPr>
              <w:pStyle w:val="ae"/>
              <w:spacing w:before="60" w:after="60"/>
              <w:jc w:val="center"/>
              <w:rPr>
                <w:rFonts w:ascii="Time New Roman" w:eastAsia="SimHei" w:hAnsi="Time New Roman"/>
                <w:lang w:val="en-GB"/>
              </w:rPr>
            </w:pPr>
            <w:r>
              <w:rPr>
                <w:rFonts w:ascii="Time New Roman" w:eastAsia="SimHei" w:hAnsi="Time New Roman"/>
                <w:b/>
                <w:lang w:val="en-GB"/>
              </w:rPr>
              <w:t>2000</w:t>
            </w:r>
          </w:p>
        </w:tc>
        <w:tc>
          <w:tcPr>
            <w:tcW w:w="719" w:type="dxa"/>
            <w:tcBorders>
              <w:top w:val="single" w:sz="4" w:space="0" w:color="auto"/>
              <w:bottom w:val="single" w:sz="4" w:space="0" w:color="auto"/>
            </w:tcBorders>
            <w:vAlign w:val="center"/>
          </w:tcPr>
          <w:p w:rsidR="00000000" w:rsidRDefault="00000000">
            <w:pPr>
              <w:pStyle w:val="ae"/>
              <w:spacing w:before="60" w:after="60"/>
              <w:jc w:val="center"/>
              <w:rPr>
                <w:rFonts w:ascii="Time New Roman" w:eastAsia="SimHei" w:hAnsi="Time New Roman"/>
                <w:lang w:val="en-GB"/>
              </w:rPr>
            </w:pPr>
            <w:r>
              <w:rPr>
                <w:rFonts w:ascii="Time New Roman" w:eastAsia="SimHei" w:hAnsi="Time New Roman"/>
                <w:b/>
                <w:lang w:val="en-GB"/>
              </w:rPr>
              <w:t>2001</w:t>
            </w:r>
          </w:p>
        </w:tc>
        <w:tc>
          <w:tcPr>
            <w:tcW w:w="720" w:type="dxa"/>
            <w:tcBorders>
              <w:top w:val="single" w:sz="4" w:space="0" w:color="auto"/>
              <w:bottom w:val="single" w:sz="4" w:space="0" w:color="auto"/>
            </w:tcBorders>
            <w:vAlign w:val="center"/>
          </w:tcPr>
          <w:p w:rsidR="00000000" w:rsidRDefault="00000000">
            <w:pPr>
              <w:pStyle w:val="ae"/>
              <w:spacing w:before="60" w:after="60"/>
              <w:jc w:val="center"/>
              <w:rPr>
                <w:rFonts w:ascii="Time New Roman" w:eastAsia="SimHei" w:hAnsi="Time New Roman"/>
                <w:lang w:val="en-GB"/>
              </w:rPr>
            </w:pPr>
            <w:r>
              <w:rPr>
                <w:rFonts w:ascii="Time New Roman" w:eastAsia="SimHei" w:hAnsi="Time New Roman"/>
                <w:b/>
                <w:lang w:val="en-GB"/>
              </w:rPr>
              <w:t>2002</w:t>
            </w:r>
          </w:p>
        </w:tc>
        <w:tc>
          <w:tcPr>
            <w:tcW w:w="719" w:type="dxa"/>
            <w:tcBorders>
              <w:top w:val="single" w:sz="4" w:space="0" w:color="auto"/>
              <w:bottom w:val="single" w:sz="4" w:space="0" w:color="auto"/>
            </w:tcBorders>
            <w:vAlign w:val="center"/>
          </w:tcPr>
          <w:p w:rsidR="00000000" w:rsidRDefault="00000000">
            <w:pPr>
              <w:pStyle w:val="ae"/>
              <w:spacing w:before="60" w:after="60"/>
              <w:jc w:val="center"/>
              <w:rPr>
                <w:rFonts w:ascii="Time New Roman" w:eastAsia="SimHei" w:hAnsi="Time New Roman"/>
                <w:lang w:val="en-GB"/>
              </w:rPr>
            </w:pPr>
            <w:r>
              <w:rPr>
                <w:rFonts w:ascii="Time New Roman" w:eastAsia="SimHei" w:hAnsi="Time New Roman"/>
                <w:b/>
                <w:lang w:val="en-GB"/>
              </w:rPr>
              <w:t>2003</w:t>
            </w:r>
          </w:p>
        </w:tc>
        <w:tc>
          <w:tcPr>
            <w:tcW w:w="719" w:type="dxa"/>
            <w:tcBorders>
              <w:top w:val="single" w:sz="4" w:space="0" w:color="auto"/>
              <w:bottom w:val="single" w:sz="4" w:space="0" w:color="auto"/>
            </w:tcBorders>
            <w:vAlign w:val="center"/>
          </w:tcPr>
          <w:p w:rsidR="00000000" w:rsidRDefault="00000000">
            <w:pPr>
              <w:pStyle w:val="ae"/>
              <w:spacing w:before="60" w:after="60"/>
              <w:jc w:val="center"/>
              <w:rPr>
                <w:rFonts w:ascii="Time New Roman" w:eastAsia="SimHei" w:hAnsi="Time New Roman"/>
                <w:lang w:val="en-GB"/>
              </w:rPr>
            </w:pPr>
            <w:r>
              <w:rPr>
                <w:rFonts w:ascii="Time New Roman" w:eastAsia="SimHei" w:hAnsi="Time New Roman"/>
                <w:b/>
                <w:lang w:val="en-GB"/>
              </w:rPr>
              <w:t>2004</w:t>
            </w:r>
          </w:p>
        </w:tc>
        <w:tc>
          <w:tcPr>
            <w:tcW w:w="720" w:type="dxa"/>
            <w:tcBorders>
              <w:top w:val="single" w:sz="4" w:space="0" w:color="auto"/>
              <w:bottom w:val="single" w:sz="4" w:space="0" w:color="auto"/>
            </w:tcBorders>
            <w:vAlign w:val="center"/>
          </w:tcPr>
          <w:p w:rsidR="00000000" w:rsidRDefault="00000000">
            <w:pPr>
              <w:pStyle w:val="ae"/>
              <w:spacing w:before="60" w:after="60"/>
              <w:jc w:val="center"/>
              <w:rPr>
                <w:rFonts w:ascii="Time New Roman" w:eastAsia="SimHei" w:hAnsi="Time New Roman"/>
                <w:lang w:val="en-GB"/>
              </w:rPr>
            </w:pPr>
            <w:r>
              <w:rPr>
                <w:rFonts w:ascii="Time New Roman" w:eastAsia="SimHei" w:hAnsi="Time New Roman"/>
                <w:b/>
                <w:lang w:val="en-GB"/>
              </w:rPr>
              <w:t>2005</w:t>
            </w:r>
          </w:p>
        </w:tc>
      </w:tr>
      <w:tr w:rsidR="00000000">
        <w:trPr>
          <w:cantSplit/>
          <w:trHeight w:val="75"/>
          <w:jc w:val="center"/>
        </w:trPr>
        <w:tc>
          <w:tcPr>
            <w:tcW w:w="1920"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食</w:t>
            </w:r>
            <w:r>
              <w:rPr>
                <w:rFonts w:hint="eastAsia"/>
                <w:lang w:val="en-GB"/>
              </w:rPr>
              <w:t xml:space="preserve">  </w:t>
            </w:r>
            <w:r>
              <w:rPr>
                <w:rFonts w:hint="eastAsia"/>
                <w:lang w:val="en-GB"/>
              </w:rPr>
              <w:t>品</w:t>
            </w: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17.0</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16.9</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16.8</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16.3</w:t>
            </w:r>
          </w:p>
        </w:tc>
        <w:tc>
          <w:tcPr>
            <w:tcW w:w="720" w:type="dxa"/>
            <w:tcBorders>
              <w:top w:val="single" w:sz="4" w:space="0" w:color="auto"/>
              <w:bottom w:val="single" w:sz="4" w:space="0" w:color="auto"/>
            </w:tcBorders>
          </w:tcPr>
          <w:p w:rsidR="00000000" w:rsidRDefault="00000000">
            <w:pPr>
              <w:pStyle w:val="ae"/>
              <w:ind w:right="57"/>
              <w:jc w:val="right"/>
              <w:rPr>
                <w:lang w:val="en-GB"/>
              </w:rPr>
            </w:pPr>
            <w:r>
              <w:rPr>
                <w:lang w:val="en-GB"/>
              </w:rPr>
              <w:t>16.3</w:t>
            </w:r>
          </w:p>
        </w:tc>
      </w:tr>
      <w:tr w:rsidR="00000000">
        <w:trPr>
          <w:cantSplit/>
          <w:trHeight w:val="85"/>
          <w:jc w:val="center"/>
        </w:trPr>
        <w:tc>
          <w:tcPr>
            <w:tcW w:w="1920" w:type="dxa"/>
            <w:vMerge/>
            <w:tcBorders>
              <w:top w:val="nil"/>
              <w:bottom w:val="single" w:sz="4" w:space="0" w:color="auto"/>
            </w:tcBorders>
            <w:vAlign w:val="center"/>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不包括蔬菜水果</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13.6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13.4</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13.2</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13.4</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13.1</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13.2</w:t>
            </w:r>
          </w:p>
        </w:tc>
      </w:tr>
      <w:tr w:rsidR="00000000">
        <w:trPr>
          <w:cantSplit/>
          <w:trHeight w:val="85"/>
          <w:jc w:val="center"/>
        </w:trPr>
        <w:tc>
          <w:tcPr>
            <w:tcW w:w="1920" w:type="dxa"/>
            <w:vMerge/>
            <w:tcBorders>
              <w:top w:val="nil"/>
              <w:bottom w:val="single" w:sz="4" w:space="0" w:color="auto"/>
            </w:tcBorders>
            <w:vAlign w:val="center"/>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蔬菜和水果</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3.4</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3.5</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3.4</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3.4</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3.2</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3.1</w:t>
            </w:r>
          </w:p>
        </w:tc>
      </w:tr>
      <w:tr w:rsidR="00000000">
        <w:trPr>
          <w:cantSplit/>
          <w:trHeight w:val="85"/>
          <w:jc w:val="center"/>
        </w:trPr>
        <w:tc>
          <w:tcPr>
            <w:tcW w:w="1920"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住</w:t>
            </w:r>
            <w:r>
              <w:rPr>
                <w:rFonts w:hint="eastAsia"/>
                <w:lang w:val="en-GB"/>
              </w:rPr>
              <w:t xml:space="preserve">  </w:t>
            </w:r>
            <w:r>
              <w:rPr>
                <w:rFonts w:hint="eastAsia"/>
                <w:lang w:val="en-GB"/>
              </w:rPr>
              <w:t>房</w:t>
            </w: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22.0</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22.6</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24.0</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22.8</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22.3</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21.9</w:t>
            </w:r>
          </w:p>
        </w:tc>
      </w:tr>
      <w:tr w:rsidR="00000000">
        <w:trPr>
          <w:cantSplit/>
          <w:trHeight w:val="226"/>
          <w:jc w:val="center"/>
        </w:trPr>
        <w:tc>
          <w:tcPr>
            <w:tcW w:w="1920" w:type="dxa"/>
            <w:vMerge/>
            <w:tcBorders>
              <w:top w:val="nil"/>
              <w:bottom w:val="single" w:sz="4" w:space="0" w:color="auto"/>
            </w:tcBorders>
            <w:vAlign w:val="center"/>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政府税</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0.2</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0.2</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0.2</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0.2</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0.2</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0.2</w:t>
            </w:r>
          </w:p>
        </w:tc>
      </w:tr>
      <w:tr w:rsidR="00000000">
        <w:trPr>
          <w:cantSplit/>
          <w:trHeight w:val="227"/>
          <w:jc w:val="center"/>
        </w:trPr>
        <w:tc>
          <w:tcPr>
            <w:tcW w:w="1920" w:type="dxa"/>
            <w:vMerge/>
            <w:tcBorders>
              <w:top w:val="nil"/>
              <w:bottom w:val="single" w:sz="4" w:space="0" w:color="auto"/>
            </w:tcBorders>
            <w:vAlign w:val="center"/>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月租金</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3.8</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3.9</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4.4</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4.3</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4.1</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4.0</w:t>
            </w:r>
          </w:p>
        </w:tc>
      </w:tr>
      <w:tr w:rsidR="00000000">
        <w:trPr>
          <w:cantSplit/>
          <w:trHeight w:val="85"/>
          <w:jc w:val="center"/>
        </w:trPr>
        <w:tc>
          <w:tcPr>
            <w:tcW w:w="1920" w:type="dxa"/>
            <w:vMerge/>
            <w:tcBorders>
              <w:top w:val="nil"/>
              <w:bottom w:val="single" w:sz="4" w:space="0" w:color="auto"/>
            </w:tcBorders>
            <w:vAlign w:val="center"/>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住房修缮消费</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17.4</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17.9</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18.9</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17.7</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17.4</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17.1</w:t>
            </w:r>
          </w:p>
        </w:tc>
      </w:tr>
      <w:tr w:rsidR="00000000">
        <w:trPr>
          <w:cantSplit/>
          <w:trHeight w:val="227"/>
          <w:jc w:val="center"/>
        </w:trPr>
        <w:tc>
          <w:tcPr>
            <w:tcW w:w="1920" w:type="dxa"/>
            <w:vMerge/>
            <w:tcBorders>
              <w:top w:val="nil"/>
              <w:bottom w:val="single" w:sz="4" w:space="0" w:color="auto"/>
            </w:tcBorders>
            <w:vAlign w:val="center"/>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其他住房开支</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0.5</w:t>
            </w:r>
          </w:p>
        </w:tc>
        <w:tc>
          <w:tcPr>
            <w:tcW w:w="719" w:type="dxa"/>
            <w:tcBorders>
              <w:top w:val="single" w:sz="4" w:space="0" w:color="auto"/>
              <w:bottom w:val="single" w:sz="4" w:space="0" w:color="auto"/>
            </w:tcBorders>
            <w:vAlign w:val="center"/>
          </w:tcPr>
          <w:p w:rsidR="00000000" w:rsidRDefault="00000000">
            <w:pPr>
              <w:pStyle w:val="ae"/>
              <w:ind w:right="57"/>
              <w:jc w:val="right"/>
              <w:rPr>
                <w:rtl/>
                <w:lang w:bidi="he-IL"/>
              </w:rPr>
            </w:pPr>
            <w:r>
              <w:rPr>
                <w:lang w:val="en-GB"/>
              </w:rPr>
              <w:t>0.5</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0.5</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0.5</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0.6</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0.5</w:t>
            </w:r>
          </w:p>
        </w:tc>
      </w:tr>
      <w:tr w:rsidR="00000000">
        <w:trPr>
          <w:cantSplit/>
          <w:trHeight w:val="226"/>
          <w:jc w:val="center"/>
        </w:trPr>
        <w:tc>
          <w:tcPr>
            <w:tcW w:w="1920"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医</w:t>
            </w:r>
            <w:r>
              <w:rPr>
                <w:rFonts w:hint="eastAsia"/>
                <w:lang w:val="en-GB"/>
              </w:rPr>
              <w:t xml:space="preserve">  </w:t>
            </w:r>
            <w:r>
              <w:rPr>
                <w:rFonts w:hint="eastAsia"/>
                <w:lang w:val="en-GB"/>
              </w:rPr>
              <w:t>疗</w:t>
            </w: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4.9</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4.8</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4.8</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5.0</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5.1</w:t>
            </w:r>
          </w:p>
        </w:tc>
      </w:tr>
      <w:tr w:rsidR="00000000">
        <w:trPr>
          <w:cantSplit/>
          <w:trHeight w:val="227"/>
          <w:jc w:val="center"/>
        </w:trPr>
        <w:tc>
          <w:tcPr>
            <w:tcW w:w="1920" w:type="dxa"/>
            <w:vMerge/>
            <w:tcBorders>
              <w:top w:val="nil"/>
              <w:bottom w:val="single" w:sz="4" w:space="0" w:color="auto"/>
            </w:tcBorders>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医疗保险</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0.8</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0.9</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1.0</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1.1</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1.2</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1.3</w:t>
            </w:r>
          </w:p>
        </w:tc>
      </w:tr>
      <w:tr w:rsidR="00000000">
        <w:trPr>
          <w:cantSplit/>
          <w:trHeight w:val="226"/>
          <w:jc w:val="center"/>
        </w:trPr>
        <w:tc>
          <w:tcPr>
            <w:tcW w:w="1920" w:type="dxa"/>
            <w:vMerge/>
            <w:tcBorders>
              <w:top w:val="nil"/>
              <w:bottom w:val="single" w:sz="4" w:space="0" w:color="auto"/>
            </w:tcBorders>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牙科治疗费</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1.5</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1.4</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1.5</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1.5</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1.4</w:t>
            </w:r>
          </w:p>
        </w:tc>
      </w:tr>
      <w:tr w:rsidR="00000000">
        <w:trPr>
          <w:cantSplit/>
          <w:trHeight w:val="227"/>
          <w:jc w:val="center"/>
        </w:trPr>
        <w:tc>
          <w:tcPr>
            <w:tcW w:w="1920" w:type="dxa"/>
            <w:vMerge/>
            <w:tcBorders>
              <w:top w:val="nil"/>
              <w:bottom w:val="single" w:sz="4" w:space="0" w:color="auto"/>
            </w:tcBorders>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医疗服务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0.7</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0.8</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0.7</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0.7</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0.7</w:t>
            </w:r>
          </w:p>
        </w:tc>
      </w:tr>
      <w:tr w:rsidR="00000000">
        <w:trPr>
          <w:cantSplit/>
          <w:trHeight w:val="226"/>
          <w:jc w:val="center"/>
        </w:trPr>
        <w:tc>
          <w:tcPr>
            <w:tcW w:w="1920" w:type="dxa"/>
            <w:vMerge/>
            <w:tcBorders>
              <w:top w:val="nil"/>
              <w:bottom w:val="single" w:sz="4" w:space="0" w:color="auto"/>
            </w:tcBorders>
          </w:tcPr>
          <w:p w:rsidR="00000000" w:rsidRDefault="00000000">
            <w:pPr>
              <w:pStyle w:val="ae"/>
              <w:jc w:val="left"/>
              <w:rPr>
                <w:lang w:val="en-GB"/>
              </w:rPr>
            </w:pP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其他医疗开支</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1.6</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1.7</w:t>
            </w:r>
          </w:p>
        </w:tc>
      </w:tr>
      <w:tr w:rsidR="00000000">
        <w:trPr>
          <w:cantSplit/>
          <w:trHeight w:val="75"/>
          <w:jc w:val="center"/>
        </w:trPr>
        <w:tc>
          <w:tcPr>
            <w:tcW w:w="1920"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教育、文化和娱乐</w:t>
            </w:r>
          </w:p>
        </w:tc>
        <w:tc>
          <w:tcPr>
            <w:tcW w:w="312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bottom w:val="single" w:sz="4" w:space="0" w:color="auto"/>
            </w:tcBorders>
          </w:tcPr>
          <w:p w:rsidR="00000000" w:rsidRDefault="00000000">
            <w:pPr>
              <w:pStyle w:val="ae"/>
              <w:ind w:right="57"/>
              <w:jc w:val="right"/>
              <w:rPr>
                <w:lang w:val="en-GB"/>
              </w:rPr>
            </w:pPr>
            <w:r>
              <w:rPr>
                <w:lang w:val="en-GB"/>
              </w:rPr>
              <w:t>14.2</w:t>
            </w:r>
          </w:p>
        </w:tc>
        <w:tc>
          <w:tcPr>
            <w:tcW w:w="719" w:type="dxa"/>
            <w:tcBorders>
              <w:top w:val="single" w:sz="4" w:space="0" w:color="auto"/>
              <w:bottom w:val="single" w:sz="4" w:space="0" w:color="auto"/>
            </w:tcBorders>
          </w:tcPr>
          <w:p w:rsidR="00000000" w:rsidRDefault="00000000">
            <w:pPr>
              <w:pStyle w:val="ae"/>
              <w:ind w:right="57"/>
              <w:jc w:val="right"/>
              <w:rPr>
                <w:lang w:val="en-GB"/>
              </w:rPr>
            </w:pPr>
            <w:r>
              <w:rPr>
                <w:lang w:val="en-GB"/>
              </w:rPr>
              <w:t>13.4</w:t>
            </w:r>
          </w:p>
        </w:tc>
        <w:tc>
          <w:tcPr>
            <w:tcW w:w="720" w:type="dxa"/>
            <w:tcBorders>
              <w:top w:val="single" w:sz="4" w:space="0" w:color="auto"/>
              <w:bottom w:val="single" w:sz="4" w:space="0" w:color="auto"/>
            </w:tcBorders>
          </w:tcPr>
          <w:p w:rsidR="00000000" w:rsidRDefault="00000000">
            <w:pPr>
              <w:pStyle w:val="ae"/>
              <w:ind w:right="57"/>
              <w:jc w:val="right"/>
              <w:rPr>
                <w:lang w:val="en-GB"/>
              </w:rPr>
            </w:pPr>
            <w:r>
              <w:rPr>
                <w:lang w:val="en-GB"/>
              </w:rPr>
              <w:t>13.2</w:t>
            </w:r>
          </w:p>
        </w:tc>
        <w:tc>
          <w:tcPr>
            <w:tcW w:w="719" w:type="dxa"/>
            <w:tcBorders>
              <w:top w:val="single" w:sz="4" w:space="0" w:color="auto"/>
              <w:bottom w:val="single" w:sz="4" w:space="0" w:color="auto"/>
            </w:tcBorders>
          </w:tcPr>
          <w:p w:rsidR="00000000" w:rsidRDefault="00000000">
            <w:pPr>
              <w:pStyle w:val="ae"/>
              <w:ind w:right="57"/>
              <w:jc w:val="right"/>
              <w:rPr>
                <w:lang w:val="en-GB"/>
              </w:rPr>
            </w:pPr>
            <w:r>
              <w:rPr>
                <w:lang w:val="en-GB"/>
              </w:rPr>
              <w:t>13.5</w:t>
            </w:r>
          </w:p>
        </w:tc>
        <w:tc>
          <w:tcPr>
            <w:tcW w:w="719" w:type="dxa"/>
            <w:tcBorders>
              <w:top w:val="single" w:sz="4" w:space="0" w:color="auto"/>
              <w:bottom w:val="single" w:sz="4" w:space="0" w:color="auto"/>
            </w:tcBorders>
          </w:tcPr>
          <w:p w:rsidR="00000000" w:rsidRDefault="00000000">
            <w:pPr>
              <w:pStyle w:val="ae"/>
              <w:ind w:right="57"/>
              <w:jc w:val="right"/>
              <w:rPr>
                <w:lang w:val="en-GB"/>
              </w:rPr>
            </w:pPr>
            <w:r>
              <w:rPr>
                <w:lang w:val="en-GB"/>
              </w:rPr>
              <w:t>13.6</w:t>
            </w:r>
          </w:p>
        </w:tc>
        <w:tc>
          <w:tcPr>
            <w:tcW w:w="720" w:type="dxa"/>
            <w:tcBorders>
              <w:top w:val="single" w:sz="4" w:space="0" w:color="auto"/>
              <w:bottom w:val="single" w:sz="4" w:space="0" w:color="auto"/>
            </w:tcBorders>
          </w:tcPr>
          <w:p w:rsidR="00000000" w:rsidRDefault="00000000">
            <w:pPr>
              <w:pStyle w:val="ae"/>
              <w:ind w:right="57"/>
              <w:jc w:val="right"/>
              <w:rPr>
                <w:lang w:val="en-GB"/>
              </w:rPr>
            </w:pPr>
            <w:r>
              <w:rPr>
                <w:lang w:val="en-GB"/>
              </w:rPr>
              <w:t>13.5</w:t>
            </w:r>
          </w:p>
        </w:tc>
      </w:tr>
      <w:tr w:rsidR="00000000">
        <w:trPr>
          <w:cantSplit/>
          <w:trHeight w:val="227"/>
          <w:jc w:val="center"/>
        </w:trPr>
        <w:tc>
          <w:tcPr>
            <w:tcW w:w="1920" w:type="dxa"/>
            <w:vMerge/>
            <w:tcBorders>
              <w:top w:val="nil"/>
              <w:bottom w:val="single" w:sz="4" w:space="0" w:color="auto"/>
            </w:tcBorders>
            <w:vAlign w:val="center"/>
          </w:tcPr>
          <w:p w:rsidR="00000000" w:rsidRDefault="00000000">
            <w:pPr>
              <w:pStyle w:val="ae"/>
              <w:jc w:val="left"/>
              <w:rPr>
                <w:lang w:val="en-GB"/>
              </w:rPr>
            </w:pPr>
          </w:p>
        </w:tc>
        <w:tc>
          <w:tcPr>
            <w:tcW w:w="312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其中：教育服务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4.7</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4.7</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4.9</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5.0</w:t>
            </w:r>
          </w:p>
        </w:tc>
      </w:tr>
      <w:tr w:rsidR="00000000">
        <w:trPr>
          <w:trHeight w:val="227"/>
          <w:jc w:val="center"/>
        </w:trPr>
        <w:tc>
          <w:tcPr>
            <w:tcW w:w="192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家具和住房设备</w:t>
            </w: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5.2</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4.9</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4.6</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4.1</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4.0</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3.9</w:t>
            </w:r>
          </w:p>
        </w:tc>
      </w:tr>
      <w:tr w:rsidR="00000000">
        <w:trPr>
          <w:trHeight w:val="75"/>
          <w:jc w:val="center"/>
        </w:trPr>
        <w:tc>
          <w:tcPr>
            <w:tcW w:w="192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衣服和鞋</w:t>
            </w: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3.3</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3.2</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3.0</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3.7</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3.8</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3.6</w:t>
            </w:r>
          </w:p>
        </w:tc>
      </w:tr>
      <w:tr w:rsidR="00000000">
        <w:trPr>
          <w:trHeight w:val="174"/>
          <w:jc w:val="center"/>
        </w:trPr>
        <w:tc>
          <w:tcPr>
            <w:tcW w:w="192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交通运输</w:t>
            </w:r>
          </w:p>
        </w:tc>
        <w:tc>
          <w:tcPr>
            <w:tcW w:w="3120"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19.3</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20.1</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19.9</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19.8</w:t>
            </w:r>
          </w:p>
        </w:tc>
        <w:tc>
          <w:tcPr>
            <w:tcW w:w="719"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20.4</w:t>
            </w:r>
          </w:p>
        </w:tc>
        <w:tc>
          <w:tcPr>
            <w:tcW w:w="720" w:type="dxa"/>
            <w:tcBorders>
              <w:top w:val="single" w:sz="4" w:space="0" w:color="auto"/>
              <w:bottom w:val="single" w:sz="4" w:space="0" w:color="auto"/>
            </w:tcBorders>
            <w:vAlign w:val="center"/>
          </w:tcPr>
          <w:p w:rsidR="00000000" w:rsidRDefault="00000000">
            <w:pPr>
              <w:pStyle w:val="ae"/>
              <w:ind w:right="57"/>
              <w:jc w:val="right"/>
              <w:rPr>
                <w:lang w:val="en-GB"/>
              </w:rPr>
            </w:pPr>
            <w:r>
              <w:rPr>
                <w:lang w:val="en-GB"/>
              </w:rPr>
              <w:t>20.4</w:t>
            </w:r>
          </w:p>
        </w:tc>
      </w:tr>
      <w:tr w:rsidR="00000000">
        <w:trPr>
          <w:trHeight w:val="75"/>
          <w:jc w:val="center"/>
        </w:trPr>
        <w:tc>
          <w:tcPr>
            <w:tcW w:w="1920" w:type="dxa"/>
            <w:tcBorders>
              <w:top w:val="single" w:sz="4" w:space="0" w:color="auto"/>
            </w:tcBorders>
          </w:tcPr>
          <w:p w:rsidR="00000000" w:rsidRDefault="00000000">
            <w:pPr>
              <w:pStyle w:val="ae"/>
              <w:jc w:val="left"/>
              <w:rPr>
                <w:rFonts w:hint="eastAsia"/>
                <w:lang w:val="en-GB"/>
              </w:rPr>
            </w:pPr>
            <w:r>
              <w:rPr>
                <w:rFonts w:hint="eastAsia"/>
                <w:lang w:val="en-GB"/>
              </w:rPr>
              <w:t>杂</w:t>
            </w:r>
            <w:r>
              <w:rPr>
                <w:rFonts w:hint="eastAsia"/>
                <w:lang w:val="en-GB"/>
              </w:rPr>
              <w:t xml:space="preserve">  </w:t>
            </w:r>
            <w:r>
              <w:rPr>
                <w:rFonts w:hint="eastAsia"/>
                <w:lang w:val="en-GB"/>
              </w:rPr>
              <w:t>项</w:t>
            </w:r>
          </w:p>
        </w:tc>
        <w:tc>
          <w:tcPr>
            <w:tcW w:w="3120" w:type="dxa"/>
            <w:tcBorders>
              <w:top w:val="single" w:sz="4" w:space="0" w:color="auto"/>
            </w:tcBorders>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719" w:type="dxa"/>
            <w:tcBorders>
              <w:top w:val="single" w:sz="4" w:space="0" w:color="auto"/>
            </w:tcBorders>
          </w:tcPr>
          <w:p w:rsidR="00000000" w:rsidRDefault="00000000">
            <w:pPr>
              <w:pStyle w:val="ae"/>
              <w:ind w:right="57"/>
              <w:jc w:val="right"/>
              <w:rPr>
                <w:lang w:val="en-GB"/>
              </w:rPr>
            </w:pPr>
            <w:r>
              <w:rPr>
                <w:lang w:val="en-GB"/>
              </w:rPr>
              <w:t>4.9</w:t>
            </w:r>
          </w:p>
        </w:tc>
        <w:tc>
          <w:tcPr>
            <w:tcW w:w="719" w:type="dxa"/>
            <w:tcBorders>
              <w:top w:val="single" w:sz="4" w:space="0" w:color="auto"/>
            </w:tcBorders>
          </w:tcPr>
          <w:p w:rsidR="00000000" w:rsidRDefault="00000000">
            <w:pPr>
              <w:pStyle w:val="ae"/>
              <w:ind w:right="57"/>
              <w:jc w:val="right"/>
              <w:rPr>
                <w:lang w:val="en-GB"/>
              </w:rPr>
            </w:pPr>
            <w:r>
              <w:rPr>
                <w:lang w:val="en-GB"/>
              </w:rPr>
              <w:t>4.7</w:t>
            </w:r>
          </w:p>
        </w:tc>
        <w:tc>
          <w:tcPr>
            <w:tcW w:w="720" w:type="dxa"/>
            <w:tcBorders>
              <w:top w:val="single" w:sz="4" w:space="0" w:color="auto"/>
            </w:tcBorders>
          </w:tcPr>
          <w:p w:rsidR="00000000" w:rsidRDefault="00000000">
            <w:pPr>
              <w:pStyle w:val="ae"/>
              <w:ind w:right="57"/>
              <w:jc w:val="right"/>
              <w:rPr>
                <w:lang w:val="en-GB"/>
              </w:rPr>
            </w:pPr>
            <w:r>
              <w:rPr>
                <w:lang w:val="en-GB"/>
              </w:rPr>
              <w:t>4.6</w:t>
            </w:r>
          </w:p>
        </w:tc>
        <w:tc>
          <w:tcPr>
            <w:tcW w:w="719" w:type="dxa"/>
            <w:tcBorders>
              <w:top w:val="single" w:sz="4" w:space="0" w:color="auto"/>
            </w:tcBorders>
          </w:tcPr>
          <w:p w:rsidR="00000000" w:rsidRDefault="00000000">
            <w:pPr>
              <w:pStyle w:val="ae"/>
              <w:ind w:right="57"/>
              <w:jc w:val="right"/>
              <w:rPr>
                <w:lang w:val="en-GB"/>
              </w:rPr>
            </w:pPr>
            <w:r>
              <w:rPr>
                <w:lang w:val="en-GB"/>
              </w:rPr>
              <w:t>4.5</w:t>
            </w:r>
          </w:p>
        </w:tc>
        <w:tc>
          <w:tcPr>
            <w:tcW w:w="719" w:type="dxa"/>
            <w:tcBorders>
              <w:top w:val="single" w:sz="4" w:space="0" w:color="auto"/>
            </w:tcBorders>
          </w:tcPr>
          <w:p w:rsidR="00000000" w:rsidRDefault="00000000">
            <w:pPr>
              <w:pStyle w:val="ae"/>
              <w:ind w:right="57"/>
              <w:jc w:val="right"/>
              <w:rPr>
                <w:lang w:val="en-GB"/>
              </w:rPr>
            </w:pPr>
            <w:r>
              <w:rPr>
                <w:lang w:val="en-GB"/>
              </w:rPr>
              <w:t>4.7</w:t>
            </w:r>
          </w:p>
        </w:tc>
        <w:tc>
          <w:tcPr>
            <w:tcW w:w="720" w:type="dxa"/>
            <w:tcBorders>
              <w:top w:val="single" w:sz="4" w:space="0" w:color="auto"/>
            </w:tcBorders>
          </w:tcPr>
          <w:p w:rsidR="00000000" w:rsidRDefault="00000000">
            <w:pPr>
              <w:pStyle w:val="ae"/>
              <w:ind w:right="57"/>
              <w:jc w:val="right"/>
              <w:rPr>
                <w:lang w:val="en-GB"/>
              </w:rPr>
            </w:pPr>
            <w:r>
              <w:rPr>
                <w:lang w:val="en-GB"/>
              </w:rPr>
              <w:t>4.9</w:t>
            </w:r>
          </w:p>
        </w:tc>
      </w:tr>
    </w:tbl>
    <w:p w:rsidR="00000000" w:rsidRDefault="00000000">
      <w:pPr>
        <w:pStyle w:val="EndnoteText"/>
        <w:spacing w:before="160" w:after="32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spacing w:line="312" w:lineRule="auto"/>
        <w:rPr>
          <w:rFonts w:hint="eastAsia"/>
          <w:lang w:val="en-GB"/>
        </w:rPr>
      </w:pPr>
      <w:r>
        <w:rPr>
          <w:rFonts w:hint="eastAsia"/>
          <w:lang w:val="en-GB"/>
        </w:rPr>
        <w:tab/>
      </w:r>
      <w:r>
        <w:rPr>
          <w:lang w:val="en-GB"/>
        </w:rPr>
        <w:t>19.</w:t>
      </w:r>
      <w:r>
        <w:rPr>
          <w:rFonts w:hint="eastAsia"/>
          <w:lang w:val="en-GB"/>
        </w:rPr>
        <w:t xml:space="preserve">  </w:t>
      </w:r>
      <w:r>
        <w:rPr>
          <w:rFonts w:hint="eastAsia"/>
          <w:lang w:val="en-GB"/>
        </w:rPr>
        <w:t>以色列的主要进出口产品是钻石，占总出口率的</w:t>
      </w:r>
      <w:r>
        <w:rPr>
          <w:rFonts w:hint="eastAsia"/>
          <w:lang w:val="en-GB"/>
        </w:rPr>
        <w:t>32.6%</w:t>
      </w:r>
      <w:r>
        <w:rPr>
          <w:rFonts w:hint="eastAsia"/>
          <w:lang w:val="en-GB"/>
        </w:rPr>
        <w:t>和总进口率的</w:t>
      </w:r>
      <w:r>
        <w:rPr>
          <w:rFonts w:hint="eastAsia"/>
          <w:lang w:val="en-GB"/>
        </w:rPr>
        <w:t>19.1%(2006</w:t>
      </w:r>
      <w:r>
        <w:rPr>
          <w:rFonts w:hint="eastAsia"/>
          <w:lang w:val="en-GB"/>
        </w:rPr>
        <w:t>年</w:t>
      </w:r>
      <w:r>
        <w:rPr>
          <w:rFonts w:hint="eastAsia"/>
          <w:lang w:val="en-GB"/>
        </w:rPr>
        <w:t>)</w:t>
      </w:r>
      <w:r>
        <w:rPr>
          <w:rFonts w:hint="eastAsia"/>
          <w:lang w:val="en-GB"/>
        </w:rPr>
        <w:t>。以色列产品大多出口到美国，进口品大多来自欧盟。</w:t>
      </w:r>
    </w:p>
    <w:p w:rsidR="00000000" w:rsidRDefault="00000000">
      <w:pPr>
        <w:spacing w:after="160" w:line="312" w:lineRule="auto"/>
        <w:rPr>
          <w:rFonts w:hint="eastAsia"/>
          <w:spacing w:val="4"/>
          <w:lang w:val="en-GB"/>
        </w:rPr>
      </w:pPr>
      <w:r>
        <w:rPr>
          <w:rFonts w:hint="eastAsia"/>
          <w:lang w:val="en-GB"/>
        </w:rPr>
        <w:tab/>
      </w:r>
      <w:r>
        <w:rPr>
          <w:lang w:val="en-GB"/>
        </w:rPr>
        <w:t>20.</w:t>
      </w:r>
      <w:r>
        <w:rPr>
          <w:rFonts w:hint="eastAsia"/>
          <w:lang w:val="en-GB"/>
        </w:rPr>
        <w:t xml:space="preserve">  2007</w:t>
      </w:r>
      <w:r>
        <w:rPr>
          <w:rFonts w:hint="eastAsia"/>
          <w:lang w:val="en-GB"/>
        </w:rPr>
        <w:t>年</w:t>
      </w:r>
      <w:r>
        <w:rPr>
          <w:rFonts w:hint="eastAsia"/>
          <w:lang w:val="en-GB"/>
        </w:rPr>
        <w:t>5</w:t>
      </w:r>
      <w:r>
        <w:rPr>
          <w:rFonts w:hint="eastAsia"/>
          <w:lang w:val="en-GB"/>
        </w:rPr>
        <w:t>月，数年的复杂和全面的工作进程取得了一项成果</w:t>
      </w:r>
      <w:r>
        <w:rPr>
          <w:rFonts w:hint="eastAsia"/>
          <w:spacing w:val="-50"/>
          <w:lang w:val="en-GB"/>
        </w:rPr>
        <w:t>―</w:t>
      </w:r>
      <w:r>
        <w:rPr>
          <w:rFonts w:hint="eastAsia"/>
          <w:lang w:val="en-GB"/>
        </w:rPr>
        <w:t>―经济合作和发展组织</w:t>
      </w:r>
      <w:r>
        <w:rPr>
          <w:rFonts w:hint="eastAsia"/>
          <w:lang w:val="en-GB"/>
        </w:rPr>
        <w:t>(</w:t>
      </w:r>
      <w:r>
        <w:rPr>
          <w:rFonts w:hint="eastAsia"/>
          <w:lang w:val="en-GB"/>
        </w:rPr>
        <w:t>经合发组织</w:t>
      </w:r>
      <w:r>
        <w:rPr>
          <w:rFonts w:hint="eastAsia"/>
          <w:lang w:val="en-GB"/>
        </w:rPr>
        <w:t>)</w:t>
      </w:r>
      <w:r>
        <w:rPr>
          <w:rFonts w:hint="eastAsia"/>
          <w:lang w:val="en-GB"/>
        </w:rPr>
        <w:t>部长理事会批准，决定同以色列就加入问题开始讨论。</w:t>
      </w:r>
      <w:r>
        <w:rPr>
          <w:rFonts w:hint="eastAsia"/>
          <w:spacing w:val="4"/>
          <w:lang w:val="en-GB"/>
        </w:rPr>
        <w:t>加入进程预计需要一年至一年半的时间</w:t>
      </w:r>
      <w:r>
        <w:rPr>
          <w:rFonts w:hint="eastAsia"/>
          <w:spacing w:val="-50"/>
          <w:lang w:val="en-GB"/>
        </w:rPr>
        <w:t>―</w:t>
      </w:r>
      <w:r>
        <w:rPr>
          <w:rFonts w:hint="eastAsia"/>
          <w:spacing w:val="4"/>
          <w:lang w:val="en-GB"/>
        </w:rPr>
        <w:t>―为完全达到该组织的标准所必要的时间。</w:t>
      </w:r>
    </w:p>
    <w:p w:rsidR="00000000" w:rsidRDefault="00000000">
      <w:pPr>
        <w:pStyle w:val="Heading4"/>
        <w:spacing w:after="320"/>
        <w:rPr>
          <w:rFonts w:hint="eastAsia"/>
          <w:lang w:val="en-GB"/>
        </w:rPr>
      </w:pPr>
      <w:bookmarkStart w:id="64" w:name="_Toc217727110"/>
      <w:r>
        <w:rPr>
          <w:rFonts w:hint="eastAsia"/>
          <w:lang w:val="en-GB"/>
        </w:rPr>
        <w:t>关于就业的指标</w:t>
      </w:r>
    </w:p>
    <w:p w:rsidR="00000000" w:rsidRDefault="00000000">
      <w:pPr>
        <w:pStyle w:val="Heading3"/>
        <w:spacing w:after="160"/>
        <w:rPr>
          <w:rFonts w:ascii="Time New Roman" w:eastAsia="SimHei" w:hAnsi="Time New Roman" w:hint="eastAsia"/>
          <w:u w:val="none"/>
          <w:lang w:val="en-GB"/>
        </w:rPr>
      </w:pPr>
      <w:bookmarkStart w:id="65" w:name="_Toc217727111"/>
      <w:bookmarkStart w:id="66" w:name="_Toc217797646"/>
      <w:bookmarkEnd w:id="64"/>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1</w:t>
      </w:r>
      <w:bookmarkEnd w:id="65"/>
      <w:bookmarkEnd w:id="66"/>
      <w:r>
        <w:rPr>
          <w:rFonts w:ascii="Time New Roman" w:eastAsia="SimHei" w:hAnsi="Time New Roman"/>
          <w:b/>
          <w:u w:val="none"/>
          <w:lang w:val="en-GB"/>
        </w:rPr>
        <w:t>1</w:t>
      </w:r>
      <w:r>
        <w:rPr>
          <w:rFonts w:ascii="Time New Roman" w:eastAsia="SimHei" w:hAnsi="Time New Roman"/>
          <w:b/>
          <w:u w:val="none"/>
          <w:lang w:val="en-GB"/>
        </w:rPr>
        <w:t>：</w:t>
      </w:r>
      <w:bookmarkStart w:id="67" w:name="_Toc217727112"/>
      <w:bookmarkStart w:id="68" w:name="_Toc217797647"/>
      <w:r>
        <w:rPr>
          <w:rFonts w:ascii="Time New Roman" w:eastAsia="SimHei" w:hAnsi="Time New Roman" w:hint="eastAsia"/>
          <w:b/>
          <w:u w:val="none"/>
          <w:lang w:val="en-GB"/>
        </w:rPr>
        <w:t>2003</w:t>
      </w:r>
      <w:r>
        <w:rPr>
          <w:rFonts w:ascii="Time New Roman" w:eastAsia="SimHei" w:hAnsi="Time New Roman" w:hint="eastAsia"/>
          <w:u w:val="none"/>
          <w:lang w:val="en-GB"/>
        </w:rPr>
        <w:t>-</w:t>
      </w:r>
      <w:r>
        <w:rPr>
          <w:rFonts w:ascii="Time New Roman" w:eastAsia="SimHei" w:hAnsi="Time New Roman" w:hint="eastAsia"/>
          <w:b/>
          <w:u w:val="none"/>
          <w:lang w:val="en-GB"/>
        </w:rPr>
        <w:t>2006</w:t>
      </w:r>
      <w:r>
        <w:rPr>
          <w:rFonts w:ascii="Time New Roman" w:eastAsia="SimHei" w:hAnsi="Time New Roman" w:hint="eastAsia"/>
          <w:u w:val="none"/>
          <w:lang w:val="en-GB"/>
        </w:rPr>
        <w:t>年根据平民劳动力特点划分的</w:t>
      </w:r>
      <w:r>
        <w:rPr>
          <w:rFonts w:ascii="Time New Roman" w:eastAsia="SimHei" w:hAnsi="Time New Roman" w:hint="eastAsia"/>
          <w:b/>
          <w:u w:val="none"/>
          <w:lang w:val="en-GB"/>
        </w:rPr>
        <w:t>15</w:t>
      </w:r>
      <w:r>
        <w:rPr>
          <w:rFonts w:ascii="Time New Roman" w:eastAsia="SimHei" w:hAnsi="Time New Roman" w:hint="eastAsia"/>
          <w:u w:val="none"/>
          <w:lang w:val="en-GB"/>
        </w:rPr>
        <w:t>岁以上人口</w:t>
      </w:r>
    </w:p>
    <w:tbl>
      <w:tblPr>
        <w:tblW w:w="9360" w:type="dxa"/>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60"/>
        <w:gridCol w:w="1140"/>
        <w:gridCol w:w="3000"/>
        <w:gridCol w:w="923"/>
        <w:gridCol w:w="1028"/>
        <w:gridCol w:w="1028"/>
        <w:gridCol w:w="981"/>
      </w:tblGrid>
      <w:tr w:rsidR="00000000">
        <w:trPr>
          <w:trHeight w:val="85"/>
        </w:trPr>
        <w:tc>
          <w:tcPr>
            <w:tcW w:w="5400" w:type="dxa"/>
            <w:gridSpan w:val="3"/>
            <w:tcBorders>
              <w:top w:val="single" w:sz="4" w:space="0" w:color="auto"/>
              <w:bottom w:val="single" w:sz="4" w:space="0" w:color="auto"/>
            </w:tcBorders>
          </w:tcPr>
          <w:bookmarkEnd w:id="67"/>
          <w:bookmarkEnd w:id="68"/>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923" w:type="dxa"/>
            <w:tcBorders>
              <w:top w:val="single" w:sz="4" w:space="0" w:color="auto"/>
              <w:bottom w:val="single" w:sz="4" w:space="0" w:color="auto"/>
            </w:tcBorders>
          </w:tcPr>
          <w:p w:rsidR="00000000" w:rsidRDefault="00000000">
            <w:pPr>
              <w:pStyle w:val="ae"/>
              <w:jc w:val="center"/>
              <w:rPr>
                <w:b/>
                <w:lang w:val="en-GB"/>
              </w:rPr>
            </w:pPr>
            <w:r>
              <w:rPr>
                <w:b/>
                <w:lang w:val="en-GB"/>
              </w:rPr>
              <w:t>2003</w:t>
            </w:r>
          </w:p>
        </w:tc>
        <w:tc>
          <w:tcPr>
            <w:tcW w:w="1028" w:type="dxa"/>
            <w:tcBorders>
              <w:top w:val="single" w:sz="4" w:space="0" w:color="auto"/>
              <w:bottom w:val="single" w:sz="4" w:space="0" w:color="auto"/>
            </w:tcBorders>
          </w:tcPr>
          <w:p w:rsidR="00000000" w:rsidRDefault="00000000">
            <w:pPr>
              <w:pStyle w:val="ae"/>
              <w:jc w:val="center"/>
              <w:rPr>
                <w:b/>
                <w:lang w:val="en-GB"/>
              </w:rPr>
            </w:pPr>
            <w:r>
              <w:rPr>
                <w:b/>
                <w:lang w:val="en-GB"/>
              </w:rPr>
              <w:t>2004</w:t>
            </w:r>
          </w:p>
        </w:tc>
        <w:tc>
          <w:tcPr>
            <w:tcW w:w="1028" w:type="dxa"/>
            <w:tcBorders>
              <w:top w:val="single" w:sz="4" w:space="0" w:color="auto"/>
              <w:bottom w:val="single" w:sz="4" w:space="0" w:color="auto"/>
            </w:tcBorders>
          </w:tcPr>
          <w:p w:rsidR="00000000" w:rsidRDefault="00000000">
            <w:pPr>
              <w:pStyle w:val="ae"/>
              <w:jc w:val="center"/>
              <w:rPr>
                <w:b/>
                <w:lang w:val="en-GB"/>
              </w:rPr>
            </w:pPr>
            <w:r>
              <w:rPr>
                <w:b/>
                <w:lang w:val="en-GB"/>
              </w:rPr>
              <w:t>2005</w:t>
            </w:r>
          </w:p>
        </w:tc>
        <w:tc>
          <w:tcPr>
            <w:tcW w:w="981" w:type="dxa"/>
            <w:tcBorders>
              <w:top w:val="single" w:sz="4" w:space="0" w:color="auto"/>
              <w:bottom w:val="single" w:sz="4" w:space="0" w:color="auto"/>
            </w:tcBorders>
          </w:tcPr>
          <w:p w:rsidR="00000000" w:rsidRDefault="00000000">
            <w:pPr>
              <w:pStyle w:val="ae"/>
              <w:jc w:val="center"/>
              <w:rPr>
                <w:b/>
                <w:lang w:val="en-GB"/>
              </w:rPr>
            </w:pPr>
            <w:r>
              <w:rPr>
                <w:b/>
                <w:lang w:val="en-GB"/>
              </w:rPr>
              <w:t>2006</w:t>
            </w:r>
          </w:p>
        </w:tc>
      </w:tr>
      <w:tr w:rsidR="00000000">
        <w:trPr>
          <w:trHeight w:val="85"/>
        </w:trPr>
        <w:tc>
          <w:tcPr>
            <w:tcW w:w="5400" w:type="dxa"/>
            <w:gridSpan w:val="3"/>
            <w:tcBorders>
              <w:top w:val="single" w:sz="4" w:space="0" w:color="auto"/>
              <w:bottom w:val="single" w:sz="4" w:space="0" w:color="auto"/>
            </w:tcBorders>
          </w:tcPr>
          <w:p w:rsidR="00000000" w:rsidRDefault="00000000">
            <w:pPr>
              <w:pStyle w:val="ae"/>
              <w:jc w:val="center"/>
              <w:rPr>
                <w:rFonts w:hint="eastAsia"/>
                <w:lang w:val="en-GB"/>
              </w:rPr>
            </w:pPr>
            <w:r>
              <w:rPr>
                <w:rFonts w:hint="eastAsia"/>
                <w:lang w:val="en-GB"/>
              </w:rPr>
              <w:t>合</w:t>
            </w:r>
            <w:r>
              <w:rPr>
                <w:rFonts w:hint="eastAsia"/>
                <w:lang w:val="en-GB"/>
              </w:rPr>
              <w:t xml:space="preserve">  </w:t>
            </w:r>
            <w:r>
              <w:rPr>
                <w:rFonts w:hint="eastAsia"/>
                <w:lang w:val="en-GB"/>
              </w:rPr>
              <w:t>计</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4 791.7</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4 876.0</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4 963.4</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5 053.1</w:t>
            </w:r>
          </w:p>
        </w:tc>
      </w:tr>
      <w:tr w:rsidR="00000000">
        <w:trPr>
          <w:trHeight w:val="85"/>
        </w:trPr>
        <w:tc>
          <w:tcPr>
            <w:tcW w:w="5400" w:type="dxa"/>
            <w:gridSpan w:val="3"/>
            <w:tcBorders>
              <w:top w:val="single" w:sz="4" w:space="0" w:color="auto"/>
              <w:bottom w:val="single" w:sz="4" w:space="0" w:color="auto"/>
            </w:tcBorders>
          </w:tcPr>
          <w:p w:rsidR="00000000" w:rsidRDefault="00000000">
            <w:pPr>
              <w:pStyle w:val="ae"/>
              <w:rPr>
                <w:rFonts w:hint="eastAsia"/>
                <w:lang w:val="en-GB"/>
              </w:rPr>
            </w:pPr>
            <w:r>
              <w:rPr>
                <w:rFonts w:hint="eastAsia"/>
                <w:lang w:val="en-GB"/>
              </w:rPr>
              <w:t>不在平民劳动力中</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2 181.7</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2 197.5</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2 223.3</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2 243.4</w:t>
            </w:r>
          </w:p>
        </w:tc>
      </w:tr>
      <w:tr w:rsidR="00000000">
        <w:trPr>
          <w:trHeight w:val="85"/>
        </w:trPr>
        <w:tc>
          <w:tcPr>
            <w:tcW w:w="5400" w:type="dxa"/>
            <w:gridSpan w:val="3"/>
            <w:tcBorders>
              <w:top w:val="single" w:sz="4" w:space="0" w:color="auto"/>
              <w:bottom w:val="single" w:sz="4" w:space="0" w:color="auto"/>
            </w:tcBorders>
          </w:tcPr>
          <w:p w:rsidR="00000000" w:rsidRDefault="00000000">
            <w:pPr>
              <w:pStyle w:val="ae"/>
              <w:rPr>
                <w:rFonts w:hint="eastAsia"/>
                <w:lang w:val="en-GB"/>
              </w:rPr>
            </w:pPr>
            <w:r>
              <w:rPr>
                <w:rFonts w:hint="eastAsia"/>
                <w:lang w:val="en-GB"/>
              </w:rPr>
              <w:t>平民劳动力大军－总计</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2 610.0</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2 678.5</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2 740.1</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2 809.7</w:t>
            </w:r>
          </w:p>
        </w:tc>
      </w:tr>
      <w:tr w:rsidR="00000000">
        <w:trPr>
          <w:cantSplit/>
          <w:trHeight w:val="75"/>
        </w:trPr>
        <w:tc>
          <w:tcPr>
            <w:tcW w:w="1260"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平民劳动力</w:t>
            </w:r>
          </w:p>
        </w:tc>
        <w:tc>
          <w:tcPr>
            <w:tcW w:w="1140" w:type="dxa"/>
            <w:vMerge w:val="restart"/>
            <w:tcBorders>
              <w:top w:val="single" w:sz="4" w:space="0" w:color="auto"/>
              <w:bottom w:val="single" w:sz="4" w:space="0" w:color="auto"/>
            </w:tcBorders>
            <w:vAlign w:val="center"/>
          </w:tcPr>
          <w:p w:rsidR="00000000" w:rsidRDefault="00000000">
            <w:pPr>
              <w:pStyle w:val="ae"/>
              <w:jc w:val="center"/>
              <w:rPr>
                <w:rFonts w:hint="eastAsia"/>
                <w:lang w:val="en-GB"/>
              </w:rPr>
            </w:pPr>
            <w:r>
              <w:rPr>
                <w:rFonts w:hint="eastAsia"/>
                <w:lang w:val="en-GB"/>
              </w:rPr>
              <w:t>就业人员</w:t>
            </w: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2 330.2</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2 400.8</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2 493.6</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2 573.6</w:t>
            </w:r>
          </w:p>
        </w:tc>
      </w:tr>
      <w:tr w:rsidR="00000000">
        <w:trPr>
          <w:cantSplit/>
          <w:trHeight w:val="85"/>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tcBorders>
              <w:top w:val="single" w:sz="4" w:space="0" w:color="auto"/>
              <w:bottom w:val="single" w:sz="4" w:space="0" w:color="auto"/>
            </w:tcBorders>
          </w:tcPr>
          <w:p w:rsidR="00000000" w:rsidRDefault="00000000">
            <w:pPr>
              <w:pStyle w:val="ae"/>
              <w:jc w:val="center"/>
              <w:rPr>
                <w:lang w:val="en-GB"/>
              </w:rPr>
            </w:pP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全日工作</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1 536.1</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1 541.3</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1 595.1</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1 641.0</w:t>
            </w:r>
          </w:p>
        </w:tc>
      </w:tr>
      <w:tr w:rsidR="00000000">
        <w:trPr>
          <w:cantSplit/>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tcBorders>
              <w:top w:val="single" w:sz="4" w:space="0" w:color="auto"/>
              <w:bottom w:val="single" w:sz="4" w:space="0" w:color="auto"/>
            </w:tcBorders>
          </w:tcPr>
          <w:p w:rsidR="00000000" w:rsidRDefault="00000000">
            <w:pPr>
              <w:pStyle w:val="ae"/>
              <w:jc w:val="center"/>
              <w:rPr>
                <w:lang w:val="en-GB"/>
              </w:rPr>
            </w:pP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计时工作</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644.3</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703.5</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733.9</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749.6</w:t>
            </w:r>
          </w:p>
        </w:tc>
      </w:tr>
      <w:tr w:rsidR="00000000">
        <w:trPr>
          <w:cantSplit/>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tcBorders>
              <w:top w:val="single" w:sz="4" w:space="0" w:color="auto"/>
              <w:bottom w:val="single" w:sz="4" w:space="0" w:color="auto"/>
            </w:tcBorders>
          </w:tcPr>
          <w:p w:rsidR="00000000" w:rsidRDefault="00000000">
            <w:pPr>
              <w:pStyle w:val="ae"/>
              <w:jc w:val="center"/>
              <w:rPr>
                <w:lang w:val="en-GB"/>
              </w:rPr>
            </w:pP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平民劳动力中计时工百分比</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24.7</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26.3</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26.8</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26.7</w:t>
            </w:r>
          </w:p>
        </w:tc>
      </w:tr>
      <w:tr w:rsidR="00000000">
        <w:trPr>
          <w:cantSplit/>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tcBorders>
              <w:top w:val="single" w:sz="4" w:space="0" w:color="auto"/>
              <w:bottom w:val="single" w:sz="4" w:space="0" w:color="auto"/>
            </w:tcBorders>
          </w:tcPr>
          <w:p w:rsidR="00000000" w:rsidRDefault="00000000">
            <w:pPr>
              <w:pStyle w:val="ae"/>
              <w:jc w:val="center"/>
              <w:rPr>
                <w:lang w:val="en-GB"/>
              </w:rPr>
            </w:pP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临时脱离工作</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149.8</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156.1</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164.6</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182.9</w:t>
            </w:r>
          </w:p>
        </w:tc>
      </w:tr>
      <w:tr w:rsidR="00000000">
        <w:trPr>
          <w:cantSplit/>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val="restart"/>
            <w:tcBorders>
              <w:top w:val="single" w:sz="4" w:space="0" w:color="auto"/>
              <w:bottom w:val="single" w:sz="4" w:space="0" w:color="auto"/>
            </w:tcBorders>
            <w:vAlign w:val="center"/>
          </w:tcPr>
          <w:p w:rsidR="00000000" w:rsidRDefault="00000000">
            <w:pPr>
              <w:pStyle w:val="ae"/>
              <w:jc w:val="center"/>
              <w:rPr>
                <w:rFonts w:hint="eastAsia"/>
                <w:lang w:val="en-GB"/>
              </w:rPr>
            </w:pPr>
            <w:r>
              <w:rPr>
                <w:rFonts w:hint="eastAsia"/>
                <w:lang w:val="en-GB"/>
              </w:rPr>
              <w:t>失业者</w:t>
            </w: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279.8</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277.7</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246.4</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236.1</w:t>
            </w:r>
          </w:p>
        </w:tc>
      </w:tr>
      <w:tr w:rsidR="00000000">
        <w:trPr>
          <w:cantSplit/>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tcBorders>
              <w:top w:val="single" w:sz="4" w:space="0" w:color="auto"/>
              <w:bottom w:val="single" w:sz="4" w:space="0" w:color="auto"/>
            </w:tcBorders>
          </w:tcPr>
          <w:p w:rsidR="00000000" w:rsidRDefault="00000000">
            <w:pPr>
              <w:pStyle w:val="ae"/>
              <w:rPr>
                <w:lang w:val="en-GB"/>
              </w:rPr>
            </w:pP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过去</w:t>
            </w:r>
            <w:r>
              <w:rPr>
                <w:rFonts w:hint="eastAsia"/>
                <w:lang w:val="en-GB"/>
              </w:rPr>
              <w:t>12</w:t>
            </w:r>
            <w:r>
              <w:rPr>
                <w:rFonts w:hint="eastAsia"/>
                <w:lang w:val="en-GB"/>
              </w:rPr>
              <w:t>个月在以色列工作过</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125.3</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114.3</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106.9</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100.3</w:t>
            </w:r>
          </w:p>
        </w:tc>
      </w:tr>
      <w:tr w:rsidR="00000000">
        <w:trPr>
          <w:cantSplit/>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tcBorders>
              <w:top w:val="single" w:sz="4" w:space="0" w:color="auto"/>
              <w:bottom w:val="single" w:sz="4" w:space="0" w:color="auto"/>
            </w:tcBorders>
          </w:tcPr>
          <w:p w:rsidR="00000000" w:rsidRDefault="00000000">
            <w:pPr>
              <w:pStyle w:val="ae"/>
              <w:rPr>
                <w:lang w:val="en-GB"/>
              </w:rPr>
            </w:pP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过去</w:t>
            </w:r>
            <w:r>
              <w:rPr>
                <w:rFonts w:hint="eastAsia"/>
                <w:lang w:val="en-GB"/>
              </w:rPr>
              <w:t>12</w:t>
            </w:r>
            <w:r>
              <w:rPr>
                <w:rFonts w:hint="eastAsia"/>
                <w:lang w:val="en-GB"/>
              </w:rPr>
              <w:t>个月没在以色列工作</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154.5</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163.5</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139.6</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135.9</w:t>
            </w:r>
          </w:p>
        </w:tc>
      </w:tr>
      <w:tr w:rsidR="00000000">
        <w:trPr>
          <w:cantSplit/>
        </w:trPr>
        <w:tc>
          <w:tcPr>
            <w:tcW w:w="1260" w:type="dxa"/>
            <w:vMerge/>
            <w:tcBorders>
              <w:top w:val="single" w:sz="4" w:space="0" w:color="auto"/>
              <w:bottom w:val="single" w:sz="4" w:space="0" w:color="auto"/>
            </w:tcBorders>
          </w:tcPr>
          <w:p w:rsidR="00000000" w:rsidRDefault="00000000">
            <w:pPr>
              <w:pStyle w:val="ae"/>
              <w:rPr>
                <w:lang w:val="en-GB"/>
              </w:rPr>
            </w:pPr>
          </w:p>
        </w:tc>
        <w:tc>
          <w:tcPr>
            <w:tcW w:w="1140" w:type="dxa"/>
            <w:vMerge/>
            <w:tcBorders>
              <w:top w:val="single" w:sz="4" w:space="0" w:color="auto"/>
              <w:bottom w:val="single" w:sz="4" w:space="0" w:color="auto"/>
            </w:tcBorders>
          </w:tcPr>
          <w:p w:rsidR="00000000" w:rsidRDefault="00000000">
            <w:pPr>
              <w:pStyle w:val="ae"/>
              <w:rPr>
                <w:lang w:val="en-GB"/>
              </w:rPr>
            </w:pPr>
          </w:p>
        </w:tc>
        <w:tc>
          <w:tcPr>
            <w:tcW w:w="3000"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平民劳动力中失业百分比</w:t>
            </w:r>
          </w:p>
        </w:tc>
        <w:tc>
          <w:tcPr>
            <w:tcW w:w="923" w:type="dxa"/>
            <w:tcBorders>
              <w:top w:val="single" w:sz="4" w:space="0" w:color="auto"/>
              <w:bottom w:val="single" w:sz="4" w:space="0" w:color="auto"/>
            </w:tcBorders>
          </w:tcPr>
          <w:p w:rsidR="00000000" w:rsidRDefault="00000000">
            <w:pPr>
              <w:pStyle w:val="ae"/>
              <w:ind w:right="57"/>
              <w:jc w:val="right"/>
              <w:rPr>
                <w:lang w:val="en-GB"/>
              </w:rPr>
            </w:pPr>
            <w:r>
              <w:rPr>
                <w:lang w:val="en-GB"/>
              </w:rPr>
              <w:t>10.7</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10.4</w:t>
            </w:r>
          </w:p>
        </w:tc>
        <w:tc>
          <w:tcPr>
            <w:tcW w:w="1028" w:type="dxa"/>
            <w:tcBorders>
              <w:top w:val="single" w:sz="4" w:space="0" w:color="auto"/>
              <w:bottom w:val="single" w:sz="4" w:space="0" w:color="auto"/>
            </w:tcBorders>
          </w:tcPr>
          <w:p w:rsidR="00000000" w:rsidRDefault="00000000">
            <w:pPr>
              <w:pStyle w:val="ae"/>
              <w:ind w:right="57"/>
              <w:jc w:val="right"/>
              <w:rPr>
                <w:lang w:val="en-GB"/>
              </w:rPr>
            </w:pPr>
            <w:r>
              <w:rPr>
                <w:lang w:val="en-GB"/>
              </w:rPr>
              <w:t>9.0</w:t>
            </w:r>
          </w:p>
        </w:tc>
        <w:tc>
          <w:tcPr>
            <w:tcW w:w="981" w:type="dxa"/>
            <w:tcBorders>
              <w:top w:val="single" w:sz="4" w:space="0" w:color="auto"/>
              <w:bottom w:val="single" w:sz="4" w:space="0" w:color="auto"/>
            </w:tcBorders>
          </w:tcPr>
          <w:p w:rsidR="00000000" w:rsidRDefault="00000000">
            <w:pPr>
              <w:pStyle w:val="ae"/>
              <w:ind w:right="57"/>
              <w:jc w:val="right"/>
              <w:rPr>
                <w:lang w:val="en-GB"/>
              </w:rPr>
            </w:pPr>
            <w:r>
              <w:rPr>
                <w:lang w:val="en-GB"/>
              </w:rPr>
              <w:t>8.4</w:t>
            </w:r>
          </w:p>
        </w:tc>
      </w:tr>
      <w:tr w:rsidR="00000000">
        <w:tc>
          <w:tcPr>
            <w:tcW w:w="5400" w:type="dxa"/>
            <w:gridSpan w:val="3"/>
          </w:tcPr>
          <w:p w:rsidR="00000000" w:rsidRDefault="00000000">
            <w:pPr>
              <w:pStyle w:val="ae"/>
              <w:jc w:val="left"/>
              <w:rPr>
                <w:rFonts w:hint="eastAsia"/>
                <w:lang w:val="en-GB"/>
              </w:rPr>
            </w:pPr>
            <w:r>
              <w:rPr>
                <w:rFonts w:hint="eastAsia"/>
                <w:lang w:val="en-GB"/>
              </w:rPr>
              <w:t>平民劳动力占</w:t>
            </w:r>
            <w:r>
              <w:rPr>
                <w:rFonts w:hint="eastAsia"/>
                <w:lang w:val="en-GB"/>
              </w:rPr>
              <w:t>15</w:t>
            </w:r>
            <w:r>
              <w:rPr>
                <w:rFonts w:hint="eastAsia"/>
                <w:lang w:val="en-GB"/>
              </w:rPr>
              <w:t>岁以上总人口百分比</w:t>
            </w:r>
          </w:p>
        </w:tc>
        <w:tc>
          <w:tcPr>
            <w:tcW w:w="923" w:type="dxa"/>
          </w:tcPr>
          <w:p w:rsidR="00000000" w:rsidRDefault="00000000">
            <w:pPr>
              <w:pStyle w:val="ae"/>
              <w:ind w:right="57"/>
              <w:jc w:val="right"/>
              <w:rPr>
                <w:lang w:val="en-GB"/>
              </w:rPr>
            </w:pPr>
            <w:r>
              <w:rPr>
                <w:lang w:val="en-GB"/>
              </w:rPr>
              <w:t>54.5</w:t>
            </w:r>
          </w:p>
        </w:tc>
        <w:tc>
          <w:tcPr>
            <w:tcW w:w="1028" w:type="dxa"/>
          </w:tcPr>
          <w:p w:rsidR="00000000" w:rsidRDefault="00000000">
            <w:pPr>
              <w:pStyle w:val="ae"/>
              <w:ind w:right="57"/>
              <w:jc w:val="right"/>
              <w:rPr>
                <w:lang w:val="en-GB"/>
              </w:rPr>
            </w:pPr>
            <w:r>
              <w:rPr>
                <w:lang w:val="en-GB"/>
              </w:rPr>
              <w:t>54.9</w:t>
            </w:r>
          </w:p>
        </w:tc>
        <w:tc>
          <w:tcPr>
            <w:tcW w:w="1028" w:type="dxa"/>
          </w:tcPr>
          <w:p w:rsidR="00000000" w:rsidRDefault="00000000">
            <w:pPr>
              <w:pStyle w:val="ae"/>
              <w:ind w:right="57"/>
              <w:jc w:val="right"/>
              <w:rPr>
                <w:lang w:val="en-GB"/>
              </w:rPr>
            </w:pPr>
            <w:r>
              <w:rPr>
                <w:lang w:val="en-GB"/>
              </w:rPr>
              <w:t>55.2</w:t>
            </w:r>
          </w:p>
        </w:tc>
        <w:tc>
          <w:tcPr>
            <w:tcW w:w="981" w:type="dxa"/>
          </w:tcPr>
          <w:p w:rsidR="00000000" w:rsidRDefault="00000000">
            <w:pPr>
              <w:pStyle w:val="ae"/>
              <w:ind w:right="57"/>
              <w:jc w:val="right"/>
              <w:rPr>
                <w:lang w:val="en-GB"/>
              </w:rPr>
            </w:pPr>
            <w:r>
              <w:rPr>
                <w:lang w:val="en-GB"/>
              </w:rPr>
              <w:t>55.6</w:t>
            </w:r>
          </w:p>
        </w:tc>
      </w:tr>
    </w:tbl>
    <w:p w:rsidR="00000000" w:rsidRDefault="00000000">
      <w:pPr>
        <w:pStyle w:val="EndnoteText"/>
        <w:spacing w:before="320" w:after="48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Heading3"/>
        <w:spacing w:after="160"/>
        <w:rPr>
          <w:rFonts w:ascii="Time New Roman" w:eastAsia="SimHei" w:hAnsi="Time New Roman" w:hint="eastAsia"/>
          <w:u w:val="none"/>
          <w:lang w:val="en-GB"/>
        </w:rPr>
      </w:pPr>
      <w:bookmarkStart w:id="69" w:name="_Toc217727113"/>
      <w:bookmarkStart w:id="70" w:name="_Toc217797648"/>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1</w:t>
      </w:r>
      <w:bookmarkEnd w:id="69"/>
      <w:bookmarkEnd w:id="70"/>
      <w:r>
        <w:rPr>
          <w:rFonts w:ascii="Time New Roman" w:eastAsia="SimHei" w:hAnsi="Time New Roman"/>
          <w:b/>
          <w:u w:val="none"/>
          <w:lang w:val="en-GB"/>
        </w:rPr>
        <w:t>2</w:t>
      </w:r>
      <w:r>
        <w:rPr>
          <w:rFonts w:ascii="Time New Roman" w:eastAsia="SimHei" w:hAnsi="Time New Roman"/>
          <w:b/>
          <w:u w:val="none"/>
          <w:lang w:val="en-GB"/>
        </w:rPr>
        <w:t>：</w:t>
      </w:r>
      <w:bookmarkStart w:id="71" w:name="_Toc217727114"/>
      <w:bookmarkStart w:id="72" w:name="_Toc217797649"/>
      <w:r>
        <w:rPr>
          <w:rFonts w:ascii="Time New Roman" w:eastAsia="SimHei" w:hAnsi="Time New Roman" w:hint="eastAsia"/>
          <w:b/>
          <w:u w:val="none"/>
          <w:lang w:val="en-GB"/>
        </w:rPr>
        <w:t>2006</w:t>
      </w:r>
      <w:r>
        <w:rPr>
          <w:rFonts w:ascii="Time New Roman" w:eastAsia="SimHei" w:hAnsi="Time New Roman" w:hint="eastAsia"/>
          <w:u w:val="none"/>
          <w:lang w:val="en-GB"/>
        </w:rPr>
        <w:t>年根据平民劳动力特点划分的</w:t>
      </w:r>
      <w:r>
        <w:rPr>
          <w:rFonts w:ascii="Time New Roman" w:eastAsia="SimHei" w:hAnsi="Time New Roman" w:hint="eastAsia"/>
          <w:b/>
          <w:u w:val="none"/>
          <w:lang w:val="en-GB"/>
        </w:rPr>
        <w:t>15</w:t>
      </w:r>
      <w:r>
        <w:rPr>
          <w:rFonts w:ascii="Time New Roman" w:eastAsia="SimHei" w:hAnsi="Time New Roman" w:hint="eastAsia"/>
          <w:u w:val="none"/>
          <w:lang w:val="en-GB"/>
        </w:rPr>
        <w:t>岁以上人口和人口群体</w:t>
      </w:r>
      <w:r>
        <w:rPr>
          <w:rFonts w:ascii="Time New Roman" w:eastAsia="SimHei" w:hAnsi="Time New Roman" w:hint="eastAsia"/>
          <w:u w:val="none"/>
          <w:lang w:val="en-GB"/>
        </w:rPr>
        <w:t>(</w:t>
      </w:r>
      <w:r>
        <w:rPr>
          <w:rFonts w:ascii="Time New Roman" w:eastAsia="SimHei" w:hAnsi="Time New Roman" w:hint="eastAsia"/>
          <w:u w:val="none"/>
          <w:lang w:val="en-GB"/>
        </w:rPr>
        <w:t>千人</w:t>
      </w:r>
      <w:r>
        <w:rPr>
          <w:rFonts w:ascii="Time New Roman" w:eastAsia="SimHei" w:hAnsi="Time New Roman" w:hint="eastAsia"/>
          <w:u w:val="none"/>
          <w:lang w:val="en-GB"/>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3"/>
        <w:gridCol w:w="1234"/>
        <w:gridCol w:w="3336"/>
        <w:gridCol w:w="1680"/>
        <w:gridCol w:w="1567"/>
      </w:tblGrid>
      <w:tr w:rsidR="00000000">
        <w:trPr>
          <w:trHeight w:val="126"/>
          <w:jc w:val="center"/>
        </w:trPr>
        <w:tc>
          <w:tcPr>
            <w:tcW w:w="6073" w:type="dxa"/>
            <w:gridSpan w:val="3"/>
            <w:tcBorders>
              <w:top w:val="single" w:sz="4" w:space="0" w:color="auto"/>
              <w:bottom w:val="single" w:sz="4" w:space="0" w:color="auto"/>
            </w:tcBorders>
            <w:vAlign w:val="center"/>
          </w:tcPr>
          <w:bookmarkEnd w:id="71"/>
          <w:bookmarkEnd w:id="72"/>
          <w:p w:rsidR="00000000" w:rsidRDefault="00000000">
            <w:pPr>
              <w:pStyle w:val="ae"/>
              <w:jc w:val="center"/>
              <w:rPr>
                <w:rFonts w:ascii="Time New Roman" w:eastAsia="SimHei" w:hAnsi="Time New Roman"/>
                <w:lang w:val="en-GB"/>
              </w:rPr>
            </w:pPr>
            <w:r>
              <w:rPr>
                <w:rFonts w:ascii="Time New Roman" w:eastAsia="SimHei" w:hAnsi="Time New Roman"/>
                <w:b/>
                <w:lang w:val="en-GB"/>
              </w:rPr>
              <w:t>2006</w:t>
            </w:r>
            <w:r>
              <w:rPr>
                <w:rFonts w:ascii="Time New Roman" w:eastAsia="SimHei" w:hAnsi="Time New Roman" w:hint="eastAsia"/>
                <w:lang w:val="en-GB"/>
              </w:rPr>
              <w:t>年</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犹太人</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阿拉伯人</w:t>
            </w:r>
          </w:p>
        </w:tc>
      </w:tr>
      <w:tr w:rsidR="00000000">
        <w:trPr>
          <w:jc w:val="center"/>
        </w:trPr>
        <w:tc>
          <w:tcPr>
            <w:tcW w:w="6073" w:type="dxa"/>
            <w:gridSpan w:val="3"/>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4 104.0</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841.2</w:t>
            </w:r>
          </w:p>
        </w:tc>
      </w:tr>
      <w:tr w:rsidR="00000000">
        <w:trPr>
          <w:trHeight w:val="168"/>
          <w:jc w:val="center"/>
        </w:trPr>
        <w:tc>
          <w:tcPr>
            <w:tcW w:w="6073" w:type="dxa"/>
            <w:gridSpan w:val="3"/>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不在平民劳动力中</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1 701.8</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507.8</w:t>
            </w:r>
          </w:p>
        </w:tc>
      </w:tr>
      <w:tr w:rsidR="00000000">
        <w:trPr>
          <w:jc w:val="center"/>
        </w:trPr>
        <w:tc>
          <w:tcPr>
            <w:tcW w:w="6073" w:type="dxa"/>
            <w:gridSpan w:val="3"/>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平民劳动力大军－总计</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2 402.2</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333.4</w:t>
            </w:r>
          </w:p>
        </w:tc>
      </w:tr>
      <w:tr w:rsidR="00000000">
        <w:trPr>
          <w:cantSplit/>
          <w:jc w:val="center"/>
        </w:trPr>
        <w:tc>
          <w:tcPr>
            <w:tcW w:w="1503"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平民劳动力</w:t>
            </w:r>
          </w:p>
        </w:tc>
        <w:tc>
          <w:tcPr>
            <w:tcW w:w="1234"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就业人员</w:t>
            </w:r>
          </w:p>
        </w:tc>
        <w:tc>
          <w:tcPr>
            <w:tcW w:w="3336"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2 209.8</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295.1</w:t>
            </w:r>
          </w:p>
        </w:tc>
      </w:tr>
      <w:tr w:rsidR="00000000">
        <w:trPr>
          <w:cantSplit/>
          <w:jc w:val="center"/>
        </w:trPr>
        <w:tc>
          <w:tcPr>
            <w:tcW w:w="1503" w:type="dxa"/>
            <w:vMerge/>
            <w:tcBorders>
              <w:top w:val="nil"/>
              <w:bottom w:val="single" w:sz="4" w:space="0" w:color="auto"/>
            </w:tcBorders>
            <w:vAlign w:val="center"/>
          </w:tcPr>
          <w:p w:rsidR="00000000" w:rsidRDefault="00000000">
            <w:pPr>
              <w:pStyle w:val="ae"/>
              <w:jc w:val="left"/>
              <w:rPr>
                <w:lang w:val="en-GB"/>
              </w:rPr>
            </w:pPr>
          </w:p>
        </w:tc>
        <w:tc>
          <w:tcPr>
            <w:tcW w:w="1234" w:type="dxa"/>
            <w:vMerge/>
            <w:tcBorders>
              <w:top w:val="nil"/>
              <w:bottom w:val="single" w:sz="4" w:space="0" w:color="auto"/>
            </w:tcBorders>
            <w:vAlign w:val="center"/>
          </w:tcPr>
          <w:p w:rsidR="00000000" w:rsidRDefault="00000000">
            <w:pPr>
              <w:pStyle w:val="ae"/>
              <w:jc w:val="left"/>
              <w:rPr>
                <w:lang w:val="en-GB"/>
              </w:rPr>
            </w:pPr>
          </w:p>
        </w:tc>
        <w:tc>
          <w:tcPr>
            <w:tcW w:w="3336"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全日工作</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1 374.4</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217.6</w:t>
            </w:r>
          </w:p>
        </w:tc>
      </w:tr>
      <w:tr w:rsidR="00000000">
        <w:trPr>
          <w:cantSplit/>
          <w:jc w:val="center"/>
        </w:trPr>
        <w:tc>
          <w:tcPr>
            <w:tcW w:w="1503" w:type="dxa"/>
            <w:vMerge/>
            <w:tcBorders>
              <w:top w:val="nil"/>
              <w:bottom w:val="single" w:sz="4" w:space="0" w:color="auto"/>
            </w:tcBorders>
            <w:vAlign w:val="center"/>
          </w:tcPr>
          <w:p w:rsidR="00000000" w:rsidRDefault="00000000">
            <w:pPr>
              <w:pStyle w:val="ae"/>
              <w:jc w:val="left"/>
              <w:rPr>
                <w:lang w:val="en-GB"/>
              </w:rPr>
            </w:pPr>
          </w:p>
        </w:tc>
        <w:tc>
          <w:tcPr>
            <w:tcW w:w="1234" w:type="dxa"/>
            <w:vMerge/>
            <w:tcBorders>
              <w:top w:val="nil"/>
              <w:bottom w:val="single" w:sz="4" w:space="0" w:color="auto"/>
            </w:tcBorders>
            <w:vAlign w:val="center"/>
          </w:tcPr>
          <w:p w:rsidR="00000000" w:rsidRDefault="00000000">
            <w:pPr>
              <w:pStyle w:val="ae"/>
              <w:jc w:val="left"/>
              <w:rPr>
                <w:lang w:val="en-GB"/>
              </w:rPr>
            </w:pPr>
          </w:p>
        </w:tc>
        <w:tc>
          <w:tcPr>
            <w:tcW w:w="3336"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计时工作</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669.9</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62.1</w:t>
            </w:r>
          </w:p>
        </w:tc>
      </w:tr>
      <w:tr w:rsidR="00000000">
        <w:trPr>
          <w:cantSplit/>
          <w:jc w:val="center"/>
        </w:trPr>
        <w:tc>
          <w:tcPr>
            <w:tcW w:w="1503" w:type="dxa"/>
            <w:vMerge/>
            <w:tcBorders>
              <w:top w:val="nil"/>
              <w:bottom w:val="single" w:sz="4" w:space="0" w:color="auto"/>
            </w:tcBorders>
            <w:vAlign w:val="center"/>
          </w:tcPr>
          <w:p w:rsidR="00000000" w:rsidRDefault="00000000">
            <w:pPr>
              <w:pStyle w:val="ae"/>
              <w:jc w:val="left"/>
              <w:rPr>
                <w:lang w:val="en-GB"/>
              </w:rPr>
            </w:pPr>
          </w:p>
        </w:tc>
        <w:tc>
          <w:tcPr>
            <w:tcW w:w="1234" w:type="dxa"/>
            <w:vMerge/>
            <w:tcBorders>
              <w:top w:val="nil"/>
              <w:bottom w:val="single" w:sz="4" w:space="0" w:color="auto"/>
            </w:tcBorders>
            <w:vAlign w:val="center"/>
          </w:tcPr>
          <w:p w:rsidR="00000000" w:rsidRDefault="00000000">
            <w:pPr>
              <w:pStyle w:val="ae"/>
              <w:jc w:val="left"/>
              <w:rPr>
                <w:lang w:val="en-GB"/>
              </w:rPr>
            </w:pPr>
          </w:p>
        </w:tc>
        <w:tc>
          <w:tcPr>
            <w:tcW w:w="3336"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平民劳动力中计时工百分比</w:t>
            </w:r>
          </w:p>
        </w:tc>
        <w:tc>
          <w:tcPr>
            <w:tcW w:w="1680" w:type="dxa"/>
            <w:tcBorders>
              <w:top w:val="single" w:sz="4" w:space="0" w:color="auto"/>
              <w:bottom w:val="single" w:sz="4" w:space="0" w:color="auto"/>
            </w:tcBorders>
            <w:noWrap/>
            <w:tcMar>
              <w:left w:w="57" w:type="dxa"/>
              <w:right w:w="57" w:type="dxa"/>
            </w:tcMar>
          </w:tcPr>
          <w:p w:rsidR="00000000" w:rsidRDefault="00000000">
            <w:pPr>
              <w:pStyle w:val="ae"/>
              <w:ind w:right="397"/>
              <w:jc w:val="right"/>
              <w:rPr>
                <w:lang w:val="en-GB"/>
              </w:rPr>
            </w:pPr>
            <w:r>
              <w:rPr>
                <w:lang w:val="en-GB"/>
              </w:rPr>
              <w:t>27.9</w:t>
            </w:r>
          </w:p>
        </w:tc>
        <w:tc>
          <w:tcPr>
            <w:tcW w:w="1567" w:type="dxa"/>
            <w:tcBorders>
              <w:top w:val="single" w:sz="4" w:space="0" w:color="auto"/>
              <w:bottom w:val="single" w:sz="4" w:space="0" w:color="auto"/>
            </w:tcBorders>
            <w:noWrap/>
            <w:tcMar>
              <w:left w:w="57" w:type="dxa"/>
              <w:right w:w="57" w:type="dxa"/>
            </w:tcMar>
          </w:tcPr>
          <w:p w:rsidR="00000000" w:rsidRDefault="00000000">
            <w:pPr>
              <w:pStyle w:val="ae"/>
              <w:ind w:right="454"/>
              <w:jc w:val="right"/>
              <w:rPr>
                <w:lang w:val="en-GB"/>
              </w:rPr>
            </w:pPr>
            <w:r>
              <w:rPr>
                <w:lang w:val="en-GB"/>
              </w:rPr>
              <w:t>18.6</w:t>
            </w:r>
          </w:p>
        </w:tc>
      </w:tr>
      <w:tr w:rsidR="00000000">
        <w:trPr>
          <w:cantSplit/>
          <w:jc w:val="center"/>
        </w:trPr>
        <w:tc>
          <w:tcPr>
            <w:tcW w:w="1503" w:type="dxa"/>
            <w:vMerge/>
            <w:tcBorders>
              <w:top w:val="nil"/>
              <w:bottom w:val="single" w:sz="4" w:space="0" w:color="auto"/>
            </w:tcBorders>
            <w:vAlign w:val="center"/>
          </w:tcPr>
          <w:p w:rsidR="00000000" w:rsidRDefault="00000000">
            <w:pPr>
              <w:pStyle w:val="ae"/>
              <w:jc w:val="left"/>
              <w:rPr>
                <w:lang w:val="en-GB"/>
              </w:rPr>
            </w:pPr>
          </w:p>
        </w:tc>
        <w:tc>
          <w:tcPr>
            <w:tcW w:w="1234" w:type="dxa"/>
            <w:vMerge/>
            <w:tcBorders>
              <w:top w:val="nil"/>
              <w:bottom w:val="single" w:sz="4" w:space="0" w:color="auto"/>
            </w:tcBorders>
            <w:vAlign w:val="center"/>
          </w:tcPr>
          <w:p w:rsidR="00000000" w:rsidRDefault="00000000">
            <w:pPr>
              <w:pStyle w:val="ae"/>
              <w:jc w:val="left"/>
              <w:rPr>
                <w:lang w:val="en-GB"/>
              </w:rPr>
            </w:pPr>
          </w:p>
        </w:tc>
        <w:tc>
          <w:tcPr>
            <w:tcW w:w="3336" w:type="dxa"/>
            <w:tcBorders>
              <w:top w:val="single" w:sz="4" w:space="0" w:color="auto"/>
              <w:bottom w:val="single" w:sz="4" w:space="0" w:color="auto"/>
            </w:tcBorders>
          </w:tcPr>
          <w:p w:rsidR="00000000" w:rsidRDefault="00000000">
            <w:pPr>
              <w:pStyle w:val="ae"/>
              <w:jc w:val="left"/>
              <w:rPr>
                <w:rFonts w:hint="eastAsia"/>
                <w:lang w:val="en-GB"/>
              </w:rPr>
            </w:pPr>
            <w:r>
              <w:rPr>
                <w:rFonts w:hint="eastAsia"/>
                <w:lang w:val="en-GB"/>
              </w:rPr>
              <w:t>临时脱离工作</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165.5</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15.5</w:t>
            </w:r>
          </w:p>
        </w:tc>
      </w:tr>
      <w:tr w:rsidR="00000000">
        <w:trPr>
          <w:cantSplit/>
          <w:jc w:val="center"/>
        </w:trPr>
        <w:tc>
          <w:tcPr>
            <w:tcW w:w="1503" w:type="dxa"/>
            <w:vMerge/>
            <w:tcBorders>
              <w:top w:val="nil"/>
              <w:bottom w:val="single" w:sz="4" w:space="0" w:color="auto"/>
            </w:tcBorders>
            <w:vAlign w:val="center"/>
          </w:tcPr>
          <w:p w:rsidR="00000000" w:rsidRDefault="00000000">
            <w:pPr>
              <w:pStyle w:val="ae"/>
              <w:jc w:val="left"/>
              <w:rPr>
                <w:lang w:val="en-GB"/>
              </w:rPr>
            </w:pPr>
          </w:p>
        </w:tc>
        <w:tc>
          <w:tcPr>
            <w:tcW w:w="1234" w:type="dxa"/>
            <w:vMerge w:val="restart"/>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失业者</w:t>
            </w:r>
          </w:p>
        </w:tc>
        <w:tc>
          <w:tcPr>
            <w:tcW w:w="3336" w:type="dxa"/>
            <w:tcBorders>
              <w:top w:val="single" w:sz="4" w:space="0" w:color="auto"/>
              <w:bottom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192.4</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38.3</w:t>
            </w:r>
          </w:p>
        </w:tc>
      </w:tr>
      <w:tr w:rsidR="00000000">
        <w:trPr>
          <w:cantSplit/>
          <w:jc w:val="center"/>
        </w:trPr>
        <w:tc>
          <w:tcPr>
            <w:tcW w:w="1503" w:type="dxa"/>
            <w:vMerge/>
            <w:tcBorders>
              <w:top w:val="nil"/>
              <w:bottom w:val="single" w:sz="4" w:space="0" w:color="auto"/>
            </w:tcBorders>
            <w:vAlign w:val="center"/>
          </w:tcPr>
          <w:p w:rsidR="00000000" w:rsidRDefault="00000000">
            <w:pPr>
              <w:pStyle w:val="ae"/>
              <w:jc w:val="left"/>
              <w:rPr>
                <w:lang w:val="en-GB"/>
              </w:rPr>
            </w:pPr>
          </w:p>
        </w:tc>
        <w:tc>
          <w:tcPr>
            <w:tcW w:w="1234" w:type="dxa"/>
            <w:vMerge/>
            <w:tcBorders>
              <w:top w:val="nil"/>
              <w:bottom w:val="single" w:sz="4" w:space="0" w:color="auto"/>
            </w:tcBorders>
            <w:vAlign w:val="center"/>
          </w:tcPr>
          <w:p w:rsidR="00000000" w:rsidRDefault="00000000">
            <w:pPr>
              <w:pStyle w:val="ae"/>
              <w:jc w:val="left"/>
              <w:rPr>
                <w:lang w:val="en-GB"/>
              </w:rPr>
            </w:pPr>
          </w:p>
        </w:tc>
        <w:tc>
          <w:tcPr>
            <w:tcW w:w="3336"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过去</w:t>
            </w:r>
            <w:r>
              <w:rPr>
                <w:rFonts w:hint="eastAsia"/>
                <w:lang w:val="en-GB"/>
              </w:rPr>
              <w:t>12</w:t>
            </w:r>
            <w:r>
              <w:rPr>
                <w:rFonts w:hint="eastAsia"/>
                <w:lang w:val="en-GB"/>
              </w:rPr>
              <w:t>个月在以色列工作过</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89.5</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7.4</w:t>
            </w:r>
          </w:p>
        </w:tc>
      </w:tr>
      <w:tr w:rsidR="00000000">
        <w:trPr>
          <w:cantSplit/>
          <w:jc w:val="center"/>
        </w:trPr>
        <w:tc>
          <w:tcPr>
            <w:tcW w:w="1503" w:type="dxa"/>
            <w:vMerge/>
            <w:tcBorders>
              <w:top w:val="nil"/>
              <w:bottom w:val="single" w:sz="4" w:space="0" w:color="auto"/>
            </w:tcBorders>
            <w:vAlign w:val="center"/>
          </w:tcPr>
          <w:p w:rsidR="00000000" w:rsidRDefault="00000000">
            <w:pPr>
              <w:pStyle w:val="ae"/>
              <w:jc w:val="left"/>
              <w:rPr>
                <w:lang w:val="en-GB"/>
              </w:rPr>
            </w:pPr>
          </w:p>
        </w:tc>
        <w:tc>
          <w:tcPr>
            <w:tcW w:w="1234" w:type="dxa"/>
            <w:vMerge/>
            <w:tcBorders>
              <w:top w:val="nil"/>
              <w:bottom w:val="single" w:sz="4" w:space="0" w:color="auto"/>
            </w:tcBorders>
            <w:vAlign w:val="center"/>
          </w:tcPr>
          <w:p w:rsidR="00000000" w:rsidRDefault="00000000">
            <w:pPr>
              <w:pStyle w:val="ae"/>
              <w:jc w:val="left"/>
              <w:rPr>
                <w:lang w:val="en-GB"/>
              </w:rPr>
            </w:pPr>
          </w:p>
        </w:tc>
        <w:tc>
          <w:tcPr>
            <w:tcW w:w="3336"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过去</w:t>
            </w:r>
            <w:r>
              <w:rPr>
                <w:rFonts w:hint="eastAsia"/>
                <w:lang w:val="en-GB"/>
              </w:rPr>
              <w:t>12</w:t>
            </w:r>
            <w:r>
              <w:rPr>
                <w:rFonts w:hint="eastAsia"/>
                <w:lang w:val="en-GB"/>
              </w:rPr>
              <w:t>个月没在以色列工作</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102.9</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30.9</w:t>
            </w:r>
          </w:p>
        </w:tc>
      </w:tr>
      <w:tr w:rsidR="00000000">
        <w:trPr>
          <w:cantSplit/>
          <w:jc w:val="center"/>
        </w:trPr>
        <w:tc>
          <w:tcPr>
            <w:tcW w:w="1503" w:type="dxa"/>
            <w:vMerge/>
            <w:tcBorders>
              <w:top w:val="nil"/>
              <w:bottom w:val="single" w:sz="4" w:space="0" w:color="auto"/>
            </w:tcBorders>
            <w:vAlign w:val="center"/>
          </w:tcPr>
          <w:p w:rsidR="00000000" w:rsidRDefault="00000000">
            <w:pPr>
              <w:pStyle w:val="ae"/>
              <w:rPr>
                <w:lang w:val="en-GB"/>
              </w:rPr>
            </w:pPr>
          </w:p>
        </w:tc>
        <w:tc>
          <w:tcPr>
            <w:tcW w:w="1234" w:type="dxa"/>
            <w:vMerge/>
            <w:tcBorders>
              <w:top w:val="nil"/>
              <w:bottom w:val="single" w:sz="4" w:space="0" w:color="auto"/>
            </w:tcBorders>
            <w:vAlign w:val="center"/>
          </w:tcPr>
          <w:p w:rsidR="00000000" w:rsidRDefault="00000000">
            <w:pPr>
              <w:pStyle w:val="ae"/>
              <w:rPr>
                <w:lang w:val="en-GB"/>
              </w:rPr>
            </w:pPr>
          </w:p>
        </w:tc>
        <w:tc>
          <w:tcPr>
            <w:tcW w:w="3336" w:type="dxa"/>
            <w:tcBorders>
              <w:top w:val="single" w:sz="4" w:space="0" w:color="auto"/>
              <w:bottom w:val="single" w:sz="4" w:space="0" w:color="auto"/>
            </w:tcBorders>
            <w:vAlign w:val="center"/>
          </w:tcPr>
          <w:p w:rsidR="00000000" w:rsidRDefault="00000000">
            <w:pPr>
              <w:pStyle w:val="ae"/>
              <w:jc w:val="left"/>
              <w:rPr>
                <w:lang w:val="en-GB"/>
              </w:rPr>
            </w:pPr>
            <w:r>
              <w:rPr>
                <w:rFonts w:hint="eastAsia"/>
                <w:lang w:val="en-GB"/>
              </w:rPr>
              <w:t>平民劳动力中失业百分比</w:t>
            </w:r>
          </w:p>
        </w:tc>
        <w:tc>
          <w:tcPr>
            <w:tcW w:w="1680" w:type="dxa"/>
            <w:tcBorders>
              <w:top w:val="single" w:sz="4" w:space="0" w:color="auto"/>
              <w:bottom w:val="single" w:sz="4" w:space="0" w:color="auto"/>
            </w:tcBorders>
            <w:noWrap/>
            <w:tcMar>
              <w:left w:w="57" w:type="dxa"/>
              <w:right w:w="57" w:type="dxa"/>
            </w:tcMar>
            <w:vAlign w:val="center"/>
          </w:tcPr>
          <w:p w:rsidR="00000000" w:rsidRDefault="00000000">
            <w:pPr>
              <w:pStyle w:val="ae"/>
              <w:ind w:right="397"/>
              <w:jc w:val="right"/>
              <w:rPr>
                <w:lang w:val="en-GB"/>
              </w:rPr>
            </w:pPr>
            <w:r>
              <w:rPr>
                <w:lang w:val="en-GB"/>
              </w:rPr>
              <w:t>8.0</w:t>
            </w:r>
          </w:p>
        </w:tc>
        <w:tc>
          <w:tcPr>
            <w:tcW w:w="1567" w:type="dxa"/>
            <w:tcBorders>
              <w:top w:val="single" w:sz="4" w:space="0" w:color="auto"/>
              <w:bottom w:val="single" w:sz="4" w:space="0" w:color="auto"/>
            </w:tcBorders>
            <w:noWrap/>
            <w:tcMar>
              <w:left w:w="57" w:type="dxa"/>
              <w:right w:w="57" w:type="dxa"/>
            </w:tcMar>
            <w:vAlign w:val="center"/>
          </w:tcPr>
          <w:p w:rsidR="00000000" w:rsidRDefault="00000000">
            <w:pPr>
              <w:pStyle w:val="ae"/>
              <w:ind w:right="454"/>
              <w:jc w:val="right"/>
              <w:rPr>
                <w:lang w:val="en-GB"/>
              </w:rPr>
            </w:pPr>
            <w:r>
              <w:rPr>
                <w:lang w:val="en-GB"/>
              </w:rPr>
              <w:t>11.5</w:t>
            </w:r>
          </w:p>
        </w:tc>
      </w:tr>
      <w:tr w:rsidR="00000000">
        <w:trPr>
          <w:jc w:val="center"/>
        </w:trPr>
        <w:tc>
          <w:tcPr>
            <w:tcW w:w="6073" w:type="dxa"/>
            <w:gridSpan w:val="3"/>
            <w:vAlign w:val="center"/>
          </w:tcPr>
          <w:p w:rsidR="00000000" w:rsidRDefault="00000000">
            <w:pPr>
              <w:pStyle w:val="ae"/>
              <w:rPr>
                <w:lang w:val="en-GB"/>
              </w:rPr>
            </w:pPr>
            <w:r>
              <w:rPr>
                <w:rFonts w:hint="eastAsia"/>
                <w:lang w:val="en-GB"/>
              </w:rPr>
              <w:t>平民劳动力占</w:t>
            </w:r>
            <w:r>
              <w:rPr>
                <w:rFonts w:hint="eastAsia"/>
                <w:lang w:val="en-GB"/>
              </w:rPr>
              <w:t>15</w:t>
            </w:r>
            <w:r>
              <w:rPr>
                <w:rFonts w:hint="eastAsia"/>
                <w:lang w:val="en-GB"/>
              </w:rPr>
              <w:t>岁以上总人口百分比</w:t>
            </w:r>
          </w:p>
        </w:tc>
        <w:tc>
          <w:tcPr>
            <w:tcW w:w="1680" w:type="dxa"/>
            <w:noWrap/>
            <w:tcMar>
              <w:left w:w="57" w:type="dxa"/>
              <w:right w:w="57" w:type="dxa"/>
            </w:tcMar>
            <w:vAlign w:val="center"/>
          </w:tcPr>
          <w:p w:rsidR="00000000" w:rsidRDefault="00000000">
            <w:pPr>
              <w:pStyle w:val="ae"/>
              <w:ind w:right="397"/>
              <w:jc w:val="right"/>
              <w:rPr>
                <w:lang w:val="en-GB"/>
              </w:rPr>
            </w:pPr>
            <w:r>
              <w:rPr>
                <w:lang w:val="en-GB"/>
              </w:rPr>
              <w:t>58.5</w:t>
            </w:r>
          </w:p>
        </w:tc>
        <w:tc>
          <w:tcPr>
            <w:tcW w:w="1567" w:type="dxa"/>
            <w:noWrap/>
            <w:tcMar>
              <w:left w:w="57" w:type="dxa"/>
              <w:right w:w="57" w:type="dxa"/>
            </w:tcMar>
            <w:vAlign w:val="center"/>
          </w:tcPr>
          <w:p w:rsidR="00000000" w:rsidRDefault="00000000">
            <w:pPr>
              <w:pStyle w:val="ae"/>
              <w:ind w:right="454"/>
              <w:jc w:val="right"/>
              <w:rPr>
                <w:lang w:val="en-GB"/>
              </w:rPr>
            </w:pPr>
            <w:r>
              <w:rPr>
                <w:lang w:val="en-GB"/>
              </w:rPr>
              <w:t>39.6</w:t>
            </w:r>
          </w:p>
        </w:tc>
      </w:tr>
    </w:tbl>
    <w:p w:rsidR="00000000" w:rsidRDefault="00000000">
      <w:pPr>
        <w:pStyle w:val="EndnoteText"/>
        <w:spacing w:before="240" w:after="16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Heading3"/>
        <w:rPr>
          <w:rFonts w:ascii="Time New Roman" w:eastAsia="SimHei" w:hAnsi="Time New Roman" w:hint="eastAsia"/>
          <w:u w:val="none"/>
          <w:lang w:val="en-GB"/>
        </w:rPr>
      </w:pPr>
      <w:bookmarkStart w:id="73" w:name="_Toc217727115"/>
      <w:bookmarkStart w:id="74" w:name="_Toc217797650"/>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1</w:t>
      </w:r>
      <w:bookmarkEnd w:id="73"/>
      <w:bookmarkEnd w:id="74"/>
      <w:r>
        <w:rPr>
          <w:rFonts w:ascii="Time New Roman" w:eastAsia="SimHei" w:hAnsi="Time New Roman"/>
          <w:b/>
          <w:u w:val="none"/>
          <w:lang w:val="en-GB"/>
        </w:rPr>
        <w:t>3</w:t>
      </w:r>
      <w:r>
        <w:rPr>
          <w:rFonts w:ascii="Time New Roman" w:eastAsia="SimHei" w:hAnsi="Time New Roman"/>
          <w:b/>
          <w:u w:val="none"/>
          <w:lang w:val="en-GB"/>
        </w:rPr>
        <w:t>：</w:t>
      </w:r>
      <w:bookmarkStart w:id="75" w:name="_Toc217727116"/>
      <w:bookmarkStart w:id="76" w:name="_Toc217797651"/>
      <w:r>
        <w:rPr>
          <w:rFonts w:ascii="Time New Roman" w:eastAsia="SimHei" w:hAnsi="Time New Roman" w:hint="eastAsia"/>
          <w:b/>
          <w:u w:val="none"/>
          <w:lang w:val="en-GB"/>
        </w:rPr>
        <w:t>2006</w:t>
      </w:r>
      <w:r>
        <w:rPr>
          <w:rFonts w:ascii="Time New Roman" w:eastAsia="SimHei" w:hAnsi="Time New Roman" w:hint="eastAsia"/>
          <w:u w:val="none"/>
          <w:lang w:val="en-GB"/>
        </w:rPr>
        <w:t>年按行业和性别划分的就业人员</w:t>
      </w:r>
    </w:p>
    <w:bookmarkEnd w:id="75"/>
    <w:bookmarkEnd w:id="76"/>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00"/>
        <w:gridCol w:w="1664"/>
        <w:gridCol w:w="1664"/>
        <w:gridCol w:w="1664"/>
        <w:gridCol w:w="1664"/>
      </w:tblGrid>
      <w:tr w:rsidR="00000000">
        <w:trPr>
          <w:trHeight w:val="75"/>
          <w:tblHeader/>
        </w:trPr>
        <w:tc>
          <w:tcPr>
            <w:tcW w:w="2700" w:type="dxa"/>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p>
        </w:tc>
        <w:tc>
          <w:tcPr>
            <w:tcW w:w="3328" w:type="dxa"/>
            <w:gridSpan w:val="2"/>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男</w:t>
            </w:r>
          </w:p>
        </w:tc>
        <w:tc>
          <w:tcPr>
            <w:tcW w:w="3328" w:type="dxa"/>
            <w:gridSpan w:val="2"/>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女</w:t>
            </w:r>
          </w:p>
        </w:tc>
      </w:tr>
      <w:tr w:rsidR="00000000">
        <w:trPr>
          <w:tblHeader/>
        </w:trPr>
        <w:tc>
          <w:tcPr>
            <w:tcW w:w="2700" w:type="dxa"/>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经济分支</w:t>
            </w:r>
          </w:p>
        </w:tc>
        <w:tc>
          <w:tcPr>
            <w:tcW w:w="1664" w:type="dxa"/>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就业人员</w:t>
            </w:r>
            <w:r>
              <w:rPr>
                <w:rFonts w:ascii="Time New Roman" w:eastAsia="SimHei" w:hAnsi="Time New Roman" w:hint="eastAsia"/>
                <w:lang w:val="en-GB"/>
              </w:rPr>
              <w:t>%</w:t>
            </w:r>
          </w:p>
        </w:tc>
        <w:tc>
          <w:tcPr>
            <w:tcW w:w="1664" w:type="dxa"/>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雇员</w:t>
            </w:r>
            <w:r>
              <w:rPr>
                <w:rFonts w:ascii="Time New Roman" w:eastAsia="SimHei" w:hAnsi="Time New Roman" w:hint="eastAsia"/>
                <w:lang w:val="en-GB"/>
              </w:rPr>
              <w:t>%</w:t>
            </w:r>
          </w:p>
        </w:tc>
        <w:tc>
          <w:tcPr>
            <w:tcW w:w="1664" w:type="dxa"/>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就业人员</w:t>
            </w:r>
            <w:r>
              <w:rPr>
                <w:rFonts w:ascii="Time New Roman" w:eastAsia="SimHei" w:hAnsi="Time New Roman" w:hint="eastAsia"/>
                <w:lang w:val="en-GB"/>
              </w:rPr>
              <w:t>%</w:t>
            </w:r>
          </w:p>
        </w:tc>
        <w:tc>
          <w:tcPr>
            <w:tcW w:w="1664" w:type="dxa"/>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雇员</w:t>
            </w:r>
            <w:r>
              <w:rPr>
                <w:rFonts w:ascii="Time New Roman" w:eastAsia="SimHei" w:hAnsi="Time New Roman" w:hint="eastAsia"/>
                <w:lang w:val="en-GB"/>
              </w:rPr>
              <w:t>%</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农</w:t>
            </w:r>
            <w:r>
              <w:rPr>
                <w:rFonts w:hint="eastAsia"/>
                <w:lang w:val="en-GB"/>
              </w:rPr>
              <w:t xml:space="preserve">  </w:t>
            </w:r>
            <w:r>
              <w:rPr>
                <w:rFonts w:hint="eastAsia"/>
                <w:lang w:val="en-GB"/>
              </w:rPr>
              <w:t>业</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2.8</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1.9</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0.6</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0.4</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制造业</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21.3</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23.5</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9.3</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9.5</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电力和供水</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1.1</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1.3</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0.3</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0.3</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建筑业</w:t>
            </w:r>
            <w:r>
              <w:rPr>
                <w:lang w:val="en-GB"/>
              </w:rPr>
              <w:t>(</w:t>
            </w:r>
            <w:r>
              <w:rPr>
                <w:rFonts w:hint="eastAsia"/>
                <w:lang w:val="en-GB"/>
              </w:rPr>
              <w:t>建筑和土木工程</w:t>
            </w:r>
            <w:r>
              <w:rPr>
                <w:lang w:val="en-GB"/>
              </w:rPr>
              <w:t>)</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9.2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8.7</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0.7</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0.8</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批发零售和修理</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14.2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12.8</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12.0</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11.7</w:t>
            </w:r>
          </w:p>
        </w:tc>
      </w:tr>
      <w:tr w:rsidR="00000000">
        <w:tc>
          <w:tcPr>
            <w:tcW w:w="2700" w:type="dxa"/>
            <w:tcBorders>
              <w:top w:val="single" w:sz="4" w:space="0" w:color="auto"/>
              <w:bottom w:val="single" w:sz="4" w:space="0" w:color="auto"/>
            </w:tcBorders>
          </w:tcPr>
          <w:p w:rsidR="00000000" w:rsidRDefault="00000000">
            <w:pPr>
              <w:pStyle w:val="ae"/>
              <w:rPr>
                <w:rFonts w:hint="eastAsia"/>
                <w:lang w:val="en-GB"/>
              </w:rPr>
            </w:pPr>
            <w:r>
              <w:rPr>
                <w:rFonts w:hint="eastAsia"/>
                <w:lang w:val="en-GB"/>
              </w:rPr>
              <w:t>旅店服务和餐饮业</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5.3</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5.5</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4.2</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运输、仓储和通信</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8.9</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8.2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4.4</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银行、保险和金融</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2.6</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2.6</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4.4</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4.7</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商务活动</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15.2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14.5</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12.4</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11.6</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公共行政管理</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4.7</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5.6</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4.4</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4.8</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教</w:t>
            </w:r>
            <w:r>
              <w:rPr>
                <w:rFonts w:hint="eastAsia"/>
                <w:lang w:val="en-GB"/>
              </w:rPr>
              <w:t xml:space="preserve">  </w:t>
            </w:r>
            <w:r>
              <w:rPr>
                <w:rFonts w:hint="eastAsia"/>
                <w:lang w:val="en-GB"/>
              </w:rPr>
              <w:t>育</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5.4</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6.1</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21.3</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22.5</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卫生、福利和社会服务</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4.4</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4.4</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17.2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17.4</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社区、社会和个人服务</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4.6</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4.2</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5.5</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4.3</w:t>
            </w:r>
          </w:p>
        </w:tc>
      </w:tr>
      <w:tr w:rsidR="00000000">
        <w:tc>
          <w:tcPr>
            <w:tcW w:w="2700" w:type="dxa"/>
            <w:tcBorders>
              <w:top w:val="single" w:sz="4" w:space="0" w:color="auto"/>
              <w:bottom w:val="single" w:sz="4" w:space="0" w:color="auto"/>
            </w:tcBorders>
          </w:tcPr>
          <w:p w:rsidR="00000000" w:rsidRDefault="00000000">
            <w:pPr>
              <w:pStyle w:val="ae"/>
              <w:rPr>
                <w:lang w:val="en-GB"/>
              </w:rPr>
            </w:pPr>
            <w:r>
              <w:rPr>
                <w:rFonts w:hint="eastAsia"/>
                <w:lang w:val="en-GB"/>
              </w:rPr>
              <w:t>家佣服务</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0.3</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0.4</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3.5</w:t>
            </w:r>
          </w:p>
        </w:tc>
        <w:tc>
          <w:tcPr>
            <w:tcW w:w="1664" w:type="dxa"/>
            <w:tcBorders>
              <w:top w:val="single" w:sz="4" w:space="0" w:color="auto"/>
              <w:bottom w:val="single" w:sz="4" w:space="0" w:color="auto"/>
            </w:tcBorders>
          </w:tcPr>
          <w:p w:rsidR="00000000" w:rsidRDefault="00000000">
            <w:pPr>
              <w:pStyle w:val="ae"/>
              <w:ind w:right="567"/>
              <w:jc w:val="right"/>
              <w:rPr>
                <w:lang w:val="en-GB"/>
              </w:rPr>
            </w:pPr>
            <w:r>
              <w:rPr>
                <w:lang w:val="en-GB"/>
              </w:rPr>
              <w:t>3.5</w:t>
            </w:r>
          </w:p>
        </w:tc>
      </w:tr>
      <w:tr w:rsidR="00000000">
        <w:tc>
          <w:tcPr>
            <w:tcW w:w="2700" w:type="dxa"/>
            <w:tcBorders>
              <w:top w:val="single" w:sz="4" w:space="0" w:color="auto"/>
            </w:tcBorders>
          </w:tcPr>
          <w:p w:rsidR="00000000" w:rsidRDefault="00000000">
            <w:pPr>
              <w:pStyle w:val="ae"/>
              <w:rPr>
                <w:lang w:val="en-GB"/>
              </w:rPr>
            </w:pPr>
            <w:r>
              <w:rPr>
                <w:rFonts w:hint="eastAsia"/>
                <w:lang w:val="en-GB"/>
              </w:rPr>
              <w:t>合</w:t>
            </w:r>
            <w:r>
              <w:rPr>
                <w:rFonts w:hint="eastAsia"/>
                <w:lang w:val="en-GB"/>
              </w:rPr>
              <w:t xml:space="preserve">  </w:t>
            </w:r>
            <w:r>
              <w:rPr>
                <w:rFonts w:hint="eastAsia"/>
                <w:lang w:val="en-GB"/>
              </w:rPr>
              <w:t>计</w:t>
            </w:r>
          </w:p>
        </w:tc>
        <w:tc>
          <w:tcPr>
            <w:tcW w:w="1664" w:type="dxa"/>
            <w:tcBorders>
              <w:top w:val="single" w:sz="4" w:space="0" w:color="auto"/>
            </w:tcBorders>
          </w:tcPr>
          <w:p w:rsidR="00000000" w:rsidRDefault="00000000">
            <w:pPr>
              <w:pStyle w:val="ae"/>
              <w:ind w:right="567"/>
              <w:jc w:val="right"/>
              <w:rPr>
                <w:lang w:val="en-GB"/>
              </w:rPr>
            </w:pPr>
            <w:r>
              <w:rPr>
                <w:lang w:val="en-GB"/>
              </w:rPr>
              <w:t>100</w:t>
            </w:r>
          </w:p>
        </w:tc>
        <w:tc>
          <w:tcPr>
            <w:tcW w:w="1664" w:type="dxa"/>
            <w:tcBorders>
              <w:top w:val="single" w:sz="4" w:space="0" w:color="auto"/>
            </w:tcBorders>
          </w:tcPr>
          <w:p w:rsidR="00000000" w:rsidRDefault="00000000">
            <w:pPr>
              <w:pStyle w:val="ae"/>
              <w:ind w:right="567"/>
              <w:jc w:val="right"/>
              <w:rPr>
                <w:lang w:val="en-GB"/>
              </w:rPr>
            </w:pPr>
            <w:r>
              <w:rPr>
                <w:lang w:val="en-GB"/>
              </w:rPr>
              <w:t>100</w:t>
            </w:r>
          </w:p>
        </w:tc>
        <w:tc>
          <w:tcPr>
            <w:tcW w:w="1664" w:type="dxa"/>
            <w:tcBorders>
              <w:top w:val="single" w:sz="4" w:space="0" w:color="auto"/>
            </w:tcBorders>
          </w:tcPr>
          <w:p w:rsidR="00000000" w:rsidRDefault="00000000">
            <w:pPr>
              <w:pStyle w:val="ae"/>
              <w:ind w:right="567"/>
              <w:jc w:val="right"/>
              <w:rPr>
                <w:lang w:val="en-GB"/>
              </w:rPr>
            </w:pPr>
            <w:r>
              <w:rPr>
                <w:lang w:val="en-GB"/>
              </w:rPr>
              <w:t>100</w:t>
            </w:r>
          </w:p>
        </w:tc>
        <w:tc>
          <w:tcPr>
            <w:tcW w:w="1664" w:type="dxa"/>
            <w:tcBorders>
              <w:top w:val="single" w:sz="4" w:space="0" w:color="auto"/>
            </w:tcBorders>
          </w:tcPr>
          <w:p w:rsidR="00000000" w:rsidRDefault="00000000">
            <w:pPr>
              <w:pStyle w:val="ae"/>
              <w:ind w:right="567"/>
              <w:jc w:val="right"/>
              <w:rPr>
                <w:lang w:val="en-GB"/>
              </w:rPr>
            </w:pPr>
            <w:r>
              <w:rPr>
                <w:lang w:val="en-GB"/>
              </w:rPr>
              <w:t>100</w:t>
            </w:r>
          </w:p>
        </w:tc>
      </w:tr>
    </w:tbl>
    <w:p w:rsidR="00000000" w:rsidRDefault="00000000">
      <w:pPr>
        <w:pStyle w:val="EndnoteText"/>
        <w:spacing w:before="240" w:after="52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lang w:val="en-GB"/>
        </w:rPr>
        <w:t>2007</w:t>
      </w:r>
      <w:r>
        <w:rPr>
          <w:rFonts w:hint="eastAsia"/>
          <w:lang w:val="en-GB"/>
        </w:rPr>
        <w:t>年。</w:t>
      </w:r>
    </w:p>
    <w:p w:rsidR="00000000" w:rsidRDefault="00000000">
      <w:pPr>
        <w:pStyle w:val="Heading3"/>
        <w:rPr>
          <w:rFonts w:ascii="Time New Roman" w:eastAsia="SimHei" w:hAnsi="Time New Roman" w:hint="eastAsia"/>
          <w:u w:val="none"/>
          <w:lang w:val="en-GB"/>
        </w:rPr>
      </w:pPr>
      <w:bookmarkStart w:id="77" w:name="_Toc217727117"/>
      <w:bookmarkStart w:id="78" w:name="_Toc217797652"/>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1</w:t>
      </w:r>
      <w:bookmarkEnd w:id="77"/>
      <w:bookmarkEnd w:id="78"/>
      <w:r>
        <w:rPr>
          <w:rFonts w:ascii="Time New Roman" w:eastAsia="SimHei" w:hAnsi="Time New Roman"/>
          <w:b/>
          <w:u w:val="none"/>
          <w:lang w:val="en-GB"/>
        </w:rPr>
        <w:t>4</w:t>
      </w:r>
      <w:r>
        <w:rPr>
          <w:rFonts w:ascii="Time New Roman" w:eastAsia="SimHei" w:hAnsi="Time New Roman"/>
          <w:b/>
          <w:u w:val="none"/>
          <w:lang w:val="en-GB"/>
        </w:rPr>
        <w:t>：</w:t>
      </w:r>
      <w:bookmarkStart w:id="79" w:name="_Toc217727118"/>
      <w:bookmarkStart w:id="80" w:name="_Toc217797653"/>
      <w:r>
        <w:rPr>
          <w:rFonts w:ascii="Time New Roman" w:eastAsia="SimHei" w:hAnsi="Time New Roman" w:hint="eastAsia"/>
          <w:b/>
          <w:u w:val="none"/>
          <w:lang w:val="en-GB"/>
        </w:rPr>
        <w:t>2006</w:t>
      </w:r>
      <w:r>
        <w:rPr>
          <w:rFonts w:ascii="Time New Roman" w:eastAsia="SimHei" w:hAnsi="Time New Roman" w:hint="eastAsia"/>
          <w:u w:val="none"/>
          <w:lang w:val="en-GB"/>
        </w:rPr>
        <w:t>年按最后一个职业和性别划分的就业人员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88"/>
        <w:gridCol w:w="2788"/>
      </w:tblGrid>
      <w:tr w:rsidR="00000000">
        <w:tblPrEx>
          <w:tblCellMar>
            <w:top w:w="0" w:type="dxa"/>
            <w:bottom w:w="0" w:type="dxa"/>
          </w:tblCellMar>
        </w:tblPrEx>
        <w:tc>
          <w:tcPr>
            <w:tcW w:w="3780" w:type="dxa"/>
            <w:tcBorders>
              <w:bottom w:val="single" w:sz="4" w:space="0" w:color="auto"/>
            </w:tcBorders>
          </w:tcPr>
          <w:bookmarkEnd w:id="79"/>
          <w:bookmarkEnd w:id="80"/>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行</w:t>
            </w:r>
            <w:r>
              <w:rPr>
                <w:rFonts w:ascii="Time New Roman" w:eastAsia="SimHei" w:hAnsi="Time New Roman" w:hint="eastAsia"/>
                <w:lang w:val="en-GB"/>
              </w:rPr>
              <w:t xml:space="preserve">  </w:t>
            </w:r>
            <w:r>
              <w:rPr>
                <w:rFonts w:ascii="Time New Roman" w:eastAsia="SimHei" w:hAnsi="Time New Roman" w:hint="eastAsia"/>
                <w:lang w:val="en-GB"/>
              </w:rPr>
              <w:t>业</w:t>
            </w:r>
          </w:p>
        </w:tc>
        <w:tc>
          <w:tcPr>
            <w:tcW w:w="2788"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占所有就业男性的百分比</w:t>
            </w:r>
          </w:p>
        </w:tc>
        <w:tc>
          <w:tcPr>
            <w:tcW w:w="2788" w:type="dxa"/>
            <w:tcBorders>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占所有就业女性的百分比</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rFonts w:hint="eastAsia"/>
                <w:lang w:val="en-GB"/>
              </w:rPr>
            </w:pPr>
            <w:r>
              <w:rPr>
                <w:rFonts w:hint="eastAsia"/>
                <w:lang w:val="en-GB"/>
              </w:rPr>
              <w:t>学术专业人员</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13.5</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14.8</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lang w:val="en-GB"/>
              </w:rPr>
            </w:pPr>
            <w:r>
              <w:rPr>
                <w:rFonts w:hint="eastAsia"/>
                <w:lang w:val="en-GB"/>
              </w:rPr>
              <w:t>副教授和技术员</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12.1</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20.1</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rFonts w:hint="eastAsia"/>
                <w:lang w:val="en-GB"/>
              </w:rPr>
            </w:pPr>
            <w:r>
              <w:rPr>
                <w:rFonts w:hint="eastAsia"/>
                <w:lang w:val="en-GB"/>
              </w:rPr>
              <w:t>管理人员</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8.2</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3.8</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rFonts w:hint="eastAsia"/>
                <w:lang w:val="en-GB"/>
              </w:rPr>
            </w:pPr>
            <w:r>
              <w:rPr>
                <w:rFonts w:hint="eastAsia"/>
                <w:lang w:val="en-GB"/>
              </w:rPr>
              <w:t>文</w:t>
            </w:r>
            <w:r>
              <w:rPr>
                <w:rFonts w:hint="eastAsia"/>
                <w:lang w:val="en-GB"/>
              </w:rPr>
              <w:t xml:space="preserve">  </w:t>
            </w:r>
            <w:r>
              <w:rPr>
                <w:rFonts w:hint="eastAsia"/>
                <w:lang w:val="en-GB"/>
              </w:rPr>
              <w:t>员</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7.5</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25.9</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rFonts w:hint="eastAsia"/>
                <w:lang w:val="en-GB"/>
              </w:rPr>
            </w:pPr>
            <w:r>
              <w:rPr>
                <w:rFonts w:hint="eastAsia"/>
                <w:lang w:val="en-GB"/>
              </w:rPr>
              <w:t>代理商、销售人员和服务工人</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16.9</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24.0</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rFonts w:hint="eastAsia"/>
                <w:lang w:val="en-GB"/>
              </w:rPr>
            </w:pPr>
            <w:r>
              <w:rPr>
                <w:rFonts w:hint="eastAsia"/>
                <w:lang w:val="en-GB"/>
              </w:rPr>
              <w:t>熟练农业工人</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2.2</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0.3</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rFonts w:hint="eastAsia"/>
                <w:lang w:val="en-GB"/>
              </w:rPr>
            </w:pPr>
            <w:r>
              <w:rPr>
                <w:rFonts w:hint="eastAsia"/>
                <w:lang w:val="en-GB"/>
              </w:rPr>
              <w:t>工业、建筑业和其他熟练工人</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30.7</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4.1</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000000" w:rsidRDefault="00000000">
            <w:pPr>
              <w:pStyle w:val="ae"/>
              <w:jc w:val="left"/>
              <w:rPr>
                <w:rFonts w:hint="eastAsia"/>
                <w:lang w:val="en-GB"/>
              </w:rPr>
            </w:pPr>
            <w:r>
              <w:rPr>
                <w:rFonts w:hint="eastAsia"/>
                <w:lang w:val="en-GB"/>
              </w:rPr>
              <w:t>非熟练工人</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8.9</w:t>
            </w:r>
          </w:p>
        </w:tc>
        <w:tc>
          <w:tcPr>
            <w:tcW w:w="2788" w:type="dxa"/>
            <w:tcBorders>
              <w:top w:val="single" w:sz="4" w:space="0" w:color="auto"/>
              <w:left w:val="single" w:sz="4" w:space="0" w:color="auto"/>
              <w:bottom w:val="single" w:sz="4" w:space="0" w:color="auto"/>
              <w:right w:val="single" w:sz="4" w:space="0" w:color="auto"/>
            </w:tcBorders>
          </w:tcPr>
          <w:p w:rsidR="00000000" w:rsidRDefault="00000000">
            <w:pPr>
              <w:pStyle w:val="ae"/>
              <w:ind w:right="1134"/>
              <w:jc w:val="right"/>
              <w:rPr>
                <w:lang w:val="en-GB"/>
              </w:rPr>
            </w:pPr>
            <w:r>
              <w:rPr>
                <w:lang w:val="en-GB"/>
              </w:rPr>
              <w:t>7.1</w:t>
            </w:r>
          </w:p>
        </w:tc>
      </w:tr>
      <w:tr w:rsidR="00000000">
        <w:tblPrEx>
          <w:tblCellMar>
            <w:top w:w="0" w:type="dxa"/>
            <w:bottom w:w="0" w:type="dxa"/>
          </w:tblCellMar>
        </w:tblPrEx>
        <w:tc>
          <w:tcPr>
            <w:tcW w:w="3780" w:type="dxa"/>
            <w:tcBorders>
              <w:top w:val="single" w:sz="4" w:space="0" w:color="auto"/>
            </w:tcBorders>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2788" w:type="dxa"/>
            <w:tcBorders>
              <w:top w:val="single" w:sz="4" w:space="0" w:color="auto"/>
            </w:tcBorders>
          </w:tcPr>
          <w:p w:rsidR="00000000" w:rsidRDefault="00000000">
            <w:pPr>
              <w:pStyle w:val="ae"/>
              <w:ind w:right="1134"/>
              <w:jc w:val="right"/>
              <w:rPr>
                <w:lang w:val="en-GB"/>
              </w:rPr>
            </w:pPr>
            <w:r>
              <w:rPr>
                <w:lang w:val="en-GB"/>
              </w:rPr>
              <w:t>100</w:t>
            </w:r>
          </w:p>
        </w:tc>
        <w:tc>
          <w:tcPr>
            <w:tcW w:w="2788" w:type="dxa"/>
            <w:tcBorders>
              <w:top w:val="single" w:sz="4" w:space="0" w:color="auto"/>
            </w:tcBorders>
          </w:tcPr>
          <w:p w:rsidR="00000000" w:rsidRDefault="00000000">
            <w:pPr>
              <w:pStyle w:val="ae"/>
              <w:ind w:right="1134"/>
              <w:jc w:val="right"/>
              <w:rPr>
                <w:lang w:val="en-GB"/>
              </w:rPr>
            </w:pPr>
            <w:r>
              <w:rPr>
                <w:lang w:val="en-GB"/>
              </w:rPr>
              <w:t>100</w:t>
            </w:r>
          </w:p>
        </w:tc>
      </w:tr>
    </w:tbl>
    <w:p w:rsidR="00000000" w:rsidRDefault="00000000">
      <w:pPr>
        <w:pStyle w:val="EndnoteText"/>
        <w:spacing w:before="24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lang w:val="en-GB"/>
        </w:rPr>
        <w:t>2007</w:t>
      </w:r>
      <w:r>
        <w:rPr>
          <w:rFonts w:hint="eastAsia"/>
          <w:lang w:val="en-GB"/>
        </w:rPr>
        <w:t>年。</w:t>
      </w:r>
    </w:p>
    <w:p w:rsidR="00000000" w:rsidRDefault="00000000">
      <w:pPr>
        <w:pStyle w:val="Heading3"/>
        <w:rPr>
          <w:rFonts w:hint="eastAsia"/>
          <w:lang w:val="en-GB"/>
        </w:rPr>
      </w:pPr>
      <w:bookmarkStart w:id="81" w:name="_Toc165619036"/>
      <w:bookmarkStart w:id="82" w:name="_Toc201544787"/>
      <w:bookmarkStart w:id="83" w:name="_Toc217727119"/>
      <w:bookmarkStart w:id="84" w:name="_Toc217797654"/>
      <w:r>
        <w:rPr>
          <w:u w:val="none"/>
          <w:lang w:val="en-GB"/>
        </w:rPr>
        <w:t xml:space="preserve">G.  </w:t>
      </w:r>
      <w:r>
        <w:rPr>
          <w:rFonts w:hint="eastAsia"/>
          <w:lang w:val="en-GB"/>
        </w:rPr>
        <w:t>科学和技术</w:t>
      </w:r>
    </w:p>
    <w:bookmarkEnd w:id="81"/>
    <w:bookmarkEnd w:id="82"/>
    <w:bookmarkEnd w:id="83"/>
    <w:bookmarkEnd w:id="84"/>
    <w:p w:rsidR="00000000" w:rsidRDefault="00000000">
      <w:pPr>
        <w:spacing w:after="320"/>
        <w:rPr>
          <w:rFonts w:hint="eastAsia"/>
          <w:lang w:val="en-GB"/>
        </w:rPr>
      </w:pPr>
      <w:r>
        <w:rPr>
          <w:rFonts w:hint="eastAsia"/>
          <w:lang w:val="en-GB"/>
        </w:rPr>
        <w:tab/>
      </w:r>
      <w:r>
        <w:rPr>
          <w:lang w:val="en-GB"/>
        </w:rPr>
        <w:t>21.</w:t>
      </w:r>
      <w:r>
        <w:rPr>
          <w:rFonts w:hint="eastAsia"/>
          <w:lang w:val="en-GB"/>
        </w:rPr>
        <w:t xml:space="preserve">  </w:t>
      </w:r>
      <w:r>
        <w:rPr>
          <w:rFonts w:hint="eastAsia"/>
          <w:lang w:val="en-GB"/>
        </w:rPr>
        <w:t>在高新技术、企业家精神、创新、学术研究和支持性政府方案方面，以色列处于最前沿。政府开展各种方案和计划为各大学和科研机构的应用研究和这些机构研发的技术在工业上的应用提供支持；以及为工业的研发项目和“技术孵化基地”等提供支持。在科学领域，以色列鼓励在生物技术、纳米技术等领域建立人才中心，同时在科学领域广泛的学科保持一定水平的质量。以色列在研发方面的投资占</w:t>
      </w:r>
      <w:r>
        <w:rPr>
          <w:rFonts w:hint="eastAsia"/>
          <w:lang w:val="en-GB"/>
        </w:rPr>
        <w:t>GDP</w:t>
      </w:r>
      <w:r>
        <w:rPr>
          <w:rFonts w:hint="eastAsia"/>
          <w:lang w:val="en-GB"/>
        </w:rPr>
        <w:t>的</w:t>
      </w:r>
      <w:r>
        <w:rPr>
          <w:rFonts w:hint="eastAsia"/>
          <w:lang w:val="en-GB"/>
        </w:rPr>
        <w:t>4.5%</w:t>
      </w:r>
      <w:r>
        <w:rPr>
          <w:rFonts w:hint="eastAsia"/>
          <w:lang w:val="en-GB"/>
        </w:rPr>
        <w:t>，与其他国家相比比例是最高的。</w:t>
      </w:r>
    </w:p>
    <w:p w:rsidR="00000000" w:rsidRDefault="00000000">
      <w:pPr>
        <w:pStyle w:val="Heading3"/>
        <w:rPr>
          <w:rFonts w:hint="eastAsia"/>
          <w:lang w:val="en-GB"/>
        </w:rPr>
      </w:pPr>
      <w:bookmarkStart w:id="85" w:name="_Toc165619037"/>
      <w:bookmarkStart w:id="86" w:name="_Toc201544788"/>
      <w:bookmarkStart w:id="87" w:name="_Toc217727120"/>
      <w:bookmarkStart w:id="88" w:name="_Toc217797655"/>
      <w:r>
        <w:rPr>
          <w:u w:val="none"/>
          <w:lang w:val="en-GB"/>
        </w:rPr>
        <w:t xml:space="preserve">H.  </w:t>
      </w:r>
      <w:r>
        <w:rPr>
          <w:rFonts w:hint="eastAsia"/>
          <w:lang w:val="en-GB"/>
        </w:rPr>
        <w:t>卫生保健</w:t>
      </w:r>
    </w:p>
    <w:bookmarkEnd w:id="85"/>
    <w:bookmarkEnd w:id="86"/>
    <w:bookmarkEnd w:id="87"/>
    <w:bookmarkEnd w:id="88"/>
    <w:p w:rsidR="00000000" w:rsidRDefault="00000000">
      <w:pPr>
        <w:spacing w:after="520"/>
        <w:rPr>
          <w:rFonts w:hint="eastAsia"/>
          <w:lang w:val="en-GB"/>
        </w:rPr>
      </w:pPr>
      <w:r>
        <w:rPr>
          <w:rFonts w:hint="eastAsia"/>
          <w:lang w:val="en-GB"/>
        </w:rPr>
        <w:tab/>
      </w:r>
      <w:r>
        <w:rPr>
          <w:lang w:val="en-GB"/>
        </w:rPr>
        <w:t>22.</w:t>
      </w:r>
      <w:r>
        <w:rPr>
          <w:rFonts w:hint="eastAsia"/>
          <w:lang w:val="en-GB"/>
        </w:rPr>
        <w:t xml:space="preserve">  </w:t>
      </w:r>
      <w:r>
        <w:rPr>
          <w:rFonts w:hint="eastAsia"/>
          <w:lang w:val="en-GB"/>
        </w:rPr>
        <w:t>以色列享有高标准的卫生服务，顶尖的医疗资源，现代医院设施和医生专家对人口的比例令人印象深刻，这一切导致了本国婴儿死亡率低</w:t>
      </w:r>
      <w:r>
        <w:rPr>
          <w:rFonts w:hint="eastAsia"/>
          <w:lang w:val="en-GB"/>
        </w:rPr>
        <w:t>(</w:t>
      </w:r>
      <w:r>
        <w:rPr>
          <w:rFonts w:hint="eastAsia"/>
          <w:lang w:val="en-GB"/>
        </w:rPr>
        <w:t>每千名活胎</w:t>
      </w:r>
      <w:r>
        <w:rPr>
          <w:rFonts w:hint="eastAsia"/>
          <w:lang w:val="en-GB"/>
        </w:rPr>
        <w:t>4.3</w:t>
      </w:r>
      <w:r>
        <w:rPr>
          <w:rFonts w:hint="eastAsia"/>
          <w:lang w:val="en-GB"/>
        </w:rPr>
        <w:t>个</w:t>
      </w:r>
      <w:r>
        <w:rPr>
          <w:rFonts w:hint="eastAsia"/>
          <w:lang w:val="en-GB"/>
        </w:rPr>
        <w:t>)</w:t>
      </w:r>
      <w:r>
        <w:rPr>
          <w:rFonts w:hint="eastAsia"/>
          <w:lang w:val="en-GB"/>
        </w:rPr>
        <w:t>和预期寿命长</w:t>
      </w:r>
      <w:r>
        <w:rPr>
          <w:rFonts w:hint="eastAsia"/>
          <w:lang w:val="en-GB"/>
        </w:rPr>
        <w:t>(</w:t>
      </w:r>
      <w:r>
        <w:rPr>
          <w:rFonts w:hint="eastAsia"/>
          <w:lang w:val="en-GB"/>
        </w:rPr>
        <w:t>女性</w:t>
      </w:r>
      <w:r>
        <w:rPr>
          <w:rFonts w:hint="eastAsia"/>
          <w:lang w:val="en-GB"/>
        </w:rPr>
        <w:t>82.2</w:t>
      </w:r>
      <w:r>
        <w:rPr>
          <w:rFonts w:hint="eastAsia"/>
          <w:lang w:val="en-GB"/>
        </w:rPr>
        <w:t>岁，男性</w:t>
      </w:r>
      <w:r>
        <w:rPr>
          <w:rFonts w:hint="eastAsia"/>
          <w:lang w:val="en-GB"/>
        </w:rPr>
        <w:t>78.5</w:t>
      </w:r>
      <w:r>
        <w:rPr>
          <w:rFonts w:hint="eastAsia"/>
          <w:lang w:val="en-GB"/>
        </w:rPr>
        <w:t>岁</w:t>
      </w:r>
      <w:r>
        <w:rPr>
          <w:rFonts w:hint="eastAsia"/>
          <w:lang w:val="en-GB"/>
        </w:rPr>
        <w:t>)</w:t>
      </w:r>
      <w:r>
        <w:rPr>
          <w:rFonts w:hint="eastAsia"/>
          <w:lang w:val="en-GB"/>
        </w:rPr>
        <w:t>。从小到老的卫生保健服务得到法律保障，国家在卫生事业方面的支出与其他发达国家相比也是名列前茅的。</w:t>
      </w:r>
    </w:p>
    <w:p w:rsidR="00000000" w:rsidRDefault="00000000">
      <w:pPr>
        <w:pStyle w:val="Heading3"/>
        <w:rPr>
          <w:rFonts w:ascii="Time New Roman" w:eastAsia="SimHei" w:hAnsi="Time New Roman" w:hint="eastAsia"/>
          <w:u w:val="none"/>
          <w:lang w:val="en-GB"/>
        </w:rPr>
      </w:pPr>
      <w:bookmarkStart w:id="89" w:name="_Toc217727121"/>
      <w:bookmarkStart w:id="90" w:name="_Toc217797656"/>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1</w:t>
      </w:r>
      <w:bookmarkEnd w:id="89"/>
      <w:bookmarkEnd w:id="90"/>
      <w:r>
        <w:rPr>
          <w:rFonts w:ascii="Time New Roman" w:eastAsia="SimHei" w:hAnsi="Time New Roman"/>
          <w:b/>
          <w:u w:val="none"/>
          <w:lang w:val="en-GB"/>
        </w:rPr>
        <w:t>5</w:t>
      </w:r>
      <w:r>
        <w:rPr>
          <w:rFonts w:ascii="Time New Roman" w:eastAsia="SimHei" w:hAnsi="Time New Roman"/>
          <w:b/>
          <w:u w:val="none"/>
          <w:lang w:val="en-GB"/>
        </w:rPr>
        <w:t>：</w:t>
      </w:r>
      <w:bookmarkStart w:id="91" w:name="_Toc217727122"/>
      <w:bookmarkStart w:id="92" w:name="_Toc217797657"/>
      <w:r>
        <w:rPr>
          <w:rFonts w:ascii="Time New Roman" w:eastAsia="SimHei" w:hAnsi="Time New Roman" w:hint="eastAsia"/>
          <w:u w:val="none"/>
          <w:lang w:val="en-GB"/>
        </w:rPr>
        <w:t>依法在医院终止妊娠情况</w:t>
      </w:r>
    </w:p>
    <w:tbl>
      <w:tblPr>
        <w:tblW w:w="9356" w:type="dxa"/>
        <w:jc w:val="center"/>
        <w:tblLayout w:type="fixed"/>
        <w:tblLook w:val="01E0" w:firstRow="1" w:lastRow="1" w:firstColumn="1" w:lastColumn="1" w:noHBand="0" w:noVBand="0"/>
      </w:tblPr>
      <w:tblGrid>
        <w:gridCol w:w="640"/>
        <w:gridCol w:w="999"/>
        <w:gridCol w:w="987"/>
        <w:gridCol w:w="1141"/>
        <w:gridCol w:w="1316"/>
        <w:gridCol w:w="1077"/>
        <w:gridCol w:w="1022"/>
        <w:gridCol w:w="1330"/>
        <w:gridCol w:w="844"/>
      </w:tblGrid>
      <w:tr w:rsidR="00000000">
        <w:trPr>
          <w:cantSplit/>
          <w:trHeight w:val="85"/>
          <w:jc w:val="center"/>
        </w:trPr>
        <w:tc>
          <w:tcPr>
            <w:tcW w:w="640" w:type="dxa"/>
            <w:vMerge w:val="restart"/>
            <w:tcBorders>
              <w:top w:val="single" w:sz="4" w:space="0" w:color="auto"/>
              <w:left w:val="single" w:sz="4" w:space="0" w:color="auto"/>
              <w:right w:val="single" w:sz="4" w:space="0" w:color="auto"/>
            </w:tcBorders>
            <w:noWrap/>
            <w:tcMar>
              <w:left w:w="28" w:type="dxa"/>
              <w:right w:w="28" w:type="dxa"/>
            </w:tcMar>
            <w:vAlign w:val="center"/>
          </w:tcPr>
          <w:bookmarkEnd w:id="91"/>
          <w:bookmarkEnd w:id="92"/>
          <w:p w:rsidR="00000000" w:rsidRDefault="00000000">
            <w:pPr>
              <w:pStyle w:val="ae"/>
              <w:spacing w:before="100" w:after="100"/>
              <w:jc w:val="center"/>
              <w:rPr>
                <w:rFonts w:ascii="Time New Roman" w:eastAsia="SimHei" w:hAnsi="Time New Roman" w:hint="eastAsia"/>
                <w:lang w:val="en-GB"/>
              </w:rPr>
            </w:pPr>
            <w:r>
              <w:rPr>
                <w:rFonts w:ascii="Time New Roman" w:eastAsia="SimHei" w:hAnsi="Time New Roman" w:hint="eastAsia"/>
                <w:lang w:val="en-GB"/>
              </w:rPr>
              <w:t>年</w:t>
            </w:r>
          </w:p>
        </w:tc>
        <w:tc>
          <w:tcPr>
            <w:tcW w:w="999" w:type="dxa"/>
            <w:vMerge w:val="restart"/>
            <w:tcBorders>
              <w:top w:val="single" w:sz="4" w:space="0" w:color="auto"/>
              <w:left w:val="single" w:sz="4" w:space="0" w:color="auto"/>
              <w:right w:val="single" w:sz="4" w:space="0" w:color="auto"/>
            </w:tcBorders>
            <w:noWrap/>
            <w:tcMar>
              <w:left w:w="28" w:type="dxa"/>
              <w:right w:w="28" w:type="dxa"/>
            </w:tcMar>
            <w:vAlign w:val="center"/>
          </w:tcPr>
          <w:p w:rsidR="00000000" w:rsidRDefault="00000000">
            <w:pPr>
              <w:pStyle w:val="ae"/>
              <w:spacing w:before="100" w:after="100"/>
              <w:jc w:val="center"/>
              <w:rPr>
                <w:rFonts w:ascii="Time New Roman" w:eastAsia="SimHei" w:hAnsi="Time New Roman" w:hint="eastAsia"/>
                <w:lang w:val="en-GB"/>
              </w:rPr>
            </w:pPr>
            <w:r>
              <w:rPr>
                <w:rFonts w:ascii="Time New Roman" w:eastAsia="SimHei" w:hAnsi="Time New Roman" w:hint="eastAsia"/>
                <w:lang w:val="en-GB"/>
              </w:rPr>
              <w:t>申请数</w:t>
            </w:r>
          </w:p>
        </w:tc>
        <w:tc>
          <w:tcPr>
            <w:tcW w:w="987" w:type="dxa"/>
            <w:vMerge w:val="restart"/>
            <w:tcBorders>
              <w:top w:val="single" w:sz="4" w:space="0" w:color="auto"/>
              <w:left w:val="single" w:sz="4" w:space="0" w:color="auto"/>
              <w:right w:val="single" w:sz="4" w:space="0" w:color="auto"/>
            </w:tcBorders>
            <w:noWrap/>
            <w:tcMar>
              <w:left w:w="28" w:type="dxa"/>
              <w:right w:w="28" w:type="dxa"/>
            </w:tcMar>
            <w:vAlign w:val="center"/>
          </w:tcPr>
          <w:p w:rsidR="00000000" w:rsidRDefault="00000000">
            <w:pPr>
              <w:pStyle w:val="ae"/>
              <w:spacing w:before="100" w:after="100"/>
              <w:jc w:val="center"/>
              <w:rPr>
                <w:rFonts w:ascii="Time New Roman" w:eastAsia="SimHei" w:hAnsi="Time New Roman" w:hint="eastAsia"/>
                <w:lang w:val="en-GB"/>
              </w:rPr>
            </w:pPr>
            <w:r>
              <w:rPr>
                <w:rFonts w:ascii="Time New Roman" w:eastAsia="SimHei" w:hAnsi="Time New Roman" w:hint="eastAsia"/>
                <w:lang w:val="en-GB"/>
              </w:rPr>
              <w:t>批准数</w:t>
            </w:r>
          </w:p>
        </w:tc>
        <w:tc>
          <w:tcPr>
            <w:tcW w:w="1141" w:type="dxa"/>
            <w:vMerge w:val="restart"/>
            <w:tcBorders>
              <w:top w:val="single" w:sz="4" w:space="0" w:color="auto"/>
              <w:left w:val="single" w:sz="4" w:space="0" w:color="auto"/>
              <w:right w:val="single" w:sz="4" w:space="0" w:color="auto"/>
            </w:tcBorders>
            <w:noWrap/>
            <w:tcMar>
              <w:left w:w="28" w:type="dxa"/>
              <w:right w:w="28" w:type="dxa"/>
            </w:tcMar>
            <w:vAlign w:val="center"/>
          </w:tcPr>
          <w:p w:rsidR="00000000" w:rsidRDefault="00000000">
            <w:pPr>
              <w:pStyle w:val="ae"/>
              <w:spacing w:before="100" w:after="100"/>
              <w:jc w:val="center"/>
              <w:rPr>
                <w:rFonts w:ascii="Time New Roman" w:eastAsia="SimHei" w:hAnsi="Time New Roman" w:hint="eastAsia"/>
                <w:lang w:val="en-GB"/>
              </w:rPr>
            </w:pPr>
            <w:r>
              <w:rPr>
                <w:rFonts w:ascii="Time New Roman" w:eastAsia="SimHei" w:hAnsi="Time New Roman" w:hint="eastAsia"/>
                <w:lang w:val="en-GB"/>
              </w:rPr>
              <w:t>实际终止数</w:t>
            </w:r>
            <w:r>
              <w:rPr>
                <w:rFonts w:ascii="Time New Roman" w:eastAsia="SimHei" w:hAnsi="Time New Roman" w:hint="eastAsia"/>
                <w:spacing w:val="-50"/>
                <w:lang w:val="en-GB"/>
              </w:rPr>
              <w:t>―</w:t>
            </w:r>
            <w:r>
              <w:rPr>
                <w:rFonts w:ascii="Time New Roman" w:eastAsia="SimHei" w:hAnsi="Time New Roman" w:hint="eastAsia"/>
                <w:lang w:val="en-GB"/>
              </w:rPr>
              <w:t>―合计</w:t>
            </w:r>
          </w:p>
        </w:tc>
        <w:tc>
          <w:tcPr>
            <w:tcW w:w="4745" w:type="dxa"/>
            <w:gridSpan w:val="4"/>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00000" w:rsidRDefault="00000000">
            <w:pPr>
              <w:pStyle w:val="ae"/>
              <w:spacing w:before="100" w:after="100"/>
              <w:jc w:val="center"/>
              <w:rPr>
                <w:rFonts w:ascii="Time New Roman" w:eastAsia="SimHei" w:hAnsi="Time New Roman"/>
                <w:lang w:val="en-GB"/>
              </w:rPr>
            </w:pPr>
            <w:r>
              <w:rPr>
                <w:rFonts w:ascii="Time New Roman" w:eastAsia="SimHei" w:hAnsi="Time New Roman" w:hint="eastAsia"/>
                <w:lang w:val="en-GB"/>
              </w:rPr>
              <w:t>所依据的法律条款</w:t>
            </w:r>
            <w:r>
              <w:rPr>
                <w:rFonts w:ascii="Time New Roman" w:eastAsia="SimHei" w:hAnsi="Time New Roman"/>
                <w:lang w:val="en-GB"/>
              </w:rPr>
              <w:t>：</w:t>
            </w:r>
          </w:p>
        </w:tc>
        <w:tc>
          <w:tcPr>
            <w:tcW w:w="844" w:type="dxa"/>
            <w:vMerge w:val="restart"/>
            <w:tcBorders>
              <w:top w:val="single" w:sz="4" w:space="0" w:color="auto"/>
              <w:left w:val="single" w:sz="4" w:space="0" w:color="auto"/>
              <w:right w:val="single" w:sz="4" w:space="0" w:color="auto"/>
            </w:tcBorders>
            <w:noWrap/>
            <w:tcMar>
              <w:left w:w="28" w:type="dxa"/>
              <w:right w:w="28" w:type="dxa"/>
            </w:tcMar>
            <w:vAlign w:val="center"/>
          </w:tcPr>
          <w:p w:rsidR="00000000" w:rsidRDefault="00000000">
            <w:pPr>
              <w:pStyle w:val="ae"/>
              <w:spacing w:before="100" w:after="100" w:line="240" w:lineRule="exact"/>
              <w:jc w:val="center"/>
              <w:rPr>
                <w:rFonts w:ascii="Time New Roman" w:eastAsia="SimHei" w:hAnsi="Time New Roman" w:hint="eastAsia"/>
                <w:lang w:val="en-GB"/>
              </w:rPr>
            </w:pPr>
            <w:r>
              <w:rPr>
                <w:rFonts w:ascii="Time New Roman" w:eastAsia="SimHei" w:hAnsi="Time New Roman" w:hint="eastAsia"/>
                <w:lang w:val="en-GB"/>
              </w:rPr>
              <w:t>占每百名活产儿比例</w:t>
            </w:r>
          </w:p>
        </w:tc>
      </w:tr>
      <w:tr w:rsidR="00000000">
        <w:trPr>
          <w:cantSplit/>
          <w:trHeight w:val="85"/>
          <w:jc w:val="center"/>
        </w:trPr>
        <w:tc>
          <w:tcPr>
            <w:tcW w:w="640" w:type="dxa"/>
            <w:vMerge/>
            <w:tcBorders>
              <w:left w:val="single" w:sz="4" w:space="0" w:color="auto"/>
              <w:bottom w:val="single" w:sz="4" w:space="0" w:color="auto"/>
              <w:right w:val="single" w:sz="4" w:space="0" w:color="auto"/>
            </w:tcBorders>
            <w:noWrap/>
            <w:tcMar>
              <w:left w:w="28" w:type="dxa"/>
              <w:right w:w="28" w:type="dxa"/>
            </w:tcMar>
          </w:tcPr>
          <w:p w:rsidR="00000000" w:rsidRDefault="00000000">
            <w:pPr>
              <w:pStyle w:val="ae"/>
              <w:rPr>
                <w:lang w:val="en-GB"/>
              </w:rPr>
            </w:pPr>
          </w:p>
        </w:tc>
        <w:tc>
          <w:tcPr>
            <w:tcW w:w="999" w:type="dxa"/>
            <w:vMerge/>
            <w:tcBorders>
              <w:left w:val="single" w:sz="4" w:space="0" w:color="auto"/>
              <w:bottom w:val="single" w:sz="4" w:space="0" w:color="auto"/>
              <w:right w:val="single" w:sz="4" w:space="0" w:color="auto"/>
            </w:tcBorders>
            <w:noWrap/>
            <w:tcMar>
              <w:left w:w="28" w:type="dxa"/>
              <w:right w:w="28" w:type="dxa"/>
            </w:tcMar>
          </w:tcPr>
          <w:p w:rsidR="00000000" w:rsidRDefault="00000000">
            <w:pPr>
              <w:pStyle w:val="ae"/>
              <w:rPr>
                <w:lang w:val="en-GB"/>
              </w:rPr>
            </w:pPr>
          </w:p>
        </w:tc>
        <w:tc>
          <w:tcPr>
            <w:tcW w:w="987" w:type="dxa"/>
            <w:vMerge/>
            <w:tcBorders>
              <w:left w:val="single" w:sz="4" w:space="0" w:color="auto"/>
              <w:bottom w:val="single" w:sz="4" w:space="0" w:color="auto"/>
              <w:right w:val="single" w:sz="4" w:space="0" w:color="auto"/>
            </w:tcBorders>
            <w:noWrap/>
            <w:tcMar>
              <w:left w:w="28" w:type="dxa"/>
              <w:right w:w="28" w:type="dxa"/>
            </w:tcMar>
          </w:tcPr>
          <w:p w:rsidR="00000000" w:rsidRDefault="00000000">
            <w:pPr>
              <w:pStyle w:val="ae"/>
              <w:rPr>
                <w:lang w:val="en-GB"/>
              </w:rPr>
            </w:pPr>
          </w:p>
        </w:tc>
        <w:tc>
          <w:tcPr>
            <w:tcW w:w="1141" w:type="dxa"/>
            <w:vMerge/>
            <w:tcBorders>
              <w:left w:val="single" w:sz="4" w:space="0" w:color="auto"/>
              <w:bottom w:val="single" w:sz="4" w:space="0" w:color="auto"/>
              <w:right w:val="single" w:sz="4" w:space="0" w:color="auto"/>
            </w:tcBorders>
            <w:noWrap/>
            <w:tcMar>
              <w:left w:w="28" w:type="dxa"/>
              <w:right w:w="28" w:type="dxa"/>
            </w:tcMar>
          </w:tcPr>
          <w:p w:rsidR="00000000" w:rsidRDefault="00000000">
            <w:pPr>
              <w:pStyle w:val="ae"/>
              <w:rPr>
                <w:lang w:val="en-GB"/>
              </w:rPr>
            </w:pP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妇女的年龄</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婚外怀孕</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胎儿畸形</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危及母亲生命</w:t>
            </w:r>
          </w:p>
        </w:tc>
        <w:tc>
          <w:tcPr>
            <w:tcW w:w="844" w:type="dxa"/>
            <w:vMerge/>
            <w:tcBorders>
              <w:left w:val="single" w:sz="4" w:space="0" w:color="auto"/>
              <w:bottom w:val="single" w:sz="4" w:space="0" w:color="auto"/>
              <w:right w:val="single" w:sz="4" w:space="0" w:color="auto"/>
            </w:tcBorders>
            <w:noWrap/>
            <w:tcMar>
              <w:left w:w="28" w:type="dxa"/>
              <w:right w:w="28" w:type="dxa"/>
            </w:tcMar>
          </w:tcPr>
          <w:p w:rsidR="00000000" w:rsidRDefault="00000000">
            <w:pPr>
              <w:pStyle w:val="ae"/>
              <w:rPr>
                <w:lang w:val="en-GB"/>
              </w:rPr>
            </w:pPr>
          </w:p>
        </w:tc>
      </w:tr>
      <w:tr w:rsidR="00000000">
        <w:trPr>
          <w:trHeight w:val="85"/>
          <w:jc w:val="center"/>
        </w:trPr>
        <w:tc>
          <w:tcPr>
            <w:tcW w:w="64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jc w:val="center"/>
              <w:rPr>
                <w:lang w:val="en-GB"/>
              </w:rPr>
            </w:pPr>
            <w:r>
              <w:rPr>
                <w:lang w:val="en-GB"/>
              </w:rPr>
              <w:t>2000</w:t>
            </w:r>
          </w:p>
        </w:tc>
        <w:tc>
          <w:tcPr>
            <w:tcW w:w="999"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20 278</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19 880</w:t>
            </w:r>
          </w:p>
        </w:tc>
        <w:tc>
          <w:tcPr>
            <w:tcW w:w="1141"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19 405</w:t>
            </w: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340"/>
              <w:jc w:val="right"/>
              <w:rPr>
                <w:lang w:val="en-GB"/>
              </w:rPr>
            </w:pPr>
            <w:r>
              <w:rPr>
                <w:lang w:val="en-GB"/>
              </w:rPr>
              <w:t>2 010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10 452</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3 249</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84"/>
              <w:jc w:val="right"/>
              <w:rPr>
                <w:lang w:val="en-GB"/>
              </w:rPr>
            </w:pPr>
            <w:r>
              <w:rPr>
                <w:lang w:val="en-GB"/>
              </w:rPr>
              <w:t>3 694</w:t>
            </w:r>
          </w:p>
        </w:tc>
        <w:tc>
          <w:tcPr>
            <w:tcW w:w="844"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27"/>
              <w:jc w:val="right"/>
              <w:rPr>
                <w:lang w:val="en-GB"/>
              </w:rPr>
            </w:pPr>
            <w:r>
              <w:rPr>
                <w:lang w:val="en-GB"/>
              </w:rPr>
              <w:t>14.2</w:t>
            </w:r>
          </w:p>
        </w:tc>
      </w:tr>
      <w:tr w:rsidR="00000000">
        <w:trPr>
          <w:trHeight w:val="85"/>
          <w:jc w:val="center"/>
        </w:trPr>
        <w:tc>
          <w:tcPr>
            <w:tcW w:w="64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jc w:val="center"/>
              <w:rPr>
                <w:lang w:val="en-GB"/>
              </w:rPr>
            </w:pPr>
            <w:r>
              <w:rPr>
                <w:lang w:val="en-GB"/>
              </w:rPr>
              <w:t>2001</w:t>
            </w:r>
          </w:p>
        </w:tc>
        <w:tc>
          <w:tcPr>
            <w:tcW w:w="999"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21 505</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21 198</w:t>
            </w:r>
          </w:p>
        </w:tc>
        <w:tc>
          <w:tcPr>
            <w:tcW w:w="1141"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20 332</w:t>
            </w: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340"/>
              <w:jc w:val="right"/>
              <w:rPr>
                <w:lang w:val="en-GB"/>
              </w:rPr>
            </w:pPr>
            <w:r>
              <w:rPr>
                <w:lang w:val="en-GB"/>
              </w:rPr>
              <w:t>2 211</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10 942</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3 210</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84"/>
              <w:jc w:val="right"/>
              <w:rPr>
                <w:lang w:val="en-GB"/>
              </w:rPr>
            </w:pPr>
            <w:r>
              <w:rPr>
                <w:lang w:val="en-GB"/>
              </w:rPr>
              <w:t>3 987</w:t>
            </w:r>
          </w:p>
        </w:tc>
        <w:tc>
          <w:tcPr>
            <w:tcW w:w="844"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27"/>
              <w:jc w:val="right"/>
              <w:rPr>
                <w:lang w:val="en-GB"/>
              </w:rPr>
            </w:pPr>
            <w:r>
              <w:rPr>
                <w:lang w:val="en-GB"/>
              </w:rPr>
              <w:t>14.9</w:t>
            </w:r>
          </w:p>
        </w:tc>
      </w:tr>
      <w:tr w:rsidR="00000000">
        <w:trPr>
          <w:trHeight w:val="85"/>
          <w:jc w:val="center"/>
        </w:trPr>
        <w:tc>
          <w:tcPr>
            <w:tcW w:w="64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jc w:val="center"/>
              <w:rPr>
                <w:lang w:val="en-GB"/>
              </w:rPr>
            </w:pPr>
            <w:r>
              <w:rPr>
                <w:lang w:val="en-GB"/>
              </w:rPr>
              <w:t>2002</w:t>
            </w:r>
          </w:p>
        </w:tc>
        <w:tc>
          <w:tcPr>
            <w:tcW w:w="999"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21 025</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20 684</w:t>
            </w:r>
          </w:p>
        </w:tc>
        <w:tc>
          <w:tcPr>
            <w:tcW w:w="1141"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19 796</w:t>
            </w: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340"/>
              <w:jc w:val="right"/>
              <w:rPr>
                <w:lang w:val="en-GB"/>
              </w:rPr>
            </w:pPr>
            <w:r>
              <w:rPr>
                <w:lang w:val="en-GB"/>
              </w:rPr>
              <w:t>2 168</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10 661</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3 396</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84"/>
              <w:jc w:val="right"/>
              <w:rPr>
                <w:lang w:val="en-GB"/>
              </w:rPr>
            </w:pPr>
            <w:r>
              <w:rPr>
                <w:lang w:val="en-GB"/>
              </w:rPr>
              <w:t>3 571</w:t>
            </w:r>
          </w:p>
        </w:tc>
        <w:tc>
          <w:tcPr>
            <w:tcW w:w="844"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27"/>
              <w:jc w:val="right"/>
              <w:rPr>
                <w:lang w:val="en-GB"/>
              </w:rPr>
            </w:pPr>
            <w:r>
              <w:rPr>
                <w:lang w:val="en-GB"/>
              </w:rPr>
              <w:t>14.5</w:t>
            </w:r>
          </w:p>
        </w:tc>
      </w:tr>
      <w:tr w:rsidR="00000000">
        <w:trPr>
          <w:trHeight w:val="85"/>
          <w:jc w:val="center"/>
        </w:trPr>
        <w:tc>
          <w:tcPr>
            <w:tcW w:w="64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jc w:val="center"/>
              <w:rPr>
                <w:lang w:val="en-GB"/>
              </w:rPr>
            </w:pPr>
            <w:r>
              <w:rPr>
                <w:lang w:val="en-GB"/>
              </w:rPr>
              <w:t>2003</w:t>
            </w:r>
          </w:p>
        </w:tc>
        <w:tc>
          <w:tcPr>
            <w:tcW w:w="999"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21 226</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20 841</w:t>
            </w:r>
          </w:p>
        </w:tc>
        <w:tc>
          <w:tcPr>
            <w:tcW w:w="1141"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20 075</w:t>
            </w: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340"/>
              <w:jc w:val="right"/>
              <w:rPr>
                <w:lang w:val="en-GB"/>
              </w:rPr>
            </w:pPr>
            <w:r>
              <w:rPr>
                <w:lang w:val="en-GB"/>
              </w:rPr>
              <w:t>2 119</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10 773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3 476</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84"/>
              <w:jc w:val="right"/>
              <w:rPr>
                <w:lang w:val="en-GB"/>
              </w:rPr>
            </w:pPr>
            <w:r>
              <w:rPr>
                <w:lang w:val="en-GB"/>
              </w:rPr>
              <w:t>3 707</w:t>
            </w:r>
          </w:p>
        </w:tc>
        <w:tc>
          <w:tcPr>
            <w:tcW w:w="844"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27"/>
              <w:jc w:val="right"/>
              <w:rPr>
                <w:lang w:val="en-GB"/>
              </w:rPr>
            </w:pPr>
            <w:r>
              <w:rPr>
                <w:lang w:val="en-GB"/>
              </w:rPr>
              <w:t>13.9</w:t>
            </w:r>
          </w:p>
        </w:tc>
      </w:tr>
      <w:tr w:rsidR="00000000">
        <w:trPr>
          <w:trHeight w:val="85"/>
          <w:jc w:val="center"/>
        </w:trPr>
        <w:tc>
          <w:tcPr>
            <w:tcW w:w="64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jc w:val="center"/>
              <w:rPr>
                <w:lang w:val="en-GB"/>
              </w:rPr>
            </w:pPr>
            <w:r>
              <w:rPr>
                <w:lang w:val="en-GB"/>
              </w:rPr>
              <w:t>2004</w:t>
            </w:r>
          </w:p>
        </w:tc>
        <w:tc>
          <w:tcPr>
            <w:tcW w:w="999"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21 685</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21 286</w:t>
            </w:r>
          </w:p>
        </w:tc>
        <w:tc>
          <w:tcPr>
            <w:tcW w:w="1141"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20 378</w:t>
            </w: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340"/>
              <w:jc w:val="right"/>
              <w:rPr>
                <w:lang w:val="en-GB"/>
              </w:rPr>
            </w:pPr>
            <w:r>
              <w:rPr>
                <w:lang w:val="en-GB"/>
              </w:rPr>
              <w:t>2 102</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11 076</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3 444</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84"/>
              <w:jc w:val="right"/>
              <w:rPr>
                <w:lang w:val="en-GB"/>
              </w:rPr>
            </w:pPr>
            <w:r>
              <w:rPr>
                <w:lang w:val="en-GB"/>
              </w:rPr>
              <w:t>3 756</w:t>
            </w:r>
          </w:p>
        </w:tc>
        <w:tc>
          <w:tcPr>
            <w:tcW w:w="844"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27"/>
              <w:jc w:val="right"/>
              <w:rPr>
                <w:lang w:val="en-GB"/>
              </w:rPr>
            </w:pPr>
            <w:r>
              <w:rPr>
                <w:lang w:val="en-GB"/>
              </w:rPr>
              <w:t>14.0</w:t>
            </w:r>
          </w:p>
        </w:tc>
      </w:tr>
      <w:tr w:rsidR="00000000">
        <w:trPr>
          <w:trHeight w:val="85"/>
          <w:jc w:val="center"/>
        </w:trPr>
        <w:tc>
          <w:tcPr>
            <w:tcW w:w="64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jc w:val="center"/>
              <w:rPr>
                <w:lang w:val="en-GB"/>
              </w:rPr>
            </w:pPr>
            <w:r>
              <w:rPr>
                <w:lang w:val="en-GB"/>
              </w:rPr>
              <w:t>2005</w:t>
            </w:r>
          </w:p>
        </w:tc>
        <w:tc>
          <w:tcPr>
            <w:tcW w:w="999"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20 987</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20 533</w:t>
            </w:r>
          </w:p>
        </w:tc>
        <w:tc>
          <w:tcPr>
            <w:tcW w:w="1141"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19 982</w:t>
            </w: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340"/>
              <w:jc w:val="right"/>
              <w:rPr>
                <w:lang w:val="en-GB"/>
              </w:rPr>
            </w:pPr>
            <w:r>
              <w:rPr>
                <w:lang w:val="en-GB"/>
              </w:rPr>
              <w:t>2 001</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10 914</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3 340</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84"/>
              <w:jc w:val="right"/>
              <w:rPr>
                <w:lang w:val="en-GB"/>
              </w:rPr>
            </w:pPr>
            <w:r>
              <w:rPr>
                <w:lang w:val="en-GB"/>
              </w:rPr>
              <w:t>3 673</w:t>
            </w:r>
          </w:p>
        </w:tc>
        <w:tc>
          <w:tcPr>
            <w:tcW w:w="844"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27"/>
              <w:jc w:val="right"/>
              <w:rPr>
                <w:lang w:val="en-GB"/>
              </w:rPr>
            </w:pPr>
            <w:r>
              <w:rPr>
                <w:lang w:val="en-GB"/>
              </w:rPr>
              <w:t>13.8</w:t>
            </w:r>
          </w:p>
        </w:tc>
      </w:tr>
      <w:tr w:rsidR="00000000">
        <w:trPr>
          <w:trHeight w:val="85"/>
          <w:jc w:val="center"/>
        </w:trPr>
        <w:tc>
          <w:tcPr>
            <w:tcW w:w="64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jc w:val="center"/>
              <w:rPr>
                <w:lang w:val="en-GB"/>
              </w:rPr>
            </w:pPr>
            <w:r>
              <w:rPr>
                <w:lang w:val="en-GB"/>
              </w:rPr>
              <w:t>2006</w:t>
            </w:r>
          </w:p>
        </w:tc>
        <w:tc>
          <w:tcPr>
            <w:tcW w:w="999"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21 253</w:t>
            </w:r>
          </w:p>
        </w:tc>
        <w:tc>
          <w:tcPr>
            <w:tcW w:w="98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20 886</w:t>
            </w:r>
          </w:p>
        </w:tc>
        <w:tc>
          <w:tcPr>
            <w:tcW w:w="1141"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19 830</w:t>
            </w:r>
          </w:p>
        </w:tc>
        <w:tc>
          <w:tcPr>
            <w:tcW w:w="13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340"/>
              <w:jc w:val="right"/>
              <w:rPr>
                <w:lang w:val="en-GB"/>
              </w:rPr>
            </w:pPr>
            <w:r>
              <w:rPr>
                <w:lang w:val="en-GB"/>
              </w:rPr>
              <w:t>1 829</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11 007</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57"/>
              <w:jc w:val="right"/>
              <w:rPr>
                <w:lang w:val="en-GB"/>
              </w:rPr>
            </w:pPr>
            <w:r>
              <w:rPr>
                <w:lang w:val="en-GB"/>
              </w:rPr>
              <w:t>3 508</w:t>
            </w:r>
          </w:p>
        </w:tc>
        <w:tc>
          <w:tcPr>
            <w:tcW w:w="13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84"/>
              <w:jc w:val="right"/>
              <w:rPr>
                <w:lang w:val="en-GB"/>
              </w:rPr>
            </w:pPr>
            <w:r>
              <w:rPr>
                <w:lang w:val="en-GB"/>
              </w:rPr>
              <w:t>3 486</w:t>
            </w:r>
          </w:p>
        </w:tc>
        <w:tc>
          <w:tcPr>
            <w:tcW w:w="844" w:type="dxa"/>
            <w:tcBorders>
              <w:top w:val="single" w:sz="4" w:space="0" w:color="auto"/>
              <w:left w:val="single" w:sz="4" w:space="0" w:color="auto"/>
              <w:bottom w:val="single" w:sz="4" w:space="0" w:color="auto"/>
              <w:right w:val="single" w:sz="4" w:space="0" w:color="auto"/>
            </w:tcBorders>
            <w:noWrap/>
            <w:tcMar>
              <w:left w:w="28" w:type="dxa"/>
              <w:right w:w="28" w:type="dxa"/>
            </w:tcMar>
          </w:tcPr>
          <w:p w:rsidR="00000000" w:rsidRDefault="00000000">
            <w:pPr>
              <w:pStyle w:val="ae"/>
              <w:ind w:right="227"/>
              <w:jc w:val="right"/>
              <w:rPr>
                <w:lang w:val="en-GB"/>
              </w:rPr>
            </w:pPr>
            <w:r>
              <w:rPr>
                <w:lang w:val="en-GB"/>
              </w:rPr>
              <w:t>13.4</w:t>
            </w:r>
          </w:p>
        </w:tc>
      </w:tr>
    </w:tbl>
    <w:p w:rsidR="00000000" w:rsidRDefault="00000000">
      <w:pPr>
        <w:pStyle w:val="EndnoteText"/>
        <w:spacing w:before="320" w:after="32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Heading3"/>
        <w:spacing w:after="240"/>
        <w:rPr>
          <w:rFonts w:ascii="Time New Roman" w:eastAsia="SimHei" w:hAnsi="Time New Roman"/>
          <w:u w:val="none"/>
          <w:lang w:val="en-GB"/>
        </w:rPr>
      </w:pPr>
      <w:bookmarkStart w:id="93" w:name="_Toc217727123"/>
      <w:bookmarkStart w:id="94" w:name="_Toc217797658"/>
      <w:r>
        <w:rPr>
          <w:rFonts w:ascii="Time New Roman" w:eastAsia="SimHei" w:hAnsi="Time New Roman" w:hint="eastAsia"/>
          <w:u w:val="none"/>
          <w:lang w:val="en-GB"/>
        </w:rPr>
        <w:br w:type="page"/>
      </w:r>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1</w:t>
      </w:r>
      <w:bookmarkEnd w:id="93"/>
      <w:bookmarkEnd w:id="94"/>
      <w:r>
        <w:rPr>
          <w:rFonts w:ascii="Time New Roman" w:eastAsia="SimHei" w:hAnsi="Time New Roman"/>
          <w:b/>
          <w:u w:val="none"/>
          <w:lang w:val="en-GB"/>
        </w:rPr>
        <w:t>6</w:t>
      </w:r>
      <w:r>
        <w:rPr>
          <w:rFonts w:ascii="Time New Roman" w:eastAsia="SimHei" w:hAnsi="Time New Roman"/>
          <w:b/>
          <w:u w:val="none"/>
          <w:lang w:val="en-GB"/>
        </w:rPr>
        <w:t>：</w:t>
      </w:r>
      <w:bookmarkStart w:id="95" w:name="_Toc217727124"/>
      <w:bookmarkStart w:id="96" w:name="_Toc217797659"/>
      <w:r>
        <w:rPr>
          <w:rFonts w:ascii="Time New Roman" w:eastAsia="SimHei" w:hAnsi="Time New Roman" w:hint="eastAsia"/>
          <w:u w:val="none"/>
          <w:lang w:val="en-GB"/>
        </w:rPr>
        <w:t>死亡率</w:t>
      </w:r>
      <w:r>
        <w:rPr>
          <w:rFonts w:ascii="Time New Roman" w:eastAsia="SimHei" w:hAnsi="Time New Roman"/>
          <w:u w:val="none"/>
          <w:lang w:val="en-GB"/>
        </w:rPr>
        <w:t>，</w:t>
      </w:r>
      <w:r>
        <w:rPr>
          <w:rFonts w:ascii="Time New Roman" w:eastAsia="SimHei" w:hAnsi="Time New Roman" w:hint="eastAsia"/>
          <w:u w:val="none"/>
          <w:lang w:val="en-GB"/>
        </w:rPr>
        <w:t>按死因分列</w:t>
      </w:r>
      <w:r>
        <w:rPr>
          <w:rFonts w:ascii="Time New Roman" w:eastAsia="SimHei" w:hAnsi="Time New Roman"/>
          <w:u w:val="none"/>
          <w:lang w:val="en-GB"/>
        </w:rPr>
        <w:t>(</w:t>
      </w:r>
      <w:r>
        <w:rPr>
          <w:rFonts w:ascii="Time New Roman" w:eastAsia="SimHei" w:hAnsi="Time New Roman" w:hint="eastAsia"/>
          <w:u w:val="none"/>
          <w:lang w:val="en-GB"/>
        </w:rPr>
        <w:t>总人</w:t>
      </w:r>
      <w:bookmarkEnd w:id="95"/>
      <w:bookmarkEnd w:id="96"/>
      <w:r>
        <w:rPr>
          <w:rFonts w:ascii="Time New Roman" w:eastAsia="SimHei" w:hAnsi="Time New Roman" w:hint="eastAsia"/>
          <w:u w:val="none"/>
          <w:lang w:val="en-GB"/>
        </w:rPr>
        <w:t>口</w:t>
      </w:r>
      <w:r>
        <w:rPr>
          <w:rFonts w:ascii="Time New Roman" w:eastAsia="SimHei" w:hAnsi="Time New Roman" w:hint="eastAsia"/>
          <w:u w:val="none"/>
          <w:lang w:val="en-GB"/>
        </w:rPr>
        <w:t>)</w:t>
      </w:r>
    </w:p>
    <w:tbl>
      <w:tblPr>
        <w:tblW w:w="9356" w:type="dxa"/>
        <w:jc w:val="center"/>
        <w:tblLayout w:type="fixed"/>
        <w:tblCellMar>
          <w:left w:w="57" w:type="dxa"/>
          <w:right w:w="57" w:type="dxa"/>
        </w:tblCellMar>
        <w:tblLook w:val="01E0" w:firstRow="1" w:lastRow="1" w:firstColumn="1" w:lastColumn="1" w:noHBand="0" w:noVBand="0"/>
      </w:tblPr>
      <w:tblGrid>
        <w:gridCol w:w="2941"/>
        <w:gridCol w:w="2099"/>
        <w:gridCol w:w="1320"/>
        <w:gridCol w:w="860"/>
        <w:gridCol w:w="860"/>
        <w:gridCol w:w="1276"/>
      </w:tblGrid>
      <w:tr w:rsidR="00000000">
        <w:trPr>
          <w:trHeight w:val="142"/>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死</w:t>
            </w:r>
            <w:r>
              <w:rPr>
                <w:rFonts w:ascii="Time New Roman" w:eastAsia="SimHei" w:hAnsi="Time New Roman" w:hint="eastAsia"/>
                <w:lang w:val="en-GB"/>
              </w:rPr>
              <w:t xml:space="preserve">  </w:t>
            </w:r>
            <w:r>
              <w:rPr>
                <w:rFonts w:ascii="Time New Roman" w:eastAsia="SimHei" w:hAnsi="Time New Roman" w:hint="eastAsia"/>
                <w:lang w:val="en-GB"/>
              </w:rPr>
              <w:t>因</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ICD</w:t>
            </w:r>
            <w:r>
              <w:rPr>
                <w:rFonts w:ascii="Time New Roman" w:eastAsia="SimHei" w:hAnsi="Time New Roman"/>
                <w:lang w:val="en-GB"/>
              </w:rPr>
              <w:t>-</w:t>
            </w:r>
            <w:r>
              <w:rPr>
                <w:rFonts w:ascii="Time New Roman" w:eastAsia="SimHei" w:hAnsi="Time New Roman"/>
                <w:b/>
                <w:lang w:val="en-GB"/>
              </w:rPr>
              <w:t>10</w:t>
            </w:r>
            <w:r>
              <w:rPr>
                <w:rFonts w:ascii="Time New Roman" w:eastAsia="SimHei" w:hAnsi="Time New Roman" w:hint="eastAsia"/>
                <w:lang w:val="en-GB"/>
              </w:rPr>
              <w:t>清单</w:t>
            </w:r>
            <w:r>
              <w:rPr>
                <w:rFonts w:ascii="Time New Roman" w:eastAsia="SimHei" w:hAnsi="Time New Roman" w:hint="eastAsia"/>
                <w:b/>
                <w:lang w:val="en-GB"/>
              </w:rPr>
              <w:t>2</w:t>
            </w:r>
            <w:r>
              <w:rPr>
                <w:rFonts w:ascii="Time New Roman" w:eastAsia="SimHei" w:hAnsi="Time New Roman" w:hint="eastAsia"/>
                <w:lang w:val="en-GB"/>
              </w:rPr>
              <w:t>死亡数</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2001</w:t>
            </w:r>
            <w:r>
              <w:rPr>
                <w:rFonts w:ascii="Time New Roman" w:eastAsia="SimHei" w:hAnsi="Time New Roman"/>
                <w:lang w:val="en-GB"/>
              </w:rPr>
              <w:t>-</w:t>
            </w:r>
            <w:r>
              <w:rPr>
                <w:rFonts w:ascii="Time New Roman" w:eastAsia="SimHei" w:hAnsi="Time New Roman"/>
                <w:b/>
                <w:lang w:val="en-GB"/>
              </w:rPr>
              <w:t>2004</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2003</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2001</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b/>
                <w:lang w:val="en-GB"/>
              </w:rPr>
              <w:t>1998</w:t>
            </w:r>
            <w:r>
              <w:rPr>
                <w:rFonts w:ascii="Time New Roman" w:eastAsia="SimHei" w:hAnsi="Time New Roman"/>
                <w:lang w:val="en-GB"/>
              </w:rPr>
              <w:t>-</w:t>
            </w:r>
            <w:r>
              <w:rPr>
                <w:rFonts w:ascii="Time New Roman" w:eastAsia="SimHei" w:hAnsi="Time New Roman"/>
                <w:b/>
                <w:lang w:val="en-GB"/>
              </w:rPr>
              <w:t>2000</w:t>
            </w:r>
          </w:p>
        </w:tc>
      </w:tr>
      <w:tr w:rsidR="00000000">
        <w:trPr>
          <w:trHeight w:val="85"/>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其他疾病</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47+72</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59</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62</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56</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62</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其他局部缺血心脏病</w:t>
            </w:r>
            <w:r>
              <w:rPr>
                <w:rFonts w:hint="eastAsia"/>
                <w:lang w:val="en-GB"/>
              </w:rPr>
              <w:t>(</w:t>
            </w:r>
            <w:r>
              <w:rPr>
                <w:rFonts w:hint="eastAsia"/>
                <w:lang w:val="en-GB"/>
              </w:rPr>
              <w:t>急性心肌梗塞以外的病</w:t>
            </w:r>
            <w:r>
              <w:rPr>
                <w:rFonts w:hint="eastAsia"/>
                <w:lang w:val="en-GB"/>
              </w:rPr>
              <w:t>)</w:t>
            </w:r>
          </w:p>
        </w:tc>
        <w:tc>
          <w:tcPr>
            <w:tcW w:w="2099"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53(1)</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51</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52</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55</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69</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糖尿病</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46</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39</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42</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39</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38</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脑血管疾病</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55</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40</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37</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44</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41</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其他心脏病</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54</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36</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34</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38</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39</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急性心肌梗塞</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53(2)</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27</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28</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29</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31</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恶性肿瘤疑似</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44</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22</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25</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21</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25</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气管、支气管和肺部恶性肿瘤</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32</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21</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21</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21</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20</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肾脏疾病</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65</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23</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20</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23</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16</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rFonts w:hint="eastAsia"/>
                <w:lang w:val="en-GB"/>
              </w:rPr>
            </w:pPr>
            <w:r>
              <w:rPr>
                <w:rFonts w:hint="eastAsia"/>
                <w:lang w:val="en-GB"/>
              </w:rPr>
              <w:t>结肠、直肠、肛门恶性肿瘤</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28</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19</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19</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21</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20</w:t>
            </w:r>
          </w:p>
        </w:tc>
      </w:tr>
      <w:tr w:rsidR="00000000">
        <w:trPr>
          <w:jc w:val="center"/>
        </w:trPr>
        <w:tc>
          <w:tcPr>
            <w:tcW w:w="2941" w:type="dxa"/>
            <w:tcBorders>
              <w:top w:val="single" w:sz="4" w:space="0" w:color="auto"/>
              <w:left w:val="single" w:sz="4" w:space="0" w:color="auto"/>
              <w:bottom w:val="single" w:sz="4" w:space="0" w:color="auto"/>
              <w:right w:val="single" w:sz="4" w:space="0" w:color="auto"/>
            </w:tcBorders>
          </w:tcPr>
          <w:p w:rsidR="00000000" w:rsidRDefault="00000000">
            <w:pPr>
              <w:pStyle w:val="ae"/>
              <w:rPr>
                <w:lang w:val="en-GB"/>
              </w:rPr>
            </w:pPr>
            <w:r>
              <w:rPr>
                <w:rFonts w:hint="eastAsia"/>
                <w:lang w:val="en-GB"/>
              </w:rPr>
              <w:t>慢性下呼吸道感染</w:t>
            </w:r>
          </w:p>
        </w:tc>
        <w:tc>
          <w:tcPr>
            <w:tcW w:w="2099"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61</w:t>
            </w:r>
          </w:p>
        </w:tc>
        <w:tc>
          <w:tcPr>
            <w:tcW w:w="132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17</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17</w:t>
            </w:r>
          </w:p>
        </w:tc>
        <w:tc>
          <w:tcPr>
            <w:tcW w:w="860"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18</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pStyle w:val="ae"/>
              <w:ind w:right="340"/>
              <w:jc w:val="right"/>
              <w:rPr>
                <w:lang w:val="en-GB"/>
              </w:rPr>
            </w:pPr>
            <w:r>
              <w:rPr>
                <w:lang w:val="en-GB"/>
              </w:rPr>
              <w:t>19</w:t>
            </w:r>
          </w:p>
        </w:tc>
      </w:tr>
    </w:tbl>
    <w:p w:rsidR="00000000" w:rsidRDefault="00000000">
      <w:pPr>
        <w:pStyle w:val="EndnoteText"/>
        <w:spacing w:before="24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EndnoteText"/>
        <w:rPr>
          <w:rFonts w:hint="eastAsia"/>
          <w:lang w:val="en-GB"/>
        </w:rPr>
      </w:pPr>
      <w:r>
        <w:rPr>
          <w:rFonts w:hint="eastAsia"/>
          <w:lang w:val="en-GB"/>
        </w:rPr>
        <w:t>比率：每十万居民。</w:t>
      </w:r>
    </w:p>
    <w:p w:rsidR="00000000" w:rsidRDefault="00000000">
      <w:pPr>
        <w:pStyle w:val="EndnoteText"/>
        <w:spacing w:after="320"/>
        <w:rPr>
          <w:rFonts w:hint="eastAsia"/>
          <w:lang w:val="en-GB"/>
        </w:rPr>
      </w:pPr>
      <w:r>
        <w:rPr>
          <w:lang w:val="en-GB"/>
        </w:rPr>
        <w:t>ICD-10</w:t>
      </w:r>
      <w:r>
        <w:rPr>
          <w:b/>
          <w:lang w:val="en-GB"/>
        </w:rPr>
        <w:t>：</w:t>
      </w:r>
      <w:r>
        <w:rPr>
          <w:rFonts w:hint="eastAsia"/>
          <w:lang w:val="en-GB"/>
        </w:rPr>
        <w:t>疾病和相关健康问题国际统计分类</w:t>
      </w:r>
      <w:r>
        <w:rPr>
          <w:rFonts w:ascii="SimSun" w:eastAsia="SimSun" w:hAnsi="SimSun" w:cs="SimSun" w:hint="eastAsia"/>
          <w:spacing w:val="-50"/>
          <w:lang w:val="en-GB"/>
        </w:rPr>
        <w:t>―</w:t>
      </w:r>
      <w:r>
        <w:rPr>
          <w:rFonts w:ascii="SimSun" w:eastAsia="SimSun" w:hAnsi="SimSun" w:cs="SimSun" w:hint="eastAsia"/>
          <w:lang w:val="en-GB"/>
        </w:rPr>
        <w:t>―</w:t>
      </w:r>
      <w:r>
        <w:rPr>
          <w:rFonts w:hint="eastAsia"/>
          <w:lang w:val="en-GB"/>
        </w:rPr>
        <w:t>第十版。</w:t>
      </w:r>
    </w:p>
    <w:p w:rsidR="00000000" w:rsidRDefault="00000000">
      <w:pPr>
        <w:pStyle w:val="Heading4"/>
        <w:spacing w:after="520"/>
        <w:rPr>
          <w:rFonts w:hint="eastAsia"/>
          <w:lang w:val="en-GB"/>
        </w:rPr>
      </w:pPr>
      <w:bookmarkStart w:id="97" w:name="_Toc217727125"/>
      <w:r>
        <w:rPr>
          <w:rFonts w:hint="eastAsia"/>
          <w:lang w:val="en-GB"/>
        </w:rPr>
        <w:t>艾滋病和艾滋病毒统计</w:t>
      </w:r>
    </w:p>
    <w:p w:rsidR="00000000" w:rsidRDefault="00000000">
      <w:pPr>
        <w:pStyle w:val="Heading3"/>
        <w:rPr>
          <w:rFonts w:ascii="Time New Roman" w:eastAsia="SimHei" w:hAnsi="Time New Roman" w:hint="eastAsia"/>
          <w:u w:val="none"/>
          <w:lang w:val="en-GB"/>
        </w:rPr>
      </w:pPr>
      <w:bookmarkStart w:id="98" w:name="_Toc217727126"/>
      <w:bookmarkStart w:id="99" w:name="_Toc217797660"/>
      <w:bookmarkEnd w:id="97"/>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1</w:t>
      </w:r>
      <w:bookmarkEnd w:id="98"/>
      <w:bookmarkEnd w:id="99"/>
      <w:r>
        <w:rPr>
          <w:rFonts w:ascii="Time New Roman" w:eastAsia="SimHei" w:hAnsi="Time New Roman"/>
          <w:b/>
          <w:u w:val="none"/>
          <w:lang w:val="en-GB"/>
        </w:rPr>
        <w:t>7</w:t>
      </w:r>
      <w:r>
        <w:rPr>
          <w:rFonts w:ascii="Time New Roman" w:eastAsia="SimHei" w:hAnsi="Time New Roman"/>
          <w:b/>
          <w:u w:val="none"/>
          <w:lang w:val="en-GB"/>
        </w:rPr>
        <w:t>：</w:t>
      </w:r>
      <w:bookmarkStart w:id="100" w:name="_Toc217727127"/>
      <w:bookmarkStart w:id="101" w:name="_Toc217797661"/>
      <w:r>
        <w:rPr>
          <w:rFonts w:ascii="Time New Roman" w:eastAsia="SimHei" w:hAnsi="Time New Roman" w:hint="eastAsia"/>
          <w:u w:val="none"/>
          <w:lang w:val="en-GB"/>
        </w:rPr>
        <w:t>新报告的艾滋病和艾滋病毒病例，按性别划分</w:t>
      </w:r>
      <w:r>
        <w:rPr>
          <w:rFonts w:ascii="Time New Roman" w:eastAsia="SimHei" w:hAnsi="Time New Roman" w:hint="eastAsia"/>
          <w:u w:val="none"/>
          <w:lang w:val="en-GB"/>
        </w:rPr>
        <w:t>(</w:t>
      </w:r>
      <w:r>
        <w:rPr>
          <w:rFonts w:ascii="Time New Roman" w:eastAsia="SimHei" w:hAnsi="Time New Roman" w:hint="eastAsia"/>
          <w:u w:val="none"/>
          <w:lang w:val="en-GB"/>
        </w:rPr>
        <w:t>绝对数字</w:t>
      </w:r>
      <w:r>
        <w:rPr>
          <w:rFonts w:ascii="Time New Roman" w:eastAsia="SimHei" w:hAnsi="Time New Roman" w:hint="eastAsia"/>
          <w:u w:val="none"/>
          <w:lang w:val="en-GB"/>
        </w:rPr>
        <w:t>)</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20"/>
        <w:gridCol w:w="960"/>
        <w:gridCol w:w="920"/>
        <w:gridCol w:w="920"/>
        <w:gridCol w:w="920"/>
        <w:gridCol w:w="1079"/>
        <w:gridCol w:w="1079"/>
        <w:gridCol w:w="1079"/>
        <w:gridCol w:w="1079"/>
      </w:tblGrid>
      <w:tr w:rsidR="00000000">
        <w:trPr>
          <w:cantSplit/>
          <w:trHeight w:val="75"/>
        </w:trPr>
        <w:tc>
          <w:tcPr>
            <w:tcW w:w="1320" w:type="dxa"/>
            <w:vMerge w:val="restart"/>
            <w:tcBorders>
              <w:top w:val="single" w:sz="4" w:space="0" w:color="auto"/>
              <w:bottom w:val="single" w:sz="4" w:space="0" w:color="auto"/>
            </w:tcBorders>
          </w:tcPr>
          <w:bookmarkEnd w:id="100"/>
          <w:bookmarkEnd w:id="101"/>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960" w:type="dxa"/>
            <w:vMerge w:val="restart"/>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总计</w:t>
            </w:r>
          </w:p>
        </w:tc>
        <w:tc>
          <w:tcPr>
            <w:tcW w:w="2760" w:type="dxa"/>
            <w:gridSpan w:val="3"/>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艾滋病</w:t>
            </w:r>
          </w:p>
        </w:tc>
        <w:tc>
          <w:tcPr>
            <w:tcW w:w="4316" w:type="dxa"/>
            <w:gridSpan w:val="4"/>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艾滋病毒</w:t>
            </w:r>
          </w:p>
        </w:tc>
      </w:tr>
      <w:tr w:rsidR="00000000">
        <w:trPr>
          <w:cantSplit/>
          <w:trHeight w:val="75"/>
        </w:trPr>
        <w:tc>
          <w:tcPr>
            <w:tcW w:w="1320" w:type="dxa"/>
            <w:vMerge/>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p>
        </w:tc>
        <w:tc>
          <w:tcPr>
            <w:tcW w:w="960" w:type="dxa"/>
            <w:vMerge/>
            <w:tcBorders>
              <w:top w:val="single" w:sz="4" w:space="0" w:color="auto"/>
              <w:bottom w:val="single" w:sz="4" w:space="0" w:color="auto"/>
            </w:tcBorders>
          </w:tcPr>
          <w:p w:rsidR="00000000" w:rsidRDefault="00000000">
            <w:pPr>
              <w:pStyle w:val="ae"/>
              <w:jc w:val="center"/>
              <w:rPr>
                <w:rFonts w:ascii="Time New Roman" w:eastAsia="SimHei" w:hAnsi="Time New Roman"/>
                <w:lang w:val="en-GB"/>
              </w:rPr>
            </w:pPr>
          </w:p>
        </w:tc>
        <w:tc>
          <w:tcPr>
            <w:tcW w:w="920" w:type="dxa"/>
            <w:tcBorders>
              <w:top w:val="single" w:sz="4" w:space="0" w:color="auto"/>
              <w:bottom w:val="single" w:sz="4" w:space="0" w:color="auto"/>
            </w:tcBorders>
            <w:noWrap/>
            <w:tcMar>
              <w:left w:w="57" w:type="dxa"/>
              <w:right w:w="57" w:type="dxa"/>
            </w:tcMa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女</w:t>
            </w:r>
          </w:p>
        </w:tc>
        <w:tc>
          <w:tcPr>
            <w:tcW w:w="920"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男</w:t>
            </w:r>
          </w:p>
        </w:tc>
        <w:tc>
          <w:tcPr>
            <w:tcW w:w="920"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合计</w:t>
            </w:r>
          </w:p>
        </w:tc>
        <w:tc>
          <w:tcPr>
            <w:tcW w:w="1079"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女</w:t>
            </w:r>
          </w:p>
        </w:tc>
        <w:tc>
          <w:tcPr>
            <w:tcW w:w="1079"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男</w:t>
            </w:r>
          </w:p>
        </w:tc>
        <w:tc>
          <w:tcPr>
            <w:tcW w:w="1079" w:type="dxa"/>
            <w:tcBorders>
              <w:top w:val="single" w:sz="4" w:space="0" w:color="auto"/>
              <w:bottom w:val="single" w:sz="4" w:space="0" w:color="auto"/>
            </w:tcBorders>
            <w:noWrap/>
            <w:tcMar>
              <w:left w:w="57" w:type="dxa"/>
              <w:right w:w="57" w:type="dxa"/>
            </w:tcMa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性别未知</w:t>
            </w:r>
          </w:p>
        </w:tc>
        <w:tc>
          <w:tcPr>
            <w:tcW w:w="1079"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合计</w:t>
            </w:r>
          </w:p>
        </w:tc>
      </w:tr>
      <w:tr w:rsidR="00000000">
        <w:tc>
          <w:tcPr>
            <w:tcW w:w="1320" w:type="dxa"/>
            <w:tcBorders>
              <w:top w:val="single" w:sz="4" w:space="0" w:color="auto"/>
              <w:bottom w:val="single" w:sz="4" w:space="0" w:color="auto"/>
            </w:tcBorders>
          </w:tcPr>
          <w:p w:rsidR="00000000" w:rsidRDefault="00000000">
            <w:pPr>
              <w:pStyle w:val="ae"/>
              <w:rPr>
                <w:lang w:val="en-GB"/>
              </w:rPr>
            </w:pPr>
            <w:r>
              <w:rPr>
                <w:rFonts w:hint="eastAsia"/>
                <w:lang w:val="en-GB"/>
              </w:rPr>
              <w:t>截至</w:t>
            </w:r>
            <w:r>
              <w:rPr>
                <w:lang w:val="en-GB"/>
              </w:rPr>
              <w:t>2000</w:t>
            </w:r>
          </w:p>
        </w:tc>
        <w:tc>
          <w:tcPr>
            <w:tcW w:w="960" w:type="dxa"/>
            <w:tcBorders>
              <w:top w:val="single" w:sz="4" w:space="0" w:color="auto"/>
              <w:bottom w:val="single" w:sz="4" w:space="0" w:color="auto"/>
            </w:tcBorders>
          </w:tcPr>
          <w:p w:rsidR="00000000" w:rsidRDefault="00000000">
            <w:pPr>
              <w:pStyle w:val="ae"/>
              <w:ind w:right="113"/>
              <w:jc w:val="right"/>
              <w:rPr>
                <w:lang w:val="en-GB"/>
              </w:rPr>
            </w:pPr>
            <w:r>
              <w:rPr>
                <w:lang w:val="en-GB"/>
              </w:rPr>
              <w:t>2 992</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152</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535</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687</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803</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1 400</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102</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2 305</w:t>
            </w:r>
          </w:p>
        </w:tc>
      </w:tr>
      <w:tr w:rsidR="00000000">
        <w:tc>
          <w:tcPr>
            <w:tcW w:w="1320" w:type="dxa"/>
            <w:tcBorders>
              <w:top w:val="single" w:sz="4" w:space="0" w:color="auto"/>
              <w:bottom w:val="single" w:sz="4" w:space="0" w:color="auto"/>
            </w:tcBorders>
          </w:tcPr>
          <w:p w:rsidR="00000000" w:rsidRDefault="00000000">
            <w:pPr>
              <w:pStyle w:val="ae"/>
              <w:rPr>
                <w:lang w:val="en-GB"/>
              </w:rPr>
            </w:pPr>
            <w:r>
              <w:rPr>
                <w:lang w:val="en-GB"/>
              </w:rPr>
              <w:t>2001</w:t>
            </w:r>
          </w:p>
        </w:tc>
        <w:tc>
          <w:tcPr>
            <w:tcW w:w="960" w:type="dxa"/>
            <w:tcBorders>
              <w:top w:val="single" w:sz="4" w:space="0" w:color="auto"/>
              <w:bottom w:val="single" w:sz="4" w:space="0" w:color="auto"/>
            </w:tcBorders>
          </w:tcPr>
          <w:p w:rsidR="00000000" w:rsidRDefault="00000000">
            <w:pPr>
              <w:pStyle w:val="ae"/>
              <w:ind w:right="113"/>
              <w:jc w:val="right"/>
              <w:rPr>
                <w:lang w:val="en-GB"/>
              </w:rPr>
            </w:pPr>
            <w:r>
              <w:rPr>
                <w:lang w:val="en-GB"/>
              </w:rPr>
              <w:t>359</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16</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19</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35</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149</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186</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6</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341</w:t>
            </w:r>
          </w:p>
        </w:tc>
      </w:tr>
      <w:tr w:rsidR="00000000">
        <w:tc>
          <w:tcPr>
            <w:tcW w:w="1320" w:type="dxa"/>
            <w:tcBorders>
              <w:top w:val="single" w:sz="4" w:space="0" w:color="auto"/>
              <w:bottom w:val="single" w:sz="4" w:space="0" w:color="auto"/>
            </w:tcBorders>
          </w:tcPr>
          <w:p w:rsidR="00000000" w:rsidRDefault="00000000">
            <w:pPr>
              <w:pStyle w:val="ae"/>
              <w:rPr>
                <w:lang w:val="en-GB"/>
              </w:rPr>
            </w:pPr>
            <w:r>
              <w:rPr>
                <w:lang w:val="en-GB"/>
              </w:rPr>
              <w:t>2002</w:t>
            </w:r>
          </w:p>
        </w:tc>
        <w:tc>
          <w:tcPr>
            <w:tcW w:w="960" w:type="dxa"/>
            <w:tcBorders>
              <w:top w:val="single" w:sz="4" w:space="0" w:color="auto"/>
              <w:bottom w:val="single" w:sz="4" w:space="0" w:color="auto"/>
            </w:tcBorders>
          </w:tcPr>
          <w:p w:rsidR="00000000" w:rsidRDefault="00000000">
            <w:pPr>
              <w:pStyle w:val="ae"/>
              <w:ind w:right="113"/>
              <w:jc w:val="right"/>
              <w:rPr>
                <w:lang w:val="en-GB"/>
              </w:rPr>
            </w:pPr>
            <w:r>
              <w:rPr>
                <w:lang w:val="en-GB"/>
              </w:rPr>
              <w:t>335</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19</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42</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61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131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167</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5</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303</w:t>
            </w:r>
          </w:p>
        </w:tc>
      </w:tr>
      <w:tr w:rsidR="00000000">
        <w:tc>
          <w:tcPr>
            <w:tcW w:w="1320" w:type="dxa"/>
            <w:tcBorders>
              <w:top w:val="single" w:sz="4" w:space="0" w:color="auto"/>
              <w:bottom w:val="single" w:sz="4" w:space="0" w:color="auto"/>
            </w:tcBorders>
          </w:tcPr>
          <w:p w:rsidR="00000000" w:rsidRDefault="00000000">
            <w:pPr>
              <w:pStyle w:val="ae"/>
              <w:rPr>
                <w:lang w:val="en-GB"/>
              </w:rPr>
            </w:pPr>
            <w:r>
              <w:rPr>
                <w:lang w:val="en-GB"/>
              </w:rPr>
              <w:t>2003</w:t>
            </w:r>
          </w:p>
        </w:tc>
        <w:tc>
          <w:tcPr>
            <w:tcW w:w="960" w:type="dxa"/>
            <w:tcBorders>
              <w:top w:val="single" w:sz="4" w:space="0" w:color="auto"/>
              <w:bottom w:val="single" w:sz="4" w:space="0" w:color="auto"/>
            </w:tcBorders>
          </w:tcPr>
          <w:p w:rsidR="00000000" w:rsidRDefault="00000000">
            <w:pPr>
              <w:pStyle w:val="ae"/>
              <w:ind w:right="113"/>
              <w:jc w:val="right"/>
              <w:rPr>
                <w:lang w:val="en-GB"/>
              </w:rPr>
            </w:pPr>
            <w:r>
              <w:rPr>
                <w:lang w:val="en-GB"/>
              </w:rPr>
              <w:t>303</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17</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44</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61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124</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151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276</w:t>
            </w:r>
          </w:p>
        </w:tc>
      </w:tr>
      <w:tr w:rsidR="00000000">
        <w:tc>
          <w:tcPr>
            <w:tcW w:w="1320" w:type="dxa"/>
            <w:tcBorders>
              <w:top w:val="single" w:sz="4" w:space="0" w:color="auto"/>
              <w:bottom w:val="single" w:sz="4" w:space="0" w:color="auto"/>
            </w:tcBorders>
          </w:tcPr>
          <w:p w:rsidR="00000000" w:rsidRDefault="00000000">
            <w:pPr>
              <w:pStyle w:val="ae"/>
              <w:rPr>
                <w:lang w:val="en-GB"/>
              </w:rPr>
            </w:pPr>
            <w:r>
              <w:rPr>
                <w:lang w:val="en-GB"/>
              </w:rPr>
              <w:t>2004</w:t>
            </w:r>
          </w:p>
        </w:tc>
        <w:tc>
          <w:tcPr>
            <w:tcW w:w="960" w:type="dxa"/>
            <w:tcBorders>
              <w:top w:val="single" w:sz="4" w:space="0" w:color="auto"/>
              <w:bottom w:val="single" w:sz="4" w:space="0" w:color="auto"/>
            </w:tcBorders>
          </w:tcPr>
          <w:p w:rsidR="00000000" w:rsidRDefault="00000000">
            <w:pPr>
              <w:pStyle w:val="ae"/>
              <w:ind w:right="113"/>
              <w:jc w:val="right"/>
              <w:rPr>
                <w:lang w:val="en-GB"/>
              </w:rPr>
            </w:pPr>
            <w:r>
              <w:rPr>
                <w:lang w:val="en-GB"/>
              </w:rPr>
              <w:t>315</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9</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12</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21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97</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212</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309</w:t>
            </w:r>
          </w:p>
        </w:tc>
      </w:tr>
      <w:tr w:rsidR="00000000">
        <w:tc>
          <w:tcPr>
            <w:tcW w:w="1320" w:type="dxa"/>
            <w:tcBorders>
              <w:top w:val="single" w:sz="4" w:space="0" w:color="auto"/>
              <w:bottom w:val="single" w:sz="4" w:space="0" w:color="auto"/>
            </w:tcBorders>
          </w:tcPr>
          <w:p w:rsidR="00000000" w:rsidRDefault="00000000">
            <w:pPr>
              <w:pStyle w:val="ae"/>
              <w:rPr>
                <w:lang w:val="en-GB"/>
              </w:rPr>
            </w:pPr>
            <w:r>
              <w:rPr>
                <w:lang w:val="en-GB"/>
              </w:rPr>
              <w:t>2005</w:t>
            </w:r>
          </w:p>
        </w:tc>
        <w:tc>
          <w:tcPr>
            <w:tcW w:w="960" w:type="dxa"/>
            <w:tcBorders>
              <w:top w:val="single" w:sz="4" w:space="0" w:color="auto"/>
              <w:bottom w:val="single" w:sz="4" w:space="0" w:color="auto"/>
            </w:tcBorders>
          </w:tcPr>
          <w:p w:rsidR="00000000" w:rsidRDefault="00000000">
            <w:pPr>
              <w:pStyle w:val="ae"/>
              <w:ind w:right="113"/>
              <w:jc w:val="right"/>
              <w:rPr>
                <w:lang w:val="en-GB"/>
              </w:rPr>
            </w:pPr>
            <w:r>
              <w:rPr>
                <w:lang w:val="en-GB"/>
              </w:rPr>
              <w:t>350</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13</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28</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41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118</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207</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326</w:t>
            </w:r>
          </w:p>
        </w:tc>
      </w:tr>
      <w:tr w:rsidR="00000000">
        <w:tc>
          <w:tcPr>
            <w:tcW w:w="1320" w:type="dxa"/>
            <w:tcBorders>
              <w:top w:val="single" w:sz="4" w:space="0" w:color="auto"/>
              <w:bottom w:val="single" w:sz="4" w:space="0" w:color="auto"/>
            </w:tcBorders>
          </w:tcPr>
          <w:p w:rsidR="00000000" w:rsidRDefault="00000000">
            <w:pPr>
              <w:pStyle w:val="ae"/>
              <w:rPr>
                <w:lang w:val="en-GB"/>
              </w:rPr>
            </w:pPr>
            <w:r>
              <w:rPr>
                <w:lang w:val="en-GB"/>
              </w:rPr>
              <w:t>2006</w:t>
            </w:r>
          </w:p>
        </w:tc>
        <w:tc>
          <w:tcPr>
            <w:tcW w:w="960" w:type="dxa"/>
            <w:tcBorders>
              <w:top w:val="single" w:sz="4" w:space="0" w:color="auto"/>
              <w:bottom w:val="single" w:sz="4" w:space="0" w:color="auto"/>
            </w:tcBorders>
          </w:tcPr>
          <w:p w:rsidR="00000000" w:rsidRDefault="00000000">
            <w:pPr>
              <w:pStyle w:val="ae"/>
              <w:ind w:right="113"/>
              <w:jc w:val="right"/>
              <w:rPr>
                <w:lang w:val="en-GB"/>
              </w:rPr>
            </w:pPr>
            <w:r>
              <w:rPr>
                <w:lang w:val="en-GB"/>
              </w:rPr>
              <w:t>336</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9</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32</w:t>
            </w:r>
          </w:p>
        </w:tc>
        <w:tc>
          <w:tcPr>
            <w:tcW w:w="920" w:type="dxa"/>
            <w:tcBorders>
              <w:top w:val="single" w:sz="4" w:space="0" w:color="auto"/>
              <w:bottom w:val="single" w:sz="4" w:space="0" w:color="auto"/>
            </w:tcBorders>
          </w:tcPr>
          <w:p w:rsidR="00000000" w:rsidRDefault="00000000">
            <w:pPr>
              <w:pStyle w:val="ae"/>
              <w:ind w:right="113"/>
              <w:jc w:val="right"/>
              <w:rPr>
                <w:lang w:val="en-GB"/>
              </w:rPr>
            </w:pPr>
            <w:r>
              <w:rPr>
                <w:lang w:val="en-GB"/>
              </w:rPr>
              <w:t>41</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117</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200</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w:t>
            </w:r>
          </w:p>
        </w:tc>
        <w:tc>
          <w:tcPr>
            <w:tcW w:w="1079" w:type="dxa"/>
            <w:tcBorders>
              <w:top w:val="single" w:sz="4" w:space="0" w:color="auto"/>
              <w:bottom w:val="single" w:sz="4" w:space="0" w:color="auto"/>
            </w:tcBorders>
          </w:tcPr>
          <w:p w:rsidR="00000000" w:rsidRDefault="00000000">
            <w:pPr>
              <w:pStyle w:val="ae"/>
              <w:ind w:right="113"/>
              <w:jc w:val="right"/>
              <w:rPr>
                <w:lang w:val="en-GB"/>
              </w:rPr>
            </w:pPr>
            <w:r>
              <w:rPr>
                <w:lang w:val="en-GB"/>
              </w:rPr>
              <w:t>317</w:t>
            </w:r>
          </w:p>
        </w:tc>
      </w:tr>
    </w:tbl>
    <w:p w:rsidR="00000000" w:rsidRDefault="00000000">
      <w:pPr>
        <w:pStyle w:val="EndnoteText"/>
        <w:spacing w:before="320" w:after="32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Heading3"/>
        <w:rPr>
          <w:rFonts w:ascii="Time New Roman" w:eastAsia="SimHei" w:hAnsi="Time New Roman"/>
          <w:u w:val="none"/>
          <w:lang w:val="en-GB"/>
        </w:rPr>
      </w:pPr>
      <w:bookmarkStart w:id="102" w:name="_Toc165619038"/>
      <w:bookmarkStart w:id="103" w:name="_Toc217727128"/>
      <w:bookmarkStart w:id="104" w:name="_Toc217797662"/>
      <w:r>
        <w:rPr>
          <w:rFonts w:ascii="Time New Roman" w:eastAsia="SimHei" w:hAnsi="Time New Roman" w:hint="eastAsia"/>
          <w:u w:val="none"/>
          <w:lang w:val="en-GB"/>
        </w:rPr>
        <w:t>表</w:t>
      </w:r>
      <w:r>
        <w:rPr>
          <w:rFonts w:ascii="Time New Roman" w:eastAsia="SimHei" w:hAnsi="Time New Roman"/>
          <w:b/>
          <w:u w:val="none"/>
          <w:lang w:val="en-GB"/>
        </w:rPr>
        <w:t>1</w:t>
      </w:r>
      <w:bookmarkEnd w:id="103"/>
      <w:bookmarkEnd w:id="104"/>
      <w:r>
        <w:rPr>
          <w:rFonts w:ascii="Time New Roman" w:eastAsia="SimHei" w:hAnsi="Time New Roman"/>
          <w:b/>
          <w:u w:val="none"/>
          <w:lang w:val="en-GB"/>
        </w:rPr>
        <w:t>8</w:t>
      </w:r>
      <w:r>
        <w:rPr>
          <w:rFonts w:ascii="Time New Roman" w:eastAsia="SimHei" w:hAnsi="Time New Roman"/>
          <w:b/>
          <w:u w:val="none"/>
          <w:lang w:val="en-GB"/>
        </w:rPr>
        <w:t>：</w:t>
      </w:r>
      <w:bookmarkStart w:id="105" w:name="_Toc217727129"/>
      <w:bookmarkStart w:id="106" w:name="_Toc217797663"/>
      <w:r>
        <w:rPr>
          <w:rFonts w:ascii="Time New Roman" w:eastAsia="SimHei" w:hAnsi="Time New Roman"/>
          <w:b/>
          <w:u w:val="none"/>
          <w:lang w:val="en-GB"/>
        </w:rPr>
        <w:t>1981-2006</w:t>
      </w:r>
      <w:r>
        <w:rPr>
          <w:rFonts w:ascii="Time New Roman" w:eastAsia="SimHei" w:hAnsi="Time New Roman" w:hint="eastAsia"/>
          <w:u w:val="none"/>
          <w:lang w:val="en-GB"/>
        </w:rPr>
        <w:t>年按性别分列的已通知</w:t>
      </w:r>
      <w:r>
        <w:rPr>
          <w:rFonts w:ascii="Time New Roman" w:eastAsia="SimHei" w:hAnsi="Time New Roman"/>
          <w:u w:val="none"/>
          <w:lang w:val="en-GB"/>
        </w:rPr>
        <w:br/>
      </w:r>
      <w:r>
        <w:rPr>
          <w:rFonts w:ascii="Time New Roman" w:eastAsia="SimHei" w:hAnsi="Time New Roman" w:hint="eastAsia"/>
          <w:u w:val="none"/>
          <w:lang w:val="en-GB"/>
        </w:rPr>
        <w:t xml:space="preserve">  </w:t>
      </w:r>
      <w:r>
        <w:rPr>
          <w:rFonts w:ascii="Time New Roman" w:eastAsia="SimHei" w:hAnsi="Time New Roman" w:hint="eastAsia"/>
          <w:u w:val="none"/>
          <w:lang w:val="en-GB"/>
        </w:rPr>
        <w:t>艾滋病病人和传播方式</w:t>
      </w:r>
      <w:bookmarkEnd w:id="105"/>
      <w:bookmarkEnd w:id="106"/>
    </w:p>
    <w:tbl>
      <w:tblPr>
        <w:tblW w:w="9360" w:type="dxa"/>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20"/>
        <w:gridCol w:w="1034"/>
        <w:gridCol w:w="1034"/>
        <w:gridCol w:w="947"/>
        <w:gridCol w:w="2025"/>
      </w:tblGrid>
      <w:tr w:rsidR="00000000">
        <w:trPr>
          <w:cantSplit/>
          <w:trHeight w:val="85"/>
        </w:trPr>
        <w:tc>
          <w:tcPr>
            <w:tcW w:w="4320" w:type="dxa"/>
            <w:vMerge w:val="restart"/>
            <w:tcBorders>
              <w:top w:val="single" w:sz="4" w:space="0" w:color="auto"/>
              <w:bottom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传播类别</w:t>
            </w:r>
          </w:p>
        </w:tc>
        <w:tc>
          <w:tcPr>
            <w:tcW w:w="3015" w:type="dxa"/>
            <w:gridSpan w:val="3"/>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累计数</w:t>
            </w:r>
          </w:p>
        </w:tc>
        <w:tc>
          <w:tcPr>
            <w:tcW w:w="2025" w:type="dxa"/>
            <w:vMerge w:val="restart"/>
            <w:tcBorders>
              <w:top w:val="single" w:sz="4" w:space="0" w:color="auto"/>
              <w:bottom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死亡或已不在以色列</w:t>
            </w:r>
          </w:p>
        </w:tc>
      </w:tr>
      <w:tr w:rsidR="00000000">
        <w:trPr>
          <w:cantSplit/>
          <w:trHeight w:val="85"/>
        </w:trPr>
        <w:tc>
          <w:tcPr>
            <w:tcW w:w="4320" w:type="dxa"/>
            <w:vMerge/>
            <w:tcBorders>
              <w:top w:val="single" w:sz="4" w:space="0" w:color="auto"/>
              <w:bottom w:val="single" w:sz="4" w:space="0" w:color="auto"/>
            </w:tcBorders>
          </w:tcPr>
          <w:p w:rsidR="00000000" w:rsidRDefault="00000000">
            <w:pPr>
              <w:pStyle w:val="ae"/>
              <w:rPr>
                <w:lang w:val="en-GB"/>
              </w:rPr>
            </w:pPr>
          </w:p>
        </w:tc>
        <w:tc>
          <w:tcPr>
            <w:tcW w:w="1034"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男</w:t>
            </w:r>
          </w:p>
        </w:tc>
        <w:tc>
          <w:tcPr>
            <w:tcW w:w="1034"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女</w:t>
            </w:r>
          </w:p>
        </w:tc>
        <w:tc>
          <w:tcPr>
            <w:tcW w:w="947" w:type="dxa"/>
            <w:tcBorders>
              <w:top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合计</w:t>
            </w:r>
          </w:p>
        </w:tc>
        <w:tc>
          <w:tcPr>
            <w:tcW w:w="2025" w:type="dxa"/>
            <w:vMerge/>
            <w:tcBorders>
              <w:top w:val="single" w:sz="4" w:space="0" w:color="auto"/>
              <w:bottom w:val="single" w:sz="4" w:space="0" w:color="auto"/>
            </w:tcBorders>
          </w:tcPr>
          <w:p w:rsidR="00000000" w:rsidRDefault="00000000">
            <w:pPr>
              <w:pStyle w:val="ae"/>
              <w:rPr>
                <w:lang w:val="en-GB"/>
              </w:rPr>
            </w:pPr>
          </w:p>
        </w:tc>
      </w:tr>
      <w:tr w:rsidR="00000000">
        <w:tc>
          <w:tcPr>
            <w:tcW w:w="4320" w:type="dxa"/>
            <w:tcBorders>
              <w:top w:val="single" w:sz="4" w:space="0" w:color="auto"/>
              <w:bottom w:val="single" w:sz="4" w:space="0" w:color="auto"/>
            </w:tcBorders>
            <w:vAlign w:val="center"/>
          </w:tcPr>
          <w:p w:rsidR="00000000" w:rsidRDefault="00000000">
            <w:pPr>
              <w:pStyle w:val="ae"/>
              <w:jc w:val="left"/>
              <w:rPr>
                <w:rFonts w:hint="eastAsia"/>
                <w:lang w:val="en-GB"/>
              </w:rPr>
            </w:pPr>
            <w:r>
              <w:rPr>
                <w:lang w:val="en-GB"/>
              </w:rPr>
              <w:t xml:space="preserve">1. </w:t>
            </w:r>
            <w:r>
              <w:rPr>
                <w:rFonts w:hint="eastAsia"/>
                <w:lang w:val="en-GB"/>
              </w:rPr>
              <w:t xml:space="preserve"> </w:t>
            </w:r>
            <w:r>
              <w:rPr>
                <w:rFonts w:hint="eastAsia"/>
                <w:lang w:val="en-GB"/>
              </w:rPr>
              <w:t>同性恋关系</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252</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252</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188</w:t>
            </w:r>
          </w:p>
        </w:tc>
      </w:tr>
      <w:tr w:rsidR="00000000">
        <w:tc>
          <w:tcPr>
            <w:tcW w:w="4320" w:type="dxa"/>
            <w:tcBorders>
              <w:top w:val="single" w:sz="4" w:space="0" w:color="auto"/>
              <w:bottom w:val="single" w:sz="4" w:space="0" w:color="auto"/>
            </w:tcBorders>
            <w:vAlign w:val="center"/>
          </w:tcPr>
          <w:p w:rsidR="00000000" w:rsidRDefault="00000000">
            <w:pPr>
              <w:pStyle w:val="ae"/>
              <w:jc w:val="left"/>
              <w:rPr>
                <w:rFonts w:hint="eastAsia"/>
                <w:lang w:val="en-GB"/>
              </w:rPr>
            </w:pPr>
            <w:r>
              <w:rPr>
                <w:lang w:val="en-GB"/>
              </w:rPr>
              <w:t xml:space="preserve">2. </w:t>
            </w:r>
            <w:r>
              <w:rPr>
                <w:rFonts w:hint="eastAsia"/>
                <w:lang w:val="en-GB"/>
              </w:rPr>
              <w:t xml:space="preserve"> </w:t>
            </w:r>
            <w:r>
              <w:rPr>
                <w:rFonts w:hint="eastAsia"/>
                <w:lang w:val="en-GB"/>
              </w:rPr>
              <w:t>注射吸毒</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130</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29</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159</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89</w:t>
            </w:r>
          </w:p>
        </w:tc>
      </w:tr>
      <w:tr w:rsidR="00000000">
        <w:tc>
          <w:tcPr>
            <w:tcW w:w="4320" w:type="dxa"/>
            <w:tcBorders>
              <w:top w:val="single" w:sz="4" w:space="0" w:color="auto"/>
              <w:bottom w:val="single" w:sz="4" w:space="0" w:color="auto"/>
            </w:tcBorders>
            <w:vAlign w:val="center"/>
          </w:tcPr>
          <w:p w:rsidR="00000000" w:rsidRDefault="00000000">
            <w:pPr>
              <w:pStyle w:val="ae"/>
              <w:jc w:val="left"/>
              <w:rPr>
                <w:rFonts w:hint="eastAsia"/>
                <w:lang w:val="en-GB"/>
              </w:rPr>
            </w:pPr>
            <w:r>
              <w:rPr>
                <w:lang w:val="en-GB"/>
              </w:rPr>
              <w:t xml:space="preserve">3. </w:t>
            </w:r>
            <w:r>
              <w:rPr>
                <w:rFonts w:hint="eastAsia"/>
                <w:lang w:val="en-GB"/>
              </w:rPr>
              <w:t xml:space="preserve"> </w:t>
            </w:r>
            <w:r>
              <w:rPr>
                <w:rFonts w:hint="eastAsia"/>
                <w:lang w:val="en-GB"/>
              </w:rPr>
              <w:t>血友病</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44</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44</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12</w:t>
            </w:r>
          </w:p>
        </w:tc>
      </w:tr>
      <w:tr w:rsidR="00000000">
        <w:tc>
          <w:tcPr>
            <w:tcW w:w="4320" w:type="dxa"/>
            <w:tcBorders>
              <w:top w:val="single" w:sz="4" w:space="0" w:color="auto"/>
              <w:bottom w:val="single" w:sz="4" w:space="0" w:color="auto"/>
            </w:tcBorders>
            <w:vAlign w:val="center"/>
          </w:tcPr>
          <w:p w:rsidR="00000000" w:rsidRDefault="00000000">
            <w:pPr>
              <w:pStyle w:val="ae"/>
              <w:jc w:val="left"/>
              <w:rPr>
                <w:rFonts w:hint="eastAsia"/>
                <w:lang w:val="en-GB"/>
              </w:rPr>
            </w:pPr>
            <w:r>
              <w:rPr>
                <w:lang w:val="en-GB"/>
              </w:rPr>
              <w:t xml:space="preserve">4. </w:t>
            </w:r>
            <w:r>
              <w:rPr>
                <w:rFonts w:hint="eastAsia"/>
                <w:lang w:val="en-GB"/>
              </w:rPr>
              <w:t xml:space="preserve"> </w:t>
            </w:r>
            <w:r>
              <w:rPr>
                <w:rFonts w:hint="eastAsia"/>
                <w:lang w:val="en-GB"/>
              </w:rPr>
              <w:t>其他血液</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10</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7</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17</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39</w:t>
            </w:r>
          </w:p>
        </w:tc>
      </w:tr>
      <w:tr w:rsidR="00000000">
        <w:tc>
          <w:tcPr>
            <w:tcW w:w="4320" w:type="dxa"/>
            <w:tcBorders>
              <w:top w:val="single" w:sz="4" w:space="0" w:color="auto"/>
              <w:bottom w:val="single" w:sz="4" w:space="0" w:color="auto"/>
            </w:tcBorders>
            <w:vAlign w:val="center"/>
          </w:tcPr>
          <w:p w:rsidR="00000000" w:rsidRDefault="00000000">
            <w:pPr>
              <w:pStyle w:val="ae"/>
              <w:tabs>
                <w:tab w:val="left" w:pos="391"/>
              </w:tabs>
              <w:ind w:left="965" w:hanging="574"/>
              <w:jc w:val="left"/>
              <w:rPr>
                <w:rFonts w:hint="eastAsia"/>
                <w:lang w:val="en-GB"/>
              </w:rPr>
            </w:pPr>
            <w:r>
              <w:rPr>
                <w:lang w:val="en-GB"/>
              </w:rPr>
              <w:t>5.1</w:t>
            </w:r>
            <w:r>
              <w:rPr>
                <w:lang w:val="en-GB"/>
              </w:rPr>
              <w:tab/>
              <w:t>OGE</w:t>
            </w:r>
            <w:r>
              <w:rPr>
                <w:rFonts w:hint="eastAsia"/>
                <w:lang w:val="en-GB"/>
              </w:rPr>
              <w:t>－源自艾滋病疫情“泛滥”的国家</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262</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174</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436</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218</w:t>
            </w:r>
          </w:p>
        </w:tc>
      </w:tr>
      <w:tr w:rsidR="00000000">
        <w:tc>
          <w:tcPr>
            <w:tcW w:w="4320" w:type="dxa"/>
            <w:tcBorders>
              <w:top w:val="single" w:sz="4" w:space="0" w:color="auto"/>
              <w:bottom w:val="single" w:sz="4" w:space="0" w:color="auto"/>
            </w:tcBorders>
            <w:vAlign w:val="center"/>
          </w:tcPr>
          <w:p w:rsidR="00000000" w:rsidRDefault="00000000">
            <w:pPr>
              <w:pStyle w:val="ae"/>
              <w:tabs>
                <w:tab w:val="left" w:pos="391"/>
              </w:tabs>
              <w:ind w:left="965" w:hanging="574"/>
              <w:jc w:val="left"/>
              <w:rPr>
                <w:lang w:val="en-GB"/>
              </w:rPr>
            </w:pPr>
            <w:r>
              <w:rPr>
                <w:lang w:val="en-GB"/>
              </w:rPr>
              <w:t>5.2</w:t>
            </w:r>
            <w:r>
              <w:rPr>
                <w:lang w:val="en-GB"/>
              </w:rPr>
              <w:tab/>
            </w:r>
            <w:r>
              <w:rPr>
                <w:rFonts w:hint="eastAsia"/>
                <w:lang w:val="en-GB"/>
              </w:rPr>
              <w:t>性伙伴来自</w:t>
            </w:r>
            <w:r>
              <w:rPr>
                <w:lang w:val="en-GB"/>
              </w:rPr>
              <w:t>1-5.1</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22</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23</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14</w:t>
            </w:r>
          </w:p>
        </w:tc>
      </w:tr>
      <w:tr w:rsidR="00000000">
        <w:tc>
          <w:tcPr>
            <w:tcW w:w="4320" w:type="dxa"/>
            <w:tcBorders>
              <w:top w:val="single" w:sz="4" w:space="0" w:color="auto"/>
              <w:bottom w:val="single" w:sz="4" w:space="0" w:color="auto"/>
            </w:tcBorders>
            <w:vAlign w:val="center"/>
          </w:tcPr>
          <w:p w:rsidR="00000000" w:rsidRDefault="00000000">
            <w:pPr>
              <w:pStyle w:val="ae"/>
              <w:tabs>
                <w:tab w:val="left" w:pos="391"/>
              </w:tabs>
              <w:ind w:left="965" w:hanging="574"/>
              <w:jc w:val="left"/>
              <w:rPr>
                <w:lang w:val="en-GB"/>
              </w:rPr>
            </w:pPr>
            <w:r>
              <w:rPr>
                <w:lang w:val="en-GB"/>
              </w:rPr>
              <w:t>5.3</w:t>
            </w:r>
            <w:r>
              <w:rPr>
                <w:lang w:val="en-GB"/>
              </w:rPr>
              <w:tab/>
            </w:r>
            <w:r>
              <w:rPr>
                <w:rFonts w:hint="eastAsia"/>
                <w:lang w:val="en-GB"/>
              </w:rPr>
              <w:t>与不知是</w:t>
            </w:r>
            <w:r>
              <w:rPr>
                <w:lang w:val="en-GB"/>
              </w:rPr>
              <w:t>5.1</w:t>
            </w:r>
            <w:r>
              <w:rPr>
                <w:rFonts w:hint="eastAsia"/>
                <w:lang w:val="en-GB"/>
              </w:rPr>
              <w:t>-</w:t>
            </w:r>
            <w:r>
              <w:rPr>
                <w:lang w:val="en-GB"/>
              </w:rPr>
              <w:t>5.2</w:t>
            </w:r>
            <w:r>
              <w:rPr>
                <w:rFonts w:hint="eastAsia"/>
                <w:lang w:val="en-GB"/>
              </w:rPr>
              <w:t>类艾滋病患者发生性关系</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8</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14</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22</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13</w:t>
            </w:r>
          </w:p>
        </w:tc>
      </w:tr>
      <w:tr w:rsidR="00000000">
        <w:tc>
          <w:tcPr>
            <w:tcW w:w="4320" w:type="dxa"/>
            <w:tcBorders>
              <w:top w:val="single" w:sz="4" w:space="0" w:color="auto"/>
              <w:bottom w:val="single" w:sz="4" w:space="0" w:color="auto"/>
            </w:tcBorders>
            <w:vAlign w:val="center"/>
          </w:tcPr>
          <w:p w:rsidR="00000000" w:rsidRDefault="00000000">
            <w:pPr>
              <w:pStyle w:val="ae"/>
              <w:tabs>
                <w:tab w:val="left" w:pos="391"/>
              </w:tabs>
              <w:ind w:left="965" w:hanging="574"/>
              <w:jc w:val="left"/>
              <w:rPr>
                <w:rFonts w:hint="eastAsia"/>
                <w:lang w:val="en-GB"/>
              </w:rPr>
            </w:pPr>
            <w:r>
              <w:rPr>
                <w:lang w:val="en-GB"/>
              </w:rPr>
              <w:t>5.4</w:t>
            </w:r>
            <w:r>
              <w:rPr>
                <w:lang w:val="en-GB"/>
              </w:rPr>
              <w:tab/>
            </w:r>
            <w:r>
              <w:rPr>
                <w:rFonts w:hint="eastAsia"/>
                <w:lang w:val="en-GB"/>
              </w:rPr>
              <w:t>来源未确定</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51</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20</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71</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40</w:t>
            </w:r>
          </w:p>
        </w:tc>
      </w:tr>
      <w:tr w:rsidR="00000000">
        <w:tc>
          <w:tcPr>
            <w:tcW w:w="4320" w:type="dxa"/>
            <w:tcBorders>
              <w:top w:val="single" w:sz="4" w:space="0" w:color="auto"/>
              <w:bottom w:val="single" w:sz="4" w:space="0" w:color="auto"/>
            </w:tcBorders>
            <w:vAlign w:val="center"/>
          </w:tcPr>
          <w:p w:rsidR="00000000" w:rsidRDefault="00000000">
            <w:pPr>
              <w:pStyle w:val="ae"/>
              <w:jc w:val="left"/>
              <w:rPr>
                <w:rFonts w:hint="eastAsia"/>
                <w:lang w:val="en-GB"/>
              </w:rPr>
            </w:pPr>
            <w:r>
              <w:rPr>
                <w:lang w:val="en-GB"/>
              </w:rPr>
              <w:t xml:space="preserve">6. </w:t>
            </w:r>
            <w:r>
              <w:rPr>
                <w:rFonts w:hint="eastAsia"/>
                <w:lang w:val="en-GB"/>
              </w:rPr>
              <w:t xml:space="preserve"> </w:t>
            </w:r>
            <w:r>
              <w:rPr>
                <w:rFonts w:hint="eastAsia"/>
                <w:lang w:val="en-GB"/>
              </w:rPr>
              <w:t>母传婴</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14</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14</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28</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14</w:t>
            </w:r>
          </w:p>
        </w:tc>
      </w:tr>
      <w:tr w:rsidR="00000000">
        <w:tc>
          <w:tcPr>
            <w:tcW w:w="4320" w:type="dxa"/>
            <w:tcBorders>
              <w:top w:val="single" w:sz="4" w:space="0" w:color="auto"/>
              <w:bottom w:val="single" w:sz="4" w:space="0" w:color="auto"/>
            </w:tcBorders>
            <w:vAlign w:val="center"/>
          </w:tcPr>
          <w:p w:rsidR="00000000" w:rsidRDefault="00000000">
            <w:pPr>
              <w:pStyle w:val="ae"/>
              <w:jc w:val="left"/>
              <w:rPr>
                <w:rFonts w:hint="eastAsia"/>
                <w:lang w:val="en-GB"/>
              </w:rPr>
            </w:pPr>
            <w:r>
              <w:rPr>
                <w:lang w:val="en-GB"/>
              </w:rPr>
              <w:t xml:space="preserve">7. </w:t>
            </w:r>
            <w:r>
              <w:rPr>
                <w:rFonts w:hint="eastAsia"/>
                <w:lang w:val="en-GB"/>
              </w:rPr>
              <w:t xml:space="preserve"> </w:t>
            </w:r>
            <w:r>
              <w:rPr>
                <w:rFonts w:hint="eastAsia"/>
                <w:lang w:val="en-GB"/>
              </w:rPr>
              <w:t>其他</w:t>
            </w:r>
            <w:r>
              <w:rPr>
                <w:lang w:val="en-GB"/>
              </w:rPr>
              <w:t>/</w:t>
            </w:r>
            <w:r>
              <w:rPr>
                <w:rFonts w:hint="eastAsia"/>
                <w:lang w:val="en-GB"/>
              </w:rPr>
              <w:t>未确定</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36</w:t>
            </w:r>
          </w:p>
        </w:tc>
        <w:tc>
          <w:tcPr>
            <w:tcW w:w="1034"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4</w:t>
            </w:r>
          </w:p>
        </w:tc>
        <w:tc>
          <w:tcPr>
            <w:tcW w:w="947"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40</w:t>
            </w:r>
          </w:p>
        </w:tc>
        <w:tc>
          <w:tcPr>
            <w:tcW w:w="2025" w:type="dxa"/>
            <w:tcBorders>
              <w:top w:val="single" w:sz="4" w:space="0" w:color="auto"/>
              <w:bottom w:val="single" w:sz="4" w:space="0" w:color="auto"/>
            </w:tcBorders>
            <w:vAlign w:val="center"/>
          </w:tcPr>
          <w:p w:rsidR="00000000" w:rsidRDefault="00000000">
            <w:pPr>
              <w:pStyle w:val="ae"/>
              <w:ind w:right="227"/>
              <w:jc w:val="right"/>
              <w:rPr>
                <w:lang w:val="en-GB"/>
              </w:rPr>
            </w:pPr>
            <w:r>
              <w:rPr>
                <w:lang w:val="en-GB"/>
              </w:rPr>
              <w:t>34</w:t>
            </w:r>
          </w:p>
        </w:tc>
      </w:tr>
      <w:tr w:rsidR="00000000">
        <w:tc>
          <w:tcPr>
            <w:tcW w:w="4320" w:type="dxa"/>
            <w:tcBorders>
              <w:top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1034" w:type="dxa"/>
            <w:tcBorders>
              <w:top w:val="single" w:sz="4" w:space="0" w:color="auto"/>
            </w:tcBorders>
            <w:vAlign w:val="center"/>
          </w:tcPr>
          <w:p w:rsidR="00000000" w:rsidRDefault="00000000">
            <w:pPr>
              <w:pStyle w:val="ae"/>
              <w:ind w:right="227"/>
              <w:jc w:val="right"/>
              <w:rPr>
                <w:lang w:val="en-GB"/>
              </w:rPr>
            </w:pPr>
            <w:r>
              <w:rPr>
                <w:lang w:val="en-GB"/>
              </w:rPr>
              <w:t>808</w:t>
            </w:r>
          </w:p>
        </w:tc>
        <w:tc>
          <w:tcPr>
            <w:tcW w:w="1034" w:type="dxa"/>
            <w:tcBorders>
              <w:top w:val="single" w:sz="4" w:space="0" w:color="auto"/>
            </w:tcBorders>
            <w:vAlign w:val="center"/>
          </w:tcPr>
          <w:p w:rsidR="00000000" w:rsidRDefault="00000000">
            <w:pPr>
              <w:pStyle w:val="ae"/>
              <w:ind w:right="227"/>
              <w:jc w:val="right"/>
              <w:rPr>
                <w:lang w:val="en-GB"/>
              </w:rPr>
            </w:pPr>
            <w:r>
              <w:rPr>
                <w:lang w:val="en-GB"/>
              </w:rPr>
              <w:t>284</w:t>
            </w:r>
          </w:p>
        </w:tc>
        <w:tc>
          <w:tcPr>
            <w:tcW w:w="947" w:type="dxa"/>
            <w:tcBorders>
              <w:top w:val="single" w:sz="4" w:space="0" w:color="auto"/>
            </w:tcBorders>
            <w:vAlign w:val="center"/>
          </w:tcPr>
          <w:p w:rsidR="00000000" w:rsidRDefault="00000000">
            <w:pPr>
              <w:pStyle w:val="ae"/>
              <w:ind w:right="227"/>
              <w:jc w:val="right"/>
              <w:rPr>
                <w:lang w:val="en-GB"/>
              </w:rPr>
            </w:pPr>
            <w:r>
              <w:rPr>
                <w:lang w:val="en-GB"/>
              </w:rPr>
              <w:t>1 092</w:t>
            </w:r>
          </w:p>
        </w:tc>
        <w:tc>
          <w:tcPr>
            <w:tcW w:w="2025" w:type="dxa"/>
            <w:tcBorders>
              <w:top w:val="single" w:sz="4" w:space="0" w:color="auto"/>
            </w:tcBorders>
            <w:vAlign w:val="center"/>
          </w:tcPr>
          <w:p w:rsidR="00000000" w:rsidRDefault="00000000">
            <w:pPr>
              <w:pStyle w:val="ae"/>
              <w:ind w:right="227"/>
              <w:jc w:val="right"/>
              <w:rPr>
                <w:lang w:val="en-GB"/>
              </w:rPr>
            </w:pPr>
            <w:r>
              <w:rPr>
                <w:lang w:val="en-GB"/>
              </w:rPr>
              <w:t>677</w:t>
            </w:r>
          </w:p>
        </w:tc>
      </w:tr>
    </w:tbl>
    <w:p w:rsidR="00000000" w:rsidRDefault="00000000">
      <w:pPr>
        <w:pStyle w:val="EndnoteText"/>
        <w:spacing w:before="320" w:after="320"/>
        <w:rPr>
          <w:rFonts w:hint="eastAsia"/>
          <w:lang w:val="en-GB"/>
        </w:rPr>
      </w:pPr>
      <w:r>
        <w:rPr>
          <w:rFonts w:hint="eastAsia"/>
          <w:iCs/>
          <w:lang w:val="en-GB"/>
        </w:rPr>
        <w:t>资料来源</w:t>
      </w:r>
      <w:r>
        <w:rPr>
          <w:lang w:val="en-GB"/>
        </w:rPr>
        <w:t>：</w:t>
      </w:r>
      <w:r>
        <w:rPr>
          <w:rFonts w:hint="eastAsia"/>
          <w:lang w:val="en-GB"/>
        </w:rPr>
        <w:t>卫生部</w:t>
      </w:r>
      <w:r>
        <w:rPr>
          <w:lang w:val="en-GB"/>
        </w:rPr>
        <w:t>，</w:t>
      </w:r>
      <w:r>
        <w:rPr>
          <w:rFonts w:hint="eastAsia"/>
          <w:lang w:val="en-GB"/>
        </w:rPr>
        <w:t>公共卫生司</w:t>
      </w:r>
      <w:r>
        <w:rPr>
          <w:lang w:val="en-GB"/>
        </w:rPr>
        <w:t>，</w:t>
      </w:r>
      <w:r>
        <w:rPr>
          <w:rFonts w:hint="eastAsia"/>
          <w:lang w:val="en-GB"/>
        </w:rPr>
        <w:t>肺结核和艾滋病处</w:t>
      </w:r>
      <w:r>
        <w:rPr>
          <w:lang w:val="en-GB"/>
        </w:rPr>
        <w:t>，</w:t>
      </w:r>
      <w:r>
        <w:rPr>
          <w:lang w:val="en-GB"/>
        </w:rPr>
        <w:t>2007</w:t>
      </w:r>
      <w:r>
        <w:rPr>
          <w:rFonts w:hint="eastAsia"/>
          <w:lang w:val="en-GB"/>
        </w:rPr>
        <w:t>年</w:t>
      </w:r>
      <w:r>
        <w:rPr>
          <w:rFonts w:hint="eastAsia"/>
          <w:lang w:val="en-GB"/>
        </w:rPr>
        <w:t>11</w:t>
      </w:r>
      <w:r>
        <w:rPr>
          <w:rFonts w:hint="eastAsia"/>
          <w:lang w:val="en-GB"/>
        </w:rPr>
        <w:t>月</w:t>
      </w:r>
      <w:bookmarkEnd w:id="102"/>
      <w:r>
        <w:rPr>
          <w:rFonts w:hint="eastAsia"/>
          <w:lang w:val="en-GB"/>
        </w:rPr>
        <w:t>。</w:t>
      </w:r>
    </w:p>
    <w:p w:rsidR="00000000" w:rsidRDefault="00000000">
      <w:pPr>
        <w:pStyle w:val="Heading3"/>
        <w:rPr>
          <w:lang w:val="en-GB"/>
        </w:rPr>
      </w:pPr>
      <w:r>
        <w:rPr>
          <w:rFonts w:hint="eastAsia"/>
          <w:u w:val="none"/>
          <w:lang w:val="en-GB"/>
        </w:rPr>
        <w:t xml:space="preserve">I.  </w:t>
      </w:r>
      <w:r>
        <w:rPr>
          <w:rFonts w:hint="eastAsia"/>
          <w:lang w:val="en-GB"/>
        </w:rPr>
        <w:t>教</w:t>
      </w:r>
      <w:r>
        <w:rPr>
          <w:rFonts w:hint="eastAsia"/>
          <w:lang w:val="en-GB"/>
        </w:rPr>
        <w:t xml:space="preserve">  </w:t>
      </w:r>
      <w:r>
        <w:rPr>
          <w:rFonts w:hint="eastAsia"/>
          <w:lang w:val="en-GB"/>
        </w:rPr>
        <w:t>育</w:t>
      </w:r>
    </w:p>
    <w:p w:rsidR="00000000" w:rsidRDefault="00000000">
      <w:pPr>
        <w:rPr>
          <w:rFonts w:hint="eastAsia"/>
          <w:lang w:val="en-GB"/>
        </w:rPr>
      </w:pPr>
      <w:r>
        <w:rPr>
          <w:rFonts w:hint="eastAsia"/>
          <w:lang w:val="en-GB"/>
        </w:rPr>
        <w:tab/>
      </w:r>
      <w:r>
        <w:rPr>
          <w:lang w:val="en-GB"/>
        </w:rPr>
        <w:t>23.</w:t>
      </w:r>
      <w:r>
        <w:rPr>
          <w:rFonts w:hint="eastAsia"/>
          <w:lang w:val="en-GB"/>
        </w:rPr>
        <w:t xml:space="preserve">  </w:t>
      </w:r>
      <w:r>
        <w:rPr>
          <w:rFonts w:hint="eastAsia"/>
          <w:lang w:val="en-GB"/>
        </w:rPr>
        <w:t>在以色列，教育具有根本价值，是未来的关键。教育制度的目标是要培养儿童成为民主多元社会的负责任的成员，来自不同种族、宗教、文化和政治背景的人们在同一个社会中共处。教育的基础是犹太价值观，热爱这片土地和自由容忍的原则。教育制度力求传授高水平的知识，特别强调国家继续发展所必需的科学和技术技能。</w:t>
      </w:r>
    </w:p>
    <w:p w:rsidR="00000000" w:rsidRDefault="00000000">
      <w:pPr>
        <w:rPr>
          <w:rFonts w:hint="eastAsia"/>
          <w:lang w:val="en-GB"/>
        </w:rPr>
      </w:pPr>
      <w:r>
        <w:rPr>
          <w:rFonts w:hint="eastAsia"/>
          <w:lang w:val="en-GB"/>
        </w:rPr>
        <w:tab/>
      </w:r>
      <w:r>
        <w:rPr>
          <w:lang w:val="en-GB"/>
        </w:rPr>
        <w:t>24.</w:t>
      </w:r>
      <w:r>
        <w:rPr>
          <w:rFonts w:hint="eastAsia"/>
          <w:lang w:val="en-GB"/>
        </w:rPr>
        <w:t xml:space="preserve">  </w:t>
      </w:r>
      <w:r>
        <w:rPr>
          <w:rFonts w:hint="eastAsia"/>
          <w:lang w:val="en-GB"/>
        </w:rPr>
        <w:t>教育部参与不断提高教育水平的进程，使其符合现代教育实际，例如，规定性别平等、提高教师地位、扩大人文课程和促进科技研究。其政策的一个主要方面是为所有儿童提供平等的上学机会，提高通过入学考试的学生人数。</w:t>
      </w:r>
    </w:p>
    <w:p w:rsidR="00000000" w:rsidRDefault="00000000">
      <w:pPr>
        <w:rPr>
          <w:rFonts w:hint="eastAsia"/>
          <w:lang w:val="en-GB"/>
        </w:rPr>
      </w:pPr>
      <w:r>
        <w:rPr>
          <w:rFonts w:hint="eastAsia"/>
          <w:lang w:val="en-GB"/>
        </w:rPr>
        <w:tab/>
      </w:r>
      <w:r>
        <w:rPr>
          <w:lang w:val="en-GB"/>
        </w:rPr>
        <w:t>25.</w:t>
      </w:r>
      <w:r>
        <w:rPr>
          <w:rFonts w:hint="eastAsia"/>
          <w:lang w:val="en-GB"/>
        </w:rPr>
        <w:t xml:space="preserve">  </w:t>
      </w:r>
      <w:r>
        <w:rPr>
          <w:rFonts w:hint="eastAsia"/>
          <w:lang w:val="en-GB"/>
        </w:rPr>
        <w:t>由于努力追求学术高峰，近几年几位以色列科学家赢得了高度杰出的诺贝尔奖：</w:t>
      </w:r>
      <w:r>
        <w:rPr>
          <w:lang w:val="en-GB"/>
        </w:rPr>
        <w:t>Avram Hershko</w:t>
      </w:r>
      <w:r>
        <w:rPr>
          <w:rFonts w:hint="eastAsia"/>
          <w:lang w:val="en-GB"/>
        </w:rPr>
        <w:t>教授和</w:t>
      </w:r>
      <w:r>
        <w:rPr>
          <w:lang w:val="en-GB"/>
        </w:rPr>
        <w:t>Aaron Ciechanover</w:t>
      </w:r>
      <w:r>
        <w:rPr>
          <w:rFonts w:hint="eastAsia"/>
          <w:lang w:val="en-GB"/>
        </w:rPr>
        <w:t>教授</w:t>
      </w:r>
      <w:r>
        <w:rPr>
          <w:lang w:val="en-GB"/>
        </w:rPr>
        <w:t>(</w:t>
      </w:r>
      <w:r>
        <w:rPr>
          <w:rFonts w:hint="eastAsia"/>
          <w:lang w:val="en-GB"/>
        </w:rPr>
        <w:t>化学－</w:t>
      </w:r>
      <w:r>
        <w:rPr>
          <w:lang w:val="en-GB"/>
        </w:rPr>
        <w:t>2004</w:t>
      </w:r>
      <w:r>
        <w:rPr>
          <w:rFonts w:hint="eastAsia"/>
          <w:lang w:val="en-GB"/>
        </w:rPr>
        <w:t>年</w:t>
      </w:r>
      <w:r>
        <w:rPr>
          <w:lang w:val="en-GB"/>
        </w:rPr>
        <w:t>)</w:t>
      </w:r>
      <w:r>
        <w:rPr>
          <w:lang w:val="en-GB"/>
        </w:rPr>
        <w:t>，</w:t>
      </w:r>
      <w:r>
        <w:rPr>
          <w:lang w:val="en-GB"/>
        </w:rPr>
        <w:t>Daniel Kahneman</w:t>
      </w:r>
      <w:r>
        <w:rPr>
          <w:rFonts w:hint="eastAsia"/>
          <w:lang w:val="en-GB"/>
        </w:rPr>
        <w:t>教授</w:t>
      </w:r>
      <w:r>
        <w:rPr>
          <w:lang w:val="en-GB"/>
        </w:rPr>
        <w:t>(</w:t>
      </w:r>
      <w:r>
        <w:rPr>
          <w:rFonts w:hint="eastAsia"/>
          <w:lang w:val="en-GB"/>
        </w:rPr>
        <w:t>经济学－</w:t>
      </w:r>
      <w:r>
        <w:rPr>
          <w:lang w:val="en-GB"/>
        </w:rPr>
        <w:t>2002</w:t>
      </w:r>
      <w:r>
        <w:rPr>
          <w:rFonts w:hint="eastAsia"/>
          <w:lang w:val="en-GB"/>
        </w:rPr>
        <w:t>年</w:t>
      </w:r>
      <w:r>
        <w:rPr>
          <w:lang w:val="en-GB"/>
        </w:rPr>
        <w:t>)</w:t>
      </w:r>
      <w:r>
        <w:rPr>
          <w:rFonts w:hint="eastAsia"/>
          <w:lang w:val="en-GB"/>
        </w:rPr>
        <w:t>和</w:t>
      </w:r>
      <w:r>
        <w:rPr>
          <w:lang w:val="en-GB"/>
        </w:rPr>
        <w:t>Robert J. Aumann</w:t>
      </w:r>
      <w:r>
        <w:rPr>
          <w:rFonts w:hint="eastAsia"/>
          <w:lang w:val="en-GB"/>
        </w:rPr>
        <w:t>教授</w:t>
      </w:r>
      <w:r>
        <w:rPr>
          <w:lang w:val="en-GB"/>
        </w:rPr>
        <w:t>(</w:t>
      </w:r>
      <w:r>
        <w:rPr>
          <w:rFonts w:hint="eastAsia"/>
          <w:lang w:val="en-GB"/>
        </w:rPr>
        <w:t>经济学－</w:t>
      </w:r>
      <w:r>
        <w:rPr>
          <w:lang w:val="en-GB"/>
        </w:rPr>
        <w:t>2006</w:t>
      </w:r>
      <w:r>
        <w:rPr>
          <w:rFonts w:hint="eastAsia"/>
          <w:lang w:val="en-GB"/>
        </w:rPr>
        <w:t>年</w:t>
      </w:r>
      <w:r>
        <w:rPr>
          <w:lang w:val="en-GB"/>
        </w:rPr>
        <w:t>)</w:t>
      </w:r>
      <w:r>
        <w:rPr>
          <w:rFonts w:hint="eastAsia"/>
          <w:lang w:val="en-GB"/>
        </w:rPr>
        <w:t>。</w:t>
      </w:r>
    </w:p>
    <w:p w:rsidR="00000000" w:rsidRDefault="00000000">
      <w:pPr>
        <w:rPr>
          <w:rFonts w:hint="eastAsia"/>
          <w:lang w:val="en-GB"/>
        </w:rPr>
      </w:pPr>
    </w:p>
    <w:p w:rsidR="00000000" w:rsidRDefault="00000000">
      <w:pPr>
        <w:pStyle w:val="Heading3"/>
        <w:spacing w:after="240"/>
        <w:rPr>
          <w:rFonts w:ascii="Time New Roman" w:eastAsia="SimHei" w:hAnsi="Time New Roman" w:hint="eastAsia"/>
          <w:u w:val="none"/>
          <w:lang w:val="en-GB"/>
        </w:rPr>
      </w:pPr>
      <w:bookmarkStart w:id="107" w:name="_Toc217797665"/>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1</w:t>
      </w:r>
      <w:bookmarkEnd w:id="107"/>
      <w:r>
        <w:rPr>
          <w:rFonts w:ascii="Time New Roman" w:eastAsia="SimHei" w:hAnsi="Time New Roman"/>
          <w:b/>
          <w:u w:val="none"/>
          <w:lang w:val="en-GB"/>
        </w:rPr>
        <w:t>9</w:t>
      </w:r>
      <w:r>
        <w:rPr>
          <w:rFonts w:ascii="Time New Roman" w:eastAsia="SimHei" w:hAnsi="Time New Roman"/>
          <w:b/>
          <w:u w:val="none"/>
          <w:lang w:val="en-GB"/>
        </w:rPr>
        <w:t>：</w:t>
      </w:r>
      <w:r>
        <w:rPr>
          <w:rFonts w:ascii="Time New Roman" w:eastAsia="SimHei" w:hAnsi="Time New Roman" w:hint="eastAsia"/>
          <w:u w:val="none"/>
          <w:lang w:val="en-GB"/>
        </w:rPr>
        <w:t>在校学生</w:t>
      </w:r>
    </w:p>
    <w:tbl>
      <w:tblPr>
        <w:tblW w:w="9324" w:type="dxa"/>
        <w:jc w:val="center"/>
        <w:tblInd w:w="-2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4"/>
        <w:gridCol w:w="2410"/>
        <w:gridCol w:w="1342"/>
        <w:gridCol w:w="1343"/>
        <w:gridCol w:w="1342"/>
        <w:gridCol w:w="1343"/>
      </w:tblGrid>
      <w:tr w:rsidR="00000000">
        <w:trPr>
          <w:trHeight w:val="250"/>
          <w:jc w:val="center"/>
        </w:trPr>
        <w:tc>
          <w:tcPr>
            <w:tcW w:w="1544" w:type="dxa"/>
            <w:tcBorders>
              <w:top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1999</w:t>
            </w:r>
            <w:r>
              <w:rPr>
                <w:rFonts w:ascii="Time New Roman" w:eastAsia="SimHei" w:hAnsi="Time New Roman"/>
                <w:lang w:val="en-GB"/>
              </w:rPr>
              <w:t>-</w:t>
            </w:r>
            <w:r>
              <w:rPr>
                <w:rFonts w:ascii="Time New Roman" w:eastAsia="SimHei" w:hAnsi="Time New Roman"/>
                <w:b/>
                <w:lang w:val="en-GB"/>
              </w:rPr>
              <w:t>2000</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2004</w:t>
            </w:r>
            <w:r>
              <w:rPr>
                <w:rFonts w:ascii="Time New Roman" w:eastAsia="SimHei" w:hAnsi="Time New Roman"/>
                <w:lang w:val="en-GB"/>
              </w:rPr>
              <w:t>-</w:t>
            </w:r>
            <w:r>
              <w:rPr>
                <w:rFonts w:ascii="Time New Roman" w:eastAsia="SimHei" w:hAnsi="Time New Roman"/>
                <w:b/>
                <w:lang w:val="en-GB"/>
              </w:rPr>
              <w:t>2005</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2005</w:t>
            </w:r>
            <w:r>
              <w:rPr>
                <w:rFonts w:ascii="Time New Roman" w:eastAsia="SimHei" w:hAnsi="Time New Roman"/>
                <w:lang w:val="en-GB"/>
              </w:rPr>
              <w:t>-</w:t>
            </w:r>
            <w:r>
              <w:rPr>
                <w:rFonts w:ascii="Time New Roman" w:eastAsia="SimHei" w:hAnsi="Time New Roman"/>
                <w:b/>
                <w:lang w:val="en-GB"/>
              </w:rPr>
              <w:t>2006</w:t>
            </w:r>
          </w:p>
        </w:tc>
        <w:tc>
          <w:tcPr>
            <w:tcW w:w="1343" w:type="dxa"/>
            <w:tcBorders>
              <w:top w:val="single" w:sz="4" w:space="0" w:color="auto"/>
              <w:left w:val="single" w:sz="4" w:space="0" w:color="auto"/>
              <w:bottom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2006</w:t>
            </w:r>
            <w:r>
              <w:rPr>
                <w:rFonts w:ascii="Time New Roman" w:eastAsia="SimHei" w:hAnsi="Time New Roman"/>
                <w:lang w:val="en-GB"/>
              </w:rPr>
              <w:t>-</w:t>
            </w:r>
            <w:r>
              <w:rPr>
                <w:rFonts w:ascii="Time New Roman" w:eastAsia="SimHei" w:hAnsi="Time New Roman"/>
                <w:b/>
                <w:lang w:val="en-GB"/>
              </w:rPr>
              <w:t>2007</w:t>
            </w:r>
          </w:p>
        </w:tc>
      </w:tr>
      <w:tr w:rsidR="00000000">
        <w:trPr>
          <w:jc w:val="center"/>
        </w:trPr>
        <w:tc>
          <w:tcPr>
            <w:tcW w:w="1544" w:type="dxa"/>
            <w:tcBorders>
              <w:top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总</w:t>
            </w:r>
            <w:r>
              <w:rPr>
                <w:rFonts w:ascii="Time New Roman" w:eastAsia="SimHei" w:hAnsi="Time New Roman" w:hint="eastAsia"/>
                <w:lang w:val="en-GB"/>
              </w:rPr>
              <w:t xml:space="preserve">  </w:t>
            </w:r>
            <w:r>
              <w:rPr>
                <w:rFonts w:ascii="Time New Roman" w:eastAsia="SimHei" w:hAnsi="Time New Roman" w:hint="eastAsia"/>
                <w:lang w:val="en-GB"/>
              </w:rPr>
              <w:t>计</w:t>
            </w: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1</w:t>
            </w:r>
            <w:r>
              <w:rPr>
                <w:rFonts w:ascii="Time New Roman" w:eastAsia="SimHei" w:hAnsi="Time New Roman"/>
                <w:lang w:val="en-GB"/>
              </w:rPr>
              <w:t xml:space="preserve"> </w:t>
            </w:r>
            <w:r>
              <w:rPr>
                <w:rFonts w:ascii="Time New Roman" w:eastAsia="SimHei" w:hAnsi="Time New Roman"/>
                <w:b/>
                <w:lang w:val="en-GB"/>
              </w:rPr>
              <w:t>911</w:t>
            </w:r>
            <w:r>
              <w:rPr>
                <w:rFonts w:ascii="Time New Roman" w:eastAsia="SimHei" w:hAnsi="Time New Roman"/>
                <w:lang w:val="en-GB"/>
              </w:rPr>
              <w:t xml:space="preserve"> </w:t>
            </w:r>
            <w:r>
              <w:rPr>
                <w:rFonts w:ascii="Time New Roman" w:eastAsia="SimHei" w:hAnsi="Time New Roman"/>
                <w:b/>
                <w:lang w:val="en-GB"/>
              </w:rPr>
              <w:t>427</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w:t>
            </w:r>
            <w:r>
              <w:rPr>
                <w:rFonts w:ascii="Time New Roman" w:eastAsia="SimHei" w:hAnsi="Time New Roman"/>
                <w:lang w:val="en-GB"/>
              </w:rPr>
              <w:t xml:space="preserve"> </w:t>
            </w:r>
            <w:r>
              <w:rPr>
                <w:rFonts w:ascii="Time New Roman" w:eastAsia="SimHei" w:hAnsi="Time New Roman"/>
                <w:b/>
                <w:lang w:val="en-GB"/>
              </w:rPr>
              <w:t>084</w:t>
            </w:r>
            <w:r>
              <w:rPr>
                <w:rFonts w:ascii="Time New Roman" w:eastAsia="SimHei" w:hAnsi="Time New Roman"/>
                <w:lang w:val="en-GB"/>
              </w:rPr>
              <w:t xml:space="preserve"> </w:t>
            </w:r>
            <w:r>
              <w:rPr>
                <w:rFonts w:ascii="Time New Roman" w:eastAsia="SimHei" w:hAnsi="Time New Roman"/>
                <w:b/>
                <w:lang w:val="en-GB"/>
              </w:rPr>
              <w:t>525</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w:t>
            </w:r>
            <w:r>
              <w:rPr>
                <w:rFonts w:ascii="Time New Roman" w:eastAsia="SimHei" w:hAnsi="Time New Roman"/>
                <w:lang w:val="en-GB"/>
              </w:rPr>
              <w:t xml:space="preserve"> </w:t>
            </w:r>
            <w:r>
              <w:rPr>
                <w:rFonts w:ascii="Time New Roman" w:eastAsia="SimHei" w:hAnsi="Time New Roman"/>
                <w:b/>
                <w:lang w:val="en-GB"/>
              </w:rPr>
              <w:t>093</w:t>
            </w:r>
            <w:r>
              <w:rPr>
                <w:rFonts w:ascii="Time New Roman" w:eastAsia="SimHei" w:hAnsi="Time New Roman"/>
                <w:lang w:val="en-GB"/>
              </w:rPr>
              <w:t xml:space="preserve"> </w:t>
            </w:r>
            <w:r>
              <w:rPr>
                <w:rFonts w:ascii="Time New Roman" w:eastAsia="SimHei" w:hAnsi="Time New Roman"/>
                <w:b/>
                <w:lang w:val="en-GB"/>
              </w:rPr>
              <w:t>329</w:t>
            </w:r>
          </w:p>
        </w:tc>
        <w:tc>
          <w:tcPr>
            <w:tcW w:w="1343" w:type="dxa"/>
            <w:tcBorders>
              <w:top w:val="single" w:sz="4" w:space="0" w:color="auto"/>
              <w:left w:val="single" w:sz="4" w:space="0" w:color="auto"/>
              <w:bottom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w:t>
            </w:r>
            <w:r>
              <w:rPr>
                <w:rFonts w:ascii="Time New Roman" w:eastAsia="SimHei" w:hAnsi="Time New Roman"/>
                <w:lang w:val="en-GB"/>
              </w:rPr>
              <w:t xml:space="preserve"> </w:t>
            </w:r>
            <w:r>
              <w:rPr>
                <w:rFonts w:ascii="Time New Roman" w:eastAsia="SimHei" w:hAnsi="Time New Roman"/>
                <w:b/>
                <w:lang w:val="en-GB"/>
              </w:rPr>
              <w:t>129</w:t>
            </w:r>
            <w:r>
              <w:rPr>
                <w:rFonts w:ascii="Time New Roman" w:eastAsia="SimHei" w:hAnsi="Time New Roman"/>
                <w:lang w:val="en-GB"/>
              </w:rPr>
              <w:t xml:space="preserve"> </w:t>
            </w:r>
            <w:r>
              <w:rPr>
                <w:rFonts w:ascii="Time New Roman" w:eastAsia="SimHei" w:hAnsi="Time New Roman"/>
                <w:b/>
                <w:lang w:val="en-GB"/>
              </w:rPr>
              <w:t>216</w:t>
            </w:r>
          </w:p>
        </w:tc>
      </w:tr>
      <w:tr w:rsidR="00000000">
        <w:trPr>
          <w:cantSplit/>
          <w:jc w:val="center"/>
        </w:trPr>
        <w:tc>
          <w:tcPr>
            <w:tcW w:w="1544" w:type="dxa"/>
            <w:vMerge w:val="restart"/>
            <w:tcBorders>
              <w:top w:val="single" w:sz="4" w:space="0" w:color="auto"/>
              <w:right w:val="single" w:sz="4" w:space="0" w:color="auto"/>
            </w:tcBorders>
            <w:vAlign w:val="center"/>
          </w:tcPr>
          <w:p w:rsidR="00000000" w:rsidRDefault="00000000">
            <w:pPr>
              <w:pStyle w:val="ae"/>
              <w:rPr>
                <w:rFonts w:hint="eastAsia"/>
                <w:lang w:val="en-GB"/>
              </w:rPr>
            </w:pPr>
            <w:r>
              <w:rPr>
                <w:rFonts w:hint="eastAsia"/>
                <w:lang w:val="en-GB"/>
              </w:rPr>
              <w:t>希伯来文教育</w:t>
            </w: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总</w:t>
            </w:r>
            <w:r>
              <w:rPr>
                <w:rFonts w:hint="eastAsia"/>
                <w:lang w:val="en-GB"/>
              </w:rPr>
              <w:t xml:space="preserve">  </w:t>
            </w:r>
            <w:r>
              <w:rPr>
                <w:rFonts w:hint="eastAsia"/>
                <w:lang w:val="en-GB"/>
              </w:rPr>
              <w:t>计</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1 573 930</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1 648 289</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1 641 538</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1 662 300</w:t>
            </w:r>
          </w:p>
        </w:tc>
      </w:tr>
      <w:tr w:rsidR="00000000">
        <w:trPr>
          <w:cantSplit/>
          <w:jc w:val="center"/>
        </w:trPr>
        <w:tc>
          <w:tcPr>
            <w:tcW w:w="1544" w:type="dxa"/>
            <w:vMerge/>
            <w:tcBorders>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幼儿园</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394 384</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313 801</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315 000</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315 000</w:t>
            </w:r>
          </w:p>
        </w:tc>
      </w:tr>
      <w:tr w:rsidR="00000000">
        <w:trPr>
          <w:cantSplit/>
          <w:jc w:val="center"/>
        </w:trPr>
        <w:tc>
          <w:tcPr>
            <w:tcW w:w="1544" w:type="dxa"/>
            <w:vMerge/>
            <w:tcBorders>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小</w:t>
            </w:r>
            <w:r>
              <w:rPr>
                <w:rFonts w:hint="eastAsia"/>
                <w:lang w:val="en-GB"/>
              </w:rPr>
              <w:t xml:space="preserve">  </w:t>
            </w:r>
            <w:r>
              <w:rPr>
                <w:rFonts w:hint="eastAsia"/>
                <w:lang w:val="en-GB"/>
              </w:rPr>
              <w:t>学</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558 640</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574 468</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584 441</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597 802</w:t>
            </w:r>
          </w:p>
        </w:tc>
      </w:tr>
      <w:tr w:rsidR="00000000">
        <w:trPr>
          <w:cantSplit/>
          <w:jc w:val="center"/>
        </w:trPr>
        <w:tc>
          <w:tcPr>
            <w:tcW w:w="1544" w:type="dxa"/>
            <w:vMerge/>
            <w:tcBorders>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小学后教育</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467 291</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472 139</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469 387</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468 299</w:t>
            </w:r>
          </w:p>
        </w:tc>
      </w:tr>
      <w:tr w:rsidR="00000000">
        <w:trPr>
          <w:cantSplit/>
          <w:jc w:val="center"/>
        </w:trPr>
        <w:tc>
          <w:tcPr>
            <w:tcW w:w="1544" w:type="dxa"/>
            <w:vMerge/>
            <w:tcBorders>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中学后机构</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47 211</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51 195</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52 601</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52 000</w:t>
            </w:r>
          </w:p>
        </w:tc>
      </w:tr>
      <w:tr w:rsidR="00000000">
        <w:trPr>
          <w:cantSplit/>
          <w:trHeight w:val="307"/>
          <w:jc w:val="center"/>
        </w:trPr>
        <w:tc>
          <w:tcPr>
            <w:tcW w:w="1544" w:type="dxa"/>
            <w:vMerge/>
            <w:tcBorders>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rFonts w:hint="eastAsia"/>
                <w:lang w:val="en-GB"/>
              </w:rPr>
              <w:t>非大学高等教育</w:t>
            </w:r>
            <w:r>
              <w:rPr>
                <w:lang w:val="en-GB"/>
              </w:rPr>
              <w:t>**</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53 089</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77 738</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82 023</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91 342</w:t>
            </w:r>
          </w:p>
        </w:tc>
      </w:tr>
      <w:tr w:rsidR="00000000">
        <w:trPr>
          <w:cantSplit/>
          <w:jc w:val="center"/>
        </w:trPr>
        <w:tc>
          <w:tcPr>
            <w:tcW w:w="1544" w:type="dxa"/>
            <w:vMerge/>
            <w:tcBorders>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大</w:t>
            </w:r>
            <w:r>
              <w:rPr>
                <w:rFonts w:hint="eastAsia"/>
                <w:lang w:val="en-GB"/>
              </w:rPr>
              <w:t xml:space="preserve">  </w:t>
            </w:r>
            <w:r>
              <w:rPr>
                <w:rFonts w:hint="eastAsia"/>
                <w:lang w:val="en-GB"/>
              </w:rPr>
              <w:t>学</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113 010</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124 430</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123 010</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121 790</w:t>
            </w:r>
          </w:p>
        </w:tc>
      </w:tr>
      <w:tr w:rsidR="00000000">
        <w:trPr>
          <w:cantSplit/>
          <w:jc w:val="center"/>
        </w:trPr>
        <w:tc>
          <w:tcPr>
            <w:tcW w:w="1544" w:type="dxa"/>
            <w:vMerge/>
            <w:tcBorders>
              <w:bottom w:val="single" w:sz="4" w:space="0" w:color="auto"/>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其他教育机构</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40 305</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34 518</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15 076</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16 067</w:t>
            </w:r>
          </w:p>
        </w:tc>
      </w:tr>
      <w:tr w:rsidR="00000000">
        <w:trPr>
          <w:cantSplit/>
          <w:jc w:val="center"/>
        </w:trPr>
        <w:tc>
          <w:tcPr>
            <w:tcW w:w="1544" w:type="dxa"/>
            <w:vMerge w:val="restart"/>
            <w:tcBorders>
              <w:top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阿拉伯文教育</w:t>
            </w: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总</w:t>
            </w:r>
            <w:r>
              <w:rPr>
                <w:rFonts w:hint="eastAsia"/>
                <w:lang w:val="en-GB"/>
              </w:rPr>
              <w:t xml:space="preserve">  </w:t>
            </w:r>
            <w:r>
              <w:rPr>
                <w:rFonts w:hint="eastAsia"/>
                <w:lang w:val="en-GB"/>
              </w:rPr>
              <w:t>计</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337 497</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436 236</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451 791</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466 916</w:t>
            </w:r>
          </w:p>
        </w:tc>
      </w:tr>
      <w:tr w:rsidR="00000000">
        <w:trPr>
          <w:cantSplit/>
          <w:jc w:val="center"/>
        </w:trPr>
        <w:tc>
          <w:tcPr>
            <w:tcW w:w="1544" w:type="dxa"/>
            <w:vMerge/>
            <w:tcBorders>
              <w:top w:val="nil"/>
              <w:bottom w:val="single" w:sz="4" w:space="0" w:color="auto"/>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幼儿园</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55 480</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89 400</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92 000</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93 000</w:t>
            </w:r>
          </w:p>
        </w:tc>
      </w:tr>
      <w:tr w:rsidR="00000000">
        <w:trPr>
          <w:cantSplit/>
          <w:jc w:val="center"/>
        </w:trPr>
        <w:tc>
          <w:tcPr>
            <w:tcW w:w="1544" w:type="dxa"/>
            <w:vMerge/>
            <w:tcBorders>
              <w:top w:val="nil"/>
              <w:bottom w:val="single" w:sz="4" w:space="0" w:color="auto"/>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rFonts w:hint="eastAsia"/>
                <w:lang w:val="en-GB"/>
              </w:rPr>
              <w:t>小</w:t>
            </w:r>
            <w:r>
              <w:rPr>
                <w:rFonts w:hint="eastAsia"/>
                <w:lang w:val="en-GB"/>
              </w:rPr>
              <w:t xml:space="preserve">  </w:t>
            </w:r>
            <w:r>
              <w:rPr>
                <w:rFonts w:hint="eastAsia"/>
                <w:lang w:val="en-GB"/>
              </w:rPr>
              <w:t>学</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181 640</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212 638</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221 133</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230 646</w:t>
            </w:r>
          </w:p>
        </w:tc>
      </w:tr>
      <w:tr w:rsidR="00000000">
        <w:trPr>
          <w:cantSplit/>
          <w:jc w:val="center"/>
        </w:trPr>
        <w:tc>
          <w:tcPr>
            <w:tcW w:w="1544" w:type="dxa"/>
            <w:vMerge/>
            <w:tcBorders>
              <w:top w:val="nil"/>
              <w:bottom w:val="single" w:sz="4" w:space="0" w:color="auto"/>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rFonts w:hint="eastAsia"/>
                <w:lang w:val="en-GB"/>
              </w:rPr>
              <w:t>小学后教育</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97 387</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132 225</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136 804</w:t>
            </w:r>
          </w:p>
        </w:tc>
        <w:tc>
          <w:tcPr>
            <w:tcW w:w="1343"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141 370</w:t>
            </w:r>
          </w:p>
        </w:tc>
      </w:tr>
      <w:tr w:rsidR="00000000">
        <w:trPr>
          <w:cantSplit/>
          <w:jc w:val="center"/>
        </w:trPr>
        <w:tc>
          <w:tcPr>
            <w:tcW w:w="1544" w:type="dxa"/>
            <w:vMerge/>
            <w:tcBorders>
              <w:top w:val="nil"/>
              <w:bottom w:val="single" w:sz="4" w:space="0" w:color="auto"/>
              <w:right w:val="single" w:sz="4" w:space="0" w:color="auto"/>
            </w:tcBorders>
            <w:vAlign w:val="center"/>
          </w:tcPr>
          <w:p w:rsidR="00000000" w:rsidRDefault="00000000">
            <w:pPr>
              <w:pStyle w:val="ae"/>
              <w:rPr>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rFonts w:hint="eastAsia"/>
                <w:lang w:val="en-GB"/>
              </w:rPr>
              <w:t>中学后机构</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2 990</w:t>
            </w:r>
          </w:p>
        </w:tc>
        <w:tc>
          <w:tcPr>
            <w:tcW w:w="1343"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1 973</w:t>
            </w:r>
          </w:p>
        </w:tc>
        <w:tc>
          <w:tcPr>
            <w:tcW w:w="134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1 854</w:t>
            </w:r>
          </w:p>
        </w:tc>
        <w:tc>
          <w:tcPr>
            <w:tcW w:w="1343" w:type="dxa"/>
            <w:tcBorders>
              <w:top w:val="single" w:sz="4" w:space="0" w:color="auto"/>
              <w:left w:val="single" w:sz="4" w:space="0" w:color="auto"/>
              <w:bottom w:val="single" w:sz="4" w:space="0" w:color="auto"/>
            </w:tcBorders>
          </w:tcPr>
          <w:p w:rsidR="00000000" w:rsidRDefault="00000000">
            <w:pPr>
              <w:pStyle w:val="ae"/>
              <w:ind w:right="170"/>
              <w:jc w:val="right"/>
              <w:rPr>
                <w:lang w:val="en-GB"/>
              </w:rPr>
            </w:pPr>
            <w:r>
              <w:rPr>
                <w:lang w:val="en-GB"/>
              </w:rPr>
              <w:t>1 900</w:t>
            </w:r>
          </w:p>
        </w:tc>
      </w:tr>
    </w:tbl>
    <w:p w:rsidR="00000000" w:rsidRDefault="00000000">
      <w:pPr>
        <w:pStyle w:val="EndnoteText"/>
        <w:spacing w:before="32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2007</w:t>
      </w:r>
      <w:r>
        <w:rPr>
          <w:rFonts w:hint="eastAsia"/>
          <w:lang w:val="en-GB"/>
        </w:rPr>
        <w:t>年。</w:t>
      </w:r>
    </w:p>
    <w:p w:rsidR="00000000" w:rsidRDefault="00000000">
      <w:pPr>
        <w:pStyle w:val="EndnoteText"/>
        <w:spacing w:after="520"/>
        <w:rPr>
          <w:rFonts w:hint="eastAsia"/>
          <w:lang w:val="en-GB"/>
        </w:rPr>
      </w:pPr>
      <w:r>
        <w:t>**</w:t>
      </w:r>
      <w:r>
        <w:rPr>
          <w:lang w:val="en-GB"/>
        </w:rPr>
        <w:tab/>
      </w:r>
      <w:r>
        <w:rPr>
          <w:rFonts w:hint="eastAsia"/>
          <w:lang w:val="en-GB"/>
        </w:rPr>
        <w:t>包括在普通学院和教育学院只读初级学位的学生。其中包括在阿拉伯文教育部门读教育学初级学位</w:t>
      </w:r>
      <w:r>
        <w:rPr>
          <w:rFonts w:hint="eastAsia"/>
          <w:lang w:val="en-GB"/>
        </w:rPr>
        <w:t>(</w:t>
      </w:r>
      <w:r>
        <w:rPr>
          <w:rFonts w:hint="eastAsia"/>
          <w:lang w:val="en-GB"/>
        </w:rPr>
        <w:t>教育学学士</w:t>
      </w:r>
      <w:r>
        <w:rPr>
          <w:rFonts w:hint="eastAsia"/>
          <w:lang w:val="en-GB"/>
        </w:rPr>
        <w:t>)</w:t>
      </w:r>
      <w:r>
        <w:rPr>
          <w:rFonts w:hint="eastAsia"/>
          <w:lang w:val="en-GB"/>
        </w:rPr>
        <w:t>的学生</w:t>
      </w:r>
      <w:r>
        <w:rPr>
          <w:rFonts w:hint="eastAsia"/>
          <w:lang w:val="en-GB"/>
        </w:rPr>
        <w:t>3,450</w:t>
      </w:r>
      <w:r>
        <w:rPr>
          <w:rFonts w:hint="eastAsia"/>
          <w:lang w:val="en-GB"/>
        </w:rPr>
        <w:t>名。</w:t>
      </w:r>
    </w:p>
    <w:p w:rsidR="00000000" w:rsidRDefault="00000000">
      <w:pPr>
        <w:pStyle w:val="Heading3"/>
        <w:rPr>
          <w:rFonts w:ascii="Time New Roman" w:eastAsia="SimHei" w:hAnsi="Time New Roman" w:hint="eastAsia"/>
          <w:u w:val="none"/>
          <w:lang w:val="en-GB"/>
        </w:rPr>
      </w:pPr>
      <w:bookmarkStart w:id="108" w:name="_Toc217797667"/>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2</w:t>
      </w:r>
      <w:bookmarkEnd w:id="108"/>
      <w:r>
        <w:rPr>
          <w:rFonts w:ascii="Time New Roman" w:eastAsia="SimHei" w:hAnsi="Time New Roman"/>
          <w:b/>
          <w:u w:val="none"/>
          <w:lang w:val="en-GB"/>
        </w:rPr>
        <w:t>0</w:t>
      </w:r>
      <w:r>
        <w:rPr>
          <w:rFonts w:ascii="Time New Roman" w:eastAsia="SimHei" w:hAnsi="Time New Roman"/>
          <w:b/>
          <w:u w:val="none"/>
          <w:lang w:val="en-GB"/>
        </w:rPr>
        <w:t>：</w:t>
      </w:r>
      <w:bookmarkStart w:id="109" w:name="_Toc217797668"/>
      <w:r>
        <w:rPr>
          <w:rFonts w:ascii="Time New Roman" w:eastAsia="SimHei" w:hAnsi="Time New Roman" w:hint="eastAsia"/>
          <w:u w:val="none"/>
          <w:lang w:val="en-GB"/>
        </w:rPr>
        <w:t>按教育阶段分列的学生对教师平均比例数</w:t>
      </w:r>
      <w:r>
        <w:rPr>
          <w:rFonts w:ascii="Time New Roman" w:eastAsia="SimHei" w:hAnsi="Time New Roman" w:hint="eastAsia"/>
          <w:spacing w:val="-50"/>
          <w:u w:val="none"/>
          <w:lang w:val="en-GB"/>
        </w:rPr>
        <w:t>―</w:t>
      </w:r>
      <w:r>
        <w:rPr>
          <w:rFonts w:ascii="Time New Roman" w:eastAsia="SimHei" w:hAnsi="Time New Roman" w:hint="eastAsia"/>
          <w:u w:val="none"/>
          <w:lang w:val="en-GB"/>
        </w:rPr>
        <w:t>―阿文学校</w:t>
      </w:r>
    </w:p>
    <w:tbl>
      <w:tblPr>
        <w:tblW w:w="9295" w:type="dxa"/>
        <w:jc w:val="center"/>
        <w:tblInd w:w="-4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17"/>
        <w:gridCol w:w="1767"/>
        <w:gridCol w:w="1767"/>
        <w:gridCol w:w="1767"/>
        <w:gridCol w:w="2177"/>
      </w:tblGrid>
      <w:tr w:rsidR="00000000">
        <w:trPr>
          <w:trHeight w:val="427"/>
          <w:jc w:val="center"/>
        </w:trPr>
        <w:tc>
          <w:tcPr>
            <w:tcW w:w="1817" w:type="dxa"/>
            <w:tcBorders>
              <w:top w:val="single" w:sz="4" w:space="0" w:color="auto"/>
              <w:bottom w:val="single" w:sz="4" w:space="0" w:color="auto"/>
              <w:right w:val="single" w:sz="4" w:space="0" w:color="auto"/>
            </w:tcBorders>
            <w:vAlign w:val="center"/>
          </w:tcPr>
          <w:bookmarkEnd w:id="109"/>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合计</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小学</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中间学校</w:t>
            </w:r>
          </w:p>
        </w:tc>
        <w:tc>
          <w:tcPr>
            <w:tcW w:w="2177" w:type="dxa"/>
            <w:tcBorders>
              <w:top w:val="single" w:sz="4" w:space="0" w:color="auto"/>
              <w:left w:val="single" w:sz="4" w:space="0" w:color="auto"/>
              <w:bottom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中学</w:t>
            </w:r>
          </w:p>
        </w:tc>
      </w:tr>
      <w:tr w:rsidR="00000000">
        <w:trPr>
          <w:trHeight w:val="75"/>
          <w:jc w:val="center"/>
        </w:trPr>
        <w:tc>
          <w:tcPr>
            <w:tcW w:w="1817"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2000</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14.8</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15.4</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11.1</w:t>
            </w:r>
          </w:p>
        </w:tc>
        <w:tc>
          <w:tcPr>
            <w:tcW w:w="2177" w:type="dxa"/>
            <w:tcBorders>
              <w:top w:val="single" w:sz="4" w:space="0" w:color="auto"/>
              <w:left w:val="single" w:sz="4" w:space="0" w:color="auto"/>
              <w:bottom w:val="single" w:sz="4" w:space="0" w:color="auto"/>
            </w:tcBorders>
            <w:vAlign w:val="center"/>
          </w:tcPr>
          <w:p w:rsidR="00000000" w:rsidRDefault="00000000">
            <w:pPr>
              <w:pStyle w:val="ae"/>
              <w:ind w:right="680"/>
              <w:jc w:val="right"/>
              <w:rPr>
                <w:lang w:val="en-GB"/>
              </w:rPr>
            </w:pPr>
            <w:r>
              <w:rPr>
                <w:lang w:val="en-GB"/>
              </w:rPr>
              <w:t>11.9</w:t>
            </w:r>
          </w:p>
        </w:tc>
      </w:tr>
      <w:tr w:rsidR="00000000">
        <w:trPr>
          <w:jc w:val="center"/>
        </w:trPr>
        <w:tc>
          <w:tcPr>
            <w:tcW w:w="1817"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2001</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14.8</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15.3</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11.8</w:t>
            </w:r>
          </w:p>
        </w:tc>
        <w:tc>
          <w:tcPr>
            <w:tcW w:w="2177" w:type="dxa"/>
            <w:tcBorders>
              <w:top w:val="single" w:sz="4" w:space="0" w:color="auto"/>
              <w:left w:val="single" w:sz="4" w:space="0" w:color="auto"/>
              <w:bottom w:val="single" w:sz="4" w:space="0" w:color="auto"/>
            </w:tcBorders>
            <w:vAlign w:val="center"/>
          </w:tcPr>
          <w:p w:rsidR="00000000" w:rsidRDefault="00000000">
            <w:pPr>
              <w:pStyle w:val="ae"/>
              <w:ind w:right="680"/>
              <w:jc w:val="right"/>
              <w:rPr>
                <w:lang w:val="en-GB"/>
              </w:rPr>
            </w:pPr>
            <w:r>
              <w:rPr>
                <w:lang w:val="en-GB"/>
              </w:rPr>
              <w:t>11.5</w:t>
            </w:r>
          </w:p>
        </w:tc>
      </w:tr>
      <w:tr w:rsidR="00000000">
        <w:trPr>
          <w:jc w:val="center"/>
        </w:trPr>
        <w:tc>
          <w:tcPr>
            <w:tcW w:w="1817"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2002</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14.6</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15.0</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11.7</w:t>
            </w:r>
          </w:p>
        </w:tc>
        <w:tc>
          <w:tcPr>
            <w:tcW w:w="2177" w:type="dxa"/>
            <w:tcBorders>
              <w:top w:val="single" w:sz="4" w:space="0" w:color="auto"/>
              <w:left w:val="single" w:sz="4" w:space="0" w:color="auto"/>
              <w:bottom w:val="single" w:sz="4" w:space="0" w:color="auto"/>
            </w:tcBorders>
            <w:vAlign w:val="center"/>
          </w:tcPr>
          <w:p w:rsidR="00000000" w:rsidRDefault="00000000">
            <w:pPr>
              <w:pStyle w:val="ae"/>
              <w:ind w:right="680"/>
              <w:jc w:val="right"/>
              <w:rPr>
                <w:lang w:val="en-GB"/>
              </w:rPr>
            </w:pPr>
            <w:r>
              <w:rPr>
                <w:lang w:val="en-GB"/>
              </w:rPr>
              <w:t>11.3</w:t>
            </w:r>
          </w:p>
        </w:tc>
      </w:tr>
      <w:tr w:rsidR="00000000">
        <w:trPr>
          <w:jc w:val="center"/>
        </w:trPr>
        <w:tc>
          <w:tcPr>
            <w:tcW w:w="1817"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2003</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14.3</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14.5</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12.2</w:t>
            </w:r>
          </w:p>
        </w:tc>
        <w:tc>
          <w:tcPr>
            <w:tcW w:w="2177" w:type="dxa"/>
            <w:tcBorders>
              <w:top w:val="single" w:sz="4" w:space="0" w:color="auto"/>
              <w:left w:val="single" w:sz="4" w:space="0" w:color="auto"/>
              <w:bottom w:val="single" w:sz="4" w:space="0" w:color="auto"/>
            </w:tcBorders>
            <w:vAlign w:val="center"/>
          </w:tcPr>
          <w:p w:rsidR="00000000" w:rsidRDefault="00000000">
            <w:pPr>
              <w:pStyle w:val="ae"/>
              <w:ind w:right="680"/>
              <w:jc w:val="right"/>
              <w:rPr>
                <w:lang w:val="en-GB"/>
              </w:rPr>
            </w:pPr>
            <w:r>
              <w:rPr>
                <w:lang w:val="en-GB"/>
              </w:rPr>
              <w:t>11.4</w:t>
            </w:r>
          </w:p>
        </w:tc>
      </w:tr>
      <w:tr w:rsidR="00000000">
        <w:trPr>
          <w:jc w:val="center"/>
        </w:trPr>
        <w:tc>
          <w:tcPr>
            <w:tcW w:w="1817"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2004</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14.3</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14.3</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12.6</w:t>
            </w:r>
          </w:p>
        </w:tc>
        <w:tc>
          <w:tcPr>
            <w:tcW w:w="2177" w:type="dxa"/>
            <w:tcBorders>
              <w:top w:val="single" w:sz="4" w:space="0" w:color="auto"/>
              <w:left w:val="single" w:sz="4" w:space="0" w:color="auto"/>
              <w:bottom w:val="single" w:sz="4" w:space="0" w:color="auto"/>
            </w:tcBorders>
            <w:vAlign w:val="center"/>
          </w:tcPr>
          <w:p w:rsidR="00000000" w:rsidRDefault="00000000">
            <w:pPr>
              <w:pStyle w:val="ae"/>
              <w:ind w:right="680"/>
              <w:jc w:val="right"/>
              <w:rPr>
                <w:lang w:val="en-GB"/>
              </w:rPr>
            </w:pPr>
            <w:r>
              <w:rPr>
                <w:lang w:val="en-GB"/>
              </w:rPr>
              <w:t>11.2</w:t>
            </w:r>
          </w:p>
        </w:tc>
      </w:tr>
      <w:tr w:rsidR="00000000">
        <w:trPr>
          <w:trHeight w:val="162"/>
          <w:jc w:val="center"/>
        </w:trPr>
        <w:tc>
          <w:tcPr>
            <w:tcW w:w="1817"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2005</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14.0</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13.6</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454"/>
              <w:jc w:val="right"/>
              <w:rPr>
                <w:lang w:val="en-GB"/>
              </w:rPr>
            </w:pPr>
            <w:r>
              <w:rPr>
                <w:lang w:val="en-GB"/>
              </w:rPr>
              <w:t>12.3</w:t>
            </w:r>
          </w:p>
        </w:tc>
        <w:tc>
          <w:tcPr>
            <w:tcW w:w="2177" w:type="dxa"/>
            <w:tcBorders>
              <w:top w:val="single" w:sz="4" w:space="0" w:color="auto"/>
              <w:left w:val="single" w:sz="4" w:space="0" w:color="auto"/>
              <w:bottom w:val="single" w:sz="4" w:space="0" w:color="auto"/>
            </w:tcBorders>
            <w:vAlign w:val="center"/>
          </w:tcPr>
          <w:p w:rsidR="00000000" w:rsidRDefault="00000000">
            <w:pPr>
              <w:pStyle w:val="ae"/>
              <w:ind w:right="680"/>
              <w:jc w:val="right"/>
              <w:rPr>
                <w:lang w:val="en-GB"/>
              </w:rPr>
            </w:pPr>
            <w:r>
              <w:rPr>
                <w:lang w:val="en-GB"/>
              </w:rPr>
              <w:t>11.8</w:t>
            </w:r>
          </w:p>
        </w:tc>
      </w:tr>
    </w:tbl>
    <w:p w:rsidR="00000000" w:rsidRDefault="00000000">
      <w:pPr>
        <w:pStyle w:val="EndnoteText"/>
        <w:spacing w:before="320" w:after="32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w:t>
      </w:r>
      <w:r>
        <w:rPr>
          <w:rFonts w:hint="eastAsia"/>
          <w:lang w:val="en-GB"/>
        </w:rPr>
        <w:t>6</w:t>
      </w:r>
      <w:r>
        <w:rPr>
          <w:rFonts w:hint="eastAsia"/>
          <w:lang w:val="en-GB"/>
        </w:rPr>
        <w:t>年。</w:t>
      </w:r>
    </w:p>
    <w:p w:rsidR="00000000" w:rsidRDefault="00000000">
      <w:pPr>
        <w:pStyle w:val="Heading3"/>
        <w:rPr>
          <w:rFonts w:ascii="Time New Roman" w:eastAsia="SimHei" w:hAnsi="Time New Roman" w:hint="eastAsia"/>
          <w:u w:val="none"/>
          <w:lang w:val="en-GB"/>
        </w:rPr>
      </w:pPr>
      <w:bookmarkStart w:id="110" w:name="_Toc217797669"/>
      <w:r>
        <w:rPr>
          <w:rFonts w:ascii="Time New Roman" w:eastAsia="SimHei" w:hAnsi="Time New Roman" w:hint="eastAsia"/>
          <w:u w:val="none"/>
          <w:lang w:val="en-GB"/>
        </w:rPr>
        <w:br w:type="page"/>
      </w:r>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2</w:t>
      </w:r>
      <w:bookmarkEnd w:id="110"/>
      <w:r>
        <w:rPr>
          <w:rFonts w:ascii="Time New Roman" w:eastAsia="SimHei" w:hAnsi="Time New Roman"/>
          <w:b/>
          <w:u w:val="none"/>
          <w:lang w:val="en-GB"/>
        </w:rPr>
        <w:t>1</w:t>
      </w:r>
      <w:r>
        <w:rPr>
          <w:rFonts w:ascii="Time New Roman" w:eastAsia="SimHei" w:hAnsi="Time New Roman"/>
          <w:b/>
          <w:u w:val="none"/>
          <w:lang w:val="en-GB"/>
        </w:rPr>
        <w:t>：</w:t>
      </w:r>
      <w:bookmarkStart w:id="111" w:name="_Toc217797670"/>
      <w:r>
        <w:rPr>
          <w:rFonts w:ascii="Time New Roman" w:eastAsia="SimHei" w:hAnsi="Time New Roman" w:hint="eastAsia"/>
          <w:u w:val="none"/>
          <w:lang w:val="en-GB"/>
        </w:rPr>
        <w:t>按年级分列的</w:t>
      </w:r>
      <w:r>
        <w:rPr>
          <w:rFonts w:ascii="Time New Roman" w:eastAsia="SimHei" w:hAnsi="Time New Roman" w:hint="eastAsia"/>
          <w:b/>
          <w:u w:val="none"/>
          <w:lang w:val="en-GB"/>
        </w:rPr>
        <w:t>7</w:t>
      </w:r>
      <w:r>
        <w:rPr>
          <w:rFonts w:ascii="Time New Roman" w:eastAsia="SimHei" w:hAnsi="Time New Roman" w:hint="eastAsia"/>
          <w:u w:val="none"/>
          <w:lang w:val="en-GB"/>
        </w:rPr>
        <w:t>-</w:t>
      </w:r>
      <w:r>
        <w:rPr>
          <w:rFonts w:ascii="Time New Roman" w:eastAsia="SimHei" w:hAnsi="Time New Roman" w:hint="eastAsia"/>
          <w:b/>
          <w:u w:val="none"/>
          <w:lang w:val="en-GB"/>
        </w:rPr>
        <w:t>12</w:t>
      </w:r>
      <w:r>
        <w:rPr>
          <w:rFonts w:ascii="Time New Roman" w:eastAsia="SimHei" w:hAnsi="Time New Roman" w:hint="eastAsia"/>
          <w:u w:val="none"/>
          <w:lang w:val="en-GB"/>
        </w:rPr>
        <w:t>年级学生和在校率</w:t>
      </w:r>
    </w:p>
    <w:bookmarkEnd w:id="111"/>
    <w:tbl>
      <w:tblPr>
        <w:tblW w:w="936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4"/>
        <w:gridCol w:w="2000"/>
        <w:gridCol w:w="1040"/>
        <w:gridCol w:w="1040"/>
        <w:gridCol w:w="1040"/>
        <w:gridCol w:w="1040"/>
        <w:gridCol w:w="1040"/>
        <w:gridCol w:w="1041"/>
      </w:tblGrid>
      <w:tr w:rsidR="00000000">
        <w:trPr>
          <w:cantSplit/>
          <w:trHeight w:val="391"/>
          <w:jc w:val="center"/>
        </w:trPr>
        <w:tc>
          <w:tcPr>
            <w:tcW w:w="3124" w:type="dxa"/>
            <w:gridSpan w:val="2"/>
            <w:vMerge w:val="restart"/>
            <w:tcBorders>
              <w:right w:val="single" w:sz="4" w:space="0" w:color="auto"/>
            </w:tcBorders>
          </w:tcPr>
          <w:p w:rsidR="00000000" w:rsidRDefault="00000000">
            <w:pPr>
              <w:pStyle w:val="ae"/>
              <w:rPr>
                <w:lang w:val="en-GB"/>
              </w:rPr>
            </w:pP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希伯来文教育</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阿拉伯文教育</w:t>
            </w:r>
          </w:p>
        </w:tc>
      </w:tr>
      <w:tr w:rsidR="00000000">
        <w:trPr>
          <w:cantSplit/>
          <w:jc w:val="center"/>
        </w:trPr>
        <w:tc>
          <w:tcPr>
            <w:tcW w:w="3124" w:type="dxa"/>
            <w:gridSpan w:val="2"/>
            <w:vMerge/>
            <w:tcBorders>
              <w:bottom w:val="single" w:sz="4" w:space="0" w:color="auto"/>
              <w:right w:val="single" w:sz="4" w:space="0" w:color="auto"/>
            </w:tcBorders>
          </w:tcPr>
          <w:p w:rsidR="00000000" w:rsidRDefault="00000000">
            <w:pPr>
              <w:pStyle w:val="ae"/>
              <w:rPr>
                <w:lang w:val="en-GB"/>
              </w:rPr>
            </w:pP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before="80" w:after="80" w:line="240" w:lineRule="exact"/>
              <w:jc w:val="center"/>
              <w:rPr>
                <w:rFonts w:ascii="Time New Roman" w:eastAsia="SimHei" w:hAnsi="Time New Roman"/>
                <w:lang w:val="en-GB"/>
              </w:rPr>
            </w:pPr>
            <w:r>
              <w:rPr>
                <w:rFonts w:ascii="Time New Roman" w:eastAsia="SimHei" w:hAnsi="Time New Roman"/>
                <w:b/>
                <w:lang w:val="en-GB"/>
              </w:rPr>
              <w:t>2003</w:t>
            </w:r>
            <w:r>
              <w:rPr>
                <w:rFonts w:ascii="Time New Roman" w:eastAsia="SimHei" w:hAnsi="Time New Roman"/>
                <w:lang w:val="en-GB"/>
              </w:rPr>
              <w:t>/</w:t>
            </w:r>
            <w:r>
              <w:rPr>
                <w:rFonts w:ascii="Time New Roman" w:eastAsia="SimHei" w:hAnsi="Time New Roman"/>
                <w:b/>
                <w:lang w:val="en-GB"/>
              </w:rPr>
              <w:t>4</w:t>
            </w:r>
            <w:r>
              <w:rPr>
                <w:rFonts w:ascii="Time New Roman" w:eastAsia="SimHei" w:hAnsi="Time New Roman"/>
                <w:lang w:val="en-GB"/>
              </w:rPr>
              <w:t>-</w:t>
            </w:r>
            <w:r>
              <w:rPr>
                <w:rFonts w:ascii="Time New Roman" w:eastAsia="SimHei" w:hAnsi="Time New Roman"/>
                <w:b/>
                <w:lang w:val="en-GB"/>
              </w:rPr>
              <w:t>2004</w:t>
            </w:r>
            <w:r>
              <w:rPr>
                <w:rFonts w:ascii="Time New Roman" w:eastAsia="SimHei" w:hAnsi="Time New Roman"/>
                <w:lang w:val="en-GB"/>
              </w:rPr>
              <w:t>/</w:t>
            </w:r>
            <w:r>
              <w:rPr>
                <w:rFonts w:ascii="Time New Roman" w:eastAsia="SimHei" w:hAnsi="Time New Roman"/>
                <w:b/>
                <w:lang w:val="en-GB"/>
              </w:rPr>
              <w:t>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before="80" w:after="80" w:line="240" w:lineRule="exact"/>
              <w:jc w:val="center"/>
              <w:rPr>
                <w:rFonts w:ascii="Time New Roman" w:eastAsia="SimHei" w:hAnsi="Time New Roman"/>
                <w:lang w:val="en-GB"/>
              </w:rPr>
            </w:pPr>
            <w:r>
              <w:rPr>
                <w:rFonts w:ascii="Time New Roman" w:eastAsia="SimHei" w:hAnsi="Time New Roman"/>
                <w:b/>
                <w:lang w:val="en-GB"/>
              </w:rPr>
              <w:t>2004</w:t>
            </w:r>
            <w:r>
              <w:rPr>
                <w:rFonts w:ascii="Time New Roman" w:eastAsia="SimHei" w:hAnsi="Time New Roman"/>
                <w:lang w:val="en-GB"/>
              </w:rPr>
              <w:t>/</w:t>
            </w:r>
            <w:r>
              <w:rPr>
                <w:rFonts w:ascii="Time New Roman" w:eastAsia="SimHei" w:hAnsi="Time New Roman"/>
                <w:b/>
                <w:lang w:val="en-GB"/>
              </w:rPr>
              <w:t>5</w:t>
            </w:r>
            <w:r>
              <w:rPr>
                <w:rFonts w:ascii="Time New Roman" w:eastAsia="SimHei" w:hAnsi="Time New Roman"/>
                <w:lang w:val="en-GB"/>
              </w:rPr>
              <w:t>-</w:t>
            </w:r>
            <w:r>
              <w:rPr>
                <w:rFonts w:ascii="Time New Roman" w:eastAsia="SimHei" w:hAnsi="Time New Roman"/>
                <w:b/>
                <w:lang w:val="en-GB"/>
              </w:rPr>
              <w:t>2005</w:t>
            </w:r>
            <w:r>
              <w:rPr>
                <w:rFonts w:ascii="Time New Roman" w:eastAsia="SimHei" w:hAnsi="Time New Roman"/>
                <w:lang w:val="en-GB"/>
              </w:rPr>
              <w:t>/</w:t>
            </w:r>
            <w:r>
              <w:rPr>
                <w:rFonts w:ascii="Time New Roman" w:eastAsia="SimHei" w:hAnsi="Time New Roman"/>
                <w:b/>
                <w:lang w:val="en-GB"/>
              </w:rPr>
              <w:t>6</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before="80" w:after="80" w:line="240" w:lineRule="exact"/>
              <w:jc w:val="center"/>
              <w:rPr>
                <w:rFonts w:ascii="Time New Roman" w:eastAsia="SimHei" w:hAnsi="Time New Roman"/>
                <w:lang w:val="en-GB"/>
              </w:rPr>
            </w:pPr>
            <w:r>
              <w:rPr>
                <w:rFonts w:ascii="Time New Roman" w:eastAsia="SimHei" w:hAnsi="Time New Roman"/>
                <w:b/>
                <w:lang w:val="en-GB"/>
              </w:rPr>
              <w:t>2005</w:t>
            </w:r>
            <w:r>
              <w:rPr>
                <w:rFonts w:ascii="Time New Roman" w:eastAsia="SimHei" w:hAnsi="Time New Roman"/>
                <w:lang w:val="en-GB"/>
              </w:rPr>
              <w:t>/</w:t>
            </w:r>
            <w:r>
              <w:rPr>
                <w:rFonts w:ascii="Time New Roman" w:eastAsia="SimHei" w:hAnsi="Time New Roman"/>
                <w:b/>
                <w:lang w:val="en-GB"/>
              </w:rPr>
              <w:t>6</w:t>
            </w:r>
            <w:r>
              <w:rPr>
                <w:rFonts w:ascii="Time New Roman" w:eastAsia="SimHei" w:hAnsi="Time New Roman"/>
                <w:lang w:val="en-GB"/>
              </w:rPr>
              <w:t>-</w:t>
            </w:r>
            <w:r>
              <w:rPr>
                <w:rFonts w:ascii="Time New Roman" w:eastAsia="SimHei" w:hAnsi="Time New Roman"/>
                <w:b/>
                <w:lang w:val="en-GB"/>
              </w:rPr>
              <w:t>2006</w:t>
            </w:r>
            <w:r>
              <w:rPr>
                <w:rFonts w:ascii="Time New Roman" w:eastAsia="SimHei" w:hAnsi="Time New Roman"/>
                <w:lang w:val="en-GB"/>
              </w:rPr>
              <w:t>/</w:t>
            </w:r>
            <w:r>
              <w:rPr>
                <w:rFonts w:ascii="Time New Roman" w:eastAsia="SimHei" w:hAnsi="Time New Roman"/>
                <w:b/>
                <w:lang w:val="en-GB"/>
              </w:rPr>
              <w:t>7</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before="80" w:after="80" w:line="240" w:lineRule="exact"/>
              <w:jc w:val="center"/>
              <w:rPr>
                <w:rFonts w:ascii="Time New Roman" w:eastAsia="SimHei" w:hAnsi="Time New Roman"/>
                <w:lang w:val="en-GB"/>
              </w:rPr>
            </w:pPr>
            <w:r>
              <w:rPr>
                <w:rFonts w:ascii="Time New Roman" w:eastAsia="SimHei" w:hAnsi="Time New Roman"/>
                <w:b/>
                <w:lang w:val="en-GB"/>
              </w:rPr>
              <w:t>2003</w:t>
            </w:r>
            <w:r>
              <w:rPr>
                <w:rFonts w:ascii="Time New Roman" w:eastAsia="SimHei" w:hAnsi="Time New Roman"/>
                <w:lang w:val="en-GB"/>
              </w:rPr>
              <w:t>/</w:t>
            </w:r>
            <w:r>
              <w:rPr>
                <w:rFonts w:ascii="Time New Roman" w:eastAsia="SimHei" w:hAnsi="Time New Roman"/>
                <w:b/>
                <w:lang w:val="en-GB"/>
              </w:rPr>
              <w:t>4</w:t>
            </w:r>
            <w:r>
              <w:rPr>
                <w:rFonts w:ascii="Time New Roman" w:eastAsia="SimHei" w:hAnsi="Time New Roman"/>
                <w:lang w:val="en-GB"/>
              </w:rPr>
              <w:t>-</w:t>
            </w:r>
            <w:r>
              <w:rPr>
                <w:rFonts w:ascii="Time New Roman" w:eastAsia="SimHei" w:hAnsi="Time New Roman"/>
                <w:b/>
                <w:lang w:val="en-GB"/>
              </w:rPr>
              <w:t>2004</w:t>
            </w:r>
            <w:r>
              <w:rPr>
                <w:rFonts w:ascii="Time New Roman" w:eastAsia="SimHei" w:hAnsi="Time New Roman"/>
                <w:lang w:val="en-GB"/>
              </w:rPr>
              <w:t>/</w:t>
            </w:r>
            <w:r>
              <w:rPr>
                <w:rFonts w:ascii="Time New Roman" w:eastAsia="SimHei" w:hAnsi="Time New Roman"/>
                <w:b/>
                <w:lang w:val="en-GB"/>
              </w:rPr>
              <w:t>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before="80" w:after="80" w:line="240" w:lineRule="exact"/>
              <w:jc w:val="center"/>
              <w:rPr>
                <w:rFonts w:ascii="Time New Roman" w:eastAsia="SimHei" w:hAnsi="Time New Roman"/>
                <w:lang w:val="en-GB"/>
              </w:rPr>
            </w:pPr>
            <w:r>
              <w:rPr>
                <w:rFonts w:ascii="Time New Roman" w:eastAsia="SimHei" w:hAnsi="Time New Roman"/>
                <w:b/>
                <w:lang w:val="en-GB"/>
              </w:rPr>
              <w:t>2004</w:t>
            </w:r>
            <w:r>
              <w:rPr>
                <w:rFonts w:ascii="Time New Roman" w:eastAsia="SimHei" w:hAnsi="Time New Roman"/>
                <w:lang w:val="en-GB"/>
              </w:rPr>
              <w:t>/</w:t>
            </w:r>
            <w:r>
              <w:rPr>
                <w:rFonts w:ascii="Time New Roman" w:eastAsia="SimHei" w:hAnsi="Time New Roman"/>
                <w:b/>
                <w:lang w:val="en-GB"/>
              </w:rPr>
              <w:t>5</w:t>
            </w:r>
            <w:r>
              <w:rPr>
                <w:rFonts w:ascii="Time New Roman" w:eastAsia="SimHei" w:hAnsi="Time New Roman"/>
                <w:lang w:val="en-GB"/>
              </w:rPr>
              <w:t>-</w:t>
            </w:r>
            <w:r>
              <w:rPr>
                <w:rFonts w:ascii="Time New Roman" w:eastAsia="SimHei" w:hAnsi="Time New Roman"/>
                <w:b/>
                <w:lang w:val="en-GB"/>
              </w:rPr>
              <w:t>2005</w:t>
            </w:r>
            <w:r>
              <w:rPr>
                <w:rFonts w:ascii="Time New Roman" w:eastAsia="SimHei" w:hAnsi="Time New Roman"/>
                <w:lang w:val="en-GB"/>
              </w:rPr>
              <w:t>/</w:t>
            </w:r>
            <w:r>
              <w:rPr>
                <w:rFonts w:ascii="Time New Roman" w:eastAsia="SimHei" w:hAnsi="Time New Roman"/>
                <w:b/>
                <w:lang w:val="en-GB"/>
              </w:rPr>
              <w:t>6</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before="80" w:after="80" w:line="240" w:lineRule="exact"/>
              <w:jc w:val="center"/>
              <w:rPr>
                <w:rFonts w:ascii="Time New Roman" w:eastAsia="SimHei" w:hAnsi="Time New Roman"/>
                <w:lang w:val="en-GB"/>
              </w:rPr>
            </w:pPr>
            <w:r>
              <w:rPr>
                <w:rFonts w:ascii="Time New Roman" w:eastAsia="SimHei" w:hAnsi="Time New Roman"/>
                <w:b/>
                <w:lang w:val="en-GB"/>
              </w:rPr>
              <w:t>2005</w:t>
            </w:r>
            <w:r>
              <w:rPr>
                <w:rFonts w:ascii="Time New Roman" w:eastAsia="SimHei" w:hAnsi="Time New Roman"/>
                <w:lang w:val="en-GB"/>
              </w:rPr>
              <w:t>/</w:t>
            </w:r>
            <w:r>
              <w:rPr>
                <w:rFonts w:ascii="Time New Roman" w:eastAsia="SimHei" w:hAnsi="Time New Roman"/>
                <w:b/>
                <w:lang w:val="en-GB"/>
              </w:rPr>
              <w:t>6</w:t>
            </w:r>
            <w:r>
              <w:rPr>
                <w:rFonts w:ascii="Time New Roman" w:eastAsia="SimHei" w:hAnsi="Time New Roman"/>
                <w:lang w:val="en-GB"/>
              </w:rPr>
              <w:t>-</w:t>
            </w:r>
            <w:r>
              <w:rPr>
                <w:rFonts w:ascii="Time New Roman" w:eastAsia="SimHei" w:hAnsi="Time New Roman"/>
                <w:b/>
                <w:lang w:val="en-GB"/>
              </w:rPr>
              <w:t>2006</w:t>
            </w:r>
            <w:r>
              <w:rPr>
                <w:rFonts w:ascii="Time New Roman" w:eastAsia="SimHei" w:hAnsi="Time New Roman"/>
                <w:lang w:val="en-GB"/>
              </w:rPr>
              <w:t>/</w:t>
            </w:r>
            <w:r>
              <w:rPr>
                <w:rFonts w:ascii="Time New Roman" w:eastAsia="SimHei" w:hAnsi="Time New Roman"/>
                <w:b/>
                <w:lang w:val="en-GB"/>
              </w:rPr>
              <w:t>7</w:t>
            </w:r>
          </w:p>
        </w:tc>
      </w:tr>
      <w:tr w:rsidR="00000000">
        <w:trPr>
          <w:trHeight w:val="390"/>
          <w:jc w:val="center"/>
        </w:trPr>
        <w:tc>
          <w:tcPr>
            <w:tcW w:w="3124" w:type="dxa"/>
            <w:gridSpan w:val="2"/>
            <w:tcBorders>
              <w:top w:val="single" w:sz="4" w:space="0" w:color="auto"/>
              <w:bottom w:val="single" w:sz="4" w:space="0" w:color="auto"/>
              <w:right w:val="single" w:sz="4" w:space="0" w:color="auto"/>
            </w:tcBorders>
          </w:tcPr>
          <w:p w:rsidR="00000000" w:rsidRDefault="00000000">
            <w:pPr>
              <w:pStyle w:val="ae"/>
              <w:jc w:val="center"/>
              <w:rPr>
                <w:lang w:val="en-GB"/>
              </w:rPr>
            </w:pPr>
            <w:r>
              <w:rPr>
                <w:rFonts w:hint="eastAsia"/>
                <w:lang w:val="en-GB"/>
              </w:rPr>
              <w:t>总</w:t>
            </w:r>
            <w:r>
              <w:rPr>
                <w:rFonts w:hint="eastAsia"/>
                <w:lang w:val="en-GB"/>
              </w:rPr>
              <w:t xml:space="preserve">  </w:t>
            </w:r>
            <w:r>
              <w:rPr>
                <w:rFonts w:hint="eastAsia"/>
                <w:lang w:val="en-GB"/>
              </w:rPr>
              <w:t>计</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523 029</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521 032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520 189</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140 145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147 912</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rPr>
                <w:lang w:val="en-GB"/>
              </w:rPr>
            </w:pPr>
          </w:p>
        </w:tc>
      </w:tr>
      <w:tr w:rsidR="00000000">
        <w:trPr>
          <w:cantSplit/>
          <w:trHeight w:val="390"/>
          <w:jc w:val="center"/>
        </w:trPr>
        <w:tc>
          <w:tcPr>
            <w:tcW w:w="1124"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7</w:t>
            </w:r>
            <w:r>
              <w:rPr>
                <w:rFonts w:hint="eastAsia"/>
                <w:lang w:val="en-GB"/>
              </w:rPr>
              <w:t>年级</w:t>
            </w: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合</w:t>
            </w:r>
            <w:r>
              <w:rPr>
                <w:rFonts w:hint="eastAsia"/>
                <w:lang w:val="en-GB"/>
              </w:rPr>
              <w:t xml:space="preserve">  </w:t>
            </w:r>
            <w:r>
              <w:rPr>
                <w:rFonts w:hint="eastAsia"/>
                <w:lang w:val="en-GB"/>
              </w:rPr>
              <w:t>计</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86 145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88 670</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86 331</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28 156</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30 460</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30 298</w:t>
            </w:r>
          </w:p>
        </w:tc>
      </w:tr>
      <w:tr w:rsidR="00000000">
        <w:trPr>
          <w:cantSplit/>
          <w:trHeight w:val="390"/>
          <w:jc w:val="center"/>
        </w:trPr>
        <w:tc>
          <w:tcPr>
            <w:tcW w:w="1124" w:type="dxa"/>
            <w:vMerge/>
            <w:tcBorders>
              <w:top w:val="nil"/>
              <w:bottom w:val="single" w:sz="4" w:space="0" w:color="auto"/>
              <w:right w:val="single" w:sz="4" w:space="0" w:color="auto"/>
            </w:tcBorders>
            <w:vAlign w:val="center"/>
          </w:tcPr>
          <w:p w:rsidR="00000000" w:rsidRDefault="00000000">
            <w:pPr>
              <w:pStyle w:val="ae"/>
              <w:rPr>
                <w:lang w:val="en-GB"/>
              </w:rPr>
            </w:pPr>
          </w:p>
        </w:tc>
        <w:tc>
          <w:tcPr>
            <w:tcW w:w="2000" w:type="dxa"/>
            <w:tcBorders>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其中</w:t>
            </w:r>
            <w:r>
              <w:rPr>
                <w:lang w:val="en-GB"/>
              </w:rPr>
              <w:t>：</w:t>
            </w:r>
            <w:r>
              <w:rPr>
                <w:rFonts w:hint="eastAsia"/>
                <w:lang w:val="en-GB"/>
              </w:rPr>
              <w:t>辍学率</w:t>
            </w:r>
            <w:r>
              <w:rPr>
                <w:rFonts w:hint="eastAsia"/>
                <w:lang w:val="en-GB"/>
              </w:rPr>
              <w:t>%</w:t>
            </w:r>
          </w:p>
        </w:tc>
        <w:tc>
          <w:tcPr>
            <w:tcW w:w="1040" w:type="dxa"/>
            <w:tcBorders>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1.6</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1.1</w:t>
            </w:r>
          </w:p>
        </w:tc>
        <w:tc>
          <w:tcPr>
            <w:tcW w:w="1040" w:type="dxa"/>
            <w:tcBorders>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0.5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1.9</w:t>
            </w:r>
          </w:p>
        </w:tc>
        <w:tc>
          <w:tcPr>
            <w:tcW w:w="1040" w:type="dxa"/>
            <w:tcBorders>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1.9</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1.3</w:t>
            </w:r>
          </w:p>
        </w:tc>
      </w:tr>
      <w:tr w:rsidR="00000000">
        <w:trPr>
          <w:cantSplit/>
          <w:trHeight w:val="390"/>
          <w:jc w:val="center"/>
        </w:trPr>
        <w:tc>
          <w:tcPr>
            <w:tcW w:w="1124"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8</w:t>
            </w:r>
            <w:r>
              <w:rPr>
                <w:rFonts w:hint="eastAsia"/>
                <w:lang w:val="en-GB"/>
              </w:rPr>
              <w:t>年级</w:t>
            </w: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84 888</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84 562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87 745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27 477</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28 314</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30 518</w:t>
            </w:r>
          </w:p>
        </w:tc>
      </w:tr>
      <w:tr w:rsidR="00000000">
        <w:trPr>
          <w:cantSplit/>
          <w:trHeight w:val="390"/>
          <w:jc w:val="center"/>
        </w:trPr>
        <w:tc>
          <w:tcPr>
            <w:tcW w:w="1124" w:type="dxa"/>
            <w:vMerge/>
            <w:tcBorders>
              <w:top w:val="nil"/>
              <w:bottom w:val="single" w:sz="4" w:space="0" w:color="auto"/>
              <w:right w:val="single" w:sz="4" w:space="0" w:color="auto"/>
            </w:tcBorders>
            <w:vAlign w:val="center"/>
          </w:tcPr>
          <w:p w:rsidR="00000000" w:rsidRDefault="00000000">
            <w:pPr>
              <w:pStyle w:val="ae"/>
              <w:rPr>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其中</w:t>
            </w:r>
            <w:r>
              <w:rPr>
                <w:lang w:val="en-GB"/>
              </w:rPr>
              <w:t>：</w:t>
            </w:r>
            <w:r>
              <w:rPr>
                <w:rFonts w:hint="eastAsia"/>
                <w:lang w:val="en-GB"/>
              </w:rPr>
              <w:t>辍学率</w:t>
            </w:r>
            <w:r>
              <w:rPr>
                <w:rFonts w:hint="eastAsia"/>
                <w:lang w:val="en-GB"/>
              </w:rPr>
              <w:t>%</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3.3</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2.6</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4.2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3.5</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3.9</w:t>
            </w:r>
          </w:p>
        </w:tc>
      </w:tr>
      <w:tr w:rsidR="00000000">
        <w:trPr>
          <w:cantSplit/>
          <w:trHeight w:val="390"/>
          <w:jc w:val="center"/>
        </w:trPr>
        <w:tc>
          <w:tcPr>
            <w:tcW w:w="1124"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9</w:t>
            </w:r>
            <w:r>
              <w:rPr>
                <w:rFonts w:hint="eastAsia"/>
                <w:lang w:val="en-GB"/>
              </w:rPr>
              <w:t>年级</w:t>
            </w: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合</w:t>
            </w:r>
            <w:r>
              <w:rPr>
                <w:rFonts w:hint="eastAsia"/>
                <w:lang w:val="en-GB"/>
              </w:rPr>
              <w:t xml:space="preserve">  </w:t>
            </w:r>
            <w:r>
              <w:rPr>
                <w:rFonts w:hint="eastAsia"/>
                <w:lang w:val="en-GB"/>
              </w:rPr>
              <w:t>计</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90 282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87 775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87 573</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26 697</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26 813</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27 767</w:t>
            </w:r>
          </w:p>
        </w:tc>
      </w:tr>
      <w:tr w:rsidR="00000000">
        <w:trPr>
          <w:cantSplit/>
          <w:trHeight w:val="390"/>
          <w:jc w:val="center"/>
        </w:trPr>
        <w:tc>
          <w:tcPr>
            <w:tcW w:w="1124" w:type="dxa"/>
            <w:vMerge/>
            <w:tcBorders>
              <w:top w:val="nil"/>
              <w:bottom w:val="single" w:sz="4" w:space="0" w:color="auto"/>
              <w:right w:val="single" w:sz="4" w:space="0" w:color="auto"/>
            </w:tcBorders>
            <w:vAlign w:val="center"/>
          </w:tcPr>
          <w:p w:rsidR="00000000" w:rsidRDefault="00000000">
            <w:pPr>
              <w:pStyle w:val="ae"/>
              <w:rPr>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其中</w:t>
            </w:r>
            <w:r>
              <w:rPr>
                <w:lang w:val="en-GB"/>
              </w:rPr>
              <w:t>：</w:t>
            </w:r>
            <w:r>
              <w:rPr>
                <w:rFonts w:hint="eastAsia"/>
                <w:lang w:val="en-GB"/>
              </w:rPr>
              <w:t>辍学率</w:t>
            </w:r>
            <w:r>
              <w:rPr>
                <w:rFonts w:hint="eastAsia"/>
                <w:lang w:val="en-GB"/>
              </w:rPr>
              <w:t>%</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4.3</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3.9</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3.0</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11.8</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10.9</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11.7</w:t>
            </w:r>
          </w:p>
        </w:tc>
      </w:tr>
      <w:tr w:rsidR="00000000">
        <w:trPr>
          <w:cantSplit/>
          <w:trHeight w:val="390"/>
          <w:jc w:val="center"/>
        </w:trPr>
        <w:tc>
          <w:tcPr>
            <w:tcW w:w="1124"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10</w:t>
            </w:r>
            <w:r>
              <w:rPr>
                <w:rFonts w:hint="eastAsia"/>
                <w:lang w:val="en-GB"/>
              </w:rPr>
              <w:t>年级</w:t>
            </w: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合</w:t>
            </w:r>
            <w:r>
              <w:rPr>
                <w:rFonts w:hint="eastAsia"/>
                <w:lang w:val="en-GB"/>
              </w:rPr>
              <w:t xml:space="preserve">  </w:t>
            </w:r>
            <w:r>
              <w:rPr>
                <w:rFonts w:hint="eastAsia"/>
                <w:lang w:val="en-GB"/>
              </w:rPr>
              <w:t>计</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88 565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89 494</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87 359</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21 393</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24 237</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24 381</w:t>
            </w:r>
          </w:p>
        </w:tc>
      </w:tr>
      <w:tr w:rsidR="00000000">
        <w:trPr>
          <w:cantSplit/>
          <w:trHeight w:val="390"/>
          <w:jc w:val="center"/>
        </w:trPr>
        <w:tc>
          <w:tcPr>
            <w:tcW w:w="1124" w:type="dxa"/>
            <w:vMerge/>
            <w:tcBorders>
              <w:top w:val="nil"/>
              <w:bottom w:val="single" w:sz="4" w:space="0" w:color="auto"/>
              <w:right w:val="single" w:sz="4" w:space="0" w:color="auto"/>
            </w:tcBorders>
            <w:vAlign w:val="center"/>
          </w:tcPr>
          <w:p w:rsidR="00000000" w:rsidRDefault="00000000">
            <w:pPr>
              <w:pStyle w:val="ae"/>
              <w:rPr>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其中</w:t>
            </w:r>
            <w:r>
              <w:rPr>
                <w:lang w:val="en-GB"/>
              </w:rPr>
              <w:t>：</w:t>
            </w:r>
            <w:r>
              <w:rPr>
                <w:rFonts w:hint="eastAsia"/>
                <w:lang w:val="en-GB"/>
              </w:rPr>
              <w:t>辍学率</w:t>
            </w:r>
            <w:r>
              <w:rPr>
                <w:rFonts w:hint="eastAsia"/>
                <w:lang w:val="en-GB"/>
              </w:rPr>
              <w:t>%</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4.7</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4.0</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3.4</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8.0</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6.9</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6.6</w:t>
            </w:r>
          </w:p>
        </w:tc>
      </w:tr>
      <w:tr w:rsidR="00000000">
        <w:trPr>
          <w:cantSplit/>
          <w:trHeight w:val="390"/>
          <w:jc w:val="center"/>
        </w:trPr>
        <w:tc>
          <w:tcPr>
            <w:tcW w:w="1124"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11</w:t>
            </w:r>
            <w:r>
              <w:rPr>
                <w:rFonts w:hint="eastAsia"/>
                <w:lang w:val="en-GB"/>
              </w:rPr>
              <w:t>年级</w:t>
            </w: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rFonts w:hint="eastAsia"/>
                <w:lang w:val="en-GB"/>
              </w:rPr>
            </w:pPr>
            <w:r>
              <w:rPr>
                <w:rFonts w:hint="eastAsia"/>
                <w:lang w:val="en-GB"/>
              </w:rPr>
              <w:t>合</w:t>
            </w:r>
            <w:r>
              <w:rPr>
                <w:rFonts w:hint="eastAsia"/>
                <w:lang w:val="en-GB"/>
              </w:rPr>
              <w:t xml:space="preserve">  </w:t>
            </w:r>
            <w:r>
              <w:rPr>
                <w:rFonts w:hint="eastAsia"/>
                <w:lang w:val="en-GB"/>
              </w:rPr>
              <w:t>计</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87 180</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87 692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88 160</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18 816</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20 148</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22 729</w:t>
            </w:r>
          </w:p>
        </w:tc>
      </w:tr>
      <w:tr w:rsidR="00000000">
        <w:trPr>
          <w:cantSplit/>
          <w:trHeight w:val="390"/>
          <w:jc w:val="center"/>
        </w:trPr>
        <w:tc>
          <w:tcPr>
            <w:tcW w:w="1124" w:type="dxa"/>
            <w:vMerge/>
            <w:tcBorders>
              <w:top w:val="nil"/>
              <w:bottom w:val="single" w:sz="4" w:space="0" w:color="auto"/>
              <w:right w:val="single" w:sz="4" w:space="0" w:color="auto"/>
            </w:tcBorders>
            <w:vAlign w:val="center"/>
          </w:tcPr>
          <w:p w:rsidR="00000000" w:rsidRDefault="00000000">
            <w:pPr>
              <w:pStyle w:val="ae"/>
              <w:rPr>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其中</w:t>
            </w:r>
            <w:r>
              <w:rPr>
                <w:lang w:val="en-GB"/>
              </w:rPr>
              <w:t>：</w:t>
            </w:r>
            <w:r>
              <w:rPr>
                <w:rFonts w:hint="eastAsia"/>
                <w:lang w:val="en-GB"/>
              </w:rPr>
              <w:t>辍学率</w:t>
            </w:r>
            <w:r>
              <w:rPr>
                <w:rFonts w:hint="eastAsia"/>
                <w:lang w:val="en-GB"/>
              </w:rPr>
              <w:t>%</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5.2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5.8</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5.3</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6.5</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6.7</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5.3</w:t>
            </w:r>
          </w:p>
        </w:tc>
      </w:tr>
      <w:tr w:rsidR="00000000">
        <w:trPr>
          <w:cantSplit/>
          <w:trHeight w:val="390"/>
          <w:jc w:val="center"/>
        </w:trPr>
        <w:tc>
          <w:tcPr>
            <w:tcW w:w="1124"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12</w:t>
            </w:r>
            <w:r>
              <w:rPr>
                <w:rFonts w:hint="eastAsia"/>
                <w:lang w:val="en-GB"/>
              </w:rPr>
              <w:t>年级</w:t>
            </w:r>
          </w:p>
        </w:tc>
        <w:tc>
          <w:tcPr>
            <w:tcW w:w="20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left"/>
              <w:rPr>
                <w:lang w:val="en-GB"/>
              </w:rPr>
            </w:pPr>
            <w:r>
              <w:rPr>
                <w:rFonts w:hint="eastAsia"/>
                <w:lang w:val="en-GB"/>
              </w:rPr>
              <w:t>合</w:t>
            </w:r>
            <w:r>
              <w:rPr>
                <w:rFonts w:hint="eastAsia"/>
                <w:lang w:val="en-GB"/>
              </w:rPr>
              <w:t xml:space="preserve">  </w:t>
            </w:r>
            <w:r>
              <w:rPr>
                <w:rFonts w:hint="eastAsia"/>
                <w:lang w:val="en-GB"/>
              </w:rPr>
              <w:t>计</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85 969</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82 839</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83 021</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17 606</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17 940</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19 274</w:t>
            </w:r>
          </w:p>
        </w:tc>
      </w:tr>
      <w:tr w:rsidR="00000000">
        <w:trPr>
          <w:cantSplit/>
          <w:trHeight w:val="390"/>
          <w:jc w:val="center"/>
        </w:trPr>
        <w:tc>
          <w:tcPr>
            <w:tcW w:w="1124" w:type="dxa"/>
            <w:vMerge/>
            <w:tcBorders>
              <w:top w:val="nil"/>
              <w:bottom w:val="single" w:sz="4" w:space="0" w:color="auto"/>
              <w:right w:val="single" w:sz="4" w:space="0" w:color="auto"/>
            </w:tcBorders>
          </w:tcPr>
          <w:p w:rsidR="00000000" w:rsidRDefault="00000000">
            <w:pPr>
              <w:pStyle w:val="ae"/>
              <w:rPr>
                <w:lang w:val="en-GB"/>
              </w:rPr>
            </w:pPr>
          </w:p>
        </w:tc>
        <w:tc>
          <w:tcPr>
            <w:tcW w:w="2000" w:type="dxa"/>
            <w:tcBorders>
              <w:top w:val="single" w:sz="4" w:space="0" w:color="auto"/>
              <w:left w:val="single" w:sz="4" w:space="0" w:color="auto"/>
              <w:right w:val="single" w:sz="4" w:space="0" w:color="auto"/>
            </w:tcBorders>
            <w:vAlign w:val="center"/>
          </w:tcPr>
          <w:p w:rsidR="00000000" w:rsidRDefault="00000000">
            <w:pPr>
              <w:pStyle w:val="ae"/>
              <w:jc w:val="left"/>
              <w:rPr>
                <w:lang w:val="en-GB"/>
              </w:rPr>
            </w:pPr>
            <w:r>
              <w:rPr>
                <w:rFonts w:hint="eastAsia"/>
                <w:lang w:val="en-GB"/>
              </w:rPr>
              <w:t>其中</w:t>
            </w:r>
            <w:r>
              <w:rPr>
                <w:lang w:val="en-GB"/>
              </w:rPr>
              <w:t>：</w:t>
            </w:r>
            <w:r>
              <w:rPr>
                <w:rFonts w:hint="eastAsia"/>
                <w:lang w:val="en-GB"/>
              </w:rPr>
              <w:t>辍学率</w:t>
            </w:r>
            <w:r>
              <w:rPr>
                <w:rFonts w:hint="eastAsia"/>
                <w:lang w:val="en-GB"/>
              </w:rPr>
              <w:t>%</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1.7</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1.8</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1.7</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1.2</w:t>
            </w:r>
          </w:p>
        </w:tc>
        <w:tc>
          <w:tcPr>
            <w:tcW w:w="1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1.9</w:t>
            </w:r>
          </w:p>
        </w:tc>
        <w:tc>
          <w:tcPr>
            <w:tcW w:w="1041"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
              <w:jc w:val="right"/>
              <w:rPr>
                <w:lang w:val="en-GB"/>
              </w:rPr>
            </w:pPr>
            <w:r>
              <w:rPr>
                <w:lang w:val="en-GB"/>
              </w:rPr>
              <w:t>1.9</w:t>
            </w:r>
          </w:p>
        </w:tc>
      </w:tr>
    </w:tbl>
    <w:p w:rsidR="00000000" w:rsidRDefault="00000000">
      <w:pPr>
        <w:pStyle w:val="EndnoteText"/>
        <w:spacing w:before="240" w:after="32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w:t>
      </w:r>
      <w:r>
        <w:rPr>
          <w:rFonts w:hint="eastAsia"/>
          <w:lang w:val="en-GB"/>
        </w:rPr>
        <w:t>7</w:t>
      </w:r>
      <w:r>
        <w:rPr>
          <w:rFonts w:hint="eastAsia"/>
          <w:lang w:val="en-GB"/>
        </w:rPr>
        <w:t>年。</w:t>
      </w:r>
    </w:p>
    <w:p w:rsidR="00000000" w:rsidRDefault="00000000">
      <w:pPr>
        <w:pStyle w:val="Heading3"/>
        <w:rPr>
          <w:rFonts w:hint="eastAsia"/>
          <w:lang w:val="en-GB"/>
        </w:rPr>
      </w:pPr>
      <w:bookmarkStart w:id="112" w:name="_Toc217797671"/>
      <w:r>
        <w:rPr>
          <w:u w:val="none"/>
          <w:lang w:val="en-GB"/>
        </w:rPr>
        <w:t xml:space="preserve">J.  </w:t>
      </w:r>
      <w:r>
        <w:rPr>
          <w:rFonts w:hint="eastAsia"/>
          <w:lang w:val="en-GB"/>
        </w:rPr>
        <w:t>犯罪和执法数据</w:t>
      </w:r>
    </w:p>
    <w:p w:rsidR="00000000" w:rsidRDefault="00000000">
      <w:pPr>
        <w:pStyle w:val="Heading3"/>
        <w:rPr>
          <w:rFonts w:ascii="Time New Roman" w:eastAsia="SimHei" w:hAnsi="Time New Roman" w:hint="eastAsia"/>
          <w:u w:val="none"/>
          <w:lang w:val="en-GB"/>
        </w:rPr>
      </w:pPr>
      <w:bookmarkStart w:id="113" w:name="_Toc217797672"/>
      <w:bookmarkEnd w:id="112"/>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2</w:t>
      </w:r>
      <w:bookmarkEnd w:id="113"/>
      <w:r>
        <w:rPr>
          <w:rFonts w:ascii="Time New Roman" w:eastAsia="SimHei" w:hAnsi="Time New Roman"/>
          <w:b/>
          <w:u w:val="none"/>
          <w:lang w:val="en-GB"/>
        </w:rPr>
        <w:t>2</w:t>
      </w:r>
      <w:r>
        <w:rPr>
          <w:rFonts w:ascii="Time New Roman" w:eastAsia="SimHei" w:hAnsi="Time New Roman"/>
          <w:b/>
          <w:u w:val="none"/>
          <w:lang w:val="en-GB"/>
        </w:rPr>
        <w:t>：</w:t>
      </w:r>
      <w:bookmarkStart w:id="114" w:name="_Toc217797673"/>
      <w:r>
        <w:rPr>
          <w:rFonts w:ascii="Time New Roman" w:eastAsia="SimHei" w:hAnsi="Time New Roman" w:hint="eastAsia"/>
          <w:u w:val="none"/>
          <w:lang w:val="en-GB"/>
        </w:rPr>
        <w:t>按罪名分列的囚犯人数</w:t>
      </w:r>
      <w:r>
        <w:rPr>
          <w:rFonts w:ascii="Time New Roman" w:eastAsia="SimHei" w:hAnsi="Time New Roman" w:hint="eastAsia"/>
          <w:u w:val="none"/>
          <w:lang w:val="en-GB"/>
        </w:rPr>
        <w:t>(</w:t>
      </w:r>
      <w:r>
        <w:rPr>
          <w:rFonts w:ascii="Time New Roman" w:eastAsia="SimHei" w:hAnsi="Time New Roman" w:hint="eastAsia"/>
          <w:u w:val="none"/>
          <w:lang w:val="en-GB"/>
        </w:rPr>
        <w:t>总数</w:t>
      </w:r>
      <w:r>
        <w:rPr>
          <w:rFonts w:ascii="Time New Roman" w:eastAsia="SimHei" w:hAnsi="Time New Roman" w:hint="eastAsia"/>
          <w:u w:val="none"/>
          <w:lang w:val="en-GB"/>
        </w:rPr>
        <w:t>)</w:t>
      </w:r>
    </w:p>
    <w:tbl>
      <w:tblPr>
        <w:tblW w:w="9339" w:type="dxa"/>
        <w:jc w:val="center"/>
        <w:tblInd w:w="-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2"/>
        <w:gridCol w:w="1134"/>
        <w:gridCol w:w="1168"/>
        <w:gridCol w:w="1100"/>
        <w:gridCol w:w="1418"/>
        <w:gridCol w:w="1275"/>
        <w:gridCol w:w="1134"/>
        <w:gridCol w:w="1388"/>
      </w:tblGrid>
      <w:tr w:rsidR="00000000">
        <w:trPr>
          <w:jc w:val="center"/>
        </w:trPr>
        <w:tc>
          <w:tcPr>
            <w:tcW w:w="722" w:type="dxa"/>
            <w:tcBorders>
              <w:top w:val="single" w:sz="4" w:space="0" w:color="auto"/>
              <w:bottom w:val="single" w:sz="4" w:space="0" w:color="auto"/>
              <w:right w:val="single" w:sz="4" w:space="0" w:color="auto"/>
            </w:tcBorders>
            <w:vAlign w:val="center"/>
          </w:tcPr>
          <w:bookmarkEnd w:id="114"/>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囚犯总数</w:t>
            </w:r>
          </w:p>
        </w:tc>
        <w:tc>
          <w:tcPr>
            <w:tcW w:w="1168"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谋杀罪</w:t>
            </w:r>
            <w:r>
              <w:rPr>
                <w:rFonts w:ascii="Time New Roman" w:eastAsia="SimHei" w:hAnsi="Time New Roman"/>
                <w:lang w:val="en-GB"/>
              </w:rPr>
              <w:br/>
            </w:r>
            <w:r>
              <w:rPr>
                <w:rFonts w:ascii="Time New Roman" w:eastAsia="SimHei" w:hAnsi="Time New Roman" w:hint="eastAsia"/>
                <w:lang w:val="en-GB"/>
              </w:rPr>
              <w:t>囚</w:t>
            </w:r>
            <w:r>
              <w:rPr>
                <w:rFonts w:ascii="Time New Roman" w:eastAsia="SimHei" w:hAnsi="Time New Roman" w:hint="eastAsia"/>
                <w:lang w:val="en-GB"/>
              </w:rPr>
              <w:t xml:space="preserve">  </w:t>
            </w:r>
            <w:r>
              <w:rPr>
                <w:rFonts w:ascii="Time New Roman" w:eastAsia="SimHei" w:hAnsi="Time New Roman" w:hint="eastAsia"/>
                <w:lang w:val="en-GB"/>
              </w:rPr>
              <w:t>犯</w:t>
            </w:r>
          </w:p>
        </w:tc>
        <w:tc>
          <w:tcPr>
            <w:tcW w:w="1100"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抢劫罪</w:t>
            </w:r>
            <w:r>
              <w:rPr>
                <w:rFonts w:ascii="Time New Roman" w:eastAsia="SimHei" w:hAnsi="Time New Roman"/>
                <w:lang w:val="en-GB"/>
              </w:rPr>
              <w:br/>
            </w:r>
            <w:r>
              <w:rPr>
                <w:rFonts w:ascii="Time New Roman" w:eastAsia="SimHei" w:hAnsi="Time New Roman" w:hint="eastAsia"/>
                <w:lang w:val="en-GB"/>
              </w:rPr>
              <w:t>囚</w:t>
            </w:r>
            <w:r>
              <w:rPr>
                <w:rFonts w:ascii="Time New Roman" w:eastAsia="SimHei" w:hAnsi="Time New Roman" w:hint="eastAsia"/>
                <w:lang w:val="en-GB"/>
              </w:rPr>
              <w:t xml:space="preserve">  </w:t>
            </w:r>
            <w:r>
              <w:rPr>
                <w:rFonts w:ascii="Time New Roman" w:eastAsia="SimHei" w:hAnsi="Time New Roman" w:hint="eastAsia"/>
                <w:lang w:val="en-GB"/>
              </w:rPr>
              <w:t>犯</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与毒品相关的</w:t>
            </w:r>
            <w:r>
              <w:rPr>
                <w:rFonts w:ascii="Time New Roman" w:eastAsia="SimHei" w:hAnsi="Time New Roman" w:hint="eastAsia"/>
                <w:lang w:val="en-GB"/>
              </w:rPr>
              <w:t xml:space="preserve"> </w:t>
            </w:r>
            <w:r>
              <w:rPr>
                <w:rFonts w:ascii="Time New Roman" w:eastAsia="SimHei" w:hAnsi="Time New Roman" w:hint="eastAsia"/>
                <w:lang w:val="en-GB"/>
              </w:rPr>
              <w:t>囚</w:t>
            </w:r>
            <w:r>
              <w:rPr>
                <w:rFonts w:ascii="Time New Roman" w:eastAsia="SimHei" w:hAnsi="Time New Roman" w:hint="eastAsia"/>
                <w:lang w:val="en-GB"/>
              </w:rPr>
              <w:t xml:space="preserve"> </w:t>
            </w:r>
            <w:r>
              <w:rPr>
                <w:rFonts w:ascii="Time New Roman" w:eastAsia="SimHei" w:hAnsi="Time New Roman" w:hint="eastAsia"/>
                <w:lang w:val="en-GB"/>
              </w:rPr>
              <w:t>犯</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性犯罪囚犯</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家庭暴力囚</w:t>
            </w:r>
            <w:r>
              <w:rPr>
                <w:rFonts w:ascii="Time New Roman" w:eastAsia="SimHei" w:hAnsi="Time New Roman" w:hint="eastAsia"/>
                <w:lang w:val="en-GB"/>
              </w:rPr>
              <w:t xml:space="preserve">    </w:t>
            </w:r>
            <w:r>
              <w:rPr>
                <w:rFonts w:ascii="Time New Roman" w:eastAsia="SimHei" w:hAnsi="Time New Roman" w:hint="eastAsia"/>
                <w:lang w:val="en-GB"/>
              </w:rPr>
              <w:t>犯</w:t>
            </w:r>
          </w:p>
        </w:tc>
        <w:tc>
          <w:tcPr>
            <w:tcW w:w="1388" w:type="dxa"/>
            <w:tcBorders>
              <w:top w:val="single" w:sz="4" w:space="0" w:color="auto"/>
              <w:left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财产相关</w:t>
            </w:r>
            <w:r>
              <w:rPr>
                <w:rFonts w:ascii="Time New Roman" w:eastAsia="SimHei" w:hAnsi="Time New Roman"/>
                <w:lang w:val="en-GB"/>
              </w:rPr>
              <w:br/>
            </w:r>
            <w:r>
              <w:rPr>
                <w:rFonts w:ascii="Time New Roman" w:eastAsia="SimHei" w:hAnsi="Time New Roman" w:hint="eastAsia"/>
                <w:lang w:val="en-GB"/>
              </w:rPr>
              <w:t>罪</w:t>
            </w:r>
            <w:r>
              <w:rPr>
                <w:rFonts w:ascii="Time New Roman" w:eastAsia="SimHei" w:hAnsi="Time New Roman" w:hint="eastAsia"/>
                <w:lang w:val="en-GB"/>
              </w:rPr>
              <w:t xml:space="preserve"> </w:t>
            </w:r>
            <w:r>
              <w:rPr>
                <w:rFonts w:ascii="Time New Roman" w:eastAsia="SimHei" w:hAnsi="Time New Roman" w:hint="eastAsia"/>
                <w:lang w:val="en-GB"/>
              </w:rPr>
              <w:t>囚</w:t>
            </w:r>
            <w:r>
              <w:rPr>
                <w:rFonts w:ascii="Time New Roman" w:eastAsia="SimHei" w:hAnsi="Time New Roman" w:hint="eastAsia"/>
                <w:lang w:val="en-GB"/>
              </w:rPr>
              <w:t xml:space="preserve"> </w:t>
            </w:r>
            <w:r>
              <w:rPr>
                <w:rFonts w:ascii="Time New Roman" w:eastAsia="SimHei" w:hAnsi="Time New Roman" w:hint="eastAsia"/>
                <w:lang w:val="en-GB"/>
              </w:rPr>
              <w:t>犯</w:t>
            </w:r>
          </w:p>
        </w:tc>
      </w:tr>
      <w:tr w:rsidR="00000000">
        <w:trPr>
          <w:jc w:val="center"/>
        </w:trPr>
        <w:tc>
          <w:tcPr>
            <w:tcW w:w="722"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10 919</w:t>
            </w:r>
          </w:p>
        </w:tc>
        <w:tc>
          <w:tcPr>
            <w:tcW w:w="116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653</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476</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1 514</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899</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1 414</w:t>
            </w:r>
          </w:p>
        </w:tc>
        <w:tc>
          <w:tcPr>
            <w:tcW w:w="1388"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1 446</w:t>
            </w:r>
          </w:p>
        </w:tc>
      </w:tr>
      <w:tr w:rsidR="00000000">
        <w:trPr>
          <w:jc w:val="center"/>
        </w:trPr>
        <w:tc>
          <w:tcPr>
            <w:tcW w:w="722"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12 228</w:t>
            </w:r>
          </w:p>
        </w:tc>
        <w:tc>
          <w:tcPr>
            <w:tcW w:w="116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665</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506</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1 423</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915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1 575</w:t>
            </w:r>
          </w:p>
        </w:tc>
        <w:tc>
          <w:tcPr>
            <w:tcW w:w="1388"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1 379</w:t>
            </w:r>
          </w:p>
        </w:tc>
      </w:tr>
      <w:tr w:rsidR="00000000">
        <w:trPr>
          <w:jc w:val="center"/>
        </w:trPr>
        <w:tc>
          <w:tcPr>
            <w:tcW w:w="722"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13 909</w:t>
            </w:r>
          </w:p>
        </w:tc>
        <w:tc>
          <w:tcPr>
            <w:tcW w:w="116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698</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515</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1 483</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1 061</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2 041</w:t>
            </w:r>
          </w:p>
        </w:tc>
        <w:tc>
          <w:tcPr>
            <w:tcW w:w="1388"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1 421</w:t>
            </w:r>
          </w:p>
        </w:tc>
      </w:tr>
      <w:tr w:rsidR="00000000">
        <w:trPr>
          <w:jc w:val="center"/>
        </w:trPr>
        <w:tc>
          <w:tcPr>
            <w:tcW w:w="722"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16 064</w:t>
            </w:r>
          </w:p>
        </w:tc>
        <w:tc>
          <w:tcPr>
            <w:tcW w:w="116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716</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525</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1 543</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1 142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2 061</w:t>
            </w:r>
          </w:p>
        </w:tc>
        <w:tc>
          <w:tcPr>
            <w:tcW w:w="1388"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1 425</w:t>
            </w:r>
          </w:p>
        </w:tc>
      </w:tr>
      <w:tr w:rsidR="00000000">
        <w:trPr>
          <w:jc w:val="center"/>
        </w:trPr>
        <w:tc>
          <w:tcPr>
            <w:tcW w:w="722"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2006</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20 635</w:t>
            </w:r>
          </w:p>
        </w:tc>
        <w:tc>
          <w:tcPr>
            <w:tcW w:w="116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763</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558</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1 463</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1 175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2 066</w:t>
            </w:r>
          </w:p>
        </w:tc>
        <w:tc>
          <w:tcPr>
            <w:tcW w:w="1388"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1 465</w:t>
            </w:r>
          </w:p>
        </w:tc>
      </w:tr>
      <w:tr w:rsidR="00000000">
        <w:trPr>
          <w:jc w:val="center"/>
        </w:trPr>
        <w:tc>
          <w:tcPr>
            <w:tcW w:w="722"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2007</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21 325</w:t>
            </w:r>
          </w:p>
        </w:tc>
        <w:tc>
          <w:tcPr>
            <w:tcW w:w="116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774</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581</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1 454</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1 170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70"/>
              <w:jc w:val="right"/>
              <w:rPr>
                <w:lang w:val="en-GB"/>
              </w:rPr>
            </w:pPr>
            <w:r>
              <w:rPr>
                <w:lang w:val="en-GB"/>
              </w:rPr>
              <w:t>2 067</w:t>
            </w:r>
          </w:p>
        </w:tc>
        <w:tc>
          <w:tcPr>
            <w:tcW w:w="1388" w:type="dxa"/>
            <w:tcBorders>
              <w:top w:val="single" w:sz="4" w:space="0" w:color="auto"/>
              <w:left w:val="single" w:sz="4" w:space="0" w:color="auto"/>
              <w:bottom w:val="single" w:sz="4" w:space="0" w:color="auto"/>
            </w:tcBorders>
            <w:vAlign w:val="center"/>
          </w:tcPr>
          <w:p w:rsidR="00000000" w:rsidRDefault="00000000">
            <w:pPr>
              <w:pStyle w:val="ae"/>
              <w:ind w:right="170"/>
              <w:jc w:val="right"/>
              <w:rPr>
                <w:lang w:val="en-GB"/>
              </w:rPr>
            </w:pPr>
            <w:r>
              <w:rPr>
                <w:lang w:val="en-GB"/>
              </w:rPr>
              <w:t>1 492</w:t>
            </w:r>
          </w:p>
        </w:tc>
      </w:tr>
    </w:tbl>
    <w:p w:rsidR="00000000" w:rsidRDefault="00000000">
      <w:pPr>
        <w:pStyle w:val="EndnoteText"/>
        <w:spacing w:before="240" w:after="320"/>
        <w:rPr>
          <w:rFonts w:hint="eastAsia"/>
          <w:lang w:val="en-GB"/>
        </w:rPr>
      </w:pPr>
      <w:r>
        <w:rPr>
          <w:rFonts w:hint="eastAsia"/>
          <w:lang w:val="en-GB"/>
        </w:rPr>
        <w:t>资料来源</w:t>
      </w:r>
      <w:r>
        <w:rPr>
          <w:lang w:val="en-GB"/>
        </w:rPr>
        <w:t>：</w:t>
      </w:r>
      <w:r>
        <w:rPr>
          <w:rFonts w:hint="eastAsia"/>
          <w:lang w:val="en-GB"/>
        </w:rPr>
        <w:t>以色列监狱管理局</w:t>
      </w:r>
      <w:r>
        <w:rPr>
          <w:lang w:val="en-GB"/>
        </w:rPr>
        <w:t>，</w:t>
      </w:r>
      <w:r>
        <w:rPr>
          <w:lang w:val="en-GB"/>
        </w:rPr>
        <w:t>2007</w:t>
      </w:r>
      <w:r>
        <w:rPr>
          <w:rFonts w:hint="eastAsia"/>
          <w:lang w:val="en-GB"/>
        </w:rPr>
        <w:t>年</w:t>
      </w:r>
      <w:r>
        <w:rPr>
          <w:rFonts w:hint="eastAsia"/>
          <w:lang w:val="en-GB"/>
        </w:rPr>
        <w:t>4</w:t>
      </w:r>
      <w:r>
        <w:rPr>
          <w:rFonts w:hint="eastAsia"/>
          <w:lang w:val="en-GB"/>
        </w:rPr>
        <w:t>月</w:t>
      </w:r>
      <w:bookmarkStart w:id="115" w:name="_Toc217797674"/>
      <w:r>
        <w:rPr>
          <w:rFonts w:hint="eastAsia"/>
          <w:lang w:val="en-GB"/>
        </w:rPr>
        <w:t>。</w:t>
      </w:r>
    </w:p>
    <w:p w:rsidR="00000000" w:rsidRDefault="00000000">
      <w:pPr>
        <w:pStyle w:val="Heading3"/>
        <w:rPr>
          <w:rFonts w:ascii="Time New Roman" w:eastAsia="SimHei" w:hAnsi="Time New Roman" w:hint="eastAsia"/>
          <w:u w:val="none"/>
          <w:lang w:val="en-GB"/>
        </w:rPr>
      </w:pPr>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2</w:t>
      </w:r>
      <w:bookmarkEnd w:id="115"/>
      <w:r>
        <w:rPr>
          <w:rFonts w:ascii="Time New Roman" w:eastAsia="SimHei" w:hAnsi="Time New Roman"/>
          <w:b/>
          <w:u w:val="none"/>
          <w:lang w:val="en-GB"/>
        </w:rPr>
        <w:t>3</w:t>
      </w:r>
      <w:r>
        <w:rPr>
          <w:rFonts w:ascii="Time New Roman" w:eastAsia="SimHei" w:hAnsi="Time New Roman"/>
          <w:b/>
          <w:u w:val="none"/>
          <w:lang w:val="en-GB"/>
        </w:rPr>
        <w:t>：</w:t>
      </w:r>
      <w:bookmarkStart w:id="116" w:name="_Toc217797675"/>
      <w:r>
        <w:rPr>
          <w:rFonts w:ascii="Time New Roman" w:eastAsia="SimHei" w:hAnsi="Time New Roman" w:hint="eastAsia"/>
          <w:u w:val="none"/>
          <w:lang w:val="en-GB"/>
        </w:rPr>
        <w:t>性动机暴力举报案子数</w:t>
      </w:r>
    </w:p>
    <w:tbl>
      <w:tblPr>
        <w:tblW w:w="8453"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795"/>
        <w:gridCol w:w="796"/>
        <w:gridCol w:w="795"/>
        <w:gridCol w:w="796"/>
        <w:gridCol w:w="795"/>
        <w:gridCol w:w="1131"/>
      </w:tblGrid>
      <w:tr w:rsidR="00000000">
        <w:trPr>
          <w:jc w:val="center"/>
        </w:trPr>
        <w:tc>
          <w:tcPr>
            <w:tcW w:w="3345" w:type="dxa"/>
            <w:vAlign w:val="center"/>
          </w:tcPr>
          <w:bookmarkEnd w:id="116"/>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795" w:type="dxa"/>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2001</w:t>
            </w:r>
          </w:p>
        </w:tc>
        <w:tc>
          <w:tcPr>
            <w:tcW w:w="796" w:type="dxa"/>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2002</w:t>
            </w:r>
          </w:p>
        </w:tc>
        <w:tc>
          <w:tcPr>
            <w:tcW w:w="795" w:type="dxa"/>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2003</w:t>
            </w:r>
          </w:p>
        </w:tc>
        <w:tc>
          <w:tcPr>
            <w:tcW w:w="796" w:type="dxa"/>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2004</w:t>
            </w:r>
          </w:p>
        </w:tc>
        <w:tc>
          <w:tcPr>
            <w:tcW w:w="795" w:type="dxa"/>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2005</w:t>
            </w:r>
          </w:p>
        </w:tc>
        <w:tc>
          <w:tcPr>
            <w:tcW w:w="1131" w:type="dxa"/>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2006</w:t>
            </w:r>
          </w:p>
        </w:tc>
      </w:tr>
      <w:tr w:rsidR="00000000">
        <w:trPr>
          <w:trHeight w:val="449"/>
          <w:jc w:val="center"/>
        </w:trPr>
        <w:tc>
          <w:tcPr>
            <w:tcW w:w="3345" w:type="dxa"/>
            <w:vAlign w:val="center"/>
          </w:tcPr>
          <w:p w:rsidR="00000000" w:rsidRDefault="00000000">
            <w:pPr>
              <w:pStyle w:val="ae"/>
              <w:jc w:val="center"/>
              <w:rPr>
                <w:rFonts w:hint="eastAsia"/>
                <w:lang w:val="en-GB"/>
              </w:rPr>
            </w:pPr>
            <w:r>
              <w:rPr>
                <w:rFonts w:hint="eastAsia"/>
                <w:lang w:val="en-GB"/>
              </w:rPr>
              <w:t>举报案子数</w:t>
            </w:r>
          </w:p>
        </w:tc>
        <w:tc>
          <w:tcPr>
            <w:tcW w:w="795" w:type="dxa"/>
            <w:vAlign w:val="center"/>
          </w:tcPr>
          <w:p w:rsidR="00000000" w:rsidRDefault="00000000">
            <w:pPr>
              <w:pStyle w:val="ae"/>
              <w:ind w:right="57"/>
              <w:jc w:val="right"/>
              <w:rPr>
                <w:lang w:val="en-GB"/>
              </w:rPr>
            </w:pPr>
            <w:r>
              <w:rPr>
                <w:lang w:val="en-GB"/>
              </w:rPr>
              <w:t>3 756</w:t>
            </w:r>
          </w:p>
        </w:tc>
        <w:tc>
          <w:tcPr>
            <w:tcW w:w="796" w:type="dxa"/>
            <w:vAlign w:val="center"/>
          </w:tcPr>
          <w:p w:rsidR="00000000" w:rsidRDefault="00000000">
            <w:pPr>
              <w:pStyle w:val="ae"/>
              <w:ind w:right="57"/>
              <w:jc w:val="right"/>
              <w:rPr>
                <w:lang w:val="en-GB"/>
              </w:rPr>
            </w:pPr>
            <w:r>
              <w:rPr>
                <w:lang w:val="en-GB"/>
              </w:rPr>
              <w:t>3 710</w:t>
            </w:r>
          </w:p>
        </w:tc>
        <w:tc>
          <w:tcPr>
            <w:tcW w:w="795" w:type="dxa"/>
            <w:vAlign w:val="center"/>
          </w:tcPr>
          <w:p w:rsidR="00000000" w:rsidRDefault="00000000">
            <w:pPr>
              <w:pStyle w:val="ae"/>
              <w:ind w:right="57"/>
              <w:jc w:val="right"/>
              <w:rPr>
                <w:lang w:val="en-GB"/>
              </w:rPr>
            </w:pPr>
            <w:r>
              <w:rPr>
                <w:lang w:val="en-GB"/>
              </w:rPr>
              <w:t>3 541</w:t>
            </w:r>
          </w:p>
        </w:tc>
        <w:tc>
          <w:tcPr>
            <w:tcW w:w="796" w:type="dxa"/>
            <w:vAlign w:val="center"/>
          </w:tcPr>
          <w:p w:rsidR="00000000" w:rsidRDefault="00000000">
            <w:pPr>
              <w:pStyle w:val="ae"/>
              <w:ind w:right="57"/>
              <w:jc w:val="right"/>
              <w:rPr>
                <w:lang w:val="en-GB"/>
              </w:rPr>
            </w:pPr>
            <w:r>
              <w:rPr>
                <w:lang w:val="en-GB"/>
              </w:rPr>
              <w:t>3 943</w:t>
            </w:r>
          </w:p>
        </w:tc>
        <w:tc>
          <w:tcPr>
            <w:tcW w:w="795" w:type="dxa"/>
            <w:vAlign w:val="center"/>
          </w:tcPr>
          <w:p w:rsidR="00000000" w:rsidRDefault="00000000">
            <w:pPr>
              <w:pStyle w:val="ae"/>
              <w:ind w:right="57"/>
              <w:jc w:val="right"/>
              <w:rPr>
                <w:lang w:val="en-GB"/>
              </w:rPr>
            </w:pPr>
            <w:r>
              <w:rPr>
                <w:lang w:val="en-GB"/>
              </w:rPr>
              <w:t>3 745</w:t>
            </w:r>
          </w:p>
        </w:tc>
        <w:tc>
          <w:tcPr>
            <w:tcW w:w="1131" w:type="dxa"/>
            <w:vAlign w:val="center"/>
          </w:tcPr>
          <w:p w:rsidR="00000000" w:rsidRDefault="00000000">
            <w:pPr>
              <w:pStyle w:val="ae"/>
              <w:ind w:right="57"/>
              <w:jc w:val="right"/>
              <w:rPr>
                <w:lang w:val="en-GB"/>
              </w:rPr>
            </w:pPr>
            <w:r>
              <w:rPr>
                <w:lang w:val="en-GB"/>
              </w:rPr>
              <w:t>3 609</w:t>
            </w:r>
          </w:p>
        </w:tc>
      </w:tr>
    </w:tbl>
    <w:p w:rsidR="00000000" w:rsidRDefault="00000000">
      <w:pPr>
        <w:pStyle w:val="EndnoteText"/>
        <w:spacing w:before="240"/>
        <w:rPr>
          <w:rFonts w:hint="eastAsia"/>
          <w:lang w:val="en-GB"/>
        </w:rPr>
      </w:pPr>
      <w:r>
        <w:rPr>
          <w:rFonts w:hint="eastAsia"/>
          <w:lang w:val="en-GB"/>
        </w:rPr>
        <w:t>资料来源</w:t>
      </w:r>
      <w:r>
        <w:rPr>
          <w:lang w:val="en-GB"/>
        </w:rPr>
        <w:t>：</w:t>
      </w:r>
      <w:r>
        <w:rPr>
          <w:rFonts w:hint="eastAsia"/>
          <w:lang w:val="en-GB"/>
        </w:rPr>
        <w:t>犯罪统计报告</w:t>
      </w:r>
      <w:r>
        <w:rPr>
          <w:lang w:val="en-GB"/>
        </w:rPr>
        <w:t>，</w:t>
      </w:r>
      <w:r>
        <w:rPr>
          <w:rFonts w:hint="eastAsia"/>
          <w:lang w:val="en-GB"/>
        </w:rPr>
        <w:t>以色列警署</w:t>
      </w:r>
      <w:r>
        <w:rPr>
          <w:lang w:val="en-GB"/>
        </w:rPr>
        <w:t>，</w:t>
      </w:r>
      <w:r>
        <w:rPr>
          <w:lang w:val="en-GB"/>
        </w:rPr>
        <w:t>2006</w:t>
      </w:r>
      <w:r>
        <w:rPr>
          <w:rFonts w:hint="eastAsia"/>
          <w:lang w:val="en-GB"/>
        </w:rPr>
        <w:t>年。</w:t>
      </w:r>
    </w:p>
    <w:p w:rsidR="00000000" w:rsidRDefault="00000000">
      <w:pPr>
        <w:pStyle w:val="EndnoteText"/>
        <w:spacing w:after="320"/>
        <w:rPr>
          <w:rFonts w:hint="eastAsia"/>
          <w:lang w:val="en-GB"/>
        </w:rPr>
      </w:pPr>
      <w:r>
        <w:rPr>
          <w:rFonts w:hint="eastAsia"/>
          <w:lang w:val="en-GB"/>
        </w:rPr>
        <w:t>与强奸、非法性交和强迫下流动作有关。</w:t>
      </w:r>
    </w:p>
    <w:p w:rsidR="00000000" w:rsidRDefault="00000000">
      <w:pPr>
        <w:pStyle w:val="Heading3"/>
        <w:rPr>
          <w:rFonts w:ascii="Time New Roman" w:eastAsia="SimHei" w:hAnsi="Time New Roman" w:hint="eastAsia"/>
          <w:u w:val="none"/>
          <w:lang w:val="en-GB"/>
        </w:rPr>
      </w:pPr>
      <w:bookmarkStart w:id="117" w:name="_Toc217797676"/>
      <w:r>
        <w:rPr>
          <w:rFonts w:ascii="Time New Roman" w:eastAsia="SimHei" w:hAnsi="Time New Roman" w:hint="eastAsia"/>
          <w:u w:val="none"/>
          <w:lang w:val="en-GB"/>
        </w:rPr>
        <w:t>表</w:t>
      </w:r>
      <w:r>
        <w:rPr>
          <w:rFonts w:ascii="Time New Roman" w:eastAsia="SimHei" w:hAnsi="Time New Roman"/>
          <w:b/>
          <w:u w:val="none"/>
          <w:lang w:val="en-GB"/>
        </w:rPr>
        <w:t>2</w:t>
      </w:r>
      <w:bookmarkEnd w:id="117"/>
      <w:r>
        <w:rPr>
          <w:rFonts w:ascii="Time New Roman" w:eastAsia="SimHei" w:hAnsi="Time New Roman"/>
          <w:b/>
          <w:u w:val="none"/>
          <w:lang w:val="en-GB"/>
        </w:rPr>
        <w:t>4</w:t>
      </w:r>
      <w:r>
        <w:rPr>
          <w:rFonts w:ascii="Time New Roman" w:eastAsia="SimHei" w:hAnsi="Time New Roman"/>
          <w:b/>
          <w:u w:val="none"/>
          <w:lang w:val="en-GB"/>
        </w:rPr>
        <w:t>：</w:t>
      </w:r>
      <w:bookmarkStart w:id="118" w:name="_Toc217797677"/>
      <w:r>
        <w:rPr>
          <w:rFonts w:ascii="Time New Roman" w:eastAsia="SimHei" w:hAnsi="Time New Roman" w:hint="eastAsia"/>
          <w:u w:val="none"/>
          <w:lang w:val="en-GB"/>
        </w:rPr>
        <w:t>男女囚犯人数比较</w:t>
      </w:r>
    </w:p>
    <w:tbl>
      <w:tblPr>
        <w:tblW w:w="0" w:type="auto"/>
        <w:jc w:val="center"/>
        <w:tblInd w:w="-4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21"/>
        <w:gridCol w:w="3207"/>
        <w:gridCol w:w="3208"/>
      </w:tblGrid>
      <w:tr w:rsidR="00000000">
        <w:trPr>
          <w:jc w:val="center"/>
        </w:trPr>
        <w:tc>
          <w:tcPr>
            <w:tcW w:w="2021" w:type="dxa"/>
            <w:tcBorders>
              <w:top w:val="single" w:sz="4" w:space="0" w:color="auto"/>
              <w:bottom w:val="single" w:sz="4" w:space="0" w:color="auto"/>
              <w:right w:val="single" w:sz="4" w:space="0" w:color="auto"/>
            </w:tcBorders>
            <w:vAlign w:val="center"/>
          </w:tcPr>
          <w:bookmarkEnd w:id="118"/>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320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男囚人数</w:t>
            </w:r>
          </w:p>
        </w:tc>
        <w:tc>
          <w:tcPr>
            <w:tcW w:w="3208" w:type="dxa"/>
            <w:tcBorders>
              <w:top w:val="single" w:sz="4" w:space="0" w:color="auto"/>
              <w:left w:val="single" w:sz="4" w:space="0" w:color="auto"/>
              <w:bottom w:val="single" w:sz="4" w:space="0" w:color="auto"/>
            </w:tcBorders>
            <w:vAlign w:val="center"/>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女囚人数</w:t>
            </w:r>
          </w:p>
        </w:tc>
      </w:tr>
      <w:tr w:rsidR="00000000">
        <w:trPr>
          <w:jc w:val="center"/>
        </w:trPr>
        <w:tc>
          <w:tcPr>
            <w:tcW w:w="2021"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2002</w:t>
            </w:r>
          </w:p>
        </w:tc>
        <w:tc>
          <w:tcPr>
            <w:tcW w:w="320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4"/>
              <w:jc w:val="right"/>
              <w:rPr>
                <w:lang w:val="en-GB"/>
              </w:rPr>
            </w:pPr>
            <w:r>
              <w:rPr>
                <w:lang w:val="en-GB"/>
              </w:rPr>
              <w:t>10 728</w:t>
            </w:r>
          </w:p>
        </w:tc>
        <w:tc>
          <w:tcPr>
            <w:tcW w:w="3208" w:type="dxa"/>
            <w:tcBorders>
              <w:top w:val="single" w:sz="4" w:space="0" w:color="auto"/>
              <w:left w:val="single" w:sz="4" w:space="0" w:color="auto"/>
              <w:bottom w:val="single" w:sz="4" w:space="0" w:color="auto"/>
            </w:tcBorders>
            <w:vAlign w:val="center"/>
          </w:tcPr>
          <w:p w:rsidR="00000000" w:rsidRDefault="00000000">
            <w:pPr>
              <w:pStyle w:val="ae"/>
              <w:ind w:right="1134"/>
              <w:jc w:val="right"/>
              <w:rPr>
                <w:lang w:val="en-GB"/>
              </w:rPr>
            </w:pPr>
            <w:r>
              <w:rPr>
                <w:lang w:val="en-GB"/>
              </w:rPr>
              <w:t>191</w:t>
            </w:r>
          </w:p>
        </w:tc>
      </w:tr>
      <w:tr w:rsidR="00000000">
        <w:trPr>
          <w:jc w:val="center"/>
        </w:trPr>
        <w:tc>
          <w:tcPr>
            <w:tcW w:w="2021" w:type="dxa"/>
            <w:tcBorders>
              <w:top w:val="single" w:sz="4" w:space="0" w:color="auto"/>
              <w:bottom w:val="single" w:sz="4" w:space="0" w:color="auto"/>
              <w:right w:val="single" w:sz="4" w:space="0" w:color="auto"/>
            </w:tcBorders>
            <w:vAlign w:val="center"/>
          </w:tcPr>
          <w:p w:rsidR="00000000" w:rsidRDefault="00000000">
            <w:pPr>
              <w:pStyle w:val="ae"/>
              <w:jc w:val="center"/>
              <w:rPr>
                <w:lang w:val="en-GB"/>
              </w:rPr>
            </w:pPr>
            <w:r>
              <w:rPr>
                <w:lang w:val="en-GB"/>
              </w:rPr>
              <w:t>2003</w:t>
            </w:r>
          </w:p>
        </w:tc>
        <w:tc>
          <w:tcPr>
            <w:tcW w:w="320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4"/>
              <w:jc w:val="right"/>
              <w:rPr>
                <w:lang w:val="en-GB"/>
              </w:rPr>
            </w:pPr>
            <w:r>
              <w:rPr>
                <w:lang w:val="en-GB"/>
              </w:rPr>
              <w:t>12 003</w:t>
            </w:r>
          </w:p>
        </w:tc>
        <w:tc>
          <w:tcPr>
            <w:tcW w:w="3208" w:type="dxa"/>
            <w:tcBorders>
              <w:top w:val="single" w:sz="4" w:space="0" w:color="auto"/>
              <w:left w:val="single" w:sz="4" w:space="0" w:color="auto"/>
              <w:bottom w:val="single" w:sz="4" w:space="0" w:color="auto"/>
            </w:tcBorders>
            <w:vAlign w:val="center"/>
          </w:tcPr>
          <w:p w:rsidR="00000000" w:rsidRDefault="00000000">
            <w:pPr>
              <w:pStyle w:val="ae"/>
              <w:ind w:right="1134"/>
              <w:jc w:val="right"/>
              <w:rPr>
                <w:lang w:val="en-GB"/>
              </w:rPr>
            </w:pPr>
            <w:r>
              <w:rPr>
                <w:lang w:val="en-GB"/>
              </w:rPr>
              <w:t>225</w:t>
            </w:r>
          </w:p>
        </w:tc>
      </w:tr>
      <w:tr w:rsidR="00000000">
        <w:trPr>
          <w:jc w:val="center"/>
        </w:trPr>
        <w:tc>
          <w:tcPr>
            <w:tcW w:w="202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2004</w:t>
            </w:r>
          </w:p>
        </w:tc>
        <w:tc>
          <w:tcPr>
            <w:tcW w:w="320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4"/>
              <w:jc w:val="right"/>
              <w:rPr>
                <w:lang w:val="en-GB"/>
              </w:rPr>
            </w:pPr>
            <w:r>
              <w:rPr>
                <w:lang w:val="en-GB"/>
              </w:rPr>
              <w:t>13 467</w:t>
            </w:r>
          </w:p>
        </w:tc>
        <w:tc>
          <w:tcPr>
            <w:tcW w:w="3208" w:type="dxa"/>
            <w:tcBorders>
              <w:top w:val="single" w:sz="4" w:space="0" w:color="auto"/>
              <w:left w:val="single" w:sz="4" w:space="0" w:color="auto"/>
              <w:bottom w:val="single" w:sz="4" w:space="0" w:color="auto"/>
            </w:tcBorders>
            <w:vAlign w:val="center"/>
          </w:tcPr>
          <w:p w:rsidR="00000000" w:rsidRDefault="00000000">
            <w:pPr>
              <w:pStyle w:val="ae"/>
              <w:ind w:right="1134"/>
              <w:jc w:val="right"/>
              <w:rPr>
                <w:lang w:val="en-GB"/>
              </w:rPr>
            </w:pPr>
            <w:r>
              <w:rPr>
                <w:lang w:val="en-GB"/>
              </w:rPr>
              <w:t>442</w:t>
            </w:r>
          </w:p>
        </w:tc>
      </w:tr>
      <w:tr w:rsidR="00000000">
        <w:trPr>
          <w:jc w:val="center"/>
        </w:trPr>
        <w:tc>
          <w:tcPr>
            <w:tcW w:w="202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2005</w:t>
            </w:r>
          </w:p>
        </w:tc>
        <w:tc>
          <w:tcPr>
            <w:tcW w:w="320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4"/>
              <w:jc w:val="right"/>
              <w:rPr>
                <w:lang w:val="en-GB"/>
              </w:rPr>
            </w:pPr>
            <w:r>
              <w:rPr>
                <w:lang w:val="en-GB"/>
              </w:rPr>
              <w:t>15 710</w:t>
            </w:r>
          </w:p>
        </w:tc>
        <w:tc>
          <w:tcPr>
            <w:tcW w:w="3208" w:type="dxa"/>
            <w:tcBorders>
              <w:top w:val="single" w:sz="4" w:space="0" w:color="auto"/>
              <w:left w:val="single" w:sz="4" w:space="0" w:color="auto"/>
              <w:bottom w:val="single" w:sz="4" w:space="0" w:color="auto"/>
            </w:tcBorders>
            <w:vAlign w:val="center"/>
          </w:tcPr>
          <w:p w:rsidR="00000000" w:rsidRDefault="00000000">
            <w:pPr>
              <w:pStyle w:val="ae"/>
              <w:ind w:right="1134"/>
              <w:jc w:val="right"/>
              <w:rPr>
                <w:lang w:val="en-GB"/>
              </w:rPr>
            </w:pPr>
            <w:r>
              <w:rPr>
                <w:lang w:val="en-GB"/>
              </w:rPr>
              <w:t>354</w:t>
            </w:r>
          </w:p>
        </w:tc>
      </w:tr>
      <w:tr w:rsidR="00000000">
        <w:trPr>
          <w:jc w:val="center"/>
        </w:trPr>
        <w:tc>
          <w:tcPr>
            <w:tcW w:w="202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2006</w:t>
            </w:r>
          </w:p>
        </w:tc>
        <w:tc>
          <w:tcPr>
            <w:tcW w:w="320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4"/>
              <w:jc w:val="right"/>
              <w:rPr>
                <w:lang w:val="en-GB"/>
              </w:rPr>
            </w:pPr>
            <w:r>
              <w:rPr>
                <w:lang w:val="en-GB"/>
              </w:rPr>
              <w:t>20 286</w:t>
            </w:r>
          </w:p>
        </w:tc>
        <w:tc>
          <w:tcPr>
            <w:tcW w:w="3208" w:type="dxa"/>
            <w:tcBorders>
              <w:top w:val="single" w:sz="4" w:space="0" w:color="auto"/>
              <w:left w:val="single" w:sz="4" w:space="0" w:color="auto"/>
              <w:bottom w:val="single" w:sz="4" w:space="0" w:color="auto"/>
            </w:tcBorders>
            <w:vAlign w:val="center"/>
          </w:tcPr>
          <w:p w:rsidR="00000000" w:rsidRDefault="00000000">
            <w:pPr>
              <w:pStyle w:val="ae"/>
              <w:ind w:right="1134"/>
              <w:jc w:val="right"/>
              <w:rPr>
                <w:lang w:val="en-GB"/>
              </w:rPr>
            </w:pPr>
            <w:r>
              <w:rPr>
                <w:lang w:val="en-GB"/>
              </w:rPr>
              <w:t>349</w:t>
            </w:r>
          </w:p>
        </w:tc>
      </w:tr>
      <w:tr w:rsidR="00000000">
        <w:trPr>
          <w:jc w:val="center"/>
        </w:trPr>
        <w:tc>
          <w:tcPr>
            <w:tcW w:w="202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2007</w:t>
            </w:r>
          </w:p>
        </w:tc>
        <w:tc>
          <w:tcPr>
            <w:tcW w:w="320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1134"/>
              <w:jc w:val="right"/>
              <w:rPr>
                <w:lang w:val="en-GB"/>
              </w:rPr>
            </w:pPr>
            <w:r>
              <w:rPr>
                <w:lang w:val="en-GB"/>
              </w:rPr>
              <w:t>20 995</w:t>
            </w:r>
          </w:p>
        </w:tc>
        <w:tc>
          <w:tcPr>
            <w:tcW w:w="3208" w:type="dxa"/>
            <w:tcBorders>
              <w:top w:val="single" w:sz="4" w:space="0" w:color="auto"/>
              <w:left w:val="single" w:sz="4" w:space="0" w:color="auto"/>
              <w:bottom w:val="single" w:sz="4" w:space="0" w:color="auto"/>
            </w:tcBorders>
            <w:vAlign w:val="center"/>
          </w:tcPr>
          <w:p w:rsidR="00000000" w:rsidRDefault="00000000">
            <w:pPr>
              <w:pStyle w:val="ae"/>
              <w:ind w:right="1134"/>
              <w:jc w:val="right"/>
              <w:rPr>
                <w:lang w:val="en-GB"/>
              </w:rPr>
            </w:pPr>
            <w:r>
              <w:rPr>
                <w:lang w:val="en-GB"/>
              </w:rPr>
              <w:t>330</w:t>
            </w:r>
          </w:p>
        </w:tc>
      </w:tr>
    </w:tbl>
    <w:p w:rsidR="00000000" w:rsidRDefault="00000000">
      <w:pPr>
        <w:pStyle w:val="EndnoteText"/>
        <w:spacing w:before="240" w:after="320"/>
        <w:rPr>
          <w:rFonts w:hint="eastAsia"/>
          <w:lang w:val="en-GB"/>
        </w:rPr>
      </w:pPr>
      <w:r>
        <w:rPr>
          <w:rFonts w:hint="eastAsia"/>
          <w:lang w:val="en-GB"/>
        </w:rPr>
        <w:t>资料来源</w:t>
      </w:r>
      <w:r>
        <w:rPr>
          <w:lang w:val="en-GB"/>
        </w:rPr>
        <w:t>：</w:t>
      </w:r>
      <w:r>
        <w:rPr>
          <w:rFonts w:hint="eastAsia"/>
          <w:lang w:val="en-GB"/>
        </w:rPr>
        <w:t>以色列监狱管理局</w:t>
      </w:r>
      <w:r>
        <w:rPr>
          <w:lang w:val="en-GB"/>
        </w:rPr>
        <w:t>，</w:t>
      </w:r>
      <w:r>
        <w:rPr>
          <w:lang w:val="en-GB"/>
        </w:rPr>
        <w:t>2007</w:t>
      </w:r>
      <w:r>
        <w:rPr>
          <w:rFonts w:hint="eastAsia"/>
          <w:lang w:val="en-GB"/>
        </w:rPr>
        <w:t>年</w:t>
      </w:r>
      <w:r>
        <w:rPr>
          <w:rFonts w:hint="eastAsia"/>
          <w:lang w:val="en-GB"/>
        </w:rPr>
        <w:t>4</w:t>
      </w:r>
      <w:r>
        <w:rPr>
          <w:rFonts w:hint="eastAsia"/>
          <w:lang w:val="en-GB"/>
        </w:rPr>
        <w:t>月。</w:t>
      </w:r>
    </w:p>
    <w:p w:rsidR="00000000" w:rsidRDefault="00000000">
      <w:pPr>
        <w:pStyle w:val="Heading3"/>
        <w:spacing w:after="160"/>
        <w:rPr>
          <w:rFonts w:ascii="Time New Roman" w:eastAsia="SimHei" w:hAnsi="Time New Roman" w:hint="eastAsia"/>
          <w:u w:val="none"/>
          <w:lang w:val="en-GB"/>
        </w:rPr>
      </w:pPr>
      <w:bookmarkStart w:id="119" w:name="_Toc217797678"/>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2</w:t>
      </w:r>
      <w:bookmarkEnd w:id="119"/>
      <w:r>
        <w:rPr>
          <w:rFonts w:ascii="Time New Roman" w:eastAsia="SimHei" w:hAnsi="Time New Roman"/>
          <w:b/>
          <w:u w:val="none"/>
          <w:lang w:val="en-GB"/>
        </w:rPr>
        <w:t>5</w:t>
      </w:r>
      <w:r>
        <w:rPr>
          <w:rFonts w:ascii="Time New Roman" w:eastAsia="SimHei" w:hAnsi="Time New Roman"/>
          <w:b/>
          <w:u w:val="none"/>
          <w:lang w:val="en-GB"/>
        </w:rPr>
        <w:t>：</w:t>
      </w:r>
      <w:bookmarkStart w:id="120" w:name="_Toc217797679"/>
      <w:r>
        <w:rPr>
          <w:rFonts w:ascii="Time New Roman" w:eastAsia="SimHei" w:hAnsi="Time New Roman" w:hint="eastAsia"/>
          <w:b/>
          <w:u w:val="none"/>
          <w:lang w:val="en-GB"/>
        </w:rPr>
        <w:t>2007</w:t>
      </w:r>
      <w:r>
        <w:rPr>
          <w:rFonts w:ascii="Time New Roman" w:eastAsia="SimHei" w:hAnsi="Time New Roman" w:hint="eastAsia"/>
          <w:u w:val="none"/>
          <w:lang w:val="en-GB"/>
        </w:rPr>
        <w:t>年按地区分列的监狱管理人员</w:t>
      </w:r>
    </w:p>
    <w:tbl>
      <w:tblPr>
        <w:tblW w:w="0" w:type="auto"/>
        <w:jc w:val="center"/>
        <w:tblInd w:w="5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52"/>
        <w:gridCol w:w="1536"/>
        <w:gridCol w:w="1537"/>
        <w:gridCol w:w="1536"/>
        <w:gridCol w:w="1537"/>
      </w:tblGrid>
      <w:tr w:rsidR="00000000">
        <w:trPr>
          <w:jc w:val="center"/>
        </w:trPr>
        <w:tc>
          <w:tcPr>
            <w:tcW w:w="2352" w:type="dxa"/>
            <w:tcBorders>
              <w:top w:val="single" w:sz="4" w:space="0" w:color="auto"/>
              <w:bottom w:val="single" w:sz="4" w:space="0" w:color="auto"/>
              <w:right w:val="single" w:sz="4" w:space="0" w:color="auto"/>
            </w:tcBorders>
          </w:tcPr>
          <w:bookmarkEnd w:id="120"/>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单位</w:t>
            </w:r>
            <w:r>
              <w:rPr>
                <w:rFonts w:ascii="Time New Roman" w:eastAsia="SimHei" w:hAnsi="Time New Roman"/>
                <w:lang w:val="en-GB"/>
              </w:rPr>
              <w:t>/</w:t>
            </w:r>
            <w:r>
              <w:rPr>
                <w:rFonts w:ascii="Time New Roman" w:eastAsia="SimHei" w:hAnsi="Time New Roman" w:hint="eastAsia"/>
                <w:lang w:val="en-GB"/>
              </w:rPr>
              <w:t>地区</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南方区</w:t>
            </w:r>
          </w:p>
        </w:tc>
        <w:tc>
          <w:tcPr>
            <w:tcW w:w="1537"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北方区</w:t>
            </w:r>
          </w:p>
        </w:tc>
        <w:tc>
          <w:tcPr>
            <w:tcW w:w="1536"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中央区</w:t>
            </w:r>
          </w:p>
        </w:tc>
        <w:tc>
          <w:tcPr>
            <w:tcW w:w="1537" w:type="dxa"/>
            <w:tcBorders>
              <w:top w:val="single" w:sz="4" w:space="0" w:color="auto"/>
              <w:left w:val="single" w:sz="4" w:space="0" w:color="auto"/>
              <w:bottom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委员会</w:t>
            </w:r>
          </w:p>
        </w:tc>
      </w:tr>
      <w:tr w:rsidR="00000000">
        <w:trPr>
          <w:jc w:val="center"/>
        </w:trPr>
        <w:tc>
          <w:tcPr>
            <w:tcW w:w="2352" w:type="dxa"/>
            <w:tcBorders>
              <w:top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工作人员人数</w:t>
            </w:r>
          </w:p>
        </w:tc>
        <w:tc>
          <w:tcPr>
            <w:tcW w:w="15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1 773</w:t>
            </w:r>
          </w:p>
        </w:tc>
        <w:tc>
          <w:tcPr>
            <w:tcW w:w="153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1 785</w:t>
            </w:r>
          </w:p>
        </w:tc>
        <w:tc>
          <w:tcPr>
            <w:tcW w:w="15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2 333</w:t>
            </w:r>
          </w:p>
        </w:tc>
        <w:tc>
          <w:tcPr>
            <w:tcW w:w="1537" w:type="dxa"/>
            <w:tcBorders>
              <w:top w:val="single" w:sz="4" w:space="0" w:color="auto"/>
              <w:left w:val="single" w:sz="4" w:space="0" w:color="auto"/>
              <w:bottom w:val="single" w:sz="4" w:space="0" w:color="auto"/>
            </w:tcBorders>
            <w:vAlign w:val="center"/>
          </w:tcPr>
          <w:p w:rsidR="00000000" w:rsidRDefault="00000000">
            <w:pPr>
              <w:pStyle w:val="ae"/>
              <w:ind w:right="340"/>
              <w:jc w:val="right"/>
              <w:rPr>
                <w:lang w:val="en-GB"/>
              </w:rPr>
            </w:pPr>
            <w:r>
              <w:rPr>
                <w:lang w:val="en-GB"/>
              </w:rPr>
              <w:t>992</w:t>
            </w:r>
          </w:p>
        </w:tc>
      </w:tr>
      <w:tr w:rsidR="00000000">
        <w:trPr>
          <w:jc w:val="center"/>
        </w:trPr>
        <w:tc>
          <w:tcPr>
            <w:tcW w:w="2352" w:type="dxa"/>
            <w:tcBorders>
              <w:top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每十万人比例</w:t>
            </w:r>
          </w:p>
        </w:tc>
        <w:tc>
          <w:tcPr>
            <w:tcW w:w="15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24.8</w:t>
            </w:r>
          </w:p>
        </w:tc>
        <w:tc>
          <w:tcPr>
            <w:tcW w:w="153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25.08</w:t>
            </w:r>
          </w:p>
        </w:tc>
        <w:tc>
          <w:tcPr>
            <w:tcW w:w="15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32.8</w:t>
            </w:r>
          </w:p>
        </w:tc>
        <w:tc>
          <w:tcPr>
            <w:tcW w:w="1537" w:type="dxa"/>
            <w:tcBorders>
              <w:top w:val="single" w:sz="4" w:space="0" w:color="auto"/>
              <w:left w:val="single" w:sz="4" w:space="0" w:color="auto"/>
              <w:bottom w:val="single" w:sz="4" w:space="0" w:color="auto"/>
            </w:tcBorders>
            <w:vAlign w:val="center"/>
          </w:tcPr>
          <w:p w:rsidR="00000000" w:rsidRDefault="00000000">
            <w:pPr>
              <w:pStyle w:val="ae"/>
              <w:ind w:right="340"/>
              <w:jc w:val="right"/>
              <w:rPr>
                <w:lang w:val="en-GB"/>
              </w:rPr>
            </w:pPr>
            <w:r>
              <w:rPr>
                <w:lang w:val="en-GB"/>
              </w:rPr>
              <w:t>13.95</w:t>
            </w:r>
          </w:p>
        </w:tc>
      </w:tr>
      <w:tr w:rsidR="00000000">
        <w:trPr>
          <w:jc w:val="center"/>
        </w:trPr>
        <w:tc>
          <w:tcPr>
            <w:tcW w:w="2352" w:type="dxa"/>
            <w:tcBorders>
              <w:top w:val="single" w:sz="4" w:space="0" w:color="auto"/>
              <w:bottom w:val="single" w:sz="4" w:space="0" w:color="auto"/>
              <w:right w:val="single" w:sz="4" w:space="0" w:color="auto"/>
            </w:tcBorders>
            <w:vAlign w:val="center"/>
          </w:tcPr>
          <w:p w:rsidR="00000000" w:rsidRDefault="00000000">
            <w:pPr>
              <w:pStyle w:val="ae"/>
              <w:rPr>
                <w:rFonts w:hint="eastAsia"/>
                <w:lang w:val="en-GB"/>
              </w:rPr>
            </w:pPr>
            <w:r>
              <w:rPr>
                <w:rFonts w:hint="eastAsia"/>
                <w:lang w:val="en-GB"/>
              </w:rPr>
              <w:t>每个地区监狱设施数</w:t>
            </w:r>
          </w:p>
        </w:tc>
        <w:tc>
          <w:tcPr>
            <w:tcW w:w="15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7</w:t>
            </w:r>
          </w:p>
        </w:tc>
        <w:tc>
          <w:tcPr>
            <w:tcW w:w="1537"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8</w:t>
            </w:r>
          </w:p>
        </w:tc>
        <w:tc>
          <w:tcPr>
            <w:tcW w:w="15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ind w:right="340"/>
              <w:jc w:val="right"/>
              <w:rPr>
                <w:lang w:val="en-GB"/>
              </w:rPr>
            </w:pPr>
            <w:r>
              <w:rPr>
                <w:lang w:val="en-GB"/>
              </w:rPr>
              <w:t>12</w:t>
            </w:r>
          </w:p>
        </w:tc>
        <w:tc>
          <w:tcPr>
            <w:tcW w:w="1537" w:type="dxa"/>
            <w:tcBorders>
              <w:top w:val="single" w:sz="4" w:space="0" w:color="auto"/>
              <w:left w:val="single" w:sz="4" w:space="0" w:color="auto"/>
              <w:bottom w:val="single" w:sz="4" w:space="0" w:color="auto"/>
            </w:tcBorders>
            <w:vAlign w:val="center"/>
          </w:tcPr>
          <w:p w:rsidR="00000000" w:rsidRDefault="00000000">
            <w:pPr>
              <w:pStyle w:val="ae"/>
              <w:ind w:right="340"/>
              <w:jc w:val="right"/>
              <w:rPr>
                <w:lang w:val="en-GB"/>
              </w:rPr>
            </w:pPr>
            <w:r>
              <w:rPr>
                <w:lang w:val="en-GB"/>
              </w:rPr>
              <w:t>-</w:t>
            </w:r>
          </w:p>
        </w:tc>
      </w:tr>
    </w:tbl>
    <w:p w:rsidR="00000000" w:rsidRDefault="00000000">
      <w:pPr>
        <w:pStyle w:val="EndnoteText"/>
        <w:spacing w:before="200" w:after="320"/>
        <w:rPr>
          <w:rFonts w:hint="eastAsia"/>
          <w:lang w:val="en-GB"/>
        </w:rPr>
      </w:pPr>
      <w:r>
        <w:rPr>
          <w:rFonts w:hint="eastAsia"/>
          <w:lang w:val="en-GB"/>
        </w:rPr>
        <w:t>资料来源</w:t>
      </w:r>
      <w:r>
        <w:rPr>
          <w:lang w:val="en-GB"/>
        </w:rPr>
        <w:t>：</w:t>
      </w:r>
      <w:r>
        <w:rPr>
          <w:rFonts w:hint="eastAsia"/>
          <w:lang w:val="en-GB"/>
        </w:rPr>
        <w:t>以色列监狱管理局</w:t>
      </w:r>
      <w:r>
        <w:rPr>
          <w:lang w:val="en-GB"/>
        </w:rPr>
        <w:t>，</w:t>
      </w:r>
      <w:r>
        <w:rPr>
          <w:lang w:val="en-GB"/>
        </w:rPr>
        <w:t>2007</w:t>
      </w:r>
      <w:r>
        <w:rPr>
          <w:rFonts w:hint="eastAsia"/>
          <w:lang w:val="en-GB"/>
        </w:rPr>
        <w:t>年</w:t>
      </w:r>
      <w:r>
        <w:rPr>
          <w:rFonts w:hint="eastAsia"/>
          <w:lang w:val="en-GB"/>
        </w:rPr>
        <w:t>4</w:t>
      </w:r>
      <w:r>
        <w:rPr>
          <w:rFonts w:hint="eastAsia"/>
          <w:lang w:val="en-GB"/>
        </w:rPr>
        <w:t>月。</w:t>
      </w:r>
    </w:p>
    <w:p w:rsidR="00000000" w:rsidRDefault="00000000">
      <w:pPr>
        <w:pStyle w:val="Heading3"/>
        <w:spacing w:after="160"/>
        <w:rPr>
          <w:rFonts w:ascii="Time New Roman" w:eastAsia="SimHei" w:hAnsi="Time New Roman" w:hint="eastAsia"/>
          <w:u w:val="none"/>
          <w:lang w:val="en-GB"/>
        </w:rPr>
      </w:pPr>
      <w:bookmarkStart w:id="121" w:name="_Toc217797680"/>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2</w:t>
      </w:r>
      <w:bookmarkEnd w:id="121"/>
      <w:r>
        <w:rPr>
          <w:rFonts w:ascii="Time New Roman" w:eastAsia="SimHei" w:hAnsi="Time New Roman"/>
          <w:b/>
          <w:u w:val="none"/>
          <w:lang w:val="en-GB"/>
        </w:rPr>
        <w:t>6</w:t>
      </w:r>
      <w:r>
        <w:rPr>
          <w:rFonts w:ascii="Time New Roman" w:eastAsia="SimHei" w:hAnsi="Time New Roman"/>
          <w:b/>
          <w:u w:val="none"/>
          <w:lang w:val="en-GB"/>
        </w:rPr>
        <w:t>：</w:t>
      </w:r>
      <w:r>
        <w:rPr>
          <w:rFonts w:ascii="Time New Roman" w:eastAsia="SimHei" w:hAnsi="Time New Roman" w:hint="eastAsia"/>
          <w:u w:val="none"/>
          <w:lang w:val="en-GB"/>
        </w:rPr>
        <w:t>以色列警务人员</w:t>
      </w:r>
    </w:p>
    <w:tbl>
      <w:tblPr>
        <w:tblW w:w="0" w:type="auto"/>
        <w:jc w:val="center"/>
        <w:tblInd w:w="-5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1"/>
        <w:gridCol w:w="3162"/>
        <w:gridCol w:w="3543"/>
      </w:tblGrid>
      <w:tr w:rsidR="00000000">
        <w:trPr>
          <w:trHeight w:val="273"/>
          <w:jc w:val="center"/>
        </w:trPr>
        <w:tc>
          <w:tcPr>
            <w:tcW w:w="1551" w:type="dxa"/>
            <w:tcBorders>
              <w:top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3162" w:type="dxa"/>
            <w:tcBorders>
              <w:top w:val="single" w:sz="4" w:space="0" w:color="auto"/>
              <w:left w:val="single" w:sz="4" w:space="0" w:color="auto"/>
              <w:bottom w:val="single" w:sz="4" w:space="0" w:color="auto"/>
              <w:right w:val="single" w:sz="4" w:space="0" w:color="auto"/>
            </w:tcBorders>
          </w:tcPr>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绝对数字</w:t>
            </w:r>
          </w:p>
        </w:tc>
        <w:tc>
          <w:tcPr>
            <w:tcW w:w="3543" w:type="dxa"/>
            <w:tcBorders>
              <w:top w:val="single" w:sz="4" w:space="0" w:color="auto"/>
              <w:left w:val="single" w:sz="4" w:space="0" w:color="auto"/>
              <w:bottom w:val="single" w:sz="4" w:space="0" w:color="auto"/>
            </w:tcBorders>
          </w:tcPr>
          <w:p w:rsidR="00000000" w:rsidRDefault="00000000">
            <w:pPr>
              <w:pStyle w:val="ae"/>
              <w:jc w:val="center"/>
              <w:rPr>
                <w:rFonts w:ascii="Time New Roman" w:eastAsia="SimHei" w:hAnsi="Time New Roman"/>
                <w:lang w:val="en-GB"/>
              </w:rPr>
            </w:pPr>
            <w:r>
              <w:rPr>
                <w:rFonts w:ascii="Time New Roman" w:eastAsia="SimHei" w:hAnsi="Time New Roman" w:hint="eastAsia"/>
                <w:lang w:val="en-GB"/>
              </w:rPr>
              <w:t>比例</w:t>
            </w:r>
            <w:r>
              <w:rPr>
                <w:rFonts w:ascii="Time New Roman" w:eastAsia="SimHei" w:hAnsi="Time New Roman"/>
                <w:lang w:val="en-GB"/>
              </w:rPr>
              <w:t>(</w:t>
            </w:r>
            <w:r>
              <w:rPr>
                <w:rFonts w:ascii="Time New Roman" w:eastAsia="SimHei" w:hAnsi="Time New Roman" w:hint="eastAsia"/>
                <w:lang w:val="en-GB"/>
              </w:rPr>
              <w:t>每</w:t>
            </w:r>
            <w:r>
              <w:rPr>
                <w:rFonts w:ascii="Time New Roman" w:eastAsia="SimHei" w:hAnsi="Time New Roman" w:hint="eastAsia"/>
                <w:b/>
                <w:lang w:val="en-GB"/>
              </w:rPr>
              <w:t>100,000</w:t>
            </w:r>
            <w:r>
              <w:rPr>
                <w:rFonts w:ascii="Time New Roman" w:eastAsia="SimHei" w:hAnsi="Time New Roman" w:hint="eastAsia"/>
                <w:lang w:val="en-GB"/>
              </w:rPr>
              <w:t>人</w:t>
            </w:r>
            <w:r>
              <w:rPr>
                <w:rFonts w:ascii="Time New Roman" w:eastAsia="SimHei" w:hAnsi="Time New Roman"/>
                <w:lang w:val="en-GB"/>
              </w:rPr>
              <w:t>)</w:t>
            </w:r>
          </w:p>
        </w:tc>
      </w:tr>
      <w:tr w:rsidR="00000000">
        <w:trPr>
          <w:jc w:val="center"/>
        </w:trPr>
        <w:tc>
          <w:tcPr>
            <w:tcW w:w="155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2001</w:t>
            </w:r>
          </w:p>
        </w:tc>
        <w:tc>
          <w:tcPr>
            <w:tcW w:w="3162" w:type="dxa"/>
            <w:tcBorders>
              <w:top w:val="single" w:sz="4" w:space="0" w:color="auto"/>
              <w:left w:val="single" w:sz="4" w:space="0" w:color="auto"/>
              <w:bottom w:val="single" w:sz="4" w:space="0" w:color="auto"/>
              <w:right w:val="single" w:sz="4" w:space="0" w:color="auto"/>
            </w:tcBorders>
          </w:tcPr>
          <w:p w:rsidR="00000000" w:rsidRDefault="00000000">
            <w:pPr>
              <w:pStyle w:val="ae"/>
              <w:ind w:right="737"/>
              <w:jc w:val="right"/>
              <w:rPr>
                <w:lang w:val="en-GB"/>
              </w:rPr>
            </w:pPr>
            <w:r>
              <w:rPr>
                <w:lang w:val="en-GB"/>
              </w:rPr>
              <w:t>25 826</w:t>
            </w:r>
          </w:p>
        </w:tc>
        <w:tc>
          <w:tcPr>
            <w:tcW w:w="3543" w:type="dxa"/>
            <w:tcBorders>
              <w:top w:val="single" w:sz="4" w:space="0" w:color="auto"/>
              <w:left w:val="single" w:sz="4" w:space="0" w:color="auto"/>
              <w:bottom w:val="single" w:sz="4" w:space="0" w:color="auto"/>
            </w:tcBorders>
          </w:tcPr>
          <w:p w:rsidR="00000000" w:rsidRDefault="00000000">
            <w:pPr>
              <w:pStyle w:val="ae"/>
              <w:ind w:right="737"/>
              <w:jc w:val="right"/>
              <w:rPr>
                <w:lang w:val="en-GB"/>
              </w:rPr>
            </w:pPr>
            <w:r>
              <w:rPr>
                <w:lang w:val="en-GB"/>
              </w:rPr>
              <w:t>401</w:t>
            </w:r>
          </w:p>
        </w:tc>
      </w:tr>
      <w:tr w:rsidR="00000000">
        <w:trPr>
          <w:jc w:val="center"/>
        </w:trPr>
        <w:tc>
          <w:tcPr>
            <w:tcW w:w="155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2002</w:t>
            </w:r>
          </w:p>
        </w:tc>
        <w:tc>
          <w:tcPr>
            <w:tcW w:w="3162" w:type="dxa"/>
            <w:tcBorders>
              <w:top w:val="single" w:sz="4" w:space="0" w:color="auto"/>
              <w:left w:val="single" w:sz="4" w:space="0" w:color="auto"/>
              <w:bottom w:val="single" w:sz="4" w:space="0" w:color="auto"/>
              <w:right w:val="single" w:sz="4" w:space="0" w:color="auto"/>
            </w:tcBorders>
          </w:tcPr>
          <w:p w:rsidR="00000000" w:rsidRDefault="00000000">
            <w:pPr>
              <w:pStyle w:val="ae"/>
              <w:ind w:right="737"/>
              <w:jc w:val="right"/>
              <w:rPr>
                <w:lang w:val="en-GB"/>
              </w:rPr>
            </w:pPr>
            <w:r>
              <w:rPr>
                <w:lang w:val="en-GB"/>
              </w:rPr>
              <w:t>27 395</w:t>
            </w:r>
          </w:p>
        </w:tc>
        <w:tc>
          <w:tcPr>
            <w:tcW w:w="3543" w:type="dxa"/>
            <w:tcBorders>
              <w:top w:val="single" w:sz="4" w:space="0" w:color="auto"/>
              <w:left w:val="single" w:sz="4" w:space="0" w:color="auto"/>
              <w:bottom w:val="single" w:sz="4" w:space="0" w:color="auto"/>
            </w:tcBorders>
          </w:tcPr>
          <w:p w:rsidR="00000000" w:rsidRDefault="00000000">
            <w:pPr>
              <w:pStyle w:val="ae"/>
              <w:ind w:right="737"/>
              <w:jc w:val="right"/>
              <w:rPr>
                <w:lang w:val="en-GB"/>
              </w:rPr>
            </w:pPr>
            <w:r>
              <w:rPr>
                <w:lang w:val="en-GB"/>
              </w:rPr>
              <w:t>415</w:t>
            </w:r>
          </w:p>
        </w:tc>
      </w:tr>
      <w:tr w:rsidR="00000000">
        <w:trPr>
          <w:jc w:val="center"/>
        </w:trPr>
        <w:tc>
          <w:tcPr>
            <w:tcW w:w="155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2003</w:t>
            </w:r>
          </w:p>
        </w:tc>
        <w:tc>
          <w:tcPr>
            <w:tcW w:w="3162" w:type="dxa"/>
            <w:tcBorders>
              <w:top w:val="single" w:sz="4" w:space="0" w:color="auto"/>
              <w:left w:val="single" w:sz="4" w:space="0" w:color="auto"/>
              <w:bottom w:val="single" w:sz="4" w:space="0" w:color="auto"/>
              <w:right w:val="single" w:sz="4" w:space="0" w:color="auto"/>
            </w:tcBorders>
          </w:tcPr>
          <w:p w:rsidR="00000000" w:rsidRDefault="00000000">
            <w:pPr>
              <w:pStyle w:val="ae"/>
              <w:ind w:right="737"/>
              <w:jc w:val="right"/>
              <w:rPr>
                <w:lang w:val="en-GB"/>
              </w:rPr>
            </w:pPr>
            <w:r>
              <w:rPr>
                <w:lang w:val="en-GB"/>
              </w:rPr>
              <w:t>27 940</w:t>
            </w:r>
          </w:p>
        </w:tc>
        <w:tc>
          <w:tcPr>
            <w:tcW w:w="3543" w:type="dxa"/>
            <w:tcBorders>
              <w:top w:val="single" w:sz="4" w:space="0" w:color="auto"/>
              <w:left w:val="single" w:sz="4" w:space="0" w:color="auto"/>
              <w:bottom w:val="single" w:sz="4" w:space="0" w:color="auto"/>
            </w:tcBorders>
          </w:tcPr>
          <w:p w:rsidR="00000000" w:rsidRDefault="00000000">
            <w:pPr>
              <w:pStyle w:val="ae"/>
              <w:ind w:right="737"/>
              <w:jc w:val="right"/>
              <w:rPr>
                <w:lang w:val="en-GB"/>
              </w:rPr>
            </w:pPr>
            <w:r>
              <w:rPr>
                <w:lang w:val="en-GB"/>
              </w:rPr>
              <w:t>418</w:t>
            </w:r>
          </w:p>
        </w:tc>
      </w:tr>
      <w:tr w:rsidR="00000000">
        <w:trPr>
          <w:jc w:val="center"/>
        </w:trPr>
        <w:tc>
          <w:tcPr>
            <w:tcW w:w="155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2004</w:t>
            </w:r>
          </w:p>
        </w:tc>
        <w:tc>
          <w:tcPr>
            <w:tcW w:w="3162" w:type="dxa"/>
            <w:tcBorders>
              <w:top w:val="single" w:sz="4" w:space="0" w:color="auto"/>
              <w:left w:val="single" w:sz="4" w:space="0" w:color="auto"/>
              <w:bottom w:val="single" w:sz="4" w:space="0" w:color="auto"/>
              <w:right w:val="single" w:sz="4" w:space="0" w:color="auto"/>
            </w:tcBorders>
          </w:tcPr>
          <w:p w:rsidR="00000000" w:rsidRDefault="00000000">
            <w:pPr>
              <w:pStyle w:val="ae"/>
              <w:ind w:right="737"/>
              <w:jc w:val="right"/>
              <w:rPr>
                <w:lang w:val="en-GB"/>
              </w:rPr>
            </w:pPr>
            <w:r>
              <w:rPr>
                <w:lang w:val="en-GB"/>
              </w:rPr>
              <w:t>31 155</w:t>
            </w:r>
          </w:p>
        </w:tc>
        <w:tc>
          <w:tcPr>
            <w:tcW w:w="3543" w:type="dxa"/>
            <w:tcBorders>
              <w:top w:val="single" w:sz="4" w:space="0" w:color="auto"/>
              <w:left w:val="single" w:sz="4" w:space="0" w:color="auto"/>
              <w:bottom w:val="single" w:sz="4" w:space="0" w:color="auto"/>
            </w:tcBorders>
          </w:tcPr>
          <w:p w:rsidR="00000000" w:rsidRDefault="00000000">
            <w:pPr>
              <w:pStyle w:val="ae"/>
              <w:ind w:right="737"/>
              <w:jc w:val="right"/>
              <w:rPr>
                <w:lang w:val="en-GB"/>
              </w:rPr>
            </w:pPr>
            <w:r>
              <w:rPr>
                <w:lang w:val="en-GB"/>
              </w:rPr>
              <w:t>458</w:t>
            </w:r>
          </w:p>
        </w:tc>
      </w:tr>
      <w:tr w:rsidR="00000000">
        <w:trPr>
          <w:jc w:val="center"/>
        </w:trPr>
        <w:tc>
          <w:tcPr>
            <w:tcW w:w="1551" w:type="dxa"/>
            <w:tcBorders>
              <w:top w:val="single" w:sz="4" w:space="0" w:color="auto"/>
              <w:bottom w:val="single" w:sz="4" w:space="0" w:color="auto"/>
              <w:right w:val="single" w:sz="4" w:space="0" w:color="auto"/>
            </w:tcBorders>
          </w:tcPr>
          <w:p w:rsidR="00000000" w:rsidRDefault="00000000">
            <w:pPr>
              <w:pStyle w:val="ae"/>
              <w:jc w:val="center"/>
              <w:rPr>
                <w:lang w:val="en-GB"/>
              </w:rPr>
            </w:pPr>
            <w:r>
              <w:rPr>
                <w:lang w:val="en-GB"/>
              </w:rPr>
              <w:t>2005</w:t>
            </w:r>
          </w:p>
        </w:tc>
        <w:tc>
          <w:tcPr>
            <w:tcW w:w="3162" w:type="dxa"/>
            <w:tcBorders>
              <w:top w:val="single" w:sz="4" w:space="0" w:color="auto"/>
              <w:left w:val="single" w:sz="4" w:space="0" w:color="auto"/>
              <w:bottom w:val="single" w:sz="4" w:space="0" w:color="auto"/>
              <w:right w:val="single" w:sz="4" w:space="0" w:color="auto"/>
            </w:tcBorders>
          </w:tcPr>
          <w:p w:rsidR="00000000" w:rsidRDefault="00000000">
            <w:pPr>
              <w:pStyle w:val="ae"/>
              <w:ind w:right="737"/>
              <w:jc w:val="right"/>
              <w:rPr>
                <w:lang w:val="en-GB"/>
              </w:rPr>
            </w:pPr>
            <w:r>
              <w:rPr>
                <w:lang w:val="en-GB"/>
              </w:rPr>
              <w:t>27 546</w:t>
            </w:r>
          </w:p>
        </w:tc>
        <w:tc>
          <w:tcPr>
            <w:tcW w:w="3543" w:type="dxa"/>
            <w:tcBorders>
              <w:top w:val="single" w:sz="4" w:space="0" w:color="auto"/>
              <w:left w:val="single" w:sz="4" w:space="0" w:color="auto"/>
              <w:bottom w:val="single" w:sz="4" w:space="0" w:color="auto"/>
            </w:tcBorders>
          </w:tcPr>
          <w:p w:rsidR="00000000" w:rsidRDefault="00000000">
            <w:pPr>
              <w:pStyle w:val="ae"/>
              <w:ind w:right="737"/>
              <w:jc w:val="right"/>
              <w:rPr>
                <w:lang w:val="en-GB"/>
              </w:rPr>
            </w:pPr>
            <w:r>
              <w:rPr>
                <w:lang w:val="en-GB"/>
              </w:rPr>
              <w:t>397</w:t>
            </w:r>
          </w:p>
        </w:tc>
      </w:tr>
    </w:tbl>
    <w:p w:rsidR="00000000" w:rsidRDefault="00000000">
      <w:pPr>
        <w:pStyle w:val="EndnoteText"/>
        <w:spacing w:before="120"/>
        <w:rPr>
          <w:rFonts w:hint="eastAsia"/>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w:t>
      </w:r>
      <w:r>
        <w:rPr>
          <w:rFonts w:hint="eastAsia"/>
          <w:lang w:val="en-GB"/>
        </w:rPr>
        <w:t>7</w:t>
      </w:r>
      <w:r>
        <w:rPr>
          <w:rFonts w:hint="eastAsia"/>
          <w:lang w:val="en-GB"/>
        </w:rPr>
        <w:t>年。</w:t>
      </w:r>
    </w:p>
    <w:p w:rsidR="00000000" w:rsidRDefault="00000000">
      <w:pPr>
        <w:pStyle w:val="EndnoteText"/>
        <w:spacing w:after="320"/>
        <w:rPr>
          <w:lang w:val="en-GB"/>
        </w:rPr>
      </w:pPr>
      <w:r>
        <w:rPr>
          <w:rFonts w:hint="eastAsia"/>
          <w:lang w:val="en-GB"/>
        </w:rPr>
        <w:t>每十万人比例。</w:t>
      </w:r>
    </w:p>
    <w:p w:rsidR="00000000" w:rsidRDefault="00000000">
      <w:pPr>
        <w:pStyle w:val="Heading3"/>
        <w:spacing w:after="80"/>
        <w:rPr>
          <w:rFonts w:ascii="Time New Roman" w:eastAsia="SimHei" w:hAnsi="Time New Roman" w:hint="eastAsia"/>
          <w:u w:val="none"/>
          <w:lang w:val="en-GB"/>
        </w:rPr>
      </w:pPr>
      <w:bookmarkStart w:id="122" w:name="_Toc217797682"/>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2</w:t>
      </w:r>
      <w:bookmarkEnd w:id="122"/>
      <w:r>
        <w:rPr>
          <w:rFonts w:ascii="Time New Roman" w:eastAsia="SimHei" w:hAnsi="Time New Roman"/>
          <w:b/>
          <w:u w:val="none"/>
          <w:lang w:val="en-GB"/>
        </w:rPr>
        <w:t>7</w:t>
      </w:r>
      <w:r>
        <w:rPr>
          <w:rFonts w:ascii="Time New Roman" w:eastAsia="SimHei" w:hAnsi="Time New Roman"/>
          <w:b/>
          <w:u w:val="none"/>
          <w:lang w:val="en-GB"/>
        </w:rPr>
        <w:t>：</w:t>
      </w:r>
      <w:r>
        <w:rPr>
          <w:rFonts w:ascii="Time New Roman" w:eastAsia="SimHei" w:hAnsi="Time New Roman" w:hint="eastAsia"/>
          <w:u w:val="none"/>
          <w:lang w:val="en-GB"/>
        </w:rPr>
        <w:t>法官人数</w:t>
      </w:r>
    </w:p>
    <w:tbl>
      <w:tblPr>
        <w:tblW w:w="0" w:type="auto"/>
        <w:jc w:val="center"/>
        <w:tblInd w:w="86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07"/>
        <w:gridCol w:w="3136"/>
        <w:gridCol w:w="3583"/>
      </w:tblGrid>
      <w:tr w:rsidR="00000000">
        <w:trPr>
          <w:trHeight w:val="117"/>
          <w:jc w:val="center"/>
        </w:trPr>
        <w:tc>
          <w:tcPr>
            <w:tcW w:w="1607" w:type="dxa"/>
            <w:tcBorders>
              <w:top w:val="single" w:sz="4" w:space="0" w:color="auto"/>
              <w:bottom w:val="single" w:sz="4" w:space="0" w:color="auto"/>
              <w:right w:val="single" w:sz="4" w:space="0" w:color="auto"/>
            </w:tcBorders>
          </w:tcPr>
          <w:p w:rsidR="00000000" w:rsidRDefault="00000000">
            <w:pPr>
              <w:pStyle w:val="ae"/>
              <w:spacing w:line="280" w:lineRule="exact"/>
              <w:jc w:val="center"/>
              <w:rPr>
                <w:rFonts w:ascii="Time New Roman" w:eastAsia="SimHei" w:hAnsi="Time New Roman" w:hint="eastAsia"/>
                <w:lang w:val="en-GB"/>
              </w:rPr>
            </w:pPr>
            <w:r>
              <w:rPr>
                <w:rFonts w:ascii="Time New Roman" w:eastAsia="SimHei" w:hAnsi="Time New Roman" w:hint="eastAsia"/>
                <w:lang w:val="en-GB"/>
              </w:rPr>
              <w:t>年</w:t>
            </w:r>
          </w:p>
        </w:tc>
        <w:tc>
          <w:tcPr>
            <w:tcW w:w="3136" w:type="dxa"/>
            <w:tcBorders>
              <w:top w:val="single" w:sz="4" w:space="0" w:color="auto"/>
              <w:left w:val="single" w:sz="4" w:space="0" w:color="auto"/>
              <w:bottom w:val="single" w:sz="4" w:space="0" w:color="auto"/>
              <w:right w:val="single" w:sz="4" w:space="0" w:color="auto"/>
            </w:tcBorders>
          </w:tcPr>
          <w:p w:rsidR="00000000" w:rsidRDefault="00000000">
            <w:pPr>
              <w:pStyle w:val="ae"/>
              <w:spacing w:line="280" w:lineRule="exact"/>
              <w:jc w:val="center"/>
              <w:rPr>
                <w:rFonts w:ascii="Time New Roman" w:eastAsia="SimHei" w:hAnsi="Time New Roman" w:hint="eastAsia"/>
                <w:lang w:val="en-GB"/>
              </w:rPr>
            </w:pPr>
            <w:r>
              <w:rPr>
                <w:rFonts w:ascii="Time New Roman" w:eastAsia="SimHei" w:hAnsi="Time New Roman" w:hint="eastAsia"/>
                <w:lang w:val="en-GB"/>
              </w:rPr>
              <w:t>绝对数字</w:t>
            </w:r>
          </w:p>
        </w:tc>
        <w:tc>
          <w:tcPr>
            <w:tcW w:w="3583" w:type="dxa"/>
            <w:tcBorders>
              <w:top w:val="single" w:sz="4" w:space="0" w:color="auto"/>
              <w:left w:val="single" w:sz="4" w:space="0" w:color="auto"/>
              <w:bottom w:val="single" w:sz="4" w:space="0" w:color="auto"/>
            </w:tcBorders>
          </w:tcPr>
          <w:p w:rsidR="00000000" w:rsidRDefault="00000000">
            <w:pPr>
              <w:pStyle w:val="ae"/>
              <w:spacing w:line="280" w:lineRule="exact"/>
              <w:jc w:val="center"/>
              <w:rPr>
                <w:rFonts w:ascii="Time New Roman" w:eastAsia="SimHei" w:hAnsi="Time New Roman"/>
                <w:lang w:val="en-GB"/>
              </w:rPr>
            </w:pPr>
            <w:r>
              <w:rPr>
                <w:rFonts w:ascii="Time New Roman" w:eastAsia="SimHei" w:hAnsi="Time New Roman" w:hint="eastAsia"/>
                <w:lang w:val="en-GB"/>
              </w:rPr>
              <w:t>比例</w:t>
            </w:r>
            <w:r>
              <w:rPr>
                <w:rFonts w:ascii="Time New Roman" w:eastAsia="SimHei" w:hAnsi="Time New Roman"/>
                <w:lang w:val="en-GB"/>
              </w:rPr>
              <w:t>(</w:t>
            </w:r>
            <w:r>
              <w:rPr>
                <w:rFonts w:ascii="Time New Roman" w:eastAsia="SimHei" w:hAnsi="Time New Roman" w:hint="eastAsia"/>
                <w:lang w:val="en-GB"/>
              </w:rPr>
              <w:t>每</w:t>
            </w:r>
            <w:r>
              <w:rPr>
                <w:rFonts w:ascii="Time New Roman" w:eastAsia="SimHei" w:hAnsi="Time New Roman"/>
                <w:b/>
                <w:lang w:val="en-GB"/>
              </w:rPr>
              <w:t>100,000</w:t>
            </w:r>
            <w:r>
              <w:rPr>
                <w:rFonts w:ascii="Time New Roman" w:eastAsia="SimHei" w:hAnsi="Time New Roman" w:hint="eastAsia"/>
                <w:lang w:val="en-GB"/>
              </w:rPr>
              <w:t>人</w:t>
            </w:r>
            <w:r>
              <w:rPr>
                <w:rFonts w:ascii="Time New Roman" w:eastAsia="SimHei" w:hAnsi="Time New Roman"/>
                <w:lang w:val="en-GB"/>
              </w:rPr>
              <w:t>)</w:t>
            </w:r>
          </w:p>
        </w:tc>
      </w:tr>
      <w:tr w:rsidR="00000000">
        <w:trPr>
          <w:jc w:val="center"/>
        </w:trPr>
        <w:tc>
          <w:tcPr>
            <w:tcW w:w="1607" w:type="dxa"/>
            <w:tcBorders>
              <w:top w:val="single" w:sz="4" w:space="0" w:color="auto"/>
              <w:bottom w:val="single" w:sz="4" w:space="0" w:color="auto"/>
              <w:right w:val="single" w:sz="4" w:space="0" w:color="auto"/>
            </w:tcBorders>
            <w:vAlign w:val="center"/>
          </w:tcPr>
          <w:p w:rsidR="00000000" w:rsidRDefault="00000000">
            <w:pPr>
              <w:pStyle w:val="ae"/>
              <w:spacing w:line="280" w:lineRule="exact"/>
              <w:jc w:val="center"/>
              <w:rPr>
                <w:lang w:val="en-GB"/>
              </w:rPr>
            </w:pPr>
            <w:r>
              <w:rPr>
                <w:lang w:val="en-GB"/>
              </w:rPr>
              <w:t>2001</w:t>
            </w:r>
          </w:p>
        </w:tc>
        <w:tc>
          <w:tcPr>
            <w:tcW w:w="31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line="280" w:lineRule="exact"/>
              <w:ind w:right="851"/>
              <w:jc w:val="right"/>
              <w:rPr>
                <w:lang w:val="en-GB"/>
              </w:rPr>
            </w:pPr>
            <w:r>
              <w:rPr>
                <w:lang w:val="en-GB"/>
              </w:rPr>
              <w:t>463</w:t>
            </w:r>
          </w:p>
        </w:tc>
        <w:tc>
          <w:tcPr>
            <w:tcW w:w="3583" w:type="dxa"/>
            <w:tcBorders>
              <w:top w:val="single" w:sz="4" w:space="0" w:color="auto"/>
              <w:left w:val="single" w:sz="4" w:space="0" w:color="auto"/>
              <w:bottom w:val="single" w:sz="4" w:space="0" w:color="auto"/>
            </w:tcBorders>
            <w:vAlign w:val="center"/>
          </w:tcPr>
          <w:p w:rsidR="00000000" w:rsidRDefault="00000000">
            <w:pPr>
              <w:pStyle w:val="ae"/>
              <w:spacing w:line="280" w:lineRule="exact"/>
              <w:ind w:right="851"/>
              <w:jc w:val="center"/>
              <w:rPr>
                <w:lang w:val="en-GB"/>
              </w:rPr>
            </w:pPr>
            <w:r>
              <w:rPr>
                <w:lang w:val="en-GB"/>
              </w:rPr>
              <w:t>7</w:t>
            </w:r>
          </w:p>
        </w:tc>
      </w:tr>
      <w:tr w:rsidR="00000000">
        <w:trPr>
          <w:jc w:val="center"/>
        </w:trPr>
        <w:tc>
          <w:tcPr>
            <w:tcW w:w="1607" w:type="dxa"/>
            <w:tcBorders>
              <w:top w:val="single" w:sz="4" w:space="0" w:color="auto"/>
              <w:bottom w:val="single" w:sz="4" w:space="0" w:color="auto"/>
              <w:right w:val="single" w:sz="4" w:space="0" w:color="auto"/>
            </w:tcBorders>
            <w:vAlign w:val="center"/>
          </w:tcPr>
          <w:p w:rsidR="00000000" w:rsidRDefault="00000000">
            <w:pPr>
              <w:pStyle w:val="ae"/>
              <w:spacing w:line="280" w:lineRule="exact"/>
              <w:jc w:val="center"/>
              <w:rPr>
                <w:lang w:val="en-GB"/>
              </w:rPr>
            </w:pPr>
            <w:r>
              <w:rPr>
                <w:lang w:val="en-GB"/>
              </w:rPr>
              <w:t>2002</w:t>
            </w:r>
          </w:p>
        </w:tc>
        <w:tc>
          <w:tcPr>
            <w:tcW w:w="31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line="280" w:lineRule="exact"/>
              <w:ind w:right="851"/>
              <w:jc w:val="right"/>
              <w:rPr>
                <w:lang w:val="en-GB"/>
              </w:rPr>
            </w:pPr>
            <w:r>
              <w:rPr>
                <w:lang w:val="en-GB"/>
              </w:rPr>
              <w:t>501</w:t>
            </w:r>
          </w:p>
        </w:tc>
        <w:tc>
          <w:tcPr>
            <w:tcW w:w="3583" w:type="dxa"/>
            <w:tcBorders>
              <w:top w:val="single" w:sz="4" w:space="0" w:color="auto"/>
              <w:left w:val="single" w:sz="4" w:space="0" w:color="auto"/>
              <w:bottom w:val="single" w:sz="4" w:space="0" w:color="auto"/>
            </w:tcBorders>
            <w:vAlign w:val="center"/>
          </w:tcPr>
          <w:p w:rsidR="00000000" w:rsidRDefault="00000000">
            <w:pPr>
              <w:pStyle w:val="ae"/>
              <w:spacing w:line="280" w:lineRule="exact"/>
              <w:ind w:right="851"/>
              <w:jc w:val="center"/>
              <w:rPr>
                <w:lang w:val="en-GB"/>
              </w:rPr>
            </w:pPr>
            <w:r>
              <w:rPr>
                <w:lang w:val="en-GB"/>
              </w:rPr>
              <w:t>8</w:t>
            </w:r>
          </w:p>
        </w:tc>
      </w:tr>
      <w:tr w:rsidR="00000000">
        <w:trPr>
          <w:jc w:val="center"/>
        </w:trPr>
        <w:tc>
          <w:tcPr>
            <w:tcW w:w="1607" w:type="dxa"/>
            <w:tcBorders>
              <w:top w:val="single" w:sz="4" w:space="0" w:color="auto"/>
              <w:bottom w:val="single" w:sz="4" w:space="0" w:color="auto"/>
              <w:right w:val="single" w:sz="4" w:space="0" w:color="auto"/>
            </w:tcBorders>
            <w:vAlign w:val="center"/>
          </w:tcPr>
          <w:p w:rsidR="00000000" w:rsidRDefault="00000000">
            <w:pPr>
              <w:pStyle w:val="ae"/>
              <w:spacing w:line="280" w:lineRule="exact"/>
              <w:jc w:val="center"/>
              <w:rPr>
                <w:lang w:val="en-GB"/>
              </w:rPr>
            </w:pPr>
            <w:r>
              <w:rPr>
                <w:lang w:val="en-GB"/>
              </w:rPr>
              <w:t>2003</w:t>
            </w:r>
          </w:p>
        </w:tc>
        <w:tc>
          <w:tcPr>
            <w:tcW w:w="31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line="280" w:lineRule="exact"/>
              <w:ind w:right="851"/>
              <w:jc w:val="right"/>
              <w:rPr>
                <w:lang w:val="en-GB"/>
              </w:rPr>
            </w:pPr>
            <w:r>
              <w:rPr>
                <w:lang w:val="en-GB"/>
              </w:rPr>
              <w:t>517</w:t>
            </w:r>
          </w:p>
        </w:tc>
        <w:tc>
          <w:tcPr>
            <w:tcW w:w="3583" w:type="dxa"/>
            <w:tcBorders>
              <w:top w:val="single" w:sz="4" w:space="0" w:color="auto"/>
              <w:left w:val="single" w:sz="4" w:space="0" w:color="auto"/>
              <w:bottom w:val="single" w:sz="4" w:space="0" w:color="auto"/>
            </w:tcBorders>
            <w:vAlign w:val="center"/>
          </w:tcPr>
          <w:p w:rsidR="00000000" w:rsidRDefault="00000000">
            <w:pPr>
              <w:pStyle w:val="ae"/>
              <w:spacing w:line="280" w:lineRule="exact"/>
              <w:ind w:right="851"/>
              <w:jc w:val="center"/>
              <w:rPr>
                <w:lang w:val="en-GB"/>
              </w:rPr>
            </w:pPr>
            <w:r>
              <w:rPr>
                <w:lang w:val="en-GB"/>
              </w:rPr>
              <w:t>8</w:t>
            </w:r>
          </w:p>
        </w:tc>
      </w:tr>
      <w:tr w:rsidR="00000000">
        <w:trPr>
          <w:jc w:val="center"/>
        </w:trPr>
        <w:tc>
          <w:tcPr>
            <w:tcW w:w="1607" w:type="dxa"/>
            <w:tcBorders>
              <w:top w:val="single" w:sz="4" w:space="0" w:color="auto"/>
              <w:bottom w:val="single" w:sz="4" w:space="0" w:color="auto"/>
              <w:right w:val="single" w:sz="4" w:space="0" w:color="auto"/>
            </w:tcBorders>
            <w:vAlign w:val="center"/>
          </w:tcPr>
          <w:p w:rsidR="00000000" w:rsidRDefault="00000000">
            <w:pPr>
              <w:pStyle w:val="ae"/>
              <w:spacing w:line="280" w:lineRule="exact"/>
              <w:jc w:val="center"/>
              <w:rPr>
                <w:lang w:val="en-GB"/>
              </w:rPr>
            </w:pPr>
            <w:r>
              <w:rPr>
                <w:lang w:val="en-GB"/>
              </w:rPr>
              <w:t>2004</w:t>
            </w:r>
          </w:p>
        </w:tc>
        <w:tc>
          <w:tcPr>
            <w:tcW w:w="31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line="280" w:lineRule="exact"/>
              <w:ind w:right="851"/>
              <w:jc w:val="right"/>
              <w:rPr>
                <w:lang w:val="en-GB"/>
              </w:rPr>
            </w:pPr>
            <w:r>
              <w:rPr>
                <w:lang w:val="en-GB"/>
              </w:rPr>
              <w:t>538</w:t>
            </w:r>
          </w:p>
        </w:tc>
        <w:tc>
          <w:tcPr>
            <w:tcW w:w="3583" w:type="dxa"/>
            <w:tcBorders>
              <w:top w:val="single" w:sz="4" w:space="0" w:color="auto"/>
              <w:left w:val="single" w:sz="4" w:space="0" w:color="auto"/>
              <w:bottom w:val="single" w:sz="4" w:space="0" w:color="auto"/>
            </w:tcBorders>
            <w:vAlign w:val="center"/>
          </w:tcPr>
          <w:p w:rsidR="00000000" w:rsidRDefault="00000000">
            <w:pPr>
              <w:pStyle w:val="ae"/>
              <w:spacing w:line="280" w:lineRule="exact"/>
              <w:ind w:right="851"/>
              <w:jc w:val="center"/>
              <w:rPr>
                <w:lang w:val="en-GB"/>
              </w:rPr>
            </w:pPr>
            <w:r>
              <w:rPr>
                <w:lang w:val="en-GB"/>
              </w:rPr>
              <w:t>8</w:t>
            </w:r>
          </w:p>
        </w:tc>
      </w:tr>
      <w:tr w:rsidR="00000000">
        <w:trPr>
          <w:jc w:val="center"/>
        </w:trPr>
        <w:tc>
          <w:tcPr>
            <w:tcW w:w="1607" w:type="dxa"/>
            <w:tcBorders>
              <w:top w:val="single" w:sz="4" w:space="0" w:color="auto"/>
              <w:bottom w:val="single" w:sz="4" w:space="0" w:color="auto"/>
              <w:right w:val="single" w:sz="4" w:space="0" w:color="auto"/>
            </w:tcBorders>
            <w:vAlign w:val="center"/>
          </w:tcPr>
          <w:p w:rsidR="00000000" w:rsidRDefault="00000000">
            <w:pPr>
              <w:pStyle w:val="ae"/>
              <w:spacing w:line="280" w:lineRule="exact"/>
              <w:jc w:val="center"/>
              <w:rPr>
                <w:lang w:val="en-GB"/>
              </w:rPr>
            </w:pPr>
            <w:r>
              <w:rPr>
                <w:lang w:val="en-GB"/>
              </w:rPr>
              <w:t>2005</w:t>
            </w:r>
          </w:p>
        </w:tc>
        <w:tc>
          <w:tcPr>
            <w:tcW w:w="313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line="280" w:lineRule="exact"/>
              <w:ind w:right="851"/>
              <w:jc w:val="right"/>
              <w:rPr>
                <w:lang w:val="en-GB"/>
              </w:rPr>
            </w:pPr>
            <w:r>
              <w:rPr>
                <w:lang w:val="en-GB"/>
              </w:rPr>
              <w:t>544</w:t>
            </w:r>
          </w:p>
        </w:tc>
        <w:tc>
          <w:tcPr>
            <w:tcW w:w="3583" w:type="dxa"/>
            <w:tcBorders>
              <w:top w:val="single" w:sz="4" w:space="0" w:color="auto"/>
              <w:left w:val="single" w:sz="4" w:space="0" w:color="auto"/>
              <w:bottom w:val="single" w:sz="4" w:space="0" w:color="auto"/>
            </w:tcBorders>
            <w:vAlign w:val="center"/>
          </w:tcPr>
          <w:p w:rsidR="00000000" w:rsidRDefault="00000000">
            <w:pPr>
              <w:pStyle w:val="ae"/>
              <w:spacing w:line="280" w:lineRule="exact"/>
              <w:ind w:right="851"/>
              <w:jc w:val="center"/>
              <w:rPr>
                <w:lang w:val="en-GB"/>
              </w:rPr>
            </w:pPr>
            <w:r>
              <w:rPr>
                <w:lang w:val="en-GB"/>
              </w:rPr>
              <w:t>8</w:t>
            </w:r>
          </w:p>
        </w:tc>
      </w:tr>
    </w:tbl>
    <w:p w:rsidR="00000000" w:rsidRDefault="00000000">
      <w:pPr>
        <w:pStyle w:val="EndnoteText"/>
        <w:spacing w:before="120" w:after="24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w:t>
      </w:r>
      <w:r>
        <w:rPr>
          <w:rFonts w:hint="eastAsia"/>
          <w:lang w:val="en-GB"/>
        </w:rPr>
        <w:t>7</w:t>
      </w:r>
      <w:r>
        <w:rPr>
          <w:rFonts w:hint="eastAsia"/>
          <w:lang w:val="en-GB"/>
        </w:rPr>
        <w:t>年。</w:t>
      </w:r>
    </w:p>
    <w:p w:rsidR="00000000" w:rsidRDefault="00000000">
      <w:pPr>
        <w:pStyle w:val="Heading3"/>
        <w:spacing w:after="160"/>
        <w:rPr>
          <w:rFonts w:ascii="Time New Roman" w:eastAsia="SimHei" w:hAnsi="Time New Roman" w:hint="eastAsia"/>
          <w:u w:val="none"/>
          <w:lang w:val="en-GB"/>
        </w:rPr>
      </w:pPr>
      <w:bookmarkStart w:id="123" w:name="_Toc217797684"/>
      <w:r>
        <w:rPr>
          <w:rFonts w:ascii="Time New Roman" w:eastAsia="SimHei" w:hAnsi="Time New Roman" w:hint="eastAsia"/>
          <w:u w:val="none"/>
          <w:lang w:val="en-GB"/>
        </w:rPr>
        <w:t>表</w:t>
      </w:r>
      <w:r>
        <w:rPr>
          <w:rFonts w:ascii="Time New Roman" w:eastAsia="SimHei" w:hAnsi="Time New Roman"/>
          <w:u w:val="none"/>
          <w:lang w:val="en-GB"/>
        </w:rPr>
        <w:t xml:space="preserve"> </w:t>
      </w:r>
      <w:r>
        <w:rPr>
          <w:rFonts w:ascii="Time New Roman" w:eastAsia="SimHei" w:hAnsi="Time New Roman"/>
          <w:b/>
          <w:u w:val="none"/>
          <w:lang w:val="en-GB"/>
        </w:rPr>
        <w:t>2</w:t>
      </w:r>
      <w:bookmarkEnd w:id="123"/>
      <w:r>
        <w:rPr>
          <w:rFonts w:ascii="Time New Roman" w:eastAsia="SimHei" w:hAnsi="Time New Roman"/>
          <w:b/>
          <w:u w:val="none"/>
          <w:lang w:val="en-GB"/>
        </w:rPr>
        <w:t>8</w:t>
      </w:r>
      <w:r>
        <w:rPr>
          <w:rFonts w:ascii="Time New Roman" w:eastAsia="SimHei" w:hAnsi="Time New Roman"/>
          <w:b/>
          <w:u w:val="none"/>
          <w:lang w:val="en-GB"/>
        </w:rPr>
        <w:t>：</w:t>
      </w:r>
      <w:bookmarkStart w:id="124" w:name="_Toc217797685"/>
      <w:r>
        <w:rPr>
          <w:rFonts w:ascii="Time New Roman" w:eastAsia="SimHei" w:hAnsi="Time New Roman" w:hint="eastAsia"/>
          <w:b/>
          <w:u w:val="none"/>
          <w:lang w:val="en-GB"/>
        </w:rPr>
        <w:t>2002</w:t>
      </w:r>
      <w:r>
        <w:rPr>
          <w:rFonts w:ascii="Time New Roman" w:eastAsia="SimHei" w:hAnsi="Time New Roman" w:hint="eastAsia"/>
          <w:u w:val="none"/>
          <w:lang w:val="en-GB"/>
        </w:rPr>
        <w:t>-</w:t>
      </w:r>
      <w:r>
        <w:rPr>
          <w:rFonts w:ascii="Time New Roman" w:eastAsia="SimHei" w:hAnsi="Time New Roman" w:hint="eastAsia"/>
          <w:b/>
          <w:u w:val="none"/>
          <w:lang w:val="en-GB"/>
        </w:rPr>
        <w:t>2005</w:t>
      </w:r>
      <w:r>
        <w:rPr>
          <w:rFonts w:ascii="Time New Roman" w:eastAsia="SimHei" w:hAnsi="Time New Roman" w:hint="eastAsia"/>
          <w:u w:val="none"/>
          <w:lang w:val="en-GB"/>
        </w:rPr>
        <w:t>年法庭案件活动</w:t>
      </w:r>
      <w:r>
        <w:rPr>
          <w:rFonts w:ascii="Time New Roman" w:eastAsia="SimHei" w:hAnsi="Time New Roman"/>
          <w:u w:val="none"/>
          <w:lang w:val="en-GB"/>
        </w:rPr>
        <w:t>，</w:t>
      </w:r>
      <w:r>
        <w:rPr>
          <w:rFonts w:ascii="Time New Roman" w:eastAsia="SimHei" w:hAnsi="Time New Roman"/>
          <w:u w:val="none"/>
          <w:lang w:val="en-GB"/>
        </w:rPr>
        <w:t>(</w:t>
      </w:r>
      <w:r>
        <w:rPr>
          <w:rFonts w:ascii="Time New Roman" w:eastAsia="SimHei" w:hAnsi="Time New Roman" w:hint="eastAsia"/>
          <w:u w:val="none"/>
          <w:lang w:val="en-GB"/>
        </w:rPr>
        <w:t>开审</w:t>
      </w:r>
      <w:r>
        <w:rPr>
          <w:rFonts w:ascii="Time New Roman" w:eastAsia="SimHei" w:hAnsi="Time New Roman"/>
          <w:u w:val="none"/>
          <w:lang w:val="en-GB"/>
        </w:rPr>
        <w:t>，</w:t>
      </w:r>
      <w:r>
        <w:rPr>
          <w:rFonts w:ascii="Time New Roman" w:eastAsia="SimHei" w:hAnsi="Time New Roman" w:hint="eastAsia"/>
          <w:u w:val="none"/>
          <w:lang w:val="en-GB"/>
        </w:rPr>
        <w:t>结案和编入目录案子</w:t>
      </w:r>
      <w:r>
        <w:rPr>
          <w:rFonts w:ascii="Time New Roman" w:eastAsia="SimHei" w:hAnsi="Time New Roman"/>
          <w:u w:val="none"/>
          <w:lang w:val="en-GB"/>
        </w:rPr>
        <w:t>)</w:t>
      </w:r>
      <w:bookmarkEnd w:id="124"/>
    </w:p>
    <w:tbl>
      <w:tblPr>
        <w:tblW w:w="931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6"/>
        <w:gridCol w:w="1072"/>
        <w:gridCol w:w="935"/>
        <w:gridCol w:w="1096"/>
        <w:gridCol w:w="1018"/>
        <w:gridCol w:w="1512"/>
        <w:gridCol w:w="920"/>
        <w:gridCol w:w="1104"/>
        <w:gridCol w:w="999"/>
      </w:tblGrid>
      <w:tr w:rsidR="00000000">
        <w:trPr>
          <w:jc w:val="center"/>
        </w:trPr>
        <w:tc>
          <w:tcPr>
            <w:tcW w:w="1728" w:type="dxa"/>
            <w:gridSpan w:val="2"/>
            <w:tcBorders>
              <w:top w:val="single" w:sz="4" w:space="0" w:color="auto"/>
              <w:bottom w:val="single" w:sz="4" w:space="0" w:color="auto"/>
              <w:right w:val="single" w:sz="4" w:space="0" w:color="auto"/>
            </w:tcBorders>
            <w:vAlign w:val="center"/>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年</w:t>
            </w:r>
          </w:p>
        </w:tc>
        <w:tc>
          <w:tcPr>
            <w:tcW w:w="935" w:type="dxa"/>
            <w:tcBorders>
              <w:top w:val="single" w:sz="4" w:space="0" w:color="auto"/>
              <w:left w:val="single" w:sz="4" w:space="0" w:color="auto"/>
              <w:bottom w:val="single" w:sz="4" w:space="0" w:color="auto"/>
              <w:right w:val="single" w:sz="4" w:space="0" w:color="auto"/>
            </w:tcBorders>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地区</w:t>
            </w:r>
            <w:r>
              <w:rPr>
                <w:rFonts w:ascii="Time New Roman" w:eastAsia="SimHei" w:hAnsi="Time New Roman"/>
                <w:lang w:val="en-GB"/>
              </w:rPr>
              <w:br/>
            </w:r>
            <w:r>
              <w:rPr>
                <w:rFonts w:ascii="Time New Roman" w:eastAsia="SimHei" w:hAnsi="Time New Roman" w:hint="eastAsia"/>
                <w:lang w:val="en-GB"/>
              </w:rPr>
              <w:t>法院</w:t>
            </w:r>
          </w:p>
        </w:tc>
        <w:tc>
          <w:tcPr>
            <w:tcW w:w="1096" w:type="dxa"/>
            <w:tcBorders>
              <w:top w:val="single" w:sz="4" w:space="0" w:color="auto"/>
              <w:left w:val="single" w:sz="4" w:space="0" w:color="auto"/>
              <w:bottom w:val="single" w:sz="4" w:space="0" w:color="auto"/>
              <w:right w:val="single" w:sz="4" w:space="0" w:color="auto"/>
            </w:tcBorders>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地方</w:t>
            </w:r>
            <w:r>
              <w:rPr>
                <w:rFonts w:ascii="Time New Roman" w:eastAsia="SimHei" w:hAnsi="Time New Roman"/>
                <w:lang w:val="en-GB"/>
              </w:rPr>
              <w:br/>
            </w:r>
            <w:r>
              <w:rPr>
                <w:rFonts w:ascii="Time New Roman" w:eastAsia="SimHei" w:hAnsi="Time New Roman" w:hint="eastAsia"/>
                <w:lang w:val="en-GB"/>
              </w:rPr>
              <w:t>法院</w:t>
            </w:r>
          </w:p>
        </w:tc>
        <w:tc>
          <w:tcPr>
            <w:tcW w:w="1018" w:type="dxa"/>
            <w:tcBorders>
              <w:top w:val="single" w:sz="4" w:space="0" w:color="auto"/>
              <w:left w:val="single" w:sz="4" w:space="0" w:color="auto"/>
              <w:bottom w:val="single" w:sz="4" w:space="0" w:color="auto"/>
              <w:right w:val="single" w:sz="4" w:space="0" w:color="auto"/>
            </w:tcBorders>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家庭</w:t>
            </w:r>
            <w:r>
              <w:rPr>
                <w:rFonts w:ascii="Time New Roman" w:eastAsia="SimHei" w:hAnsi="Time New Roman"/>
                <w:lang w:val="en-GB"/>
              </w:rPr>
              <w:br/>
            </w:r>
            <w:r>
              <w:rPr>
                <w:rFonts w:ascii="Time New Roman" w:eastAsia="SimHei" w:hAnsi="Time New Roman" w:hint="eastAsia"/>
                <w:lang w:val="en-GB"/>
              </w:rPr>
              <w:t>法院</w:t>
            </w:r>
          </w:p>
        </w:tc>
        <w:tc>
          <w:tcPr>
            <w:tcW w:w="1512" w:type="dxa"/>
            <w:tcBorders>
              <w:top w:val="single" w:sz="4" w:space="0" w:color="auto"/>
              <w:left w:val="single" w:sz="4" w:space="0" w:color="auto"/>
              <w:bottom w:val="single" w:sz="4" w:space="0" w:color="auto"/>
              <w:right w:val="single" w:sz="4" w:space="0" w:color="auto"/>
            </w:tcBorders>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交通运输</w:t>
            </w:r>
            <w:r>
              <w:rPr>
                <w:rFonts w:ascii="Time New Roman" w:eastAsia="SimHei" w:hAnsi="Time New Roman"/>
                <w:lang w:val="en-GB"/>
              </w:rPr>
              <w:br/>
            </w:r>
            <w:r>
              <w:rPr>
                <w:rFonts w:ascii="Time New Roman" w:eastAsia="SimHei" w:hAnsi="Time New Roman" w:hint="eastAsia"/>
                <w:lang w:val="en-GB"/>
              </w:rPr>
              <w:t>法</w:t>
            </w:r>
            <w:r>
              <w:rPr>
                <w:rFonts w:ascii="Time New Roman" w:eastAsia="SimHei" w:hAnsi="Time New Roman" w:hint="eastAsia"/>
                <w:lang w:val="en-GB"/>
              </w:rPr>
              <w:t xml:space="preserve">    </w:t>
            </w:r>
            <w:r>
              <w:rPr>
                <w:rFonts w:ascii="Time New Roman" w:eastAsia="SimHei" w:hAnsi="Time New Roman" w:hint="eastAsia"/>
                <w:lang w:val="en-GB"/>
              </w:rPr>
              <w:t>院</w:t>
            </w:r>
          </w:p>
        </w:tc>
        <w:tc>
          <w:tcPr>
            <w:tcW w:w="920" w:type="dxa"/>
            <w:tcBorders>
              <w:top w:val="single" w:sz="4" w:space="0" w:color="auto"/>
              <w:left w:val="single" w:sz="4" w:space="0" w:color="auto"/>
              <w:bottom w:val="single" w:sz="4" w:space="0" w:color="auto"/>
              <w:right w:val="single" w:sz="4" w:space="0" w:color="auto"/>
            </w:tcBorders>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劳工</w:t>
            </w:r>
            <w:r>
              <w:rPr>
                <w:rFonts w:ascii="Time New Roman" w:eastAsia="SimHei" w:hAnsi="Time New Roman"/>
                <w:lang w:val="en-GB"/>
              </w:rPr>
              <w:br/>
            </w:r>
            <w:r>
              <w:rPr>
                <w:rFonts w:ascii="Time New Roman" w:eastAsia="SimHei" w:hAnsi="Time New Roman" w:hint="eastAsia"/>
                <w:lang w:val="en-GB"/>
              </w:rPr>
              <w:t>法院</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合</w:t>
            </w:r>
            <w:r>
              <w:rPr>
                <w:rFonts w:ascii="Time New Roman" w:eastAsia="SimHei" w:hAnsi="Time New Roman" w:hint="eastAsia"/>
                <w:lang w:val="en-GB"/>
              </w:rPr>
              <w:t xml:space="preserve">  </w:t>
            </w:r>
            <w:r>
              <w:rPr>
                <w:rFonts w:ascii="Time New Roman" w:eastAsia="SimHei" w:hAnsi="Time New Roman" w:hint="eastAsia"/>
                <w:lang w:val="en-GB"/>
              </w:rPr>
              <w:t>计</w:t>
            </w:r>
          </w:p>
        </w:tc>
        <w:tc>
          <w:tcPr>
            <w:tcW w:w="999" w:type="dxa"/>
            <w:tcBorders>
              <w:top w:val="single" w:sz="4" w:space="0" w:color="auto"/>
              <w:left w:val="single" w:sz="4" w:space="0" w:color="auto"/>
              <w:bottom w:val="single" w:sz="4" w:space="0" w:color="auto"/>
            </w:tcBorders>
          </w:tcPr>
          <w:p w:rsidR="00000000" w:rsidRDefault="00000000">
            <w:pPr>
              <w:pStyle w:val="ae"/>
              <w:spacing w:line="260" w:lineRule="exact"/>
              <w:jc w:val="center"/>
              <w:rPr>
                <w:rFonts w:ascii="Time New Roman" w:eastAsia="SimHei" w:hAnsi="Time New Roman" w:hint="eastAsia"/>
                <w:lang w:val="en-GB"/>
              </w:rPr>
            </w:pPr>
            <w:r>
              <w:rPr>
                <w:rFonts w:ascii="Time New Roman" w:eastAsia="SimHei" w:hAnsi="Time New Roman" w:hint="eastAsia"/>
                <w:lang w:val="en-GB"/>
              </w:rPr>
              <w:t>最高</w:t>
            </w:r>
            <w:r>
              <w:rPr>
                <w:rFonts w:ascii="Time New Roman" w:eastAsia="SimHei" w:hAnsi="Time New Roman"/>
                <w:lang w:val="en-GB"/>
              </w:rPr>
              <w:br/>
            </w:r>
            <w:r>
              <w:rPr>
                <w:rFonts w:ascii="Time New Roman" w:eastAsia="SimHei" w:hAnsi="Time New Roman" w:hint="eastAsia"/>
                <w:lang w:val="en-GB"/>
              </w:rPr>
              <w:t>法院</w:t>
            </w:r>
          </w:p>
        </w:tc>
      </w:tr>
      <w:tr w:rsidR="00000000">
        <w:trPr>
          <w:cantSplit/>
          <w:jc w:val="center"/>
        </w:trPr>
        <w:tc>
          <w:tcPr>
            <w:tcW w:w="656"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2002</w:t>
            </w: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Opened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105 088</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730 730</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100 208</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171 563</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77 605</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1 185 194</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11 444</w:t>
            </w:r>
          </w:p>
        </w:tc>
      </w:tr>
      <w:tr w:rsidR="00000000">
        <w:trPr>
          <w:cantSplit/>
          <w:jc w:val="center"/>
        </w:trPr>
        <w:tc>
          <w:tcPr>
            <w:tcW w:w="656" w:type="dxa"/>
            <w:vMerge/>
            <w:tcBorders>
              <w:top w:val="nil"/>
              <w:bottom w:val="single" w:sz="4" w:space="0" w:color="auto"/>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Closed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106 477</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711 453</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102 596</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174 990</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81 232</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1 176 748</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12 075</w:t>
            </w:r>
          </w:p>
        </w:tc>
      </w:tr>
      <w:tr w:rsidR="00000000">
        <w:trPr>
          <w:cantSplit/>
          <w:jc w:val="center"/>
        </w:trPr>
        <w:tc>
          <w:tcPr>
            <w:tcW w:w="656" w:type="dxa"/>
            <w:vMerge/>
            <w:tcBorders>
              <w:top w:val="nil"/>
              <w:bottom w:val="single" w:sz="4" w:space="0" w:color="auto"/>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Inventory</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52 880</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439 185</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59 168</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33 846</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61 924</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647 003</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6 111</w:t>
            </w:r>
          </w:p>
        </w:tc>
      </w:tr>
      <w:tr w:rsidR="00000000">
        <w:trPr>
          <w:cantSplit/>
          <w:jc w:val="center"/>
        </w:trPr>
        <w:tc>
          <w:tcPr>
            <w:tcW w:w="656"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2003</w:t>
            </w: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Opened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99 549</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688 051</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98 782</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165 250</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89 650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1 141 282</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11 617</w:t>
            </w:r>
          </w:p>
        </w:tc>
      </w:tr>
      <w:tr w:rsidR="00000000">
        <w:trPr>
          <w:cantSplit/>
          <w:jc w:val="center"/>
        </w:trPr>
        <w:tc>
          <w:tcPr>
            <w:tcW w:w="656" w:type="dxa"/>
            <w:vMerge/>
            <w:tcBorders>
              <w:top w:val="nil"/>
              <w:bottom w:val="single" w:sz="4" w:space="0" w:color="auto"/>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Closed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99 844</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678 265</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103 770</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168 524</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90 174</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1 140 577</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11 247</w:t>
            </w:r>
          </w:p>
        </w:tc>
      </w:tr>
      <w:tr w:rsidR="00000000">
        <w:trPr>
          <w:cantSplit/>
          <w:jc w:val="center"/>
        </w:trPr>
        <w:tc>
          <w:tcPr>
            <w:tcW w:w="656" w:type="dxa"/>
            <w:vMerge/>
            <w:tcBorders>
              <w:top w:val="nil"/>
              <w:bottom w:val="single" w:sz="4" w:space="0" w:color="auto"/>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Inventory</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52 585</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448 971</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54 180</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30 572</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61 400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647 708</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6 482</w:t>
            </w:r>
          </w:p>
        </w:tc>
      </w:tr>
      <w:tr w:rsidR="00000000">
        <w:trPr>
          <w:cantSplit/>
          <w:jc w:val="center"/>
        </w:trPr>
        <w:tc>
          <w:tcPr>
            <w:tcW w:w="656" w:type="dxa"/>
            <w:vMerge w:val="restart"/>
            <w:tcBorders>
              <w:top w:val="single" w:sz="4" w:space="0" w:color="auto"/>
              <w:right w:val="single" w:sz="4" w:space="0" w:color="auto"/>
            </w:tcBorders>
            <w:vAlign w:val="center"/>
          </w:tcPr>
          <w:p w:rsidR="00000000" w:rsidRDefault="00000000">
            <w:pPr>
              <w:pStyle w:val="ae"/>
              <w:rPr>
                <w:lang w:val="en-GB"/>
              </w:rPr>
            </w:pPr>
            <w:r>
              <w:rPr>
                <w:lang w:val="en-GB"/>
              </w:rPr>
              <w:t>2004</w:t>
            </w: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Opened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119 771</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756 299</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111 791</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169 763</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96 443</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1 254 067</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12 151</w:t>
            </w:r>
          </w:p>
        </w:tc>
      </w:tr>
      <w:tr w:rsidR="00000000">
        <w:trPr>
          <w:cantSplit/>
          <w:jc w:val="center"/>
        </w:trPr>
        <w:tc>
          <w:tcPr>
            <w:tcW w:w="656" w:type="dxa"/>
            <w:vMerge/>
            <w:tcBorders>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Closed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110 801</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799 512</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108 333</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166 171</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92 410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1 277 227</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11 991</w:t>
            </w:r>
          </w:p>
        </w:tc>
      </w:tr>
      <w:tr w:rsidR="00000000">
        <w:trPr>
          <w:cantSplit/>
          <w:jc w:val="center"/>
        </w:trPr>
        <w:tc>
          <w:tcPr>
            <w:tcW w:w="656" w:type="dxa"/>
            <w:vMerge/>
            <w:tcBorders>
              <w:bottom w:val="single" w:sz="4" w:space="0" w:color="auto"/>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Inventory</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61 555</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405 758</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57 638</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34 164</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65 433</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624 548</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6 550</w:t>
            </w:r>
          </w:p>
        </w:tc>
      </w:tr>
      <w:tr w:rsidR="00000000">
        <w:trPr>
          <w:cantSplit/>
          <w:jc w:val="center"/>
        </w:trPr>
        <w:tc>
          <w:tcPr>
            <w:tcW w:w="656" w:type="dxa"/>
            <w:vMerge w:val="restart"/>
            <w:tcBorders>
              <w:top w:val="single" w:sz="4" w:space="0" w:color="auto"/>
              <w:bottom w:val="single" w:sz="4" w:space="0" w:color="auto"/>
              <w:right w:val="single" w:sz="4" w:space="0" w:color="auto"/>
            </w:tcBorders>
            <w:vAlign w:val="center"/>
          </w:tcPr>
          <w:p w:rsidR="00000000" w:rsidRDefault="00000000">
            <w:pPr>
              <w:pStyle w:val="ae"/>
              <w:rPr>
                <w:lang w:val="en-GB"/>
              </w:rPr>
            </w:pPr>
            <w:r>
              <w:rPr>
                <w:lang w:val="en-GB"/>
              </w:rPr>
              <w:t>2005</w:t>
            </w: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Opened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116 733</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909 469</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111 487</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154 768</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83 304</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1 035 516</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12 114</w:t>
            </w:r>
          </w:p>
        </w:tc>
      </w:tr>
      <w:tr w:rsidR="00000000">
        <w:trPr>
          <w:cantSplit/>
          <w:jc w:val="center"/>
        </w:trPr>
        <w:tc>
          <w:tcPr>
            <w:tcW w:w="656" w:type="dxa"/>
            <w:vMerge/>
            <w:tcBorders>
              <w:top w:val="nil"/>
              <w:bottom w:val="single" w:sz="4" w:space="0" w:color="auto"/>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Closed</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113 753</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953 470</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108 816</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152 569</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91 622</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1 078 768</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11 900</w:t>
            </w:r>
          </w:p>
        </w:tc>
      </w:tr>
      <w:tr w:rsidR="00000000">
        <w:trPr>
          <w:cantSplit/>
          <w:jc w:val="center"/>
        </w:trPr>
        <w:tc>
          <w:tcPr>
            <w:tcW w:w="656" w:type="dxa"/>
            <w:vMerge/>
            <w:tcBorders>
              <w:top w:val="nil"/>
              <w:bottom w:val="single" w:sz="4" w:space="0" w:color="auto"/>
              <w:right w:val="single" w:sz="4" w:space="0" w:color="auto"/>
            </w:tcBorders>
            <w:vAlign w:val="center"/>
          </w:tcPr>
          <w:p w:rsidR="00000000" w:rsidRDefault="00000000">
            <w:pPr>
              <w:pStyle w:val="ae"/>
              <w:rPr>
                <w:lang w:val="en-GB"/>
              </w:rPr>
            </w:pPr>
          </w:p>
        </w:tc>
        <w:tc>
          <w:tcPr>
            <w:tcW w:w="107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rPr>
                <w:lang w:val="en-GB"/>
              </w:rPr>
            </w:pPr>
            <w:r>
              <w:rPr>
                <w:lang w:val="en-GB"/>
              </w:rPr>
              <w:t>Inventory</w:t>
            </w:r>
          </w:p>
        </w:tc>
        <w:tc>
          <w:tcPr>
            <w:tcW w:w="935"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64 351</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455 644</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58 800</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28 584</w:t>
            </w:r>
          </w:p>
        </w:tc>
        <w:tc>
          <w:tcPr>
            <w:tcW w:w="92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57 882</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ae"/>
              <w:jc w:val="right"/>
              <w:rPr>
                <w:lang w:val="en-GB"/>
              </w:rPr>
            </w:pPr>
            <w:r>
              <w:rPr>
                <w:lang w:val="en-GB"/>
              </w:rPr>
              <w:t>526 360</w:t>
            </w:r>
          </w:p>
        </w:tc>
        <w:tc>
          <w:tcPr>
            <w:tcW w:w="999" w:type="dxa"/>
            <w:tcBorders>
              <w:top w:val="single" w:sz="4" w:space="0" w:color="auto"/>
              <w:left w:val="single" w:sz="4" w:space="0" w:color="auto"/>
              <w:bottom w:val="single" w:sz="4" w:space="0" w:color="auto"/>
            </w:tcBorders>
            <w:vAlign w:val="center"/>
          </w:tcPr>
          <w:p w:rsidR="00000000" w:rsidRDefault="00000000">
            <w:pPr>
              <w:pStyle w:val="ae"/>
              <w:jc w:val="right"/>
              <w:rPr>
                <w:lang w:val="en-GB"/>
              </w:rPr>
            </w:pPr>
            <w:r>
              <w:rPr>
                <w:lang w:val="en-GB"/>
              </w:rPr>
              <w:t>6 743</w:t>
            </w:r>
          </w:p>
        </w:tc>
      </w:tr>
    </w:tbl>
    <w:p w:rsidR="00000000" w:rsidRDefault="00000000">
      <w:pPr>
        <w:pStyle w:val="EndnoteText"/>
        <w:spacing w:before="100" w:after="320"/>
        <w:rPr>
          <w:rFonts w:hint="eastAsia"/>
          <w:lang w:val="en-GB"/>
        </w:rPr>
      </w:pPr>
      <w:r>
        <w:rPr>
          <w:rFonts w:hint="eastAsia"/>
          <w:lang w:val="en-GB"/>
        </w:rPr>
        <w:t>资料来源</w:t>
      </w:r>
      <w:r>
        <w:rPr>
          <w:lang w:val="en-GB"/>
        </w:rPr>
        <w:t>：</w:t>
      </w:r>
      <w:r>
        <w:rPr>
          <w:rFonts w:hint="eastAsia"/>
          <w:lang w:val="en-GB"/>
        </w:rPr>
        <w:t>以色列国</w:t>
      </w:r>
      <w:r>
        <w:rPr>
          <w:lang w:val="en-GB"/>
        </w:rPr>
        <w:t>，</w:t>
      </w:r>
      <w:r>
        <w:rPr>
          <w:lang w:val="en-GB"/>
        </w:rPr>
        <w:t>2005,</w:t>
      </w:r>
      <w:r>
        <w:rPr>
          <w:rFonts w:hint="eastAsia"/>
          <w:lang w:val="en-GB"/>
        </w:rPr>
        <w:t xml:space="preserve"> </w:t>
      </w:r>
      <w:r>
        <w:rPr>
          <w:lang w:val="en-GB"/>
        </w:rPr>
        <w:t>2006</w:t>
      </w:r>
      <w:r>
        <w:rPr>
          <w:rFonts w:hint="eastAsia"/>
          <w:lang w:val="en-GB"/>
        </w:rPr>
        <w:t>年司法当局报告。</w:t>
      </w:r>
    </w:p>
    <w:p w:rsidR="00000000" w:rsidRDefault="00000000">
      <w:pPr>
        <w:pStyle w:val="Heading3"/>
        <w:spacing w:after="80"/>
        <w:rPr>
          <w:rFonts w:ascii="Time New Roman" w:eastAsia="SimHei" w:hAnsi="Time New Roman" w:hint="eastAsia"/>
          <w:u w:val="none"/>
          <w:lang w:val="en-GB"/>
        </w:rPr>
      </w:pPr>
      <w:bookmarkStart w:id="125" w:name="_Toc217797686"/>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2</w:t>
      </w:r>
      <w:bookmarkEnd w:id="125"/>
      <w:r>
        <w:rPr>
          <w:rFonts w:ascii="Time New Roman" w:eastAsia="SimHei" w:hAnsi="Time New Roman"/>
          <w:b/>
          <w:u w:val="none"/>
          <w:lang w:val="en-GB"/>
        </w:rPr>
        <w:t>9</w:t>
      </w:r>
      <w:r>
        <w:rPr>
          <w:rFonts w:ascii="Time New Roman" w:eastAsia="SimHei" w:hAnsi="Time New Roman"/>
          <w:b/>
          <w:u w:val="none"/>
          <w:lang w:val="en-GB"/>
        </w:rPr>
        <w:t>：</w:t>
      </w:r>
      <w:bookmarkStart w:id="126" w:name="_Toc217797687"/>
      <w:r>
        <w:rPr>
          <w:rFonts w:ascii="Time New Roman" w:eastAsia="SimHei" w:hAnsi="Time New Roman" w:hint="eastAsia"/>
          <w:b/>
          <w:u w:val="none"/>
          <w:lang w:val="en-GB"/>
        </w:rPr>
        <w:t>2005</w:t>
      </w:r>
      <w:r>
        <w:rPr>
          <w:rFonts w:ascii="Time New Roman" w:eastAsia="SimHei" w:hAnsi="Time New Roman" w:hint="eastAsia"/>
          <w:u w:val="none"/>
          <w:lang w:val="en-GB"/>
        </w:rPr>
        <w:t>年司法系统预算选项</w:t>
      </w:r>
    </w:p>
    <w:tbl>
      <w:tblPr>
        <w:tblW w:w="0" w:type="auto"/>
        <w:jc w:val="center"/>
        <w:tblInd w:w="-7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4"/>
        <w:gridCol w:w="2125"/>
      </w:tblGrid>
      <w:tr w:rsidR="00000000">
        <w:trPr>
          <w:jc w:val="center"/>
        </w:trPr>
        <w:tc>
          <w:tcPr>
            <w:tcW w:w="4824" w:type="dxa"/>
            <w:tcBorders>
              <w:top w:val="single" w:sz="4" w:space="0" w:color="auto"/>
              <w:bottom w:val="single" w:sz="4" w:space="0" w:color="auto"/>
              <w:right w:val="single" w:sz="4" w:space="0" w:color="auto"/>
            </w:tcBorders>
          </w:tcPr>
          <w:bookmarkEnd w:id="126"/>
          <w:p w:rsidR="00000000" w:rsidRDefault="00000000">
            <w:pPr>
              <w:pStyle w:val="ae"/>
              <w:spacing w:line="300" w:lineRule="exact"/>
              <w:jc w:val="center"/>
              <w:rPr>
                <w:rFonts w:ascii="Time New Roman" w:eastAsia="SimHei" w:hAnsi="Time New Roman" w:hint="eastAsia"/>
                <w:lang w:val="en-GB"/>
              </w:rPr>
            </w:pPr>
            <w:r>
              <w:rPr>
                <w:rFonts w:ascii="Time New Roman" w:eastAsia="SimHei" w:hAnsi="Time New Roman" w:hint="eastAsia"/>
                <w:lang w:val="en-GB"/>
              </w:rPr>
              <w:t>项目名称</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jc w:val="center"/>
              <w:rPr>
                <w:rFonts w:ascii="Time New Roman" w:eastAsia="SimHei" w:hAnsi="Time New Roman"/>
                <w:lang w:val="en-GB"/>
              </w:rPr>
            </w:pPr>
            <w:r>
              <w:rPr>
                <w:rFonts w:ascii="Time New Roman" w:eastAsia="SimHei" w:hAnsi="Time New Roman" w:hint="eastAsia"/>
                <w:lang w:val="en-GB"/>
              </w:rPr>
              <w:t>预算</w:t>
            </w:r>
            <w:r>
              <w:rPr>
                <w:rFonts w:ascii="Time New Roman" w:eastAsia="SimHei" w:hAnsi="Time New Roman"/>
                <w:lang w:val="en-GB"/>
              </w:rPr>
              <w:t>(</w:t>
            </w:r>
            <w:r>
              <w:rPr>
                <w:rFonts w:ascii="Time New Roman" w:eastAsia="SimHei" w:hAnsi="Time New Roman" w:hint="eastAsia"/>
                <w:lang w:val="en-GB"/>
              </w:rPr>
              <w:t>新币</w:t>
            </w:r>
            <w:r>
              <w:rPr>
                <w:rFonts w:ascii="Time New Roman" w:eastAsia="SimHei" w:hAnsi="Time New Roman"/>
                <w:lang w:val="en-GB"/>
              </w:rPr>
              <w:t>)</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工</w:t>
            </w:r>
            <w:r>
              <w:rPr>
                <w:rFonts w:hint="eastAsia"/>
                <w:lang w:val="en-GB"/>
              </w:rPr>
              <w:t xml:space="preserve">  </w:t>
            </w:r>
            <w:r>
              <w:rPr>
                <w:rFonts w:hint="eastAsia"/>
                <w:lang w:val="en-GB"/>
              </w:rPr>
              <w:t>资</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728 520 000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信息中心</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6 000 000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译</w:t>
            </w:r>
            <w:r>
              <w:rPr>
                <w:rFonts w:hint="eastAsia"/>
                <w:lang w:val="en-GB"/>
              </w:rPr>
              <w:t xml:space="preserve">  </w:t>
            </w:r>
            <w:r>
              <w:rPr>
                <w:rFonts w:hint="eastAsia"/>
                <w:lang w:val="en-GB"/>
              </w:rPr>
              <w:t>员</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3 269 000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公共代表和医务专家</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7 973 000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目击证人费用</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885 000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图书馆和法官专业书籍</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3 465 000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法庭系统电脑化</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120 000 000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新法院房舍建设</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9 766 000</w:t>
            </w:r>
          </w:p>
        </w:tc>
      </w:tr>
      <w:tr w:rsidR="00000000">
        <w:trPr>
          <w:jc w:val="center"/>
        </w:trPr>
        <w:tc>
          <w:tcPr>
            <w:tcW w:w="4824" w:type="dxa"/>
            <w:tcBorders>
              <w:top w:val="single" w:sz="4" w:space="0" w:color="auto"/>
              <w:bottom w:val="single" w:sz="4" w:space="0" w:color="auto"/>
              <w:right w:val="single" w:sz="4" w:space="0" w:color="auto"/>
            </w:tcBorders>
          </w:tcPr>
          <w:p w:rsidR="00000000" w:rsidRDefault="00000000">
            <w:pPr>
              <w:pStyle w:val="ae"/>
              <w:spacing w:line="300" w:lineRule="exact"/>
              <w:rPr>
                <w:rFonts w:hint="eastAsia"/>
                <w:lang w:val="en-GB"/>
              </w:rPr>
            </w:pPr>
            <w:r>
              <w:rPr>
                <w:rFonts w:hint="eastAsia"/>
                <w:lang w:val="en-GB"/>
              </w:rPr>
              <w:t>专业培训</w:t>
            </w:r>
          </w:p>
        </w:tc>
        <w:tc>
          <w:tcPr>
            <w:tcW w:w="2125" w:type="dxa"/>
            <w:tcBorders>
              <w:top w:val="single" w:sz="4" w:space="0" w:color="auto"/>
              <w:left w:val="single" w:sz="4" w:space="0" w:color="auto"/>
              <w:bottom w:val="single" w:sz="4" w:space="0" w:color="auto"/>
            </w:tcBorders>
          </w:tcPr>
          <w:p w:rsidR="00000000" w:rsidRDefault="00000000">
            <w:pPr>
              <w:pStyle w:val="ae"/>
              <w:spacing w:line="300" w:lineRule="exact"/>
              <w:ind w:left="170" w:right="227"/>
              <w:jc w:val="right"/>
              <w:rPr>
                <w:lang w:val="en-GB"/>
              </w:rPr>
            </w:pPr>
            <w:r>
              <w:rPr>
                <w:lang w:val="en-GB"/>
              </w:rPr>
              <w:t>1 820 000</w:t>
            </w:r>
          </w:p>
        </w:tc>
      </w:tr>
    </w:tbl>
    <w:p w:rsidR="00000000" w:rsidRDefault="00000000">
      <w:pPr>
        <w:pStyle w:val="EndnoteText"/>
        <w:spacing w:before="160"/>
        <w:ind w:left="1021"/>
        <w:rPr>
          <w:rFonts w:hint="eastAsia"/>
          <w:lang w:val="en-GB"/>
        </w:rPr>
      </w:pPr>
      <w:bookmarkStart w:id="127" w:name="_Toc217797688"/>
      <w:r>
        <w:rPr>
          <w:rFonts w:hint="eastAsia"/>
          <w:lang w:val="en-GB"/>
        </w:rPr>
        <w:t>资料来源</w:t>
      </w:r>
      <w:r>
        <w:rPr>
          <w:lang w:val="en-GB"/>
        </w:rPr>
        <w:t>：</w:t>
      </w:r>
      <w:r>
        <w:rPr>
          <w:rFonts w:hint="eastAsia"/>
          <w:lang w:val="en-GB"/>
        </w:rPr>
        <w:t>以色列国</w:t>
      </w:r>
      <w:r>
        <w:rPr>
          <w:lang w:val="en-GB"/>
        </w:rPr>
        <w:t>，</w:t>
      </w:r>
      <w:r>
        <w:rPr>
          <w:lang w:val="en-GB"/>
        </w:rPr>
        <w:t>2005,</w:t>
      </w:r>
      <w:r>
        <w:rPr>
          <w:rFonts w:hint="eastAsia"/>
          <w:lang w:val="en-GB"/>
        </w:rPr>
        <w:t xml:space="preserve"> </w:t>
      </w:r>
      <w:r>
        <w:rPr>
          <w:lang w:val="en-GB"/>
        </w:rPr>
        <w:t>2006</w:t>
      </w:r>
      <w:r>
        <w:rPr>
          <w:rFonts w:hint="eastAsia"/>
          <w:lang w:val="en-GB"/>
        </w:rPr>
        <w:t>年司法当局报告。</w:t>
      </w:r>
    </w:p>
    <w:p w:rsidR="00000000" w:rsidRDefault="00000000">
      <w:pPr>
        <w:pStyle w:val="Heading3"/>
        <w:rPr>
          <w:rFonts w:ascii="Time New Roman" w:eastAsia="SimHei" w:hAnsi="Time New Roman" w:hint="eastAsia"/>
          <w:u w:val="none"/>
          <w:lang w:val="en-GB"/>
        </w:rPr>
      </w:pPr>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3</w:t>
      </w:r>
      <w:bookmarkEnd w:id="127"/>
      <w:r>
        <w:rPr>
          <w:rFonts w:ascii="Time New Roman" w:eastAsia="SimHei" w:hAnsi="Time New Roman"/>
          <w:b/>
          <w:u w:val="none"/>
          <w:lang w:val="en-GB"/>
        </w:rPr>
        <w:t>0</w:t>
      </w:r>
      <w:r>
        <w:rPr>
          <w:rFonts w:ascii="Time New Roman" w:eastAsia="SimHei" w:hAnsi="Time New Roman"/>
          <w:b/>
          <w:u w:val="none"/>
          <w:lang w:val="en-GB"/>
        </w:rPr>
        <w:t>：</w:t>
      </w:r>
      <w:bookmarkStart w:id="128" w:name="_Toc217797689"/>
      <w:r>
        <w:rPr>
          <w:rFonts w:ascii="Time New Roman" w:eastAsia="SimHei" w:hAnsi="Time New Roman" w:hint="eastAsia"/>
          <w:u w:val="none"/>
          <w:lang w:val="en-GB"/>
        </w:rPr>
        <w:t>公共秩序开支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1105"/>
        <w:gridCol w:w="1105"/>
        <w:gridCol w:w="1106"/>
        <w:gridCol w:w="1105"/>
        <w:gridCol w:w="1106"/>
      </w:tblGrid>
      <w:tr w:rsidR="00000000">
        <w:trPr>
          <w:jc w:val="center"/>
        </w:trPr>
        <w:tc>
          <w:tcPr>
            <w:tcW w:w="3829" w:type="dxa"/>
            <w:noWrap/>
            <w:vAlign w:val="center"/>
          </w:tcPr>
          <w:bookmarkEnd w:id="128"/>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1105" w:type="dxa"/>
            <w:noWrap/>
            <w:tcMar>
              <w:left w:w="57" w:type="dxa"/>
              <w:right w:w="57" w:type="dxa"/>
            </w:tcMar>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2000</w:t>
            </w:r>
          </w:p>
        </w:tc>
        <w:tc>
          <w:tcPr>
            <w:tcW w:w="1105" w:type="dxa"/>
            <w:noWrap/>
            <w:tcMar>
              <w:left w:w="57" w:type="dxa"/>
              <w:right w:w="57" w:type="dxa"/>
            </w:tcMar>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2001</w:t>
            </w:r>
          </w:p>
        </w:tc>
        <w:tc>
          <w:tcPr>
            <w:tcW w:w="1106" w:type="dxa"/>
            <w:noWrap/>
            <w:tcMar>
              <w:left w:w="57" w:type="dxa"/>
              <w:right w:w="57" w:type="dxa"/>
            </w:tcMar>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2002</w:t>
            </w:r>
          </w:p>
        </w:tc>
        <w:tc>
          <w:tcPr>
            <w:tcW w:w="1105" w:type="dxa"/>
            <w:noWrap/>
            <w:tcMar>
              <w:left w:w="57" w:type="dxa"/>
              <w:right w:w="57" w:type="dxa"/>
            </w:tcMar>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2003</w:t>
            </w:r>
          </w:p>
        </w:tc>
        <w:tc>
          <w:tcPr>
            <w:tcW w:w="1106" w:type="dxa"/>
            <w:noWrap/>
            <w:tcMar>
              <w:left w:w="57" w:type="dxa"/>
              <w:right w:w="57" w:type="dxa"/>
            </w:tcMar>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2004</w:t>
            </w:r>
          </w:p>
        </w:tc>
      </w:tr>
      <w:tr w:rsidR="00000000">
        <w:trPr>
          <w:jc w:val="center"/>
        </w:trPr>
        <w:tc>
          <w:tcPr>
            <w:tcW w:w="3829" w:type="dxa"/>
            <w:noWrap/>
            <w:vAlign w:val="center"/>
          </w:tcPr>
          <w:p w:rsidR="00000000" w:rsidRDefault="00000000">
            <w:pPr>
              <w:pStyle w:val="ae"/>
              <w:rPr>
                <w:rFonts w:hint="eastAsia"/>
                <w:lang w:val="en-GB"/>
              </w:rPr>
            </w:pPr>
            <w:r>
              <w:rPr>
                <w:rFonts w:hint="eastAsia"/>
                <w:lang w:val="en-GB"/>
              </w:rPr>
              <w:t>政府总开支</w:t>
            </w:r>
            <w:r>
              <w:rPr>
                <w:lang w:val="en-GB"/>
              </w:rPr>
              <w:br/>
              <w:t xml:space="preserve">  </w:t>
            </w:r>
            <w:r>
              <w:rPr>
                <w:rFonts w:hint="eastAsia"/>
                <w:lang w:val="en-GB"/>
              </w:rPr>
              <w:t>国家机关和地方当局</w:t>
            </w:r>
          </w:p>
        </w:tc>
        <w:tc>
          <w:tcPr>
            <w:tcW w:w="1105" w:type="dxa"/>
            <w:noWrap/>
            <w:tcMar>
              <w:left w:w="57" w:type="dxa"/>
              <w:right w:w="57" w:type="dxa"/>
            </w:tcMar>
            <w:vAlign w:val="center"/>
          </w:tcPr>
          <w:p w:rsidR="00000000" w:rsidRDefault="00000000">
            <w:pPr>
              <w:pStyle w:val="ae"/>
              <w:ind w:right="113"/>
              <w:jc w:val="right"/>
              <w:rPr>
                <w:lang w:val="en-GB"/>
              </w:rPr>
            </w:pPr>
            <w:r>
              <w:rPr>
                <w:lang w:val="en-GB"/>
              </w:rPr>
              <w:t>238 687</w:t>
            </w:r>
          </w:p>
        </w:tc>
        <w:tc>
          <w:tcPr>
            <w:tcW w:w="1105" w:type="dxa"/>
            <w:noWrap/>
            <w:tcMar>
              <w:left w:w="57" w:type="dxa"/>
              <w:right w:w="57" w:type="dxa"/>
            </w:tcMar>
            <w:vAlign w:val="center"/>
          </w:tcPr>
          <w:p w:rsidR="00000000" w:rsidRDefault="00000000">
            <w:pPr>
              <w:pStyle w:val="ae"/>
              <w:ind w:right="113"/>
              <w:jc w:val="right"/>
              <w:rPr>
                <w:lang w:val="en-GB"/>
              </w:rPr>
            </w:pPr>
            <w:r>
              <w:rPr>
                <w:lang w:val="en-GB"/>
              </w:rPr>
              <w:t>254 944</w:t>
            </w:r>
          </w:p>
        </w:tc>
        <w:tc>
          <w:tcPr>
            <w:tcW w:w="1106" w:type="dxa"/>
            <w:noWrap/>
            <w:tcMar>
              <w:left w:w="57" w:type="dxa"/>
              <w:right w:w="57" w:type="dxa"/>
            </w:tcMar>
            <w:vAlign w:val="center"/>
          </w:tcPr>
          <w:p w:rsidR="00000000" w:rsidRDefault="00000000">
            <w:pPr>
              <w:pStyle w:val="ae"/>
              <w:ind w:right="113"/>
              <w:jc w:val="right"/>
              <w:rPr>
                <w:lang w:val="en-GB"/>
              </w:rPr>
            </w:pPr>
            <w:r>
              <w:rPr>
                <w:lang w:val="en-GB"/>
              </w:rPr>
              <w:t>269 209</w:t>
            </w:r>
          </w:p>
        </w:tc>
        <w:tc>
          <w:tcPr>
            <w:tcW w:w="1105" w:type="dxa"/>
            <w:noWrap/>
            <w:tcMar>
              <w:left w:w="57" w:type="dxa"/>
              <w:right w:w="57" w:type="dxa"/>
            </w:tcMar>
            <w:vAlign w:val="center"/>
          </w:tcPr>
          <w:p w:rsidR="00000000" w:rsidRDefault="00000000">
            <w:pPr>
              <w:pStyle w:val="ae"/>
              <w:ind w:right="113"/>
              <w:jc w:val="right"/>
              <w:rPr>
                <w:lang w:val="en-GB"/>
              </w:rPr>
            </w:pPr>
            <w:r>
              <w:rPr>
                <w:lang w:val="en-GB"/>
              </w:rPr>
              <w:t>270 103</w:t>
            </w:r>
          </w:p>
        </w:tc>
        <w:tc>
          <w:tcPr>
            <w:tcW w:w="1106" w:type="dxa"/>
            <w:noWrap/>
            <w:tcMar>
              <w:left w:w="57" w:type="dxa"/>
              <w:right w:w="57" w:type="dxa"/>
            </w:tcMar>
            <w:vAlign w:val="center"/>
          </w:tcPr>
          <w:p w:rsidR="00000000" w:rsidRDefault="00000000">
            <w:pPr>
              <w:pStyle w:val="ae"/>
              <w:ind w:right="113"/>
              <w:jc w:val="right"/>
              <w:rPr>
                <w:lang w:val="en-GB"/>
              </w:rPr>
            </w:pPr>
            <w:r>
              <w:rPr>
                <w:lang w:val="en-GB"/>
              </w:rPr>
              <w:t>270 251</w:t>
            </w:r>
          </w:p>
        </w:tc>
      </w:tr>
      <w:tr w:rsidR="00000000">
        <w:trPr>
          <w:jc w:val="center"/>
        </w:trPr>
        <w:tc>
          <w:tcPr>
            <w:tcW w:w="3829" w:type="dxa"/>
            <w:noWrap/>
            <w:vAlign w:val="center"/>
          </w:tcPr>
          <w:p w:rsidR="00000000" w:rsidRDefault="00000000">
            <w:pPr>
              <w:pStyle w:val="ae"/>
              <w:rPr>
                <w:rFonts w:hint="eastAsia"/>
                <w:lang w:val="en-GB"/>
              </w:rPr>
            </w:pPr>
            <w:r>
              <w:rPr>
                <w:rFonts w:hint="eastAsia"/>
                <w:lang w:val="en-GB"/>
              </w:rPr>
              <w:t>不包括国防开支和公共债务交易</w:t>
            </w:r>
          </w:p>
        </w:tc>
        <w:tc>
          <w:tcPr>
            <w:tcW w:w="1105" w:type="dxa"/>
            <w:noWrap/>
            <w:tcMar>
              <w:left w:w="57" w:type="dxa"/>
              <w:right w:w="57" w:type="dxa"/>
            </w:tcMar>
          </w:tcPr>
          <w:p w:rsidR="00000000" w:rsidRDefault="00000000">
            <w:pPr>
              <w:pStyle w:val="ae"/>
              <w:ind w:right="113"/>
              <w:jc w:val="right"/>
              <w:rPr>
                <w:lang w:val="en-GB"/>
              </w:rPr>
            </w:pPr>
            <w:r>
              <w:rPr>
                <w:lang w:val="en-GB"/>
              </w:rPr>
              <w:t>170 311</w:t>
            </w:r>
          </w:p>
        </w:tc>
        <w:tc>
          <w:tcPr>
            <w:tcW w:w="1105" w:type="dxa"/>
            <w:noWrap/>
            <w:tcMar>
              <w:left w:w="57" w:type="dxa"/>
              <w:right w:w="57" w:type="dxa"/>
            </w:tcMar>
          </w:tcPr>
          <w:p w:rsidR="00000000" w:rsidRDefault="00000000">
            <w:pPr>
              <w:pStyle w:val="ae"/>
              <w:ind w:right="113"/>
              <w:jc w:val="right"/>
              <w:rPr>
                <w:lang w:val="en-GB"/>
              </w:rPr>
            </w:pPr>
            <w:r>
              <w:rPr>
                <w:lang w:val="en-GB"/>
              </w:rPr>
              <w:t>184 775</w:t>
            </w:r>
          </w:p>
        </w:tc>
        <w:tc>
          <w:tcPr>
            <w:tcW w:w="1106" w:type="dxa"/>
            <w:noWrap/>
            <w:tcMar>
              <w:left w:w="57" w:type="dxa"/>
              <w:right w:w="57" w:type="dxa"/>
            </w:tcMar>
          </w:tcPr>
          <w:p w:rsidR="00000000" w:rsidRDefault="00000000">
            <w:pPr>
              <w:pStyle w:val="ae"/>
              <w:ind w:right="113"/>
              <w:jc w:val="right"/>
              <w:rPr>
                <w:lang w:val="en-GB"/>
              </w:rPr>
            </w:pPr>
            <w:r>
              <w:rPr>
                <w:lang w:val="en-GB"/>
              </w:rPr>
              <w:t>191 782</w:t>
            </w:r>
          </w:p>
        </w:tc>
        <w:tc>
          <w:tcPr>
            <w:tcW w:w="1105" w:type="dxa"/>
            <w:noWrap/>
            <w:tcMar>
              <w:left w:w="57" w:type="dxa"/>
              <w:right w:w="57" w:type="dxa"/>
            </w:tcMar>
          </w:tcPr>
          <w:p w:rsidR="00000000" w:rsidRDefault="00000000">
            <w:pPr>
              <w:pStyle w:val="ae"/>
              <w:ind w:right="113"/>
              <w:jc w:val="right"/>
              <w:rPr>
                <w:lang w:val="en-GB"/>
              </w:rPr>
            </w:pPr>
            <w:r>
              <w:rPr>
                <w:lang w:val="en-GB"/>
              </w:rPr>
              <w:t>192 004</w:t>
            </w:r>
          </w:p>
        </w:tc>
        <w:tc>
          <w:tcPr>
            <w:tcW w:w="1106" w:type="dxa"/>
            <w:noWrap/>
            <w:tcMar>
              <w:left w:w="57" w:type="dxa"/>
              <w:right w:w="57" w:type="dxa"/>
            </w:tcMar>
          </w:tcPr>
          <w:p w:rsidR="00000000" w:rsidRDefault="00000000">
            <w:pPr>
              <w:pStyle w:val="ae"/>
              <w:ind w:right="113"/>
              <w:jc w:val="right"/>
              <w:rPr>
                <w:lang w:val="en-GB"/>
              </w:rPr>
            </w:pPr>
            <w:r>
              <w:rPr>
                <w:lang w:val="en-GB"/>
              </w:rPr>
              <w:t>193 126</w:t>
            </w:r>
          </w:p>
        </w:tc>
      </w:tr>
      <w:tr w:rsidR="00000000">
        <w:trPr>
          <w:jc w:val="center"/>
        </w:trPr>
        <w:tc>
          <w:tcPr>
            <w:tcW w:w="3829" w:type="dxa"/>
            <w:noWrap/>
            <w:vAlign w:val="center"/>
          </w:tcPr>
          <w:p w:rsidR="00000000" w:rsidRDefault="00000000">
            <w:pPr>
              <w:pStyle w:val="ae"/>
              <w:rPr>
                <w:rFonts w:hint="eastAsia"/>
                <w:lang w:val="en-GB"/>
              </w:rPr>
            </w:pPr>
            <w:r>
              <w:rPr>
                <w:rFonts w:hint="eastAsia"/>
                <w:lang w:val="en-GB"/>
              </w:rPr>
              <w:t>其中：公共秩序、警务和司法</w:t>
            </w:r>
          </w:p>
        </w:tc>
        <w:tc>
          <w:tcPr>
            <w:tcW w:w="1105" w:type="dxa"/>
            <w:noWrap/>
            <w:tcMar>
              <w:left w:w="57" w:type="dxa"/>
              <w:right w:w="57" w:type="dxa"/>
            </w:tcMar>
          </w:tcPr>
          <w:p w:rsidR="00000000" w:rsidRDefault="00000000">
            <w:pPr>
              <w:pStyle w:val="ae"/>
              <w:ind w:right="113"/>
              <w:jc w:val="right"/>
              <w:rPr>
                <w:lang w:val="en-GB"/>
              </w:rPr>
            </w:pPr>
            <w:r>
              <w:rPr>
                <w:lang w:val="en-GB"/>
              </w:rPr>
              <w:t>8 224</w:t>
            </w:r>
          </w:p>
        </w:tc>
        <w:tc>
          <w:tcPr>
            <w:tcW w:w="1105" w:type="dxa"/>
            <w:noWrap/>
            <w:tcMar>
              <w:left w:w="57" w:type="dxa"/>
              <w:right w:w="57" w:type="dxa"/>
            </w:tcMar>
          </w:tcPr>
          <w:p w:rsidR="00000000" w:rsidRDefault="00000000">
            <w:pPr>
              <w:pStyle w:val="ae"/>
              <w:ind w:right="113"/>
              <w:jc w:val="right"/>
              <w:rPr>
                <w:lang w:val="en-GB"/>
              </w:rPr>
            </w:pPr>
            <w:r>
              <w:rPr>
                <w:lang w:val="en-GB"/>
              </w:rPr>
              <w:t>8 806</w:t>
            </w:r>
          </w:p>
        </w:tc>
        <w:tc>
          <w:tcPr>
            <w:tcW w:w="1106" w:type="dxa"/>
            <w:noWrap/>
            <w:tcMar>
              <w:left w:w="57" w:type="dxa"/>
              <w:right w:w="57" w:type="dxa"/>
            </w:tcMar>
          </w:tcPr>
          <w:p w:rsidR="00000000" w:rsidRDefault="00000000">
            <w:pPr>
              <w:pStyle w:val="ae"/>
              <w:ind w:right="113"/>
              <w:jc w:val="right"/>
              <w:rPr>
                <w:lang w:val="en-GB"/>
              </w:rPr>
            </w:pPr>
            <w:r>
              <w:rPr>
                <w:lang w:val="en-GB"/>
              </w:rPr>
              <w:t>9 430</w:t>
            </w:r>
          </w:p>
        </w:tc>
        <w:tc>
          <w:tcPr>
            <w:tcW w:w="1105" w:type="dxa"/>
            <w:noWrap/>
            <w:tcMar>
              <w:left w:w="57" w:type="dxa"/>
              <w:right w:w="57" w:type="dxa"/>
            </w:tcMar>
          </w:tcPr>
          <w:p w:rsidR="00000000" w:rsidRDefault="00000000">
            <w:pPr>
              <w:pStyle w:val="ae"/>
              <w:ind w:right="113"/>
              <w:jc w:val="right"/>
              <w:rPr>
                <w:lang w:val="en-GB"/>
              </w:rPr>
            </w:pPr>
            <w:r>
              <w:rPr>
                <w:lang w:val="en-GB"/>
              </w:rPr>
              <w:t>9 874</w:t>
            </w:r>
          </w:p>
        </w:tc>
        <w:tc>
          <w:tcPr>
            <w:tcW w:w="1106" w:type="dxa"/>
            <w:noWrap/>
            <w:tcMar>
              <w:left w:w="57" w:type="dxa"/>
              <w:right w:w="57" w:type="dxa"/>
            </w:tcMar>
          </w:tcPr>
          <w:p w:rsidR="00000000" w:rsidRDefault="00000000">
            <w:pPr>
              <w:pStyle w:val="ae"/>
              <w:ind w:right="113"/>
              <w:jc w:val="right"/>
              <w:rPr>
                <w:lang w:val="en-GB"/>
              </w:rPr>
            </w:pPr>
            <w:r>
              <w:rPr>
                <w:lang w:val="en-GB"/>
              </w:rPr>
              <w:t>10 245</w:t>
            </w:r>
          </w:p>
        </w:tc>
      </w:tr>
      <w:tr w:rsidR="00000000">
        <w:trPr>
          <w:jc w:val="center"/>
        </w:trPr>
        <w:tc>
          <w:tcPr>
            <w:tcW w:w="3829" w:type="dxa"/>
            <w:noWrap/>
            <w:vAlign w:val="center"/>
          </w:tcPr>
          <w:p w:rsidR="00000000" w:rsidRDefault="00000000">
            <w:pPr>
              <w:pStyle w:val="ae"/>
              <w:rPr>
                <w:rFonts w:hint="eastAsia"/>
                <w:lang w:val="en-GB"/>
              </w:rPr>
            </w:pPr>
            <w:r>
              <w:rPr>
                <w:rFonts w:hint="eastAsia"/>
                <w:lang w:val="en-GB"/>
              </w:rPr>
              <w:t>公共秩序开支占总开支</w:t>
            </w:r>
            <w:r>
              <w:rPr>
                <w:rFonts w:hint="eastAsia"/>
                <w:lang w:val="en-GB"/>
              </w:rPr>
              <w:t>%</w:t>
            </w:r>
          </w:p>
        </w:tc>
        <w:tc>
          <w:tcPr>
            <w:tcW w:w="1105" w:type="dxa"/>
            <w:noWrap/>
            <w:tcMar>
              <w:left w:w="57" w:type="dxa"/>
              <w:right w:w="57" w:type="dxa"/>
            </w:tcMar>
          </w:tcPr>
          <w:p w:rsidR="00000000" w:rsidRDefault="00000000">
            <w:pPr>
              <w:pStyle w:val="ae"/>
              <w:ind w:right="113"/>
              <w:jc w:val="right"/>
              <w:rPr>
                <w:lang w:val="en-GB"/>
              </w:rPr>
            </w:pPr>
            <w:r>
              <w:rPr>
                <w:lang w:val="en-GB"/>
              </w:rPr>
              <w:t>3.4</w:t>
            </w:r>
          </w:p>
        </w:tc>
        <w:tc>
          <w:tcPr>
            <w:tcW w:w="1105" w:type="dxa"/>
            <w:noWrap/>
            <w:tcMar>
              <w:left w:w="57" w:type="dxa"/>
              <w:right w:w="57" w:type="dxa"/>
            </w:tcMar>
          </w:tcPr>
          <w:p w:rsidR="00000000" w:rsidRDefault="00000000">
            <w:pPr>
              <w:pStyle w:val="ae"/>
              <w:ind w:right="113"/>
              <w:jc w:val="right"/>
              <w:rPr>
                <w:lang w:val="en-GB"/>
              </w:rPr>
            </w:pPr>
            <w:r>
              <w:rPr>
                <w:lang w:val="en-GB"/>
              </w:rPr>
              <w:t>3.5</w:t>
            </w:r>
          </w:p>
        </w:tc>
        <w:tc>
          <w:tcPr>
            <w:tcW w:w="1106" w:type="dxa"/>
            <w:noWrap/>
            <w:tcMar>
              <w:left w:w="57" w:type="dxa"/>
              <w:right w:w="57" w:type="dxa"/>
            </w:tcMar>
          </w:tcPr>
          <w:p w:rsidR="00000000" w:rsidRDefault="00000000">
            <w:pPr>
              <w:pStyle w:val="ae"/>
              <w:ind w:right="113"/>
              <w:jc w:val="right"/>
              <w:rPr>
                <w:lang w:val="en-GB"/>
              </w:rPr>
            </w:pPr>
            <w:r>
              <w:rPr>
                <w:lang w:val="en-GB"/>
              </w:rPr>
              <w:t>3.5</w:t>
            </w:r>
          </w:p>
        </w:tc>
        <w:tc>
          <w:tcPr>
            <w:tcW w:w="1105" w:type="dxa"/>
            <w:noWrap/>
            <w:tcMar>
              <w:left w:w="57" w:type="dxa"/>
              <w:right w:w="57" w:type="dxa"/>
            </w:tcMar>
          </w:tcPr>
          <w:p w:rsidR="00000000" w:rsidRDefault="00000000">
            <w:pPr>
              <w:pStyle w:val="ae"/>
              <w:ind w:right="113"/>
              <w:jc w:val="right"/>
              <w:rPr>
                <w:lang w:val="en-GB"/>
              </w:rPr>
            </w:pPr>
            <w:r>
              <w:rPr>
                <w:lang w:val="en-GB"/>
              </w:rPr>
              <w:t>3.7</w:t>
            </w:r>
          </w:p>
        </w:tc>
        <w:tc>
          <w:tcPr>
            <w:tcW w:w="1106" w:type="dxa"/>
            <w:noWrap/>
            <w:tcMar>
              <w:left w:w="57" w:type="dxa"/>
              <w:right w:w="57" w:type="dxa"/>
            </w:tcMar>
          </w:tcPr>
          <w:p w:rsidR="00000000" w:rsidRDefault="00000000">
            <w:pPr>
              <w:pStyle w:val="ae"/>
              <w:ind w:right="113"/>
              <w:jc w:val="right"/>
              <w:rPr>
                <w:lang w:val="en-GB"/>
              </w:rPr>
            </w:pPr>
            <w:r>
              <w:rPr>
                <w:lang w:val="en-GB"/>
              </w:rPr>
              <w:t>3.8</w:t>
            </w:r>
          </w:p>
        </w:tc>
      </w:tr>
      <w:tr w:rsidR="00000000">
        <w:trPr>
          <w:jc w:val="center"/>
        </w:trPr>
        <w:tc>
          <w:tcPr>
            <w:tcW w:w="3829" w:type="dxa"/>
            <w:noWrap/>
            <w:vAlign w:val="center"/>
          </w:tcPr>
          <w:p w:rsidR="00000000" w:rsidRDefault="00000000">
            <w:pPr>
              <w:pStyle w:val="ae"/>
              <w:rPr>
                <w:rFonts w:hint="eastAsia"/>
                <w:lang w:val="en-GB"/>
              </w:rPr>
            </w:pPr>
            <w:r>
              <w:rPr>
                <w:rFonts w:hint="eastAsia"/>
                <w:lang w:val="en-GB"/>
              </w:rPr>
              <w:t>公共秩序开支占总开支</w:t>
            </w:r>
            <w:r>
              <w:rPr>
                <w:rFonts w:hint="eastAsia"/>
                <w:lang w:val="en-GB"/>
              </w:rPr>
              <w:t>%</w:t>
            </w:r>
            <w:r>
              <w:rPr>
                <w:rFonts w:hint="eastAsia"/>
                <w:lang w:val="en-GB"/>
              </w:rPr>
              <w:t>，不包括国防开支和公共债务交易</w:t>
            </w:r>
          </w:p>
        </w:tc>
        <w:tc>
          <w:tcPr>
            <w:tcW w:w="1105" w:type="dxa"/>
            <w:noWrap/>
            <w:tcMar>
              <w:left w:w="57" w:type="dxa"/>
              <w:right w:w="57" w:type="dxa"/>
            </w:tcMar>
            <w:vAlign w:val="center"/>
          </w:tcPr>
          <w:p w:rsidR="00000000" w:rsidRDefault="00000000">
            <w:pPr>
              <w:pStyle w:val="ae"/>
              <w:ind w:right="113"/>
              <w:jc w:val="right"/>
              <w:rPr>
                <w:lang w:val="en-GB"/>
              </w:rPr>
            </w:pPr>
            <w:r>
              <w:rPr>
                <w:lang w:val="en-GB"/>
              </w:rPr>
              <w:t>4.8</w:t>
            </w:r>
          </w:p>
        </w:tc>
        <w:tc>
          <w:tcPr>
            <w:tcW w:w="1105" w:type="dxa"/>
            <w:noWrap/>
            <w:tcMar>
              <w:left w:w="57" w:type="dxa"/>
              <w:right w:w="57" w:type="dxa"/>
            </w:tcMar>
            <w:vAlign w:val="center"/>
          </w:tcPr>
          <w:p w:rsidR="00000000" w:rsidRDefault="00000000">
            <w:pPr>
              <w:pStyle w:val="ae"/>
              <w:ind w:right="113"/>
              <w:jc w:val="right"/>
              <w:rPr>
                <w:lang w:val="en-GB"/>
              </w:rPr>
            </w:pPr>
            <w:r>
              <w:rPr>
                <w:lang w:val="en-GB"/>
              </w:rPr>
              <w:t>4.8</w:t>
            </w:r>
          </w:p>
        </w:tc>
        <w:tc>
          <w:tcPr>
            <w:tcW w:w="1106" w:type="dxa"/>
            <w:noWrap/>
            <w:tcMar>
              <w:left w:w="57" w:type="dxa"/>
              <w:right w:w="57" w:type="dxa"/>
            </w:tcMar>
            <w:vAlign w:val="center"/>
          </w:tcPr>
          <w:p w:rsidR="00000000" w:rsidRDefault="00000000">
            <w:pPr>
              <w:pStyle w:val="ae"/>
              <w:ind w:right="113"/>
              <w:jc w:val="right"/>
              <w:rPr>
                <w:lang w:val="en-GB"/>
              </w:rPr>
            </w:pPr>
            <w:r>
              <w:rPr>
                <w:lang w:val="en-GB"/>
              </w:rPr>
              <w:t>4.9</w:t>
            </w:r>
          </w:p>
        </w:tc>
        <w:tc>
          <w:tcPr>
            <w:tcW w:w="1105" w:type="dxa"/>
            <w:noWrap/>
            <w:tcMar>
              <w:left w:w="57" w:type="dxa"/>
              <w:right w:w="57" w:type="dxa"/>
            </w:tcMar>
            <w:vAlign w:val="center"/>
          </w:tcPr>
          <w:p w:rsidR="00000000" w:rsidRDefault="00000000">
            <w:pPr>
              <w:pStyle w:val="ae"/>
              <w:ind w:right="113"/>
              <w:jc w:val="right"/>
              <w:rPr>
                <w:lang w:val="en-GB"/>
              </w:rPr>
            </w:pPr>
            <w:r>
              <w:rPr>
                <w:lang w:val="en-GB"/>
              </w:rPr>
              <w:t>5.1</w:t>
            </w:r>
          </w:p>
        </w:tc>
        <w:tc>
          <w:tcPr>
            <w:tcW w:w="1106" w:type="dxa"/>
            <w:noWrap/>
            <w:tcMar>
              <w:left w:w="57" w:type="dxa"/>
              <w:right w:w="57" w:type="dxa"/>
            </w:tcMar>
            <w:vAlign w:val="center"/>
          </w:tcPr>
          <w:p w:rsidR="00000000" w:rsidRDefault="00000000">
            <w:pPr>
              <w:pStyle w:val="ae"/>
              <w:ind w:right="113"/>
              <w:jc w:val="right"/>
              <w:rPr>
                <w:lang w:val="en-GB"/>
              </w:rPr>
            </w:pPr>
            <w:r>
              <w:rPr>
                <w:lang w:val="en-GB"/>
              </w:rPr>
              <w:t>5.3</w:t>
            </w:r>
          </w:p>
        </w:tc>
      </w:tr>
    </w:tbl>
    <w:p w:rsidR="00000000" w:rsidRDefault="00000000">
      <w:pPr>
        <w:pStyle w:val="EndnoteText"/>
        <w:spacing w:before="160"/>
        <w:rPr>
          <w:lang w:val="en-GB"/>
        </w:rPr>
      </w:pPr>
      <w:r>
        <w:rPr>
          <w:rFonts w:hint="eastAsia"/>
          <w:lang w:val="en-GB"/>
        </w:rPr>
        <w:t>资料来源</w:t>
      </w:r>
      <w:r>
        <w:rPr>
          <w:lang w:val="en-GB"/>
        </w:rPr>
        <w:t>：</w:t>
      </w:r>
      <w:r>
        <w:rPr>
          <w:rFonts w:hint="eastAsia"/>
          <w:lang w:val="en-GB"/>
        </w:rPr>
        <w:t>以色列中央统计局</w:t>
      </w:r>
      <w:r>
        <w:rPr>
          <w:lang w:val="en-GB"/>
        </w:rPr>
        <w:t>，</w:t>
      </w:r>
      <w:r>
        <w:rPr>
          <w:rFonts w:hint="eastAsia"/>
          <w:lang w:val="en-GB"/>
        </w:rPr>
        <w:t>统计摘要，</w:t>
      </w:r>
      <w:r>
        <w:rPr>
          <w:lang w:val="en-GB"/>
        </w:rPr>
        <w:t>200</w:t>
      </w:r>
      <w:r>
        <w:rPr>
          <w:rFonts w:hint="eastAsia"/>
          <w:lang w:val="en-GB"/>
        </w:rPr>
        <w:t>7</w:t>
      </w:r>
      <w:r>
        <w:rPr>
          <w:rFonts w:hint="eastAsia"/>
          <w:lang w:val="en-GB"/>
        </w:rPr>
        <w:t>年。</w:t>
      </w:r>
    </w:p>
    <w:p w:rsidR="00000000" w:rsidRDefault="00000000">
      <w:pPr>
        <w:pStyle w:val="EndnoteText"/>
        <w:spacing w:after="320"/>
        <w:rPr>
          <w:rFonts w:hint="eastAsia"/>
          <w:lang w:val="en-GB"/>
        </w:rPr>
      </w:pPr>
      <w:r>
        <w:rPr>
          <w:rFonts w:hint="eastAsia"/>
          <w:lang w:val="en-GB"/>
        </w:rPr>
        <w:t>数字表示目前价格计算的百万以色列新谢克尔。</w:t>
      </w:r>
    </w:p>
    <w:p w:rsidR="00000000" w:rsidRDefault="00000000">
      <w:pPr>
        <w:pStyle w:val="Heading3"/>
        <w:rPr>
          <w:rFonts w:ascii="Time New Roman" w:eastAsia="SimHei" w:hAnsi="Time New Roman" w:hint="eastAsia"/>
          <w:u w:val="none"/>
          <w:lang w:val="en-GB"/>
        </w:rPr>
      </w:pPr>
      <w:bookmarkStart w:id="129" w:name="_Toc217797690"/>
      <w:r>
        <w:rPr>
          <w:rFonts w:ascii="Time New Roman" w:eastAsia="SimHei" w:hAnsi="Time New Roman" w:hint="eastAsia"/>
          <w:u w:val="none"/>
          <w:lang w:val="en-GB"/>
        </w:rPr>
        <w:t>表</w:t>
      </w:r>
      <w:r>
        <w:rPr>
          <w:rFonts w:ascii="Time New Roman" w:eastAsia="SimHei" w:hAnsi="Time New Roman" w:hint="eastAsia"/>
          <w:u w:val="none"/>
          <w:lang w:val="en-GB"/>
        </w:rPr>
        <w:t xml:space="preserve"> </w:t>
      </w:r>
      <w:r>
        <w:rPr>
          <w:rFonts w:ascii="Time New Roman" w:eastAsia="SimHei" w:hAnsi="Time New Roman"/>
          <w:b/>
          <w:u w:val="none"/>
          <w:lang w:val="en-GB"/>
        </w:rPr>
        <w:t>3</w:t>
      </w:r>
      <w:bookmarkEnd w:id="129"/>
      <w:r>
        <w:rPr>
          <w:rFonts w:ascii="Time New Roman" w:eastAsia="SimHei" w:hAnsi="Time New Roman"/>
          <w:b/>
          <w:u w:val="none"/>
          <w:lang w:val="en-GB"/>
        </w:rPr>
        <w:t>1</w:t>
      </w:r>
      <w:r>
        <w:rPr>
          <w:rFonts w:ascii="Time New Roman" w:eastAsia="SimHei" w:hAnsi="Time New Roman"/>
          <w:b/>
          <w:u w:val="none"/>
          <w:lang w:val="en-GB"/>
        </w:rPr>
        <w:t>：</w:t>
      </w:r>
      <w:bookmarkStart w:id="130" w:name="_Toc217797691"/>
      <w:r>
        <w:rPr>
          <w:rFonts w:ascii="Time New Roman" w:eastAsia="SimHei" w:hAnsi="Time New Roman" w:hint="eastAsia"/>
          <w:u w:val="none"/>
          <w:lang w:val="en-GB"/>
        </w:rPr>
        <w:t>申请法律援助的人和得到援助的比例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322"/>
        <w:gridCol w:w="1323"/>
        <w:gridCol w:w="1323"/>
      </w:tblGrid>
      <w:tr w:rsidR="00000000">
        <w:trPr>
          <w:jc w:val="center"/>
        </w:trPr>
        <w:tc>
          <w:tcPr>
            <w:tcW w:w="5388" w:type="dxa"/>
            <w:tcBorders>
              <w:bottom w:val="single" w:sz="4" w:space="0" w:color="auto"/>
            </w:tcBorders>
            <w:noWrap/>
            <w:vAlign w:val="center"/>
          </w:tcPr>
          <w:bookmarkEnd w:id="130"/>
          <w:p w:rsidR="00000000" w:rsidRDefault="00000000">
            <w:pPr>
              <w:pStyle w:val="ae"/>
              <w:jc w:val="center"/>
              <w:rPr>
                <w:rFonts w:ascii="Time New Roman" w:eastAsia="SimHei" w:hAnsi="Time New Roman" w:hint="eastAsia"/>
                <w:lang w:val="en-GB"/>
              </w:rPr>
            </w:pPr>
            <w:r>
              <w:rPr>
                <w:rFonts w:ascii="Time New Roman" w:eastAsia="SimHei" w:hAnsi="Time New Roman" w:hint="eastAsia"/>
                <w:lang w:val="en-GB"/>
              </w:rPr>
              <w:t>年</w:t>
            </w:r>
          </w:p>
        </w:tc>
        <w:tc>
          <w:tcPr>
            <w:tcW w:w="1322" w:type="dxa"/>
            <w:tcBorders>
              <w:bottom w:val="single" w:sz="4" w:space="0" w:color="auto"/>
            </w:tcBorders>
            <w:noWrap/>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2002</w:t>
            </w:r>
          </w:p>
        </w:tc>
        <w:tc>
          <w:tcPr>
            <w:tcW w:w="1323" w:type="dxa"/>
            <w:tcBorders>
              <w:bottom w:val="single" w:sz="4" w:space="0" w:color="auto"/>
            </w:tcBorders>
            <w:noWrap/>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2003</w:t>
            </w:r>
          </w:p>
        </w:tc>
        <w:tc>
          <w:tcPr>
            <w:tcW w:w="1323" w:type="dxa"/>
            <w:tcBorders>
              <w:bottom w:val="single" w:sz="4" w:space="0" w:color="auto"/>
            </w:tcBorders>
            <w:noWrap/>
            <w:vAlign w:val="center"/>
          </w:tcPr>
          <w:p w:rsidR="00000000" w:rsidRDefault="00000000">
            <w:pPr>
              <w:pStyle w:val="ae"/>
              <w:jc w:val="center"/>
              <w:rPr>
                <w:rFonts w:ascii="Time New Roman" w:eastAsia="SimHei" w:hAnsi="Time New Roman"/>
                <w:lang w:val="en-GB"/>
              </w:rPr>
            </w:pPr>
            <w:r>
              <w:rPr>
                <w:rFonts w:ascii="Time New Roman" w:eastAsia="SimHei" w:hAnsi="Time New Roman"/>
                <w:b/>
                <w:lang w:val="en-GB"/>
              </w:rPr>
              <w:t>2004</w:t>
            </w:r>
          </w:p>
        </w:tc>
      </w:tr>
      <w:tr w:rsidR="00000000">
        <w:trPr>
          <w:jc w:val="center"/>
        </w:trPr>
        <w:tc>
          <w:tcPr>
            <w:tcW w:w="5388" w:type="dxa"/>
            <w:tcBorders>
              <w:bottom w:val="single" w:sz="4" w:space="0" w:color="auto"/>
            </w:tcBorders>
            <w:noWrap/>
          </w:tcPr>
          <w:p w:rsidR="00000000" w:rsidRDefault="00000000">
            <w:pPr>
              <w:pStyle w:val="ae"/>
              <w:rPr>
                <w:rFonts w:hint="eastAsia"/>
                <w:lang w:val="en-GB"/>
              </w:rPr>
            </w:pPr>
            <w:r>
              <w:rPr>
                <w:rFonts w:hint="eastAsia"/>
                <w:lang w:val="en-GB"/>
              </w:rPr>
              <w:t>合格申请数</w:t>
            </w:r>
          </w:p>
        </w:tc>
        <w:tc>
          <w:tcPr>
            <w:tcW w:w="1322" w:type="dxa"/>
            <w:tcBorders>
              <w:bottom w:val="single" w:sz="4" w:space="0" w:color="auto"/>
            </w:tcBorders>
            <w:noWrap/>
          </w:tcPr>
          <w:p w:rsidR="00000000" w:rsidRDefault="00000000">
            <w:pPr>
              <w:pStyle w:val="ae"/>
              <w:ind w:right="170"/>
              <w:jc w:val="right"/>
              <w:rPr>
                <w:lang w:val="en-GB"/>
              </w:rPr>
            </w:pPr>
            <w:r>
              <w:rPr>
                <w:lang w:val="en-GB"/>
              </w:rPr>
              <w:t>47 419</w:t>
            </w:r>
          </w:p>
        </w:tc>
        <w:tc>
          <w:tcPr>
            <w:tcW w:w="1323" w:type="dxa"/>
            <w:tcBorders>
              <w:bottom w:val="single" w:sz="4" w:space="0" w:color="auto"/>
            </w:tcBorders>
            <w:noWrap/>
          </w:tcPr>
          <w:p w:rsidR="00000000" w:rsidRDefault="00000000">
            <w:pPr>
              <w:pStyle w:val="ae"/>
              <w:ind w:right="170"/>
              <w:jc w:val="right"/>
              <w:rPr>
                <w:lang w:val="en-GB"/>
              </w:rPr>
            </w:pPr>
            <w:r>
              <w:rPr>
                <w:lang w:val="en-GB"/>
              </w:rPr>
              <w:t>52 780</w:t>
            </w:r>
          </w:p>
        </w:tc>
        <w:tc>
          <w:tcPr>
            <w:tcW w:w="1323" w:type="dxa"/>
            <w:tcBorders>
              <w:bottom w:val="single" w:sz="4" w:space="0" w:color="auto"/>
            </w:tcBorders>
            <w:noWrap/>
          </w:tcPr>
          <w:p w:rsidR="00000000" w:rsidRDefault="00000000">
            <w:pPr>
              <w:pStyle w:val="ae"/>
              <w:ind w:right="170"/>
              <w:jc w:val="right"/>
              <w:rPr>
                <w:lang w:val="en-GB"/>
              </w:rPr>
            </w:pPr>
            <w:r>
              <w:rPr>
                <w:lang w:val="en-GB"/>
              </w:rPr>
              <w:t>60 145</w:t>
            </w:r>
          </w:p>
        </w:tc>
      </w:tr>
      <w:tr w:rsidR="00000000">
        <w:trPr>
          <w:jc w:val="center"/>
        </w:trPr>
        <w:tc>
          <w:tcPr>
            <w:tcW w:w="5388" w:type="dxa"/>
            <w:tcBorders>
              <w:top w:val="single" w:sz="4" w:space="0" w:color="auto"/>
              <w:bottom w:val="single" w:sz="4" w:space="0" w:color="auto"/>
            </w:tcBorders>
            <w:noWrap/>
          </w:tcPr>
          <w:p w:rsidR="00000000" w:rsidRDefault="00000000">
            <w:pPr>
              <w:pStyle w:val="ae"/>
              <w:rPr>
                <w:lang w:val="en-GB"/>
              </w:rPr>
            </w:pPr>
            <w:r>
              <w:rPr>
                <w:rFonts w:hint="eastAsia"/>
                <w:lang w:val="en-GB"/>
              </w:rPr>
              <w:t>法院审理费没有支付的合格申请数</w:t>
            </w:r>
          </w:p>
        </w:tc>
        <w:tc>
          <w:tcPr>
            <w:tcW w:w="1322" w:type="dxa"/>
            <w:tcBorders>
              <w:top w:val="single" w:sz="4" w:space="0" w:color="auto"/>
              <w:bottom w:val="single" w:sz="4" w:space="0" w:color="auto"/>
            </w:tcBorders>
            <w:noWrap/>
          </w:tcPr>
          <w:p w:rsidR="00000000" w:rsidRDefault="00000000">
            <w:pPr>
              <w:pStyle w:val="ae"/>
              <w:ind w:right="170"/>
              <w:jc w:val="right"/>
              <w:rPr>
                <w:lang w:val="en-GB"/>
              </w:rPr>
            </w:pP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99</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155</w:t>
            </w:r>
          </w:p>
        </w:tc>
      </w:tr>
      <w:tr w:rsidR="00000000">
        <w:trPr>
          <w:jc w:val="center"/>
        </w:trPr>
        <w:tc>
          <w:tcPr>
            <w:tcW w:w="5388" w:type="dxa"/>
            <w:tcBorders>
              <w:top w:val="single" w:sz="4" w:space="0" w:color="auto"/>
              <w:bottom w:val="single" w:sz="4" w:space="0" w:color="auto"/>
            </w:tcBorders>
            <w:noWrap/>
          </w:tcPr>
          <w:p w:rsidR="00000000" w:rsidRDefault="00000000">
            <w:pPr>
              <w:pStyle w:val="ae"/>
              <w:rPr>
                <w:lang w:val="en-GB"/>
              </w:rPr>
            </w:pPr>
            <w:r>
              <w:rPr>
                <w:rFonts w:hint="eastAsia"/>
                <w:lang w:val="en-GB"/>
              </w:rPr>
              <w:t>不合格申请数</w:t>
            </w:r>
          </w:p>
        </w:tc>
        <w:tc>
          <w:tcPr>
            <w:tcW w:w="1322" w:type="dxa"/>
            <w:tcBorders>
              <w:top w:val="single" w:sz="4" w:space="0" w:color="auto"/>
              <w:bottom w:val="single" w:sz="4" w:space="0" w:color="auto"/>
            </w:tcBorders>
            <w:noWrap/>
          </w:tcPr>
          <w:p w:rsidR="00000000" w:rsidRDefault="00000000">
            <w:pPr>
              <w:pStyle w:val="ae"/>
              <w:ind w:right="170"/>
              <w:jc w:val="right"/>
              <w:rPr>
                <w:lang w:val="en-GB"/>
              </w:rPr>
            </w:pPr>
            <w:r>
              <w:rPr>
                <w:lang w:val="en-GB"/>
              </w:rPr>
              <w:t>4 560</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7 109</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7 185</w:t>
            </w:r>
          </w:p>
        </w:tc>
      </w:tr>
      <w:tr w:rsidR="00000000">
        <w:trPr>
          <w:jc w:val="center"/>
        </w:trPr>
        <w:tc>
          <w:tcPr>
            <w:tcW w:w="5388" w:type="dxa"/>
            <w:tcBorders>
              <w:top w:val="single" w:sz="4" w:space="0" w:color="auto"/>
              <w:bottom w:val="single" w:sz="4" w:space="0" w:color="auto"/>
            </w:tcBorders>
            <w:noWrap/>
          </w:tcPr>
          <w:p w:rsidR="00000000" w:rsidRDefault="00000000">
            <w:pPr>
              <w:pStyle w:val="ae"/>
              <w:rPr>
                <w:lang w:val="en-GB"/>
              </w:rPr>
            </w:pPr>
            <w:r>
              <w:rPr>
                <w:rFonts w:hint="eastAsia"/>
                <w:lang w:val="en-GB"/>
              </w:rPr>
              <w:t>其</w:t>
            </w:r>
            <w:r>
              <w:rPr>
                <w:rFonts w:hint="eastAsia"/>
                <w:lang w:val="en-GB"/>
              </w:rPr>
              <w:t xml:space="preserve">  </w:t>
            </w:r>
            <w:r>
              <w:rPr>
                <w:rFonts w:hint="eastAsia"/>
                <w:lang w:val="en-GB"/>
              </w:rPr>
              <w:t>他</w:t>
            </w:r>
            <w:r>
              <w:rPr>
                <w:lang w:val="en-GB"/>
              </w:rPr>
              <w:t>**</w:t>
            </w:r>
          </w:p>
        </w:tc>
        <w:tc>
          <w:tcPr>
            <w:tcW w:w="1322" w:type="dxa"/>
            <w:tcBorders>
              <w:top w:val="single" w:sz="4" w:space="0" w:color="auto"/>
              <w:bottom w:val="single" w:sz="4" w:space="0" w:color="auto"/>
            </w:tcBorders>
            <w:noWrap/>
          </w:tcPr>
          <w:p w:rsidR="00000000" w:rsidRDefault="00000000">
            <w:pPr>
              <w:pStyle w:val="ae"/>
              <w:ind w:left="176" w:hanging="176"/>
              <w:jc w:val="right"/>
              <w:rPr>
                <w:lang w:val="en-GB"/>
              </w:rPr>
            </w:pPr>
            <w:r>
              <w:rPr>
                <w:lang w:val="en-GB"/>
              </w:rPr>
              <w:t>1 954**</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p>
        </w:tc>
        <w:tc>
          <w:tcPr>
            <w:tcW w:w="1323" w:type="dxa"/>
            <w:tcBorders>
              <w:top w:val="single" w:sz="4" w:space="0" w:color="auto"/>
              <w:bottom w:val="single" w:sz="4" w:space="0" w:color="auto"/>
            </w:tcBorders>
            <w:noWrap/>
          </w:tcPr>
          <w:p w:rsidR="00000000" w:rsidRDefault="00000000">
            <w:pPr>
              <w:pStyle w:val="ae"/>
              <w:jc w:val="right"/>
              <w:rPr>
                <w:lang w:val="en-GB"/>
              </w:rPr>
            </w:pPr>
            <w:r>
              <w:rPr>
                <w:lang w:val="en-GB"/>
              </w:rPr>
              <w:t>2 340**</w:t>
            </w:r>
          </w:p>
        </w:tc>
      </w:tr>
      <w:tr w:rsidR="00000000">
        <w:trPr>
          <w:jc w:val="center"/>
        </w:trPr>
        <w:tc>
          <w:tcPr>
            <w:tcW w:w="5388" w:type="dxa"/>
            <w:tcBorders>
              <w:top w:val="single" w:sz="4" w:space="0" w:color="auto"/>
              <w:bottom w:val="single" w:sz="4" w:space="0" w:color="auto"/>
            </w:tcBorders>
            <w:noWrap/>
          </w:tcPr>
          <w:p w:rsidR="00000000" w:rsidRDefault="00000000">
            <w:pPr>
              <w:pStyle w:val="ae"/>
              <w:rPr>
                <w:rFonts w:hint="eastAsia"/>
                <w:lang w:val="en-GB"/>
              </w:rPr>
            </w:pPr>
            <w:r>
              <w:rPr>
                <w:rFonts w:hint="eastAsia"/>
                <w:lang w:val="en-GB"/>
              </w:rPr>
              <w:t>合</w:t>
            </w:r>
            <w:r>
              <w:rPr>
                <w:rFonts w:hint="eastAsia"/>
                <w:lang w:val="en-GB"/>
              </w:rPr>
              <w:t xml:space="preserve">  </w:t>
            </w:r>
            <w:r>
              <w:rPr>
                <w:rFonts w:hint="eastAsia"/>
                <w:lang w:val="en-GB"/>
              </w:rPr>
              <w:t>计</w:t>
            </w:r>
          </w:p>
        </w:tc>
        <w:tc>
          <w:tcPr>
            <w:tcW w:w="1322" w:type="dxa"/>
            <w:tcBorders>
              <w:top w:val="single" w:sz="4" w:space="0" w:color="auto"/>
              <w:bottom w:val="single" w:sz="4" w:space="0" w:color="auto"/>
            </w:tcBorders>
            <w:noWrap/>
          </w:tcPr>
          <w:p w:rsidR="00000000" w:rsidRDefault="00000000">
            <w:pPr>
              <w:pStyle w:val="ae"/>
              <w:ind w:right="170"/>
              <w:jc w:val="right"/>
              <w:rPr>
                <w:lang w:val="en-GB"/>
              </w:rPr>
            </w:pPr>
            <w:r>
              <w:rPr>
                <w:lang w:val="en-GB"/>
              </w:rPr>
              <w:t>53 934</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59 988</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69 825</w:t>
            </w:r>
          </w:p>
        </w:tc>
      </w:tr>
      <w:tr w:rsidR="00000000">
        <w:trPr>
          <w:jc w:val="center"/>
        </w:trPr>
        <w:tc>
          <w:tcPr>
            <w:tcW w:w="5388" w:type="dxa"/>
            <w:tcBorders>
              <w:top w:val="single" w:sz="4" w:space="0" w:color="auto"/>
              <w:bottom w:val="single" w:sz="4" w:space="0" w:color="auto"/>
            </w:tcBorders>
            <w:noWrap/>
          </w:tcPr>
          <w:p w:rsidR="00000000" w:rsidRDefault="00000000">
            <w:pPr>
              <w:pStyle w:val="ae"/>
              <w:rPr>
                <w:lang w:val="en-GB"/>
              </w:rPr>
            </w:pPr>
            <w:r>
              <w:rPr>
                <w:rFonts w:hint="eastAsia"/>
                <w:lang w:val="en-GB"/>
              </w:rPr>
              <w:t>合格申请百分比</w:t>
            </w:r>
          </w:p>
        </w:tc>
        <w:tc>
          <w:tcPr>
            <w:tcW w:w="1322" w:type="dxa"/>
            <w:tcBorders>
              <w:top w:val="single" w:sz="4" w:space="0" w:color="auto"/>
              <w:bottom w:val="single" w:sz="4" w:space="0" w:color="auto"/>
            </w:tcBorders>
            <w:noWrap/>
          </w:tcPr>
          <w:p w:rsidR="00000000" w:rsidRDefault="00000000">
            <w:pPr>
              <w:pStyle w:val="ae"/>
              <w:ind w:right="170"/>
              <w:jc w:val="right"/>
              <w:rPr>
                <w:lang w:val="en-GB"/>
              </w:rPr>
            </w:pPr>
            <w:r>
              <w:rPr>
                <w:lang w:val="en-GB"/>
              </w:rPr>
              <w:t>88%</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88%</w:t>
            </w:r>
          </w:p>
        </w:tc>
        <w:tc>
          <w:tcPr>
            <w:tcW w:w="1323" w:type="dxa"/>
            <w:tcBorders>
              <w:top w:val="single" w:sz="4" w:space="0" w:color="auto"/>
              <w:bottom w:val="single" w:sz="4" w:space="0" w:color="auto"/>
            </w:tcBorders>
            <w:noWrap/>
          </w:tcPr>
          <w:p w:rsidR="00000000" w:rsidRDefault="00000000">
            <w:pPr>
              <w:pStyle w:val="ae"/>
              <w:ind w:right="170"/>
              <w:jc w:val="right"/>
              <w:rPr>
                <w:lang w:val="en-GB"/>
              </w:rPr>
            </w:pPr>
            <w:r>
              <w:rPr>
                <w:lang w:val="en-GB"/>
              </w:rPr>
              <w:t>86%</w:t>
            </w:r>
          </w:p>
        </w:tc>
      </w:tr>
      <w:tr w:rsidR="00000000">
        <w:trPr>
          <w:jc w:val="center"/>
        </w:trPr>
        <w:tc>
          <w:tcPr>
            <w:tcW w:w="5388" w:type="dxa"/>
            <w:tcBorders>
              <w:top w:val="single" w:sz="4" w:space="0" w:color="auto"/>
            </w:tcBorders>
            <w:noWrap/>
          </w:tcPr>
          <w:p w:rsidR="00000000" w:rsidRDefault="00000000">
            <w:pPr>
              <w:pStyle w:val="ae"/>
              <w:rPr>
                <w:lang w:val="en-GB"/>
              </w:rPr>
            </w:pPr>
            <w:r>
              <w:rPr>
                <w:rFonts w:hint="eastAsia"/>
                <w:lang w:val="en-GB"/>
              </w:rPr>
              <w:t>不合格申请百分比</w:t>
            </w:r>
          </w:p>
        </w:tc>
        <w:tc>
          <w:tcPr>
            <w:tcW w:w="1322" w:type="dxa"/>
            <w:tcBorders>
              <w:top w:val="single" w:sz="4" w:space="0" w:color="auto"/>
            </w:tcBorders>
            <w:noWrap/>
          </w:tcPr>
          <w:p w:rsidR="00000000" w:rsidRDefault="00000000">
            <w:pPr>
              <w:pStyle w:val="ae"/>
              <w:ind w:right="170"/>
              <w:jc w:val="right"/>
              <w:rPr>
                <w:lang w:val="en-GB"/>
              </w:rPr>
            </w:pPr>
            <w:r>
              <w:rPr>
                <w:lang w:val="en-GB"/>
              </w:rPr>
              <w:t>12%</w:t>
            </w:r>
          </w:p>
        </w:tc>
        <w:tc>
          <w:tcPr>
            <w:tcW w:w="1323" w:type="dxa"/>
            <w:tcBorders>
              <w:top w:val="single" w:sz="4" w:space="0" w:color="auto"/>
            </w:tcBorders>
            <w:noWrap/>
          </w:tcPr>
          <w:p w:rsidR="00000000" w:rsidRDefault="00000000">
            <w:pPr>
              <w:pStyle w:val="ae"/>
              <w:ind w:right="170"/>
              <w:jc w:val="right"/>
              <w:rPr>
                <w:lang w:val="en-GB"/>
              </w:rPr>
            </w:pPr>
            <w:r>
              <w:rPr>
                <w:lang w:val="en-GB"/>
              </w:rPr>
              <w:t>12%</w:t>
            </w:r>
          </w:p>
        </w:tc>
        <w:tc>
          <w:tcPr>
            <w:tcW w:w="1323" w:type="dxa"/>
            <w:tcBorders>
              <w:top w:val="single" w:sz="4" w:space="0" w:color="auto"/>
            </w:tcBorders>
            <w:noWrap/>
          </w:tcPr>
          <w:p w:rsidR="00000000" w:rsidRDefault="00000000">
            <w:pPr>
              <w:pStyle w:val="ae"/>
              <w:ind w:right="170"/>
              <w:jc w:val="right"/>
              <w:rPr>
                <w:lang w:val="en-GB"/>
              </w:rPr>
            </w:pPr>
            <w:r>
              <w:rPr>
                <w:lang w:val="en-GB"/>
              </w:rPr>
              <w:t>10%</w:t>
            </w:r>
          </w:p>
        </w:tc>
      </w:tr>
    </w:tbl>
    <w:p w:rsidR="00000000" w:rsidRDefault="00000000">
      <w:pPr>
        <w:pStyle w:val="EndnoteText"/>
        <w:spacing w:before="240"/>
        <w:rPr>
          <w:rFonts w:hint="eastAsia"/>
          <w:lang w:val="en-GB"/>
        </w:rPr>
      </w:pPr>
      <w:r>
        <w:rPr>
          <w:rFonts w:hint="eastAsia"/>
          <w:lang w:val="en-GB"/>
        </w:rPr>
        <w:t>资料来源</w:t>
      </w:r>
      <w:r>
        <w:rPr>
          <w:lang w:val="en-GB"/>
        </w:rPr>
        <w:t>：</w:t>
      </w:r>
      <w:r>
        <w:rPr>
          <w:lang w:val="en-GB"/>
        </w:rPr>
        <w:t>2002-2004</w:t>
      </w:r>
      <w:r>
        <w:rPr>
          <w:rFonts w:hint="eastAsia"/>
          <w:lang w:val="en-GB"/>
        </w:rPr>
        <w:t>年公共辩护律师办公室报告。</w:t>
      </w:r>
    </w:p>
    <w:p w:rsidR="00000000" w:rsidRDefault="00000000">
      <w:pPr>
        <w:pStyle w:val="EndnoteText"/>
        <w:spacing w:after="520"/>
        <w:rPr>
          <w:rFonts w:hint="eastAsia"/>
          <w:lang w:val="en-GB"/>
        </w:rPr>
      </w:pPr>
      <w:r>
        <w:rPr>
          <w:lang w:val="en-GB"/>
        </w:rPr>
        <w:t>**</w:t>
      </w:r>
      <w:r>
        <w:rPr>
          <w:rFonts w:hint="eastAsia"/>
          <w:lang w:val="en-GB"/>
        </w:rPr>
        <w:tab/>
      </w:r>
      <w:r>
        <w:rPr>
          <w:rFonts w:hint="eastAsia"/>
          <w:lang w:val="en-GB"/>
        </w:rPr>
        <w:t>其他－申请还在审查中和因技术原因结案的申请。如果被拘留者在其申请被审查之前被释放或被拘留者聘用了私人辩护律师，就以技术原因将申请作结案处理。</w:t>
      </w:r>
    </w:p>
    <w:p w:rsidR="00000000" w:rsidRDefault="00000000">
      <w:pPr>
        <w:pStyle w:val="Heading2"/>
        <w:rPr>
          <w:rFonts w:hint="eastAsia"/>
          <w:lang w:val="en-GB"/>
        </w:rPr>
      </w:pPr>
      <w:bookmarkStart w:id="131" w:name="_Toc201544791"/>
      <w:bookmarkStart w:id="132" w:name="_Toc217797692"/>
      <w:r>
        <w:rPr>
          <w:rFonts w:hint="eastAsia"/>
          <w:lang w:val="en-GB"/>
        </w:rPr>
        <w:t>二、宪法、政治和法律结构</w:t>
      </w:r>
    </w:p>
    <w:p w:rsidR="00000000" w:rsidRDefault="00000000">
      <w:pPr>
        <w:pStyle w:val="Heading3"/>
        <w:rPr>
          <w:rFonts w:hint="eastAsia"/>
          <w:lang w:val="en-GB"/>
        </w:rPr>
      </w:pPr>
      <w:bookmarkStart w:id="133" w:name="_Toc201544792"/>
      <w:bookmarkStart w:id="134" w:name="_Toc217797693"/>
      <w:bookmarkEnd w:id="131"/>
      <w:bookmarkEnd w:id="132"/>
      <w:r>
        <w:rPr>
          <w:u w:val="none"/>
          <w:lang w:val="en-GB"/>
        </w:rPr>
        <w:t xml:space="preserve">A. </w:t>
      </w:r>
      <w:r>
        <w:rPr>
          <w:rFonts w:hint="eastAsia"/>
          <w:u w:val="none"/>
          <w:lang w:val="en-GB"/>
        </w:rPr>
        <w:t xml:space="preserve"> </w:t>
      </w:r>
      <w:r>
        <w:rPr>
          <w:rFonts w:hint="eastAsia"/>
          <w:lang w:val="en-GB"/>
        </w:rPr>
        <w:t>导致成立以色列国的事件</w:t>
      </w:r>
    </w:p>
    <w:bookmarkEnd w:id="133"/>
    <w:bookmarkEnd w:id="134"/>
    <w:p w:rsidR="00000000" w:rsidRDefault="00000000">
      <w:pPr>
        <w:rPr>
          <w:rFonts w:hint="eastAsia"/>
          <w:lang w:val="en-GB"/>
        </w:rPr>
      </w:pPr>
      <w:r>
        <w:rPr>
          <w:rFonts w:hint="eastAsia"/>
          <w:lang w:val="en-GB"/>
        </w:rPr>
        <w:tab/>
      </w:r>
      <w:r>
        <w:rPr>
          <w:lang w:val="en-GB"/>
        </w:rPr>
        <w:t>26.</w:t>
      </w:r>
      <w:r>
        <w:rPr>
          <w:rFonts w:hint="eastAsia"/>
          <w:lang w:val="en-GB"/>
        </w:rPr>
        <w:t xml:space="preserve">  </w:t>
      </w:r>
      <w:r>
        <w:rPr>
          <w:rFonts w:hint="eastAsia"/>
          <w:lang w:val="en-GB"/>
        </w:rPr>
        <w:t>虽然在以色列始终存在犹太人，但犹太人直到</w:t>
      </w:r>
      <w:r>
        <w:rPr>
          <w:rFonts w:hint="eastAsia"/>
          <w:lang w:val="en-GB"/>
        </w:rPr>
        <w:t>19</w:t>
      </w:r>
      <w:r>
        <w:rPr>
          <w:rFonts w:hint="eastAsia"/>
          <w:lang w:val="en-GB"/>
        </w:rPr>
        <w:t>世纪才开始努力开发这片土地作为</w:t>
      </w:r>
      <w:r>
        <w:rPr>
          <w:rFonts w:hint="eastAsia"/>
          <w:lang w:val="en-GB"/>
        </w:rPr>
        <w:t>1948</w:t>
      </w:r>
      <w:r>
        <w:rPr>
          <w:rFonts w:hint="eastAsia"/>
          <w:lang w:val="en-GB"/>
        </w:rPr>
        <w:t>年创建以色列国和犹太人祖国的前奏。在此之前，犹太人主要生活在耶路撒冷、希布伦和查法特等主要城市。随着</w:t>
      </w:r>
      <w:r>
        <w:rPr>
          <w:rFonts w:hint="eastAsia"/>
          <w:lang w:val="en-GB"/>
        </w:rPr>
        <w:t>19</w:t>
      </w:r>
      <w:r>
        <w:rPr>
          <w:rFonts w:hint="eastAsia"/>
          <w:lang w:val="en-GB"/>
        </w:rPr>
        <w:t>世纪后半叶犹太复国主义的兴起和犹太人民要解决在海外漂流的困境的愿望，产生了一种自觉的努力来重新开发这片土地，为经济生存和将来的移民创建适当的基础设施。</w:t>
      </w:r>
    </w:p>
    <w:p w:rsidR="00000000" w:rsidRDefault="00000000">
      <w:pPr>
        <w:rPr>
          <w:rFonts w:hint="eastAsia"/>
          <w:lang w:val="en-GB"/>
        </w:rPr>
      </w:pPr>
      <w:r>
        <w:rPr>
          <w:rFonts w:hint="eastAsia"/>
          <w:lang w:val="en-GB"/>
        </w:rPr>
        <w:tab/>
      </w:r>
      <w:r>
        <w:rPr>
          <w:lang w:val="en-GB"/>
        </w:rPr>
        <w:t>27.</w:t>
      </w:r>
      <w:r>
        <w:rPr>
          <w:rFonts w:hint="eastAsia"/>
          <w:lang w:val="en-GB"/>
        </w:rPr>
        <w:t xml:space="preserve">  </w:t>
      </w:r>
      <w:r>
        <w:rPr>
          <w:rFonts w:hint="eastAsia"/>
          <w:lang w:val="en-GB"/>
        </w:rPr>
        <w:t>早在</w:t>
      </w:r>
      <w:r>
        <w:rPr>
          <w:rFonts w:hint="eastAsia"/>
          <w:lang w:val="en-GB"/>
        </w:rPr>
        <w:t>1917</w:t>
      </w:r>
      <w:r>
        <w:rPr>
          <w:rFonts w:hint="eastAsia"/>
          <w:lang w:val="en-GB"/>
        </w:rPr>
        <w:t>年</w:t>
      </w:r>
      <w:r>
        <w:rPr>
          <w:rFonts w:hint="eastAsia"/>
          <w:lang w:val="en-GB"/>
        </w:rPr>
        <w:t>11</w:t>
      </w:r>
      <w:r>
        <w:rPr>
          <w:rFonts w:hint="eastAsia"/>
          <w:lang w:val="en-GB"/>
        </w:rPr>
        <w:t>月</w:t>
      </w:r>
      <w:r>
        <w:rPr>
          <w:rFonts w:hint="eastAsia"/>
          <w:lang w:val="en-GB"/>
        </w:rPr>
        <w:t>2</w:t>
      </w:r>
      <w:r>
        <w:rPr>
          <w:rFonts w:hint="eastAsia"/>
          <w:lang w:val="en-GB"/>
        </w:rPr>
        <w:t>日，犹太人民有自己祖国的权利在后来被称之为“鲍尔弗宣言”中就得到了国际承认，当时英国外相阿瑟詹姆士鲍尔弗勋爵递交了一封信，传达了对犹太复国主义目标的首次政治承认，声明英国对在巴勒斯坦为犹太人民建立民族家园的设想的承诺。随后，</w:t>
      </w:r>
      <w:r>
        <w:rPr>
          <w:rFonts w:hint="eastAsia"/>
          <w:lang w:val="en-GB"/>
        </w:rPr>
        <w:t>1922</w:t>
      </w:r>
      <w:r>
        <w:rPr>
          <w:rFonts w:hint="eastAsia"/>
          <w:lang w:val="en-GB"/>
        </w:rPr>
        <w:t>年</w:t>
      </w:r>
      <w:r>
        <w:rPr>
          <w:rFonts w:hint="eastAsia"/>
          <w:lang w:val="en-GB"/>
        </w:rPr>
        <w:t>7</w:t>
      </w:r>
      <w:r>
        <w:rPr>
          <w:rFonts w:hint="eastAsia"/>
          <w:lang w:val="en-GB"/>
        </w:rPr>
        <w:t>月</w:t>
      </w:r>
      <w:r>
        <w:rPr>
          <w:rFonts w:hint="eastAsia"/>
          <w:lang w:val="en-GB"/>
        </w:rPr>
        <w:t>24</w:t>
      </w:r>
      <w:r>
        <w:rPr>
          <w:rFonts w:hint="eastAsia"/>
          <w:lang w:val="en-GB"/>
        </w:rPr>
        <w:t>日，英国得到国联授权管理巴勒斯坦，目标是建立犹太人的民族祖国。</w:t>
      </w:r>
    </w:p>
    <w:p w:rsidR="00000000" w:rsidRDefault="00000000">
      <w:pPr>
        <w:rPr>
          <w:rFonts w:hint="eastAsia"/>
          <w:lang w:val="en-GB"/>
        </w:rPr>
      </w:pPr>
      <w:r>
        <w:rPr>
          <w:rFonts w:hint="eastAsia"/>
          <w:lang w:val="en-GB"/>
        </w:rPr>
        <w:tab/>
      </w:r>
      <w:r>
        <w:rPr>
          <w:lang w:val="en-GB"/>
        </w:rPr>
        <w:t>28.</w:t>
      </w:r>
      <w:r>
        <w:rPr>
          <w:rFonts w:hint="eastAsia"/>
          <w:lang w:val="en-GB"/>
        </w:rPr>
        <w:t xml:space="preserve">  </w:t>
      </w:r>
      <w:r>
        <w:rPr>
          <w:rFonts w:hint="eastAsia"/>
          <w:lang w:val="en-GB"/>
        </w:rPr>
        <w:t>在英国托管期间，英国发表了一系列“白皮书”，阐述了英国关于犹太人移民到巴勒斯坦、购买土地等问题的官方政策。在</w:t>
      </w:r>
      <w:r>
        <w:rPr>
          <w:rFonts w:hint="eastAsia"/>
          <w:lang w:val="en-GB"/>
        </w:rPr>
        <w:t>1937</w:t>
      </w:r>
      <w:r>
        <w:rPr>
          <w:rFonts w:hint="eastAsia"/>
          <w:lang w:val="en-GB"/>
        </w:rPr>
        <w:t>年“皇家皮尔委员会”的土地分割中，约旦河东岸事实上被排除在原鲍尔弗宣言之外。此外，犹太人购买土地的能力被限制，犹太人移民作为一个整体要以阿拉伯人口的同意为条件。这些政策旨在缩减犹太人在以色列的存在，这就更突出了建立犹太人祖国的紧迫性。</w:t>
      </w:r>
    </w:p>
    <w:p w:rsidR="00000000" w:rsidRDefault="00000000">
      <w:pPr>
        <w:spacing w:after="320"/>
        <w:rPr>
          <w:rFonts w:hint="eastAsia"/>
          <w:lang w:val="en-GB"/>
        </w:rPr>
      </w:pPr>
      <w:r>
        <w:rPr>
          <w:rFonts w:hint="eastAsia"/>
          <w:lang w:val="en-GB"/>
        </w:rPr>
        <w:tab/>
      </w:r>
      <w:r>
        <w:rPr>
          <w:lang w:val="en-GB"/>
        </w:rPr>
        <w:t>29.</w:t>
      </w:r>
      <w:r>
        <w:rPr>
          <w:rFonts w:hint="eastAsia"/>
          <w:lang w:val="en-GB"/>
        </w:rPr>
        <w:t xml:space="preserve">  </w:t>
      </w:r>
      <w:r>
        <w:rPr>
          <w:rFonts w:hint="eastAsia"/>
          <w:lang w:val="en-GB"/>
        </w:rPr>
        <w:t>随后的大屠杀恐怖事件进一步表明建立犹太人民民族祖国的重要性和必要性。</w:t>
      </w:r>
    </w:p>
    <w:p w:rsidR="00000000" w:rsidRDefault="00000000">
      <w:pPr>
        <w:pStyle w:val="Heading3"/>
        <w:rPr>
          <w:lang w:val="en-GB"/>
        </w:rPr>
      </w:pPr>
      <w:bookmarkStart w:id="135" w:name="_Toc201544793"/>
      <w:bookmarkStart w:id="136" w:name="_Toc217797694"/>
      <w:r>
        <w:rPr>
          <w:u w:val="none"/>
          <w:lang w:val="en-GB"/>
        </w:rPr>
        <w:t xml:space="preserve">B. </w:t>
      </w:r>
      <w:r>
        <w:rPr>
          <w:rFonts w:hint="eastAsia"/>
          <w:u w:val="none"/>
          <w:lang w:val="en-GB"/>
        </w:rPr>
        <w:t xml:space="preserve"> </w:t>
      </w:r>
      <w:r>
        <w:rPr>
          <w:rFonts w:hint="eastAsia"/>
          <w:lang w:val="en-GB"/>
        </w:rPr>
        <w:t>大屠杀</w:t>
      </w:r>
      <w:r>
        <w:rPr>
          <w:lang w:val="en-GB"/>
        </w:rPr>
        <w:t>(Shoah)</w:t>
      </w:r>
    </w:p>
    <w:bookmarkEnd w:id="135"/>
    <w:bookmarkEnd w:id="136"/>
    <w:p w:rsidR="00000000" w:rsidRDefault="00000000">
      <w:pPr>
        <w:rPr>
          <w:rFonts w:hint="eastAsia"/>
          <w:lang w:val="en-GB"/>
        </w:rPr>
      </w:pPr>
      <w:r>
        <w:rPr>
          <w:rFonts w:hint="eastAsia"/>
          <w:lang w:val="en-GB"/>
        </w:rPr>
        <w:tab/>
      </w:r>
      <w:r>
        <w:rPr>
          <w:lang w:val="en-GB"/>
        </w:rPr>
        <w:t>30.</w:t>
      </w:r>
      <w:r>
        <w:rPr>
          <w:rFonts w:hint="eastAsia"/>
          <w:lang w:val="en-GB"/>
        </w:rPr>
        <w:t xml:space="preserve">  1933</w:t>
      </w:r>
      <w:r>
        <w:rPr>
          <w:rFonts w:hint="eastAsia"/>
          <w:lang w:val="en-GB"/>
        </w:rPr>
        <w:t>年</w:t>
      </w:r>
      <w:r>
        <w:rPr>
          <w:rFonts w:hint="eastAsia"/>
          <w:lang w:val="en-GB"/>
        </w:rPr>
        <w:t>1</w:t>
      </w:r>
      <w:r>
        <w:rPr>
          <w:rFonts w:hint="eastAsia"/>
          <w:lang w:val="en-GB"/>
        </w:rPr>
        <w:t>月纳粹政党在德国上台和建立了以阿道夫希特勒为首的独裁政权之后，纳粹分子便开始实行其种族主义的反犹太人屠杀计划。这包括</w:t>
      </w:r>
      <w:r>
        <w:rPr>
          <w:rFonts w:hint="eastAsia"/>
          <w:lang w:val="en-GB"/>
        </w:rPr>
        <w:t>1935</w:t>
      </w:r>
      <w:r>
        <w:rPr>
          <w:rFonts w:hint="eastAsia"/>
          <w:lang w:val="en-GB"/>
        </w:rPr>
        <w:t>年</w:t>
      </w:r>
      <w:r>
        <w:rPr>
          <w:rFonts w:hint="eastAsia"/>
          <w:lang w:val="en-GB"/>
        </w:rPr>
        <w:t>9</w:t>
      </w:r>
      <w:r>
        <w:rPr>
          <w:rFonts w:hint="eastAsia"/>
          <w:lang w:val="en-GB"/>
        </w:rPr>
        <w:t>月在纽伦堡举行的纳粹党大会颁布的反犹太人立法，把犹太人同人口的其他部分隔离开来。</w:t>
      </w:r>
    </w:p>
    <w:p w:rsidR="00000000" w:rsidRDefault="00000000">
      <w:pPr>
        <w:rPr>
          <w:rFonts w:hint="eastAsia"/>
          <w:lang w:val="en-GB"/>
        </w:rPr>
      </w:pPr>
      <w:r>
        <w:rPr>
          <w:rFonts w:hint="eastAsia"/>
          <w:lang w:val="en-GB"/>
        </w:rPr>
        <w:tab/>
      </w:r>
      <w:r>
        <w:rPr>
          <w:lang w:val="en-GB"/>
        </w:rPr>
        <w:t>31.</w:t>
      </w:r>
      <w:r>
        <w:rPr>
          <w:rFonts w:hint="eastAsia"/>
          <w:lang w:val="en-GB"/>
        </w:rPr>
        <w:t xml:space="preserve">  1939</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日德国侵占波兰，发出了第二次世界大战开始的信号，并发布了一系列法令，在波兰中部孤立和压迫犹太居民。后来，这些法令在纳粹占领的欧洲其他地方也生效了。</w:t>
      </w:r>
    </w:p>
    <w:p w:rsidR="00000000" w:rsidRDefault="00000000">
      <w:pPr>
        <w:rPr>
          <w:rFonts w:hint="eastAsia"/>
          <w:lang w:val="en-GB"/>
        </w:rPr>
      </w:pPr>
      <w:r>
        <w:rPr>
          <w:rFonts w:hint="eastAsia"/>
          <w:lang w:val="en-GB"/>
        </w:rPr>
        <w:tab/>
      </w:r>
      <w:r>
        <w:rPr>
          <w:lang w:val="en-GB"/>
        </w:rPr>
        <w:t>32.</w:t>
      </w:r>
      <w:r>
        <w:rPr>
          <w:rFonts w:hint="eastAsia"/>
          <w:lang w:val="en-GB"/>
        </w:rPr>
        <w:t xml:space="preserve">  </w:t>
      </w:r>
      <w:r>
        <w:rPr>
          <w:rFonts w:hint="eastAsia"/>
          <w:lang w:val="en-GB"/>
        </w:rPr>
        <w:t>在整个</w:t>
      </w:r>
      <w:r>
        <w:rPr>
          <w:rFonts w:hint="eastAsia"/>
          <w:lang w:val="en-GB"/>
        </w:rPr>
        <w:t>1940-41</w:t>
      </w:r>
      <w:r>
        <w:rPr>
          <w:rFonts w:hint="eastAsia"/>
          <w:lang w:val="en-GB"/>
        </w:rPr>
        <w:t>年期间，德国占领了丹麦、挪威南部、荷兰、比利时、法国、南斯拉夫和希腊。那时，希特勒的“安乐死计划”炮制出笼。这个计划详细列出了大规模屠杀和全部消灭犹太人的计划。</w:t>
      </w:r>
    </w:p>
    <w:p w:rsidR="00000000" w:rsidRDefault="00000000">
      <w:pPr>
        <w:rPr>
          <w:rFonts w:hint="eastAsia"/>
          <w:lang w:val="en-GB"/>
        </w:rPr>
      </w:pPr>
      <w:r>
        <w:rPr>
          <w:rFonts w:hint="eastAsia"/>
          <w:lang w:val="en-GB"/>
        </w:rPr>
        <w:tab/>
      </w:r>
      <w:r>
        <w:rPr>
          <w:lang w:val="en-GB"/>
        </w:rPr>
        <w:t>33.</w:t>
      </w:r>
      <w:r>
        <w:rPr>
          <w:rFonts w:hint="eastAsia"/>
          <w:lang w:val="en-GB"/>
        </w:rPr>
        <w:t xml:space="preserve">  </w:t>
      </w:r>
      <w:r>
        <w:rPr>
          <w:rFonts w:hint="eastAsia"/>
          <w:lang w:val="en-GB"/>
        </w:rPr>
        <w:t>号召消灭所有犹太人的“最后解决办法”是</w:t>
      </w:r>
      <w:r>
        <w:rPr>
          <w:rFonts w:hint="eastAsia"/>
          <w:lang w:val="en-GB"/>
        </w:rPr>
        <w:t>1942</w:t>
      </w:r>
      <w:r>
        <w:rPr>
          <w:rFonts w:hint="eastAsia"/>
          <w:lang w:val="en-GB"/>
        </w:rPr>
        <w:t>年</w:t>
      </w:r>
      <w:r>
        <w:rPr>
          <w:rFonts w:hint="eastAsia"/>
          <w:lang w:val="en-GB"/>
        </w:rPr>
        <w:t>1</w:t>
      </w:r>
      <w:r>
        <w:rPr>
          <w:rFonts w:hint="eastAsia"/>
          <w:lang w:val="en-GB"/>
        </w:rPr>
        <w:t>月</w:t>
      </w:r>
      <w:r>
        <w:rPr>
          <w:rFonts w:hint="eastAsia"/>
          <w:lang w:val="en-GB"/>
        </w:rPr>
        <w:t>20</w:t>
      </w:r>
      <w:r>
        <w:rPr>
          <w:rFonts w:hint="eastAsia"/>
          <w:lang w:val="en-GB"/>
        </w:rPr>
        <w:t>日在晚西湖会议上正式达成的，但其执行始于</w:t>
      </w:r>
      <w:r>
        <w:rPr>
          <w:rFonts w:hint="eastAsia"/>
          <w:lang w:val="en-GB"/>
        </w:rPr>
        <w:t>1941</w:t>
      </w:r>
      <w:r>
        <w:rPr>
          <w:rFonts w:hint="eastAsia"/>
          <w:lang w:val="en-GB"/>
        </w:rPr>
        <w:t>年一直到</w:t>
      </w:r>
      <w:r>
        <w:rPr>
          <w:rFonts w:hint="eastAsia"/>
          <w:lang w:val="en-GB"/>
        </w:rPr>
        <w:t>1944</w:t>
      </w:r>
      <w:r>
        <w:rPr>
          <w:rFonts w:hint="eastAsia"/>
          <w:lang w:val="en-GB"/>
        </w:rPr>
        <w:t>年，在全欧洲的死亡集中营，如</w:t>
      </w:r>
      <w:r>
        <w:rPr>
          <w:lang w:val="en-GB"/>
        </w:rPr>
        <w:t>Chelmno</w:t>
      </w:r>
      <w:r>
        <w:rPr>
          <w:rFonts w:hint="eastAsia"/>
          <w:lang w:val="en-GB"/>
        </w:rPr>
        <w:t>、</w:t>
      </w:r>
      <w:r>
        <w:rPr>
          <w:lang w:val="en-GB"/>
        </w:rPr>
        <w:t>Belzec</w:t>
      </w:r>
      <w:r>
        <w:rPr>
          <w:rFonts w:hint="eastAsia"/>
          <w:lang w:val="en-GB"/>
        </w:rPr>
        <w:t>、特雷布林卡、奥斯威辛－伯克瑙、索比堡和马伊达内克等地的死亡集中营进行。</w:t>
      </w:r>
    </w:p>
    <w:p w:rsidR="00000000" w:rsidRDefault="00000000">
      <w:pPr>
        <w:spacing w:after="320"/>
        <w:rPr>
          <w:rFonts w:hint="eastAsia"/>
          <w:lang w:val="en-GB"/>
        </w:rPr>
      </w:pPr>
      <w:r>
        <w:rPr>
          <w:rFonts w:hint="eastAsia"/>
          <w:lang w:val="en-GB"/>
        </w:rPr>
        <w:tab/>
      </w:r>
      <w:r>
        <w:rPr>
          <w:lang w:val="en-GB"/>
        </w:rPr>
        <w:t>34.</w:t>
      </w:r>
      <w:r>
        <w:rPr>
          <w:rFonts w:hint="eastAsia"/>
          <w:lang w:val="en-GB"/>
        </w:rPr>
        <w:t xml:space="preserve">  </w:t>
      </w:r>
      <w:r>
        <w:rPr>
          <w:rFonts w:hint="eastAsia"/>
          <w:lang w:val="en-GB"/>
        </w:rPr>
        <w:t>在大屠杀期间，估计有六百万犹太人</w:t>
      </w:r>
      <w:r>
        <w:rPr>
          <w:rFonts w:hint="eastAsia"/>
          <w:spacing w:val="-50"/>
          <w:lang w:val="en-GB"/>
        </w:rPr>
        <w:t>―</w:t>
      </w:r>
      <w:r>
        <w:rPr>
          <w:rFonts w:hint="eastAsia"/>
          <w:lang w:val="en-GB"/>
        </w:rPr>
        <w:t>―男人、女人和儿童</w:t>
      </w:r>
      <w:r>
        <w:rPr>
          <w:rFonts w:hint="eastAsia"/>
          <w:spacing w:val="-50"/>
          <w:lang w:val="en-GB"/>
        </w:rPr>
        <w:t>―</w:t>
      </w:r>
      <w:r>
        <w:rPr>
          <w:rFonts w:hint="eastAsia"/>
          <w:lang w:val="en-GB"/>
        </w:rPr>
        <w:t>―被纳粹分子及其同伙屠杀、残忍血腥杀害、用毒气窒息杀害和焚化，或活埋。</w:t>
      </w:r>
    </w:p>
    <w:p w:rsidR="00000000" w:rsidRDefault="00000000">
      <w:pPr>
        <w:pStyle w:val="Heading3"/>
        <w:rPr>
          <w:lang w:val="en-GB"/>
        </w:rPr>
      </w:pPr>
      <w:bookmarkStart w:id="137" w:name="_Toc201544794"/>
      <w:bookmarkStart w:id="138" w:name="_Toc217797695"/>
      <w:r>
        <w:rPr>
          <w:u w:val="none"/>
          <w:lang w:val="en-GB"/>
        </w:rPr>
        <w:t xml:space="preserve">C. </w:t>
      </w:r>
      <w:r>
        <w:rPr>
          <w:rFonts w:hint="eastAsia"/>
          <w:u w:val="none"/>
          <w:lang w:val="en-GB"/>
        </w:rPr>
        <w:t xml:space="preserve"> </w:t>
      </w:r>
      <w:r>
        <w:rPr>
          <w:rFonts w:hint="eastAsia"/>
          <w:lang w:val="en-GB"/>
        </w:rPr>
        <w:t>大屠杀</w:t>
      </w:r>
      <w:r>
        <w:rPr>
          <w:lang w:val="en-GB"/>
        </w:rPr>
        <w:t>(Shoah)</w:t>
      </w:r>
      <w:r>
        <w:rPr>
          <w:rFonts w:hint="eastAsia"/>
          <w:lang w:val="en-GB"/>
        </w:rPr>
        <w:t>以后</w:t>
      </w:r>
    </w:p>
    <w:bookmarkEnd w:id="137"/>
    <w:bookmarkEnd w:id="138"/>
    <w:p w:rsidR="00000000" w:rsidRDefault="00000000">
      <w:pPr>
        <w:rPr>
          <w:rFonts w:hint="eastAsia"/>
          <w:lang w:val="en-GB"/>
        </w:rPr>
      </w:pPr>
      <w:r>
        <w:rPr>
          <w:rFonts w:hint="eastAsia"/>
          <w:lang w:val="en-GB"/>
        </w:rPr>
        <w:tab/>
      </w:r>
      <w:r>
        <w:rPr>
          <w:lang w:val="en-GB"/>
        </w:rPr>
        <w:t>35.</w:t>
      </w:r>
      <w:r>
        <w:rPr>
          <w:rFonts w:hint="eastAsia"/>
          <w:lang w:val="en-GB"/>
        </w:rPr>
        <w:t xml:space="preserve">  </w:t>
      </w:r>
      <w:r>
        <w:rPr>
          <w:rFonts w:hint="eastAsia"/>
          <w:lang w:val="en-GB"/>
        </w:rPr>
        <w:t>联合国大会</w:t>
      </w:r>
      <w:r>
        <w:rPr>
          <w:rFonts w:hint="eastAsia"/>
          <w:lang w:val="en-GB"/>
        </w:rPr>
        <w:t>1947</w:t>
      </w:r>
      <w:r>
        <w:rPr>
          <w:rFonts w:hint="eastAsia"/>
          <w:lang w:val="en-GB"/>
        </w:rPr>
        <w:t>年</w:t>
      </w:r>
      <w:r>
        <w:rPr>
          <w:rFonts w:hint="eastAsia"/>
          <w:lang w:val="en-GB"/>
        </w:rPr>
        <w:t>11</w:t>
      </w:r>
      <w:r>
        <w:rPr>
          <w:rFonts w:hint="eastAsia"/>
          <w:lang w:val="en-GB"/>
        </w:rPr>
        <w:t>月</w:t>
      </w:r>
      <w:r>
        <w:rPr>
          <w:rFonts w:hint="eastAsia"/>
          <w:lang w:val="en-GB"/>
        </w:rPr>
        <w:t>29</w:t>
      </w:r>
      <w:r>
        <w:rPr>
          <w:rFonts w:hint="eastAsia"/>
          <w:lang w:val="en-GB"/>
        </w:rPr>
        <w:t>日第</w:t>
      </w:r>
      <w:r>
        <w:rPr>
          <w:rFonts w:hint="eastAsia"/>
          <w:lang w:val="en-GB"/>
        </w:rPr>
        <w:t>181</w:t>
      </w:r>
      <w:r>
        <w:rPr>
          <w:rFonts w:hint="eastAsia"/>
          <w:lang w:val="en-GB"/>
        </w:rPr>
        <w:t>号决议终止了对英国的授权，要求将土地分为犹太人和阿拉伯人两个国家。该决议以</w:t>
      </w:r>
      <w:r>
        <w:rPr>
          <w:rFonts w:hint="eastAsia"/>
          <w:lang w:val="en-GB"/>
        </w:rPr>
        <w:t>33</w:t>
      </w:r>
      <w:r>
        <w:rPr>
          <w:rFonts w:hint="eastAsia"/>
          <w:lang w:val="en-GB"/>
        </w:rPr>
        <w:t>票赞成</w:t>
      </w:r>
      <w:r>
        <w:rPr>
          <w:rFonts w:hint="eastAsia"/>
          <w:lang w:val="en-GB"/>
        </w:rPr>
        <w:t>13</w:t>
      </w:r>
      <w:r>
        <w:rPr>
          <w:rFonts w:hint="eastAsia"/>
          <w:lang w:val="en-GB"/>
        </w:rPr>
        <w:t>票反对</w:t>
      </w:r>
      <w:r>
        <w:rPr>
          <w:rFonts w:hint="eastAsia"/>
          <w:lang w:val="en-GB"/>
        </w:rPr>
        <w:t>10</w:t>
      </w:r>
      <w:r>
        <w:rPr>
          <w:rFonts w:hint="eastAsia"/>
          <w:lang w:val="en-GB"/>
        </w:rPr>
        <w:t>票弃权和一个成员缺席获得通过。经过了许多次的讨论后，犹太人社区接受了这个计划。然而，阿拉伯人社区拒绝了该计划。</w:t>
      </w:r>
    </w:p>
    <w:p w:rsidR="00000000" w:rsidRDefault="00000000">
      <w:pPr>
        <w:rPr>
          <w:rFonts w:hint="eastAsia"/>
          <w:lang w:val="en-GB"/>
        </w:rPr>
      </w:pPr>
      <w:r>
        <w:rPr>
          <w:rFonts w:hint="eastAsia"/>
          <w:lang w:val="en-GB"/>
        </w:rPr>
        <w:tab/>
      </w:r>
      <w:r>
        <w:rPr>
          <w:lang w:val="en-GB"/>
        </w:rPr>
        <w:t>36.</w:t>
      </w:r>
      <w:r>
        <w:rPr>
          <w:rFonts w:hint="eastAsia"/>
          <w:lang w:val="en-GB"/>
        </w:rPr>
        <w:t xml:space="preserve">  </w:t>
      </w:r>
      <w:r>
        <w:rPr>
          <w:rFonts w:hint="eastAsia"/>
          <w:lang w:val="en-GB"/>
        </w:rPr>
        <w:t>在联合国表决之后，局部的阿拉伯好战分子在阿拉伯邻国志愿者的援助下，对犹太人社区发动了凶狠的暴力袭击，以阻止犹太国的建立。在经过了一些挫折后，犹太人防卫组织击退了攻击者，占领了分给犹太国的大部分地区。联合国试图宣布停火，但没能这么做。</w:t>
      </w:r>
    </w:p>
    <w:p w:rsidR="00000000" w:rsidRDefault="00000000">
      <w:pPr>
        <w:rPr>
          <w:rFonts w:hint="eastAsia"/>
          <w:lang w:val="en-GB"/>
        </w:rPr>
      </w:pPr>
      <w:r>
        <w:rPr>
          <w:rFonts w:hint="eastAsia"/>
          <w:lang w:val="en-GB"/>
        </w:rPr>
        <w:tab/>
      </w:r>
      <w:r>
        <w:rPr>
          <w:lang w:val="en-GB"/>
        </w:rPr>
        <w:t>37.</w:t>
      </w:r>
      <w:r>
        <w:rPr>
          <w:rFonts w:hint="eastAsia"/>
          <w:lang w:val="en-GB"/>
        </w:rPr>
        <w:t xml:space="preserve">  1948</w:t>
      </w:r>
      <w:r>
        <w:rPr>
          <w:rFonts w:hint="eastAsia"/>
          <w:lang w:val="en-GB"/>
        </w:rPr>
        <w:t>年</w:t>
      </w:r>
      <w:r>
        <w:rPr>
          <w:rFonts w:hint="eastAsia"/>
          <w:lang w:val="en-GB"/>
        </w:rPr>
        <w:t>5</w:t>
      </w:r>
      <w:r>
        <w:rPr>
          <w:rFonts w:hint="eastAsia"/>
          <w:lang w:val="en-GB"/>
        </w:rPr>
        <w:t>月</w:t>
      </w:r>
      <w:r>
        <w:rPr>
          <w:rFonts w:hint="eastAsia"/>
          <w:lang w:val="en-GB"/>
        </w:rPr>
        <w:t>14</w:t>
      </w:r>
      <w:r>
        <w:rPr>
          <w:rFonts w:hint="eastAsia"/>
          <w:lang w:val="en-GB"/>
        </w:rPr>
        <w:t>日，英国受权期满日，以色列发表了独立宣言</w:t>
      </w:r>
      <w:r>
        <w:rPr>
          <w:rFonts w:hint="eastAsia"/>
          <w:lang w:val="en-GB"/>
        </w:rPr>
        <w:t>(</w:t>
      </w:r>
      <w:r>
        <w:rPr>
          <w:rFonts w:hint="eastAsia"/>
          <w:lang w:val="en-GB"/>
        </w:rPr>
        <w:t>详细内容见下文</w:t>
      </w:r>
      <w:r>
        <w:rPr>
          <w:rFonts w:hint="eastAsia"/>
          <w:lang w:val="en-GB"/>
        </w:rPr>
        <w:t>)</w:t>
      </w:r>
      <w:r>
        <w:rPr>
          <w:rFonts w:hint="eastAsia"/>
          <w:lang w:val="en-GB"/>
        </w:rPr>
        <w:t>，宣布为独立的国家。</w:t>
      </w:r>
    </w:p>
    <w:p w:rsidR="00000000" w:rsidRDefault="00000000">
      <w:pPr>
        <w:rPr>
          <w:rFonts w:hint="eastAsia"/>
          <w:lang w:val="en-GB"/>
        </w:rPr>
      </w:pPr>
      <w:r>
        <w:rPr>
          <w:rFonts w:hint="eastAsia"/>
          <w:lang w:val="en-GB"/>
        </w:rPr>
        <w:tab/>
      </w:r>
      <w:r>
        <w:rPr>
          <w:lang w:val="en-GB"/>
        </w:rPr>
        <w:t>38.</w:t>
      </w:r>
      <w:r>
        <w:rPr>
          <w:rFonts w:hint="eastAsia"/>
          <w:lang w:val="en-GB"/>
        </w:rPr>
        <w:t xml:space="preserve">  </w:t>
      </w:r>
      <w:r>
        <w:rPr>
          <w:rFonts w:hint="eastAsia"/>
          <w:lang w:val="en-GB"/>
        </w:rPr>
        <w:t>新的国家当晚得到了美国的承认，三天后得到苏联</w:t>
      </w:r>
      <w:r>
        <w:rPr>
          <w:rFonts w:hint="eastAsia"/>
          <w:lang w:val="en-GB"/>
        </w:rPr>
        <w:t>(</w:t>
      </w:r>
      <w:r>
        <w:rPr>
          <w:rFonts w:hint="eastAsia"/>
          <w:lang w:val="en-GB"/>
        </w:rPr>
        <w:t>还有其他国家</w:t>
      </w:r>
      <w:r>
        <w:rPr>
          <w:rFonts w:hint="eastAsia"/>
          <w:lang w:val="en-GB"/>
        </w:rPr>
        <w:t>)</w:t>
      </w:r>
      <w:r>
        <w:rPr>
          <w:rFonts w:hint="eastAsia"/>
          <w:lang w:val="en-GB"/>
        </w:rPr>
        <w:t>的承认，从而使其在国际舞台上有了合法地位。</w:t>
      </w:r>
    </w:p>
    <w:p w:rsidR="00000000" w:rsidRDefault="00000000">
      <w:pPr>
        <w:rPr>
          <w:rFonts w:hint="eastAsia"/>
          <w:lang w:val="en-GB"/>
        </w:rPr>
      </w:pPr>
      <w:r>
        <w:rPr>
          <w:rFonts w:hint="eastAsia"/>
          <w:lang w:val="en-GB"/>
        </w:rPr>
        <w:tab/>
      </w:r>
      <w:r>
        <w:rPr>
          <w:lang w:val="en-GB"/>
        </w:rPr>
        <w:t>39.</w:t>
      </w:r>
      <w:r>
        <w:rPr>
          <w:rFonts w:hint="eastAsia"/>
          <w:lang w:val="en-GB"/>
        </w:rPr>
        <w:t xml:space="preserve">  </w:t>
      </w:r>
      <w:r>
        <w:rPr>
          <w:rFonts w:hint="eastAsia"/>
          <w:lang w:val="en-GB"/>
        </w:rPr>
        <w:t>独立宣言的一个独特的地方就是它提到要建立一个“犹太和民主”的国家，意味着不仅是纠正历史的历史措施，而且要向前看，要建立一个正常运转的国家。宣言还提出“流亡者回聚”是国家的指导原则。</w:t>
      </w:r>
    </w:p>
    <w:p w:rsidR="00000000" w:rsidRDefault="00000000">
      <w:pPr>
        <w:rPr>
          <w:rFonts w:hint="eastAsia"/>
          <w:lang w:val="en-GB"/>
        </w:rPr>
      </w:pPr>
      <w:r>
        <w:rPr>
          <w:rFonts w:hint="eastAsia"/>
          <w:lang w:val="en-GB"/>
        </w:rPr>
        <w:tab/>
      </w:r>
      <w:r>
        <w:rPr>
          <w:lang w:val="en-GB"/>
        </w:rPr>
        <w:t>40.</w:t>
      </w:r>
      <w:r>
        <w:rPr>
          <w:rFonts w:hint="eastAsia"/>
          <w:lang w:val="en-GB"/>
        </w:rPr>
        <w:t xml:space="preserve">  </w:t>
      </w:r>
      <w:r>
        <w:rPr>
          <w:rFonts w:hint="eastAsia"/>
          <w:lang w:val="en-GB"/>
        </w:rPr>
        <w:t>直到今天，宣言仍然是以色列国家生活的一个主要组成部分，主张和平</w:t>
      </w:r>
      <w:r>
        <w:rPr>
          <w:rFonts w:hint="eastAsia"/>
          <w:spacing w:val="-50"/>
          <w:lang w:val="en-GB"/>
        </w:rPr>
        <w:t>―</w:t>
      </w:r>
      <w:r>
        <w:rPr>
          <w:rFonts w:hint="eastAsia"/>
          <w:lang w:val="en-GB"/>
        </w:rPr>
        <w:t>―既同当地的阿拉伯社区</w:t>
      </w:r>
      <w:r>
        <w:rPr>
          <w:rFonts w:hint="eastAsia"/>
          <w:lang w:val="en-GB"/>
        </w:rPr>
        <w:t>(</w:t>
      </w:r>
      <w:r>
        <w:rPr>
          <w:rFonts w:hint="eastAsia"/>
          <w:lang w:val="en-GB"/>
        </w:rPr>
        <w:t>“我们呼吁……以色列国的阿拉伯居民保护和平，在全面平等公民权和在所有省级和议会机构中的充分代表权的基础上参加国家的建设。”</w:t>
      </w:r>
      <w:r>
        <w:rPr>
          <w:rFonts w:hint="eastAsia"/>
          <w:lang w:val="en-GB"/>
        </w:rPr>
        <w:t>)</w:t>
      </w:r>
      <w:r>
        <w:rPr>
          <w:rFonts w:hint="eastAsia"/>
          <w:lang w:val="en-GB"/>
        </w:rPr>
        <w:t>也同邻国</w:t>
      </w:r>
      <w:r>
        <w:rPr>
          <w:rFonts w:hint="eastAsia"/>
          <w:lang w:val="en-GB"/>
        </w:rPr>
        <w:t>(</w:t>
      </w:r>
      <w:r>
        <w:rPr>
          <w:rFonts w:hint="eastAsia"/>
          <w:lang w:val="en-GB"/>
        </w:rPr>
        <w:t>我们向所有邻国及其人民伸出双手，寻求和平和睦邻关系，向他们呼吁与在自己的土地上定居的主权的以色列人民建立合作和互助关系。以色列国愿意在推进整个中东的共同事业中尽自己的一份力量</w:t>
      </w:r>
      <w:r>
        <w:rPr>
          <w:rFonts w:hint="eastAsia"/>
          <w:lang w:val="en-GB"/>
        </w:rPr>
        <w:t>)</w:t>
      </w:r>
      <w:r>
        <w:rPr>
          <w:rFonts w:hint="eastAsia"/>
          <w:lang w:val="en-GB"/>
        </w:rPr>
        <w:t>。</w:t>
      </w:r>
    </w:p>
    <w:p w:rsidR="00000000" w:rsidRDefault="00000000">
      <w:pPr>
        <w:rPr>
          <w:rFonts w:hint="eastAsia"/>
          <w:lang w:val="en-GB"/>
        </w:rPr>
      </w:pPr>
      <w:r>
        <w:rPr>
          <w:rFonts w:hint="eastAsia"/>
          <w:lang w:val="en-GB"/>
        </w:rPr>
        <w:tab/>
      </w:r>
      <w:r>
        <w:rPr>
          <w:lang w:val="en-GB"/>
        </w:rPr>
        <w:t>41.</w:t>
      </w:r>
      <w:r>
        <w:rPr>
          <w:rFonts w:hint="eastAsia"/>
          <w:lang w:val="en-GB"/>
        </w:rPr>
        <w:t xml:space="preserve">  </w:t>
      </w:r>
      <w:r>
        <w:rPr>
          <w:rFonts w:hint="eastAsia"/>
          <w:lang w:val="en-GB"/>
        </w:rPr>
        <w:t>然而，在宣布成立以色列国后不到</w:t>
      </w:r>
      <w:r>
        <w:rPr>
          <w:rFonts w:hint="eastAsia"/>
          <w:lang w:val="en-GB"/>
        </w:rPr>
        <w:t>24</w:t>
      </w:r>
      <w:r>
        <w:rPr>
          <w:rFonts w:hint="eastAsia"/>
          <w:lang w:val="en-GB"/>
        </w:rPr>
        <w:t>小时，埃及、泛约旦、叙利亚、黎巴嫩和伊拉克的军队同时侵略我国。这就是后来所称的独立战争。这场战争打了</w:t>
      </w:r>
      <w:r>
        <w:rPr>
          <w:rFonts w:hint="eastAsia"/>
          <w:lang w:val="en-GB"/>
        </w:rPr>
        <w:t>15</w:t>
      </w:r>
      <w:r>
        <w:rPr>
          <w:rFonts w:hint="eastAsia"/>
          <w:lang w:val="en-GB"/>
        </w:rPr>
        <w:t>个多月，约</w:t>
      </w:r>
      <w:r>
        <w:rPr>
          <w:rFonts w:hint="eastAsia"/>
          <w:lang w:val="en-GB"/>
        </w:rPr>
        <w:t>6,000</w:t>
      </w:r>
      <w:r>
        <w:rPr>
          <w:rFonts w:hint="eastAsia"/>
          <w:lang w:val="en-GB"/>
        </w:rPr>
        <w:t>以色列人被夺走了生命</w:t>
      </w:r>
      <w:r>
        <w:rPr>
          <w:rFonts w:hint="eastAsia"/>
          <w:lang w:val="en-GB"/>
        </w:rPr>
        <w:t>(1948</w:t>
      </w:r>
      <w:r>
        <w:rPr>
          <w:rFonts w:hint="eastAsia"/>
          <w:lang w:val="en-GB"/>
        </w:rPr>
        <w:t>年以色列人口的近百分之一</w:t>
      </w:r>
      <w:r>
        <w:rPr>
          <w:rFonts w:hint="eastAsia"/>
          <w:lang w:val="en-GB"/>
        </w:rPr>
        <w:t>)</w:t>
      </w:r>
      <w:r>
        <w:rPr>
          <w:rFonts w:hint="eastAsia"/>
          <w:lang w:val="en-GB"/>
        </w:rPr>
        <w:t>。然而，装备差的很快要成立的以色列国防军</w:t>
      </w:r>
      <w:r>
        <w:rPr>
          <w:rFonts w:hint="eastAsia"/>
          <w:lang w:val="en-GB"/>
        </w:rPr>
        <w:t>(</w:t>
      </w:r>
      <w:r>
        <w:rPr>
          <w:rFonts w:hint="eastAsia"/>
          <w:lang w:val="en-GB"/>
        </w:rPr>
        <w:t>以下简称“国防军”</w:t>
      </w:r>
      <w:r>
        <w:rPr>
          <w:rFonts w:hint="eastAsia"/>
          <w:lang w:val="en-GB"/>
        </w:rPr>
        <w:t>)</w:t>
      </w:r>
      <w:r>
        <w:rPr>
          <w:rFonts w:hint="eastAsia"/>
          <w:lang w:val="en-GB"/>
        </w:rPr>
        <w:t>战胜了侵略者，夺回了内盖夫和加利利，以及曾被阿拉伯人包围的耶路撒冷部分地区。最后，在联合国主持下，以色列与埃及、约旦、叙利亚和黎巴嫩谈判达成了停火协议</w:t>
      </w:r>
      <w:r>
        <w:rPr>
          <w:rFonts w:hint="eastAsia"/>
          <w:lang w:val="en-GB"/>
        </w:rPr>
        <w:t>(</w:t>
      </w:r>
      <w:r>
        <w:rPr>
          <w:rFonts w:hint="eastAsia"/>
          <w:lang w:val="en-GB"/>
        </w:rPr>
        <w:t>以下简称“</w:t>
      </w:r>
      <w:r>
        <w:rPr>
          <w:rFonts w:hint="eastAsia"/>
          <w:lang w:val="en-GB"/>
        </w:rPr>
        <w:t>1949</w:t>
      </w:r>
      <w:r>
        <w:rPr>
          <w:rFonts w:hint="eastAsia"/>
          <w:lang w:val="en-GB"/>
        </w:rPr>
        <w:t>年停火协议”</w:t>
      </w:r>
      <w:r>
        <w:rPr>
          <w:rFonts w:hint="eastAsia"/>
          <w:lang w:val="en-GB"/>
        </w:rPr>
        <w:t>)</w:t>
      </w:r>
      <w:r>
        <w:rPr>
          <w:rFonts w:hint="eastAsia"/>
          <w:lang w:val="en-GB"/>
        </w:rPr>
        <w:t>。</w:t>
      </w:r>
    </w:p>
    <w:p w:rsidR="00000000" w:rsidRDefault="00000000">
      <w:pPr>
        <w:spacing w:after="320"/>
        <w:rPr>
          <w:rFonts w:hint="eastAsia"/>
          <w:lang w:val="en-GB"/>
        </w:rPr>
      </w:pPr>
      <w:r>
        <w:rPr>
          <w:rFonts w:hint="eastAsia"/>
          <w:lang w:val="en-GB"/>
        </w:rPr>
        <w:tab/>
      </w:r>
      <w:r>
        <w:rPr>
          <w:lang w:val="en-GB"/>
        </w:rPr>
        <w:t>42.</w:t>
      </w:r>
      <w:r>
        <w:rPr>
          <w:rFonts w:hint="eastAsia"/>
          <w:lang w:val="en-GB"/>
        </w:rPr>
        <w:t xml:space="preserve">  </w:t>
      </w:r>
      <w:r>
        <w:rPr>
          <w:rFonts w:hint="eastAsia"/>
          <w:lang w:val="en-GB"/>
        </w:rPr>
        <w:t>集合犹太流亡者的概念根植于国家存在的目的是使所有散居各处的犹太人有一个犹太祖国，据此，国家向所有犹太人敞开大门，他们自动地享有公民权。到</w:t>
      </w:r>
      <w:r>
        <w:rPr>
          <w:rFonts w:hint="eastAsia"/>
          <w:lang w:val="en-GB"/>
        </w:rPr>
        <w:t>1951</w:t>
      </w:r>
      <w:r>
        <w:rPr>
          <w:rFonts w:hint="eastAsia"/>
          <w:lang w:val="en-GB"/>
        </w:rPr>
        <w:t>年底，共有</w:t>
      </w:r>
      <w:r>
        <w:rPr>
          <w:rFonts w:hint="eastAsia"/>
          <w:lang w:val="en-GB"/>
        </w:rPr>
        <w:t>687,000</w:t>
      </w:r>
      <w:r>
        <w:rPr>
          <w:rFonts w:hint="eastAsia"/>
          <w:lang w:val="en-GB"/>
        </w:rPr>
        <w:t>男女和儿童移民回到以色列，他们是大屠杀的幸存者和来自欧洲和阿拉伯国家的难民。</w:t>
      </w:r>
    </w:p>
    <w:p w:rsidR="00000000" w:rsidRDefault="00000000">
      <w:pPr>
        <w:pStyle w:val="Heading3"/>
        <w:rPr>
          <w:rFonts w:hint="eastAsia"/>
          <w:lang w:val="en-GB"/>
        </w:rPr>
      </w:pPr>
      <w:bookmarkStart w:id="139" w:name="_Toc201544795"/>
      <w:bookmarkStart w:id="140" w:name="_Toc217797696"/>
      <w:r>
        <w:rPr>
          <w:u w:val="none"/>
          <w:lang w:val="en-GB"/>
        </w:rPr>
        <w:t xml:space="preserve">D. </w:t>
      </w:r>
      <w:r>
        <w:rPr>
          <w:rFonts w:hint="eastAsia"/>
          <w:u w:val="none"/>
          <w:lang w:val="en-GB"/>
        </w:rPr>
        <w:t xml:space="preserve"> </w:t>
      </w:r>
      <w:r>
        <w:rPr>
          <w:rFonts w:hint="eastAsia"/>
          <w:lang w:val="en-GB"/>
        </w:rPr>
        <w:t>最近的历史</w:t>
      </w:r>
    </w:p>
    <w:bookmarkEnd w:id="139"/>
    <w:bookmarkEnd w:id="140"/>
    <w:p w:rsidR="00000000" w:rsidRDefault="00000000">
      <w:pPr>
        <w:rPr>
          <w:rFonts w:hint="eastAsia"/>
          <w:lang w:val="en-GB"/>
        </w:rPr>
      </w:pPr>
      <w:r>
        <w:rPr>
          <w:rFonts w:hint="eastAsia"/>
          <w:lang w:val="en-GB"/>
        </w:rPr>
        <w:tab/>
      </w:r>
      <w:r>
        <w:rPr>
          <w:lang w:val="en-GB"/>
        </w:rPr>
        <w:t>43.</w:t>
      </w:r>
      <w:r>
        <w:rPr>
          <w:rFonts w:hint="eastAsia"/>
          <w:lang w:val="en-GB"/>
        </w:rPr>
        <w:t xml:space="preserve">  </w:t>
      </w:r>
      <w:r>
        <w:rPr>
          <w:rFonts w:hint="eastAsia"/>
          <w:lang w:val="en-GB"/>
        </w:rPr>
        <w:t>以色列在更早的年代与阿拉伯邻国经历了持续不断的紧张关系，在随后的岁月里形势在继续恶化。建国的年代被严重的安全问题的阴影所笼罩。</w:t>
      </w:r>
      <w:r>
        <w:rPr>
          <w:rFonts w:hint="eastAsia"/>
          <w:lang w:val="en-GB"/>
        </w:rPr>
        <w:t>1949</w:t>
      </w:r>
      <w:r>
        <w:rPr>
          <w:rFonts w:hint="eastAsia"/>
          <w:lang w:val="en-GB"/>
        </w:rPr>
        <w:t>年停火协定不仅没有能够为永久的协定铺平道路，而且不断被以色列的邻国所破坏。以色列平民不断受到基地设在埃及、约旦和黎巴嫩的敢死队恐怖团体的袭击。从</w:t>
      </w:r>
      <w:r>
        <w:rPr>
          <w:rFonts w:hint="eastAsia"/>
          <w:lang w:val="en-GB"/>
        </w:rPr>
        <w:t>1949</w:t>
      </w:r>
      <w:r>
        <w:rPr>
          <w:rFonts w:hint="eastAsia"/>
          <w:lang w:val="en-GB"/>
        </w:rPr>
        <w:t>年到</w:t>
      </w:r>
      <w:r>
        <w:rPr>
          <w:rFonts w:hint="eastAsia"/>
          <w:lang w:val="en-GB"/>
        </w:rPr>
        <w:t>1956</w:t>
      </w:r>
      <w:r>
        <w:rPr>
          <w:rFonts w:hint="eastAsia"/>
          <w:lang w:val="en-GB"/>
        </w:rPr>
        <w:t>年，约</w:t>
      </w:r>
      <w:r>
        <w:rPr>
          <w:rFonts w:hint="eastAsia"/>
          <w:lang w:val="en-GB"/>
        </w:rPr>
        <w:t>1,300</w:t>
      </w:r>
      <w:r>
        <w:rPr>
          <w:rFonts w:hint="eastAsia"/>
          <w:lang w:val="en-GB"/>
        </w:rPr>
        <w:t>名以色列人在这些恐怖袭击中丧生。</w:t>
      </w:r>
    </w:p>
    <w:p w:rsidR="00000000" w:rsidRDefault="00000000">
      <w:pPr>
        <w:rPr>
          <w:rFonts w:hint="eastAsia"/>
          <w:lang w:val="en-GB"/>
        </w:rPr>
      </w:pPr>
      <w:r>
        <w:rPr>
          <w:rFonts w:hint="eastAsia"/>
          <w:lang w:val="en-GB"/>
        </w:rPr>
        <w:tab/>
      </w:r>
      <w:r>
        <w:rPr>
          <w:lang w:val="en-GB"/>
        </w:rPr>
        <w:t>44.</w:t>
      </w:r>
      <w:r>
        <w:rPr>
          <w:rFonts w:hint="eastAsia"/>
          <w:lang w:val="en-GB"/>
        </w:rPr>
        <w:t xml:space="preserve">  </w:t>
      </w:r>
      <w:r>
        <w:rPr>
          <w:rFonts w:hint="eastAsia"/>
          <w:lang w:val="en-GB"/>
        </w:rPr>
        <w:t>更有甚者，以色列的船舶和驶向以色列的船舶受到阻碍，不能通过苏伊士运河，这违反了联合国安理会</w:t>
      </w:r>
      <w:r>
        <w:rPr>
          <w:rFonts w:hint="eastAsia"/>
          <w:lang w:val="en-GB"/>
        </w:rPr>
        <w:t>1951</w:t>
      </w:r>
      <w:r>
        <w:rPr>
          <w:rFonts w:hint="eastAsia"/>
          <w:lang w:val="en-GB"/>
        </w:rPr>
        <w:t>年</w:t>
      </w:r>
      <w:r>
        <w:rPr>
          <w:rFonts w:hint="eastAsia"/>
          <w:lang w:val="en-GB"/>
        </w:rPr>
        <w:t>9</w:t>
      </w:r>
      <w:r>
        <w:rPr>
          <w:rFonts w:hint="eastAsia"/>
          <w:lang w:val="en-GB"/>
        </w:rPr>
        <w:t>月第</w:t>
      </w:r>
      <w:r>
        <w:rPr>
          <w:rFonts w:hint="eastAsia"/>
          <w:lang w:val="en-GB"/>
        </w:rPr>
        <w:t>95</w:t>
      </w:r>
      <w:r>
        <w:rPr>
          <w:rFonts w:hint="eastAsia"/>
          <w:lang w:val="en-GB"/>
        </w:rPr>
        <w:t>号决议。此外，对蒂朗海峡的封锁加紧了，来自周边阿拉伯国家的恐怖小分队对以色列的侵犯越来越频繁，西奈半岛被埃及军队所占领。</w:t>
      </w:r>
    </w:p>
    <w:p w:rsidR="00000000" w:rsidRDefault="00000000">
      <w:pPr>
        <w:rPr>
          <w:rFonts w:hint="eastAsia"/>
          <w:lang w:val="en-GB"/>
        </w:rPr>
      </w:pPr>
      <w:r>
        <w:rPr>
          <w:rFonts w:hint="eastAsia"/>
          <w:lang w:val="en-GB"/>
        </w:rPr>
        <w:tab/>
      </w:r>
      <w:r>
        <w:rPr>
          <w:lang w:val="en-GB"/>
        </w:rPr>
        <w:t>45.</w:t>
      </w:r>
      <w:r>
        <w:rPr>
          <w:rFonts w:hint="eastAsia"/>
          <w:lang w:val="en-GB"/>
        </w:rPr>
        <w:t xml:space="preserve">  1956</w:t>
      </w:r>
      <w:r>
        <w:rPr>
          <w:rFonts w:hint="eastAsia"/>
          <w:lang w:val="en-GB"/>
        </w:rPr>
        <w:t>年</w:t>
      </w:r>
      <w:r>
        <w:rPr>
          <w:rFonts w:hint="eastAsia"/>
          <w:lang w:val="en-GB"/>
        </w:rPr>
        <w:t>10</w:t>
      </w:r>
      <w:r>
        <w:rPr>
          <w:rFonts w:hint="eastAsia"/>
          <w:lang w:val="en-GB"/>
        </w:rPr>
        <w:t>月，埃及、叙利亚和约旦签署了三方军事联盟，以色列的生存所面临的直接威胁立即加剧。在八日自卫反击战中，以色列国防军占领了加沙地带和整个西奈半岛，在苏伊士运河以东</w:t>
      </w:r>
      <w:r>
        <w:rPr>
          <w:rFonts w:hint="eastAsia"/>
          <w:lang w:val="en-GB"/>
        </w:rPr>
        <w:t>10</w:t>
      </w:r>
      <w:r>
        <w:rPr>
          <w:rFonts w:hint="eastAsia"/>
          <w:lang w:val="en-GB"/>
        </w:rPr>
        <w:t>英里</w:t>
      </w:r>
      <w:r>
        <w:rPr>
          <w:rFonts w:hint="eastAsia"/>
          <w:lang w:val="en-GB"/>
        </w:rPr>
        <w:t>(16</w:t>
      </w:r>
      <w:r>
        <w:rPr>
          <w:rFonts w:hint="eastAsia"/>
          <w:lang w:val="en-GB"/>
        </w:rPr>
        <w:t>公里</w:t>
      </w:r>
      <w:r>
        <w:rPr>
          <w:rFonts w:hint="eastAsia"/>
          <w:lang w:val="en-GB"/>
        </w:rPr>
        <w:t>)</w:t>
      </w:r>
      <w:r>
        <w:rPr>
          <w:rFonts w:hint="eastAsia"/>
          <w:lang w:val="en-GB"/>
        </w:rPr>
        <w:t>处停止前进。这次行动也与法国和英国进行了协调；它们对控制这个地区也有兴趣，因为它们在运河有重要的经济利益，而运河在</w:t>
      </w:r>
      <w:r>
        <w:rPr>
          <w:rFonts w:hint="eastAsia"/>
          <w:lang w:val="en-GB"/>
        </w:rPr>
        <w:t>1956</w:t>
      </w:r>
      <w:r>
        <w:rPr>
          <w:rFonts w:hint="eastAsia"/>
          <w:lang w:val="en-GB"/>
        </w:rPr>
        <w:t>年</w:t>
      </w:r>
      <w:r>
        <w:rPr>
          <w:rFonts w:hint="eastAsia"/>
          <w:lang w:val="en-GB"/>
        </w:rPr>
        <w:t>7</w:t>
      </w:r>
      <w:r>
        <w:rPr>
          <w:rFonts w:hint="eastAsia"/>
          <w:lang w:val="en-GB"/>
        </w:rPr>
        <w:t>月被埃及总统纳赛尔收归国有。联合国决定在埃以边界部署联合国紧急部队，加上埃及保证伊拉特湾自由通航，使以色列同意在四个月内</w:t>
      </w:r>
      <w:r>
        <w:rPr>
          <w:rFonts w:hint="eastAsia"/>
          <w:lang w:val="en-GB"/>
        </w:rPr>
        <w:t>(1956</w:t>
      </w:r>
      <w:r>
        <w:rPr>
          <w:rFonts w:hint="eastAsia"/>
          <w:lang w:val="en-GB"/>
        </w:rPr>
        <w:t>年</w:t>
      </w:r>
      <w:r>
        <w:rPr>
          <w:rFonts w:hint="eastAsia"/>
          <w:lang w:val="en-GB"/>
        </w:rPr>
        <w:t>11</w:t>
      </w:r>
      <w:r>
        <w:rPr>
          <w:rFonts w:hint="eastAsia"/>
          <w:lang w:val="en-GB"/>
        </w:rPr>
        <w:t>月－</w:t>
      </w:r>
      <w:r>
        <w:rPr>
          <w:rFonts w:hint="eastAsia"/>
          <w:lang w:val="en-GB"/>
        </w:rPr>
        <w:t>1957</w:t>
      </w:r>
      <w:r>
        <w:rPr>
          <w:rFonts w:hint="eastAsia"/>
          <w:lang w:val="en-GB"/>
        </w:rPr>
        <w:t>年</w:t>
      </w:r>
      <w:r>
        <w:rPr>
          <w:rFonts w:hint="eastAsia"/>
          <w:lang w:val="en-GB"/>
        </w:rPr>
        <w:t>3</w:t>
      </w:r>
      <w:r>
        <w:rPr>
          <w:rFonts w:hint="eastAsia"/>
          <w:lang w:val="en-GB"/>
        </w:rPr>
        <w:t>月</w:t>
      </w:r>
      <w:r>
        <w:rPr>
          <w:rFonts w:hint="eastAsia"/>
          <w:lang w:val="en-GB"/>
        </w:rPr>
        <w:t>)</w:t>
      </w:r>
      <w:r>
        <w:rPr>
          <w:rFonts w:hint="eastAsia"/>
          <w:lang w:val="en-GB"/>
        </w:rPr>
        <w:t>分阶段从所占地区撤军。蒂朗海峡因此而开放，与亚洲和东非国家的贸易得以发展，以及可从波斯湾进口石油。</w:t>
      </w:r>
    </w:p>
    <w:p w:rsidR="00000000" w:rsidRDefault="00000000">
      <w:pPr>
        <w:rPr>
          <w:rFonts w:hint="eastAsia"/>
          <w:lang w:val="en-GB"/>
        </w:rPr>
      </w:pPr>
      <w:r>
        <w:rPr>
          <w:rFonts w:hint="eastAsia"/>
          <w:lang w:val="en-GB"/>
        </w:rPr>
        <w:tab/>
      </w:r>
      <w:r>
        <w:rPr>
          <w:lang w:val="en-GB"/>
        </w:rPr>
        <w:t>46.</w:t>
      </w:r>
      <w:r>
        <w:rPr>
          <w:rFonts w:hint="eastAsia"/>
          <w:lang w:val="en-GB"/>
        </w:rPr>
        <w:t xml:space="preserve">  1967</w:t>
      </w:r>
      <w:r>
        <w:rPr>
          <w:rFonts w:hint="eastAsia"/>
          <w:lang w:val="en-GB"/>
        </w:rPr>
        <w:t>年</w:t>
      </w:r>
      <w:r>
        <w:rPr>
          <w:rFonts w:hint="eastAsia"/>
          <w:lang w:val="en-GB"/>
        </w:rPr>
        <w:t>5</w:t>
      </w:r>
      <w:r>
        <w:rPr>
          <w:rFonts w:hint="eastAsia"/>
          <w:lang w:val="en-GB"/>
        </w:rPr>
        <w:t>月，埃及大批军队开进西奈沙漠，命令联合国维和部队</w:t>
      </w:r>
      <w:r>
        <w:rPr>
          <w:rFonts w:hint="eastAsia"/>
          <w:lang w:val="en-GB"/>
        </w:rPr>
        <w:t>(</w:t>
      </w:r>
      <w:r>
        <w:rPr>
          <w:rFonts w:hint="eastAsia"/>
          <w:lang w:val="en-GB"/>
        </w:rPr>
        <w:t>自</w:t>
      </w:r>
      <w:r>
        <w:rPr>
          <w:rFonts w:hint="eastAsia"/>
          <w:lang w:val="en-GB"/>
        </w:rPr>
        <w:t>1957</w:t>
      </w:r>
      <w:r>
        <w:rPr>
          <w:rFonts w:hint="eastAsia"/>
          <w:lang w:val="en-GB"/>
        </w:rPr>
        <w:t>年以来就部署在那里</w:t>
      </w:r>
      <w:r>
        <w:rPr>
          <w:rFonts w:hint="eastAsia"/>
          <w:lang w:val="en-GB"/>
        </w:rPr>
        <w:t>)</w:t>
      </w:r>
      <w:r>
        <w:rPr>
          <w:rFonts w:hint="eastAsia"/>
          <w:lang w:val="en-GB"/>
        </w:rPr>
        <w:t>从这个地区撤走，并加强了对蒂朗海峡的封锁，同叙利亚和约旦缔结了军事联盟。因此，</w:t>
      </w:r>
      <w:r>
        <w:rPr>
          <w:rFonts w:hint="eastAsia"/>
          <w:lang w:val="en-GB"/>
        </w:rPr>
        <w:t>1967</w:t>
      </w:r>
      <w:r>
        <w:rPr>
          <w:rFonts w:hint="eastAsia"/>
          <w:lang w:val="en-GB"/>
        </w:rPr>
        <w:t>年</w:t>
      </w:r>
      <w:r>
        <w:rPr>
          <w:rFonts w:hint="eastAsia"/>
          <w:lang w:val="en-GB"/>
        </w:rPr>
        <w:t>6</w:t>
      </w:r>
      <w:r>
        <w:rPr>
          <w:rFonts w:hint="eastAsia"/>
          <w:lang w:val="en-GB"/>
        </w:rPr>
        <w:t>月，以色列发现自己面对的是敌对的阿拉伯军队，再一次被拖进了一场不可避免的战争</w:t>
      </w:r>
      <w:r>
        <w:rPr>
          <w:rFonts w:hint="eastAsia"/>
          <w:spacing w:val="-50"/>
          <w:lang w:val="en-GB"/>
        </w:rPr>
        <w:t>―</w:t>
      </w:r>
      <w:r>
        <w:rPr>
          <w:rFonts w:hint="eastAsia"/>
          <w:lang w:val="en-GB"/>
        </w:rPr>
        <w:t>―既不是自己制造的，也不是自己选择的。</w:t>
      </w:r>
    </w:p>
    <w:p w:rsidR="00000000" w:rsidRDefault="00000000">
      <w:pPr>
        <w:rPr>
          <w:rFonts w:hint="eastAsia"/>
          <w:lang w:val="en-GB"/>
        </w:rPr>
      </w:pPr>
      <w:r>
        <w:rPr>
          <w:rFonts w:hint="eastAsia"/>
          <w:lang w:val="en-GB"/>
        </w:rPr>
        <w:tab/>
      </w:r>
      <w:r>
        <w:rPr>
          <w:lang w:val="en-GB"/>
        </w:rPr>
        <w:t>47.</w:t>
      </w:r>
      <w:r>
        <w:rPr>
          <w:rFonts w:hint="eastAsia"/>
          <w:lang w:val="en-GB"/>
        </w:rPr>
        <w:t xml:space="preserve">  </w:t>
      </w:r>
      <w:r>
        <w:rPr>
          <w:rFonts w:hint="eastAsia"/>
          <w:lang w:val="en-GB"/>
        </w:rPr>
        <w:t>在这场世称六日战争结束时，以前的停火线被新的停火线所取代，西岸、加沙地带、西奈半岛和戈兰高地处于以色列控制之下。此外，由于这场战争，自</w:t>
      </w:r>
      <w:r>
        <w:rPr>
          <w:rFonts w:hint="eastAsia"/>
          <w:lang w:val="en-GB"/>
        </w:rPr>
        <w:t>1949</w:t>
      </w:r>
      <w:r>
        <w:rPr>
          <w:rFonts w:hint="eastAsia"/>
          <w:lang w:val="en-GB"/>
        </w:rPr>
        <w:t>年以来分为以色列和约旦治理的耶路撒冷重归一体，耶路撒冷东城根据议会的一项法令属以色列管辖和管理。</w:t>
      </w:r>
    </w:p>
    <w:p w:rsidR="00000000" w:rsidRDefault="00000000">
      <w:pPr>
        <w:rPr>
          <w:rFonts w:hint="eastAsia"/>
          <w:lang w:val="en-GB"/>
        </w:rPr>
      </w:pPr>
      <w:r>
        <w:rPr>
          <w:rFonts w:hint="eastAsia"/>
          <w:lang w:val="en-GB"/>
        </w:rPr>
        <w:tab/>
      </w:r>
      <w:r>
        <w:rPr>
          <w:lang w:val="en-GB"/>
        </w:rPr>
        <w:t>48.</w:t>
      </w:r>
      <w:r>
        <w:rPr>
          <w:rFonts w:hint="eastAsia"/>
          <w:lang w:val="en-GB"/>
        </w:rPr>
        <w:t xml:space="preserve">  1973</w:t>
      </w:r>
      <w:r>
        <w:rPr>
          <w:rFonts w:hint="eastAsia"/>
          <w:lang w:val="en-GB"/>
        </w:rPr>
        <w:t>年</w:t>
      </w:r>
      <w:r>
        <w:rPr>
          <w:rFonts w:hint="eastAsia"/>
          <w:lang w:val="en-GB"/>
        </w:rPr>
        <w:t>10</w:t>
      </w:r>
      <w:r>
        <w:rPr>
          <w:rFonts w:hint="eastAsia"/>
          <w:lang w:val="en-GB"/>
        </w:rPr>
        <w:t>月</w:t>
      </w:r>
      <w:r>
        <w:rPr>
          <w:rFonts w:hint="eastAsia"/>
          <w:lang w:val="en-GB"/>
        </w:rPr>
        <w:t>6</w:t>
      </w:r>
      <w:r>
        <w:rPr>
          <w:rFonts w:hint="eastAsia"/>
          <w:lang w:val="en-GB"/>
        </w:rPr>
        <w:t>日是犹太人一年的节假日</w:t>
      </w:r>
      <w:r>
        <w:rPr>
          <w:rFonts w:hint="eastAsia"/>
          <w:spacing w:val="-50"/>
          <w:lang w:val="en-GB"/>
        </w:rPr>
        <w:t>―</w:t>
      </w:r>
      <w:r>
        <w:rPr>
          <w:rFonts w:hint="eastAsia"/>
          <w:lang w:val="en-GB"/>
        </w:rPr>
        <w:t>―赎罪日，持续了几年的边界相对平静被打破，埃及和叙利亚对以色列发动了协调的突然袭击。在随后的三周里，以色列国防军力挽战争狂澜打退了袭击者，跨过苏伊士运河进入埃及，并推进到距叙利亚首都大马士革</w:t>
      </w:r>
      <w:r>
        <w:rPr>
          <w:rFonts w:hint="eastAsia"/>
          <w:lang w:val="en-GB"/>
        </w:rPr>
        <w:t>20</w:t>
      </w:r>
      <w:r>
        <w:rPr>
          <w:rFonts w:hint="eastAsia"/>
          <w:lang w:val="en-GB"/>
        </w:rPr>
        <w:t>英里</w:t>
      </w:r>
      <w:r>
        <w:rPr>
          <w:rFonts w:hint="eastAsia"/>
          <w:lang w:val="en-GB"/>
        </w:rPr>
        <w:t>(32</w:t>
      </w:r>
      <w:r>
        <w:rPr>
          <w:rFonts w:hint="eastAsia"/>
          <w:lang w:val="en-GB"/>
        </w:rPr>
        <w:t>公里</w:t>
      </w:r>
      <w:r>
        <w:rPr>
          <w:rFonts w:hint="eastAsia"/>
          <w:lang w:val="en-GB"/>
        </w:rPr>
        <w:t>)</w:t>
      </w:r>
      <w:r>
        <w:rPr>
          <w:rFonts w:hint="eastAsia"/>
          <w:lang w:val="en-GB"/>
        </w:rPr>
        <w:t>之内。在经过漫长的谈判之后，以色列从这场战争中夺取的一部分领土上撤走。</w:t>
      </w:r>
    </w:p>
    <w:p w:rsidR="00000000" w:rsidRDefault="00000000">
      <w:pPr>
        <w:rPr>
          <w:rFonts w:hint="eastAsia"/>
          <w:lang w:val="en-GB"/>
        </w:rPr>
      </w:pPr>
      <w:r>
        <w:rPr>
          <w:rFonts w:hint="eastAsia"/>
          <w:lang w:val="en-GB"/>
        </w:rPr>
        <w:tab/>
      </w:r>
      <w:r>
        <w:rPr>
          <w:lang w:val="en-GB"/>
        </w:rPr>
        <w:t>49.</w:t>
      </w:r>
      <w:r>
        <w:rPr>
          <w:rFonts w:hint="eastAsia"/>
          <w:lang w:val="en-GB"/>
        </w:rPr>
        <w:t xml:space="preserve">  </w:t>
      </w:r>
      <w:r>
        <w:rPr>
          <w:rFonts w:hint="eastAsia"/>
          <w:lang w:val="en-GB"/>
        </w:rPr>
        <w:t>在一个阿拉伯国家元首于</w:t>
      </w:r>
      <w:r>
        <w:rPr>
          <w:rFonts w:hint="eastAsia"/>
          <w:lang w:val="en-GB"/>
        </w:rPr>
        <w:t>1977</w:t>
      </w:r>
      <w:r>
        <w:rPr>
          <w:rFonts w:hint="eastAsia"/>
          <w:lang w:val="en-GB"/>
        </w:rPr>
        <w:t>年</w:t>
      </w:r>
      <w:r>
        <w:rPr>
          <w:rFonts w:hint="eastAsia"/>
          <w:lang w:val="en-GB"/>
        </w:rPr>
        <w:t>11</w:t>
      </w:r>
      <w:r>
        <w:rPr>
          <w:rFonts w:hint="eastAsia"/>
          <w:lang w:val="en-GB"/>
        </w:rPr>
        <w:t>月第一次对以色列进行访问之后，以及埃以在美国斡旋下进行谈判后，</w:t>
      </w:r>
      <w:r>
        <w:rPr>
          <w:rFonts w:hint="eastAsia"/>
          <w:lang w:val="en-GB"/>
        </w:rPr>
        <w:t>1978</w:t>
      </w:r>
      <w:r>
        <w:rPr>
          <w:rFonts w:hint="eastAsia"/>
          <w:lang w:val="en-GB"/>
        </w:rPr>
        <w:t>年</w:t>
      </w:r>
      <w:r>
        <w:rPr>
          <w:rFonts w:hint="eastAsia"/>
          <w:lang w:val="en-GB"/>
        </w:rPr>
        <w:t>9</w:t>
      </w:r>
      <w:r>
        <w:rPr>
          <w:rFonts w:hint="eastAsia"/>
          <w:lang w:val="en-GB"/>
        </w:rPr>
        <w:t>月埃以双方达成戴维营协议。这些协议力求为中东和平建立框架，包括通过使巴勒斯坦人逐步实现全面自治解决巴勒斯坦问题。</w:t>
      </w:r>
    </w:p>
    <w:p w:rsidR="00000000" w:rsidRDefault="00000000">
      <w:pPr>
        <w:rPr>
          <w:rFonts w:hint="eastAsia"/>
          <w:lang w:val="en-GB"/>
        </w:rPr>
      </w:pPr>
      <w:r>
        <w:rPr>
          <w:rFonts w:hint="eastAsia"/>
          <w:lang w:val="en-GB"/>
        </w:rPr>
        <w:tab/>
      </w:r>
      <w:r>
        <w:rPr>
          <w:lang w:val="en-GB"/>
        </w:rPr>
        <w:t>50.</w:t>
      </w:r>
      <w:r>
        <w:rPr>
          <w:rFonts w:hint="eastAsia"/>
          <w:lang w:val="en-GB"/>
        </w:rPr>
        <w:t xml:space="preserve">  1979</w:t>
      </w:r>
      <w:r>
        <w:rPr>
          <w:rFonts w:hint="eastAsia"/>
          <w:lang w:val="en-GB"/>
        </w:rPr>
        <w:t>年</w:t>
      </w:r>
      <w:r>
        <w:rPr>
          <w:rFonts w:hint="eastAsia"/>
          <w:lang w:val="en-GB"/>
        </w:rPr>
        <w:t>3</w:t>
      </w:r>
      <w:r>
        <w:rPr>
          <w:rFonts w:hint="eastAsia"/>
          <w:lang w:val="en-GB"/>
        </w:rPr>
        <w:t>月</w:t>
      </w:r>
      <w:r>
        <w:rPr>
          <w:rFonts w:hint="eastAsia"/>
          <w:lang w:val="en-GB"/>
        </w:rPr>
        <w:t>26</w:t>
      </w:r>
      <w:r>
        <w:rPr>
          <w:rFonts w:hint="eastAsia"/>
          <w:lang w:val="en-GB"/>
        </w:rPr>
        <w:t>日，以色列和埃及签署和平条约，根据条约以色列从西奈半岛撤军，从而创建了互相承认的国际边界。同时还商定苏伊士运河自由通航，蒂朗海峡和伊拉特湾向所有国家开放。双方同意在该地区部署联合国部队和观察员以监督协定的执行情况，同时也由一个联合委员会进行监督，委员会后来被一个联络系统和外交关系所取代。商定的另一条重要原则是西奈半岛非军事化。双方还同意遵守联合国宪章的原则，除其他外，不使用任何武力，确保两国之间的流动自由，以及建立经济和文化关系。此外，双方同意在促进本地区和平、稳定和发展方面开展合作，并重申对尊重和遵守人权的承诺。</w:t>
      </w:r>
    </w:p>
    <w:p w:rsidR="00000000" w:rsidRDefault="00000000">
      <w:pPr>
        <w:rPr>
          <w:rFonts w:hint="eastAsia"/>
          <w:lang w:val="en-GB"/>
        </w:rPr>
      </w:pPr>
      <w:r>
        <w:rPr>
          <w:rFonts w:hint="eastAsia"/>
          <w:lang w:val="en-GB"/>
        </w:rPr>
        <w:tab/>
      </w:r>
      <w:r>
        <w:rPr>
          <w:lang w:val="en-GB"/>
        </w:rPr>
        <w:t>51.</w:t>
      </w:r>
      <w:r>
        <w:rPr>
          <w:rFonts w:hint="eastAsia"/>
          <w:lang w:val="en-GB"/>
        </w:rPr>
        <w:t xml:space="preserve">  </w:t>
      </w:r>
      <w:r>
        <w:rPr>
          <w:rFonts w:hint="eastAsia"/>
          <w:lang w:val="en-GB"/>
        </w:rPr>
        <w:t>由于设在黎巴嫩的巴勒斯坦解放组织</w:t>
      </w:r>
      <w:r>
        <w:rPr>
          <w:rFonts w:hint="eastAsia"/>
          <w:lang w:val="en-GB"/>
        </w:rPr>
        <w:t>(</w:t>
      </w:r>
      <w:r>
        <w:rPr>
          <w:rFonts w:hint="eastAsia"/>
          <w:lang w:val="en-GB"/>
        </w:rPr>
        <w:t>“巴解组织”</w:t>
      </w:r>
      <w:r>
        <w:rPr>
          <w:rFonts w:hint="eastAsia"/>
          <w:lang w:val="en-GB"/>
        </w:rPr>
        <w:t>)</w:t>
      </w:r>
      <w:r>
        <w:rPr>
          <w:rFonts w:hint="eastAsia"/>
          <w:lang w:val="en-GB"/>
        </w:rPr>
        <w:t>对以色列北部城镇和村庄反复进行恐怖袭击，造成了许多伤亡和破坏，以色列为反击于</w:t>
      </w:r>
      <w:r>
        <w:rPr>
          <w:rFonts w:hint="eastAsia"/>
          <w:lang w:val="en-GB"/>
        </w:rPr>
        <w:t>1982</w:t>
      </w:r>
      <w:r>
        <w:rPr>
          <w:rFonts w:hint="eastAsia"/>
          <w:lang w:val="en-GB"/>
        </w:rPr>
        <w:t>年进入黎巴嫩。“为加利利的和平”行动将巴解组织的大部分组织和军事基础设施从该地区清除。在随后的</w:t>
      </w:r>
      <w:r>
        <w:rPr>
          <w:rFonts w:hint="eastAsia"/>
          <w:lang w:val="en-GB"/>
        </w:rPr>
        <w:t>18</w:t>
      </w:r>
      <w:r>
        <w:rPr>
          <w:rFonts w:hint="eastAsia"/>
          <w:lang w:val="en-GB"/>
        </w:rPr>
        <w:t>年里，以色列在黎巴嫩南部与以色列北部边界毗邻地区维持了一个小小的安全区，以保护其人民免受袭击。</w:t>
      </w:r>
      <w:r>
        <w:rPr>
          <w:rFonts w:hint="eastAsia"/>
          <w:lang w:val="en-GB"/>
        </w:rPr>
        <w:t>2000</w:t>
      </w:r>
      <w:r>
        <w:rPr>
          <w:rFonts w:hint="eastAsia"/>
          <w:lang w:val="en-GB"/>
        </w:rPr>
        <w:t>年</w:t>
      </w:r>
      <w:r>
        <w:rPr>
          <w:rFonts w:hint="eastAsia"/>
          <w:lang w:val="en-GB"/>
        </w:rPr>
        <w:t>5</w:t>
      </w:r>
      <w:r>
        <w:rPr>
          <w:rFonts w:hint="eastAsia"/>
          <w:lang w:val="en-GB"/>
        </w:rPr>
        <w:t>月</w:t>
      </w:r>
      <w:r>
        <w:rPr>
          <w:rFonts w:hint="eastAsia"/>
          <w:lang w:val="en-GB"/>
        </w:rPr>
        <w:t>24</w:t>
      </w:r>
      <w:r>
        <w:rPr>
          <w:rFonts w:hint="eastAsia"/>
          <w:lang w:val="en-GB"/>
        </w:rPr>
        <w:t>日，以色列根据联合国安理会第</w:t>
      </w:r>
      <w:r>
        <w:rPr>
          <w:rFonts w:hint="eastAsia"/>
          <w:lang w:val="en-GB"/>
        </w:rPr>
        <w:t>425</w:t>
      </w:r>
      <w:r>
        <w:rPr>
          <w:rFonts w:hint="eastAsia"/>
          <w:lang w:val="en-GB"/>
        </w:rPr>
        <w:t>号决议撤出了黎巴嫩南部。</w:t>
      </w:r>
    </w:p>
    <w:p w:rsidR="00000000" w:rsidRDefault="00000000">
      <w:pPr>
        <w:rPr>
          <w:rFonts w:hint="eastAsia"/>
          <w:lang w:val="en-GB"/>
        </w:rPr>
      </w:pPr>
      <w:r>
        <w:rPr>
          <w:rFonts w:hint="eastAsia"/>
          <w:lang w:val="en-GB"/>
        </w:rPr>
        <w:tab/>
      </w:r>
      <w:r>
        <w:rPr>
          <w:lang w:val="en-GB"/>
        </w:rPr>
        <w:t>52.</w:t>
      </w:r>
      <w:r>
        <w:rPr>
          <w:rFonts w:hint="eastAsia"/>
          <w:lang w:val="en-GB"/>
        </w:rPr>
        <w:t xml:space="preserve">  1991</w:t>
      </w:r>
      <w:r>
        <w:rPr>
          <w:rFonts w:hint="eastAsia"/>
          <w:lang w:val="en-GB"/>
        </w:rPr>
        <w:t>年</w:t>
      </w:r>
      <w:r>
        <w:rPr>
          <w:rFonts w:hint="eastAsia"/>
          <w:lang w:val="en-GB"/>
        </w:rPr>
        <w:t>10</w:t>
      </w:r>
      <w:r>
        <w:rPr>
          <w:rFonts w:hint="eastAsia"/>
          <w:lang w:val="en-GB"/>
        </w:rPr>
        <w:t>月马德里和平会议是以色列、叙利亚、黎巴嫩和巴勒斯坦代表在一个公开、公共的场合为谈判和平的目的出席的第一次会议。在这些正式会议之后，各方进行了双边谈判，并就地区问题进行了多边谈判。</w:t>
      </w:r>
      <w:r>
        <w:rPr>
          <w:rFonts w:hint="eastAsia"/>
          <w:lang w:val="en-GB"/>
        </w:rPr>
        <w:t>1993</w:t>
      </w:r>
      <w:r>
        <w:rPr>
          <w:rFonts w:hint="eastAsia"/>
          <w:lang w:val="en-GB"/>
        </w:rPr>
        <w:t>年</w:t>
      </w:r>
      <w:r>
        <w:rPr>
          <w:rFonts w:hint="eastAsia"/>
          <w:lang w:val="en-GB"/>
        </w:rPr>
        <w:t>9</w:t>
      </w:r>
      <w:r>
        <w:rPr>
          <w:rFonts w:hint="eastAsia"/>
          <w:lang w:val="en-GB"/>
        </w:rPr>
        <w:t>月，以色列和巴解组织在华盛顿特区签署了原则宣言。</w:t>
      </w:r>
    </w:p>
    <w:p w:rsidR="00000000" w:rsidRDefault="00000000">
      <w:pPr>
        <w:rPr>
          <w:rFonts w:hint="eastAsia"/>
          <w:lang w:val="en-GB"/>
        </w:rPr>
      </w:pPr>
      <w:r>
        <w:rPr>
          <w:rFonts w:hint="eastAsia"/>
          <w:lang w:val="en-GB"/>
        </w:rPr>
        <w:tab/>
      </w:r>
      <w:r>
        <w:rPr>
          <w:lang w:val="en-GB"/>
        </w:rPr>
        <w:t>53.</w:t>
      </w:r>
      <w:r>
        <w:rPr>
          <w:rFonts w:hint="eastAsia"/>
          <w:lang w:val="en-GB"/>
        </w:rPr>
        <w:t xml:space="preserve">  1994</w:t>
      </w:r>
      <w:r>
        <w:rPr>
          <w:rFonts w:hint="eastAsia"/>
          <w:lang w:val="en-GB"/>
        </w:rPr>
        <w:t>年</w:t>
      </w:r>
      <w:r>
        <w:rPr>
          <w:rFonts w:hint="eastAsia"/>
          <w:lang w:val="en-GB"/>
        </w:rPr>
        <w:t>5</w:t>
      </w:r>
      <w:r>
        <w:rPr>
          <w:rFonts w:hint="eastAsia"/>
          <w:lang w:val="en-GB"/>
        </w:rPr>
        <w:t>月，以色列和巴解组织签署了加沙－杰里科协定，</w:t>
      </w:r>
      <w:r>
        <w:rPr>
          <w:rFonts w:hint="eastAsia"/>
          <w:lang w:val="en-GB"/>
        </w:rPr>
        <w:t>1994</w:t>
      </w:r>
      <w:r>
        <w:rPr>
          <w:rFonts w:hint="eastAsia"/>
          <w:lang w:val="en-GB"/>
        </w:rPr>
        <w:t>年</w:t>
      </w:r>
      <w:r>
        <w:rPr>
          <w:rFonts w:hint="eastAsia"/>
          <w:lang w:val="en-GB"/>
        </w:rPr>
        <w:t>8</w:t>
      </w:r>
      <w:r>
        <w:rPr>
          <w:rFonts w:hint="eastAsia"/>
          <w:lang w:val="en-GB"/>
        </w:rPr>
        <w:t>月双方签署权力和责任预备移交协议，解决从加沙和杰里科地区撤离和将某些权力移交巴勒斯坦当局的问题。</w:t>
      </w:r>
      <w:r>
        <w:rPr>
          <w:rFonts w:hint="eastAsia"/>
          <w:lang w:val="en-GB"/>
        </w:rPr>
        <w:t>1995</w:t>
      </w:r>
      <w:r>
        <w:rPr>
          <w:rFonts w:hint="eastAsia"/>
          <w:lang w:val="en-GB"/>
        </w:rPr>
        <w:t>年，双方签署以色列－巴勒斯坦关于西岸和加沙地带的临时协议，其中包括通过一个选举产生的自治政府解决当地巴勒斯坦人口的社会经济需求问题扩大巴勒斯坦自治范围，同时以色列继续在包括希布伦在内的西岸重新部署国防军。</w:t>
      </w:r>
      <w:r>
        <w:rPr>
          <w:rFonts w:hint="eastAsia"/>
          <w:lang w:val="en-GB"/>
        </w:rPr>
        <w:t>1998</w:t>
      </w:r>
      <w:r>
        <w:rPr>
          <w:rFonts w:hint="eastAsia"/>
          <w:lang w:val="en-GB"/>
        </w:rPr>
        <w:t>年和</w:t>
      </w:r>
      <w:r>
        <w:rPr>
          <w:rFonts w:hint="eastAsia"/>
          <w:lang w:val="en-GB"/>
        </w:rPr>
        <w:t>1999</w:t>
      </w:r>
      <w:r>
        <w:rPr>
          <w:rFonts w:hint="eastAsia"/>
          <w:lang w:val="en-GB"/>
        </w:rPr>
        <w:t>年，以色列和巴解组织签署了怀伊河备忘录和沙姆沙伊赫备忘录，涉及事项包括进一步重新部署和释放犯人。</w:t>
      </w:r>
    </w:p>
    <w:p w:rsidR="00000000" w:rsidRDefault="00000000">
      <w:pPr>
        <w:rPr>
          <w:rFonts w:hint="eastAsia"/>
          <w:lang w:val="en-GB"/>
        </w:rPr>
      </w:pPr>
      <w:r>
        <w:rPr>
          <w:rFonts w:hint="eastAsia"/>
          <w:lang w:val="en-GB"/>
        </w:rPr>
        <w:tab/>
      </w:r>
      <w:r>
        <w:rPr>
          <w:lang w:val="en-GB"/>
        </w:rPr>
        <w:t>54.</w:t>
      </w:r>
      <w:r>
        <w:rPr>
          <w:rFonts w:hint="eastAsia"/>
          <w:lang w:val="en-GB"/>
        </w:rPr>
        <w:t xml:space="preserve">  1994</w:t>
      </w:r>
      <w:r>
        <w:rPr>
          <w:rFonts w:hint="eastAsia"/>
          <w:lang w:val="en-GB"/>
        </w:rPr>
        <w:t>年</w:t>
      </w:r>
      <w:r>
        <w:rPr>
          <w:rFonts w:hint="eastAsia"/>
          <w:lang w:val="en-GB"/>
        </w:rPr>
        <w:t>10</w:t>
      </w:r>
      <w:r>
        <w:rPr>
          <w:rFonts w:hint="eastAsia"/>
          <w:lang w:val="en-GB"/>
        </w:rPr>
        <w:t>月，以色列和约旦达成了期待已久的和平条约，正式结束了</w:t>
      </w:r>
      <w:r>
        <w:rPr>
          <w:rFonts w:hint="eastAsia"/>
          <w:lang w:val="en-GB"/>
        </w:rPr>
        <w:t>46</w:t>
      </w:r>
      <w:r>
        <w:rPr>
          <w:rFonts w:hint="eastAsia"/>
          <w:lang w:val="en-GB"/>
        </w:rPr>
        <w:t>年的冲突。仪式在以约边界附近的伊拉特北面的阿拉瓦峡谷举行。</w:t>
      </w:r>
    </w:p>
    <w:p w:rsidR="00000000" w:rsidRDefault="00000000">
      <w:pPr>
        <w:rPr>
          <w:rFonts w:hint="eastAsia"/>
          <w:lang w:val="en-GB"/>
        </w:rPr>
      </w:pPr>
      <w:r>
        <w:rPr>
          <w:rFonts w:hint="eastAsia"/>
          <w:lang w:val="en-GB"/>
        </w:rPr>
        <w:tab/>
      </w:r>
      <w:r>
        <w:rPr>
          <w:lang w:val="en-GB"/>
        </w:rPr>
        <w:t>55.</w:t>
      </w:r>
      <w:r>
        <w:rPr>
          <w:lang w:val="en-GB"/>
        </w:rPr>
        <w:tab/>
      </w:r>
      <w:r>
        <w:rPr>
          <w:rFonts w:hint="eastAsia"/>
          <w:lang w:val="en-GB"/>
        </w:rPr>
        <w:t>2000</w:t>
      </w:r>
      <w:r>
        <w:rPr>
          <w:rFonts w:hint="eastAsia"/>
          <w:lang w:val="en-GB"/>
        </w:rPr>
        <w:t>年</w:t>
      </w:r>
      <w:r>
        <w:rPr>
          <w:rFonts w:hint="eastAsia"/>
          <w:lang w:val="en-GB"/>
        </w:rPr>
        <w:t>7</w:t>
      </w:r>
      <w:r>
        <w:rPr>
          <w:rFonts w:hint="eastAsia"/>
          <w:lang w:val="en-GB"/>
        </w:rPr>
        <w:t>月，时任以色列总理的埃胡德巴拉克和巴勒斯坦当局主席阿拉法特应前美国总统克林顿的邀请，举行了戴维营峰会。在峰会上以色列遵循的原则是：渴望就以巴冲突的解决达成最后协议，保持耶路撒冷在以色列主权下的统一，修改</w:t>
      </w:r>
      <w:r>
        <w:rPr>
          <w:rFonts w:hint="eastAsia"/>
          <w:lang w:val="en-GB"/>
        </w:rPr>
        <w:t>1967</w:t>
      </w:r>
      <w:r>
        <w:rPr>
          <w:rFonts w:hint="eastAsia"/>
          <w:lang w:val="en-GB"/>
        </w:rPr>
        <w:t>年边界，设立以色列主权下的定居点，和解决以色列主权领土外的难民问题。不幸的是，谈判迄今未能成功。</w:t>
      </w:r>
    </w:p>
    <w:p w:rsidR="00000000" w:rsidRDefault="00000000">
      <w:pPr>
        <w:rPr>
          <w:rFonts w:hint="eastAsia"/>
          <w:lang w:val="en-GB"/>
        </w:rPr>
      </w:pPr>
      <w:r>
        <w:rPr>
          <w:rFonts w:hint="eastAsia"/>
          <w:lang w:val="en-GB"/>
        </w:rPr>
        <w:tab/>
      </w:r>
      <w:r>
        <w:rPr>
          <w:lang w:val="en-GB"/>
        </w:rPr>
        <w:t>56.</w:t>
      </w:r>
      <w:r>
        <w:rPr>
          <w:rFonts w:hint="eastAsia"/>
          <w:lang w:val="en-GB"/>
        </w:rPr>
        <w:t xml:space="preserve">  </w:t>
      </w:r>
      <w:r>
        <w:rPr>
          <w:rFonts w:hint="eastAsia"/>
          <w:lang w:val="en-GB"/>
        </w:rPr>
        <w:t>巴勒斯坦人对此的反应是，在</w:t>
      </w:r>
      <w:r>
        <w:rPr>
          <w:rFonts w:hint="eastAsia"/>
          <w:lang w:val="en-GB"/>
        </w:rPr>
        <w:t>2000</w:t>
      </w:r>
      <w:r>
        <w:rPr>
          <w:rFonts w:hint="eastAsia"/>
          <w:lang w:val="en-GB"/>
        </w:rPr>
        <w:t>年</w:t>
      </w:r>
      <w:r>
        <w:rPr>
          <w:rFonts w:hint="eastAsia"/>
          <w:lang w:val="en-GB"/>
        </w:rPr>
        <w:t>9</w:t>
      </w:r>
      <w:r>
        <w:rPr>
          <w:rFonts w:hint="eastAsia"/>
          <w:lang w:val="en-GB"/>
        </w:rPr>
        <w:t>月发起了武装暴力和敌对行动，给双方都带来了大量伤亡和痛苦。在这样的冲突中，巴勒斯坦人的一贯做法是使用自动武器、机关枪、手榴弹、冲锋枪、手枪、炸药和自杀炸弹来对付以色列平民，以此作为战争的武器。对以色列平民和战士发起的两万多次乱袭造成</w:t>
      </w:r>
      <w:r>
        <w:rPr>
          <w:rFonts w:hint="eastAsia"/>
          <w:lang w:val="en-GB"/>
        </w:rPr>
        <w:t>1,100</w:t>
      </w:r>
      <w:r>
        <w:rPr>
          <w:rFonts w:hint="eastAsia"/>
          <w:lang w:val="en-GB"/>
        </w:rPr>
        <w:t>多人死亡，</w:t>
      </w:r>
      <w:r>
        <w:rPr>
          <w:rFonts w:hint="eastAsia"/>
          <w:lang w:val="en-GB"/>
        </w:rPr>
        <w:t>8,000</w:t>
      </w:r>
      <w:r>
        <w:rPr>
          <w:rFonts w:hint="eastAsia"/>
          <w:lang w:val="en-GB"/>
        </w:rPr>
        <w:t>多人受伤。</w:t>
      </w:r>
    </w:p>
    <w:p w:rsidR="00000000" w:rsidRDefault="00000000">
      <w:pPr>
        <w:rPr>
          <w:rFonts w:hint="eastAsia"/>
          <w:lang w:val="en-GB"/>
        </w:rPr>
      </w:pPr>
      <w:r>
        <w:rPr>
          <w:rFonts w:hint="eastAsia"/>
          <w:lang w:val="en-GB"/>
        </w:rPr>
        <w:tab/>
      </w:r>
      <w:r>
        <w:rPr>
          <w:lang w:val="en-GB"/>
        </w:rPr>
        <w:t>57.</w:t>
      </w:r>
      <w:r>
        <w:rPr>
          <w:rFonts w:hint="eastAsia"/>
          <w:lang w:val="en-GB"/>
        </w:rPr>
        <w:t xml:space="preserve">  2003</w:t>
      </w:r>
      <w:r>
        <w:rPr>
          <w:rFonts w:hint="eastAsia"/>
          <w:lang w:val="en-GB"/>
        </w:rPr>
        <w:t>年</w:t>
      </w:r>
      <w:r>
        <w:rPr>
          <w:rFonts w:hint="eastAsia"/>
          <w:lang w:val="en-GB"/>
        </w:rPr>
        <w:t>4</w:t>
      </w:r>
      <w:r>
        <w:rPr>
          <w:rFonts w:hint="eastAsia"/>
          <w:lang w:val="en-GB"/>
        </w:rPr>
        <w:t>月，美国总统向以色列和巴勒斯坦人提出了“走向以巴冲突永久性两个国家解决办法的以业绩为基础的路线图”</w:t>
      </w:r>
      <w:r>
        <w:rPr>
          <w:rFonts w:hint="eastAsia"/>
          <w:lang w:val="en-GB"/>
        </w:rPr>
        <w:t>(</w:t>
      </w:r>
      <w:r>
        <w:rPr>
          <w:rFonts w:hint="eastAsia"/>
          <w:lang w:val="en-GB"/>
        </w:rPr>
        <w:t>以下简称“路线图”</w:t>
      </w:r>
      <w:r>
        <w:rPr>
          <w:rFonts w:hint="eastAsia"/>
          <w:lang w:val="en-GB"/>
        </w:rPr>
        <w:t>)</w:t>
      </w:r>
      <w:r>
        <w:rPr>
          <w:rFonts w:hint="eastAsia"/>
          <w:lang w:val="en-GB"/>
        </w:rPr>
        <w:t>。路线图被各方所正式接受，随后在同年</w:t>
      </w:r>
      <w:r>
        <w:rPr>
          <w:rFonts w:hint="eastAsia"/>
          <w:lang w:val="en-GB"/>
        </w:rPr>
        <w:t>6</w:t>
      </w:r>
      <w:r>
        <w:rPr>
          <w:rFonts w:hint="eastAsia"/>
          <w:lang w:val="en-GB"/>
        </w:rPr>
        <w:t>月，约旦国王阿卜杜拉二世主持了亚喀巴峰会，布什总统、沙龙总理和巴勒斯坦总理阿巴斯出席。</w:t>
      </w:r>
    </w:p>
    <w:p w:rsidR="00000000" w:rsidRDefault="00000000">
      <w:pPr>
        <w:rPr>
          <w:rFonts w:hint="eastAsia"/>
          <w:lang w:val="en-GB"/>
        </w:rPr>
      </w:pPr>
      <w:r>
        <w:rPr>
          <w:rFonts w:hint="eastAsia"/>
          <w:lang w:val="en-GB"/>
        </w:rPr>
        <w:tab/>
      </w:r>
      <w:r>
        <w:rPr>
          <w:lang w:val="en-GB"/>
        </w:rPr>
        <w:t>58.</w:t>
      </w:r>
      <w:r>
        <w:rPr>
          <w:rFonts w:hint="eastAsia"/>
          <w:lang w:val="en-GB"/>
        </w:rPr>
        <w:t xml:space="preserve">  2004</w:t>
      </w:r>
      <w:r>
        <w:rPr>
          <w:rFonts w:hint="eastAsia"/>
          <w:lang w:val="en-GB"/>
        </w:rPr>
        <w:t>年</w:t>
      </w:r>
      <w:r>
        <w:rPr>
          <w:rFonts w:hint="eastAsia"/>
          <w:lang w:val="en-GB"/>
        </w:rPr>
        <w:t>10</w:t>
      </w:r>
      <w:r>
        <w:rPr>
          <w:rFonts w:hint="eastAsia"/>
          <w:lang w:val="en-GB"/>
        </w:rPr>
        <w:t>月，议会批准了政府的从加沙地带和西岸北部四个定居点撤出的脱离接触计划。</w:t>
      </w:r>
      <w:r>
        <w:rPr>
          <w:rFonts w:hint="eastAsia"/>
          <w:lang w:val="en-GB"/>
        </w:rPr>
        <w:t>2005</w:t>
      </w:r>
      <w:r>
        <w:rPr>
          <w:rFonts w:hint="eastAsia"/>
          <w:lang w:val="en-GB"/>
        </w:rPr>
        <w:t>年</w:t>
      </w:r>
      <w:r>
        <w:rPr>
          <w:rFonts w:hint="eastAsia"/>
          <w:lang w:val="en-GB"/>
        </w:rPr>
        <w:t>9</w:t>
      </w:r>
      <w:r>
        <w:rPr>
          <w:rFonts w:hint="eastAsia"/>
          <w:lang w:val="en-GB"/>
        </w:rPr>
        <w:t>月</w:t>
      </w:r>
      <w:r>
        <w:rPr>
          <w:rFonts w:hint="eastAsia"/>
          <w:lang w:val="en-GB"/>
        </w:rPr>
        <w:t>12</w:t>
      </w:r>
      <w:r>
        <w:rPr>
          <w:rFonts w:hint="eastAsia"/>
          <w:lang w:val="en-GB"/>
        </w:rPr>
        <w:t>日，国防军离开了加沙地带。脱离接触一完成就有效结束了对加沙的军事管辖。在那一天，以色列管理当局停止对加沙地带及其居民的运作。根据“有效控制”的标准，以色列已不再将加沙置于交战一方占领下。</w:t>
      </w:r>
    </w:p>
    <w:p w:rsidR="00000000" w:rsidRDefault="00000000">
      <w:pPr>
        <w:rPr>
          <w:rFonts w:hint="eastAsia"/>
          <w:lang w:val="en-GB"/>
        </w:rPr>
      </w:pPr>
      <w:r>
        <w:rPr>
          <w:rFonts w:hint="eastAsia"/>
          <w:lang w:val="en-GB"/>
        </w:rPr>
        <w:tab/>
      </w:r>
      <w:r>
        <w:rPr>
          <w:lang w:val="en-GB"/>
        </w:rPr>
        <w:t>59.</w:t>
      </w:r>
      <w:r>
        <w:rPr>
          <w:rFonts w:hint="eastAsia"/>
          <w:lang w:val="en-GB"/>
        </w:rPr>
        <w:t xml:space="preserve">  2006</w:t>
      </w:r>
      <w:r>
        <w:rPr>
          <w:rFonts w:hint="eastAsia"/>
          <w:lang w:val="en-GB"/>
        </w:rPr>
        <w:t>年</w:t>
      </w:r>
      <w:r>
        <w:rPr>
          <w:rFonts w:hint="eastAsia"/>
          <w:lang w:val="en-GB"/>
        </w:rPr>
        <w:t>6</w:t>
      </w:r>
      <w:r>
        <w:rPr>
          <w:rFonts w:hint="eastAsia"/>
          <w:lang w:val="en-GB"/>
        </w:rPr>
        <w:t>月</w:t>
      </w:r>
      <w:r>
        <w:rPr>
          <w:rFonts w:hint="eastAsia"/>
          <w:lang w:val="en-GB"/>
        </w:rPr>
        <w:t>25</w:t>
      </w:r>
      <w:r>
        <w:rPr>
          <w:rFonts w:hint="eastAsia"/>
          <w:lang w:val="en-GB"/>
        </w:rPr>
        <w:t>日，巴勒斯坦恐怖分子在穿过凯雷姆沙洛姆边境口岸附近的地道后，袭击了加沙地带南部以色列一边的以色列军队哨所，打死了两名国防军战士，打伤四名，并抓了一名以色列军人作为人质带入加沙地带。</w:t>
      </w:r>
    </w:p>
    <w:p w:rsidR="00000000" w:rsidRDefault="00000000">
      <w:pPr>
        <w:rPr>
          <w:rFonts w:hint="eastAsia"/>
          <w:lang w:val="en-GB"/>
        </w:rPr>
      </w:pPr>
      <w:r>
        <w:rPr>
          <w:rFonts w:hint="eastAsia"/>
          <w:lang w:val="en-GB"/>
        </w:rPr>
        <w:tab/>
      </w:r>
      <w:r>
        <w:rPr>
          <w:lang w:val="en-GB"/>
        </w:rPr>
        <w:t>60.</w:t>
      </w:r>
      <w:r>
        <w:rPr>
          <w:rFonts w:hint="eastAsia"/>
          <w:lang w:val="en-GB"/>
        </w:rPr>
        <w:t xml:space="preserve">  2006</w:t>
      </w:r>
      <w:r>
        <w:rPr>
          <w:rFonts w:hint="eastAsia"/>
          <w:lang w:val="en-GB"/>
        </w:rPr>
        <w:t>年</w:t>
      </w:r>
      <w:r>
        <w:rPr>
          <w:rFonts w:hint="eastAsia"/>
          <w:lang w:val="en-GB"/>
        </w:rPr>
        <w:t>7</w:t>
      </w:r>
      <w:r>
        <w:rPr>
          <w:rFonts w:hint="eastAsia"/>
          <w:lang w:val="en-GB"/>
        </w:rPr>
        <w:t>月</w:t>
      </w:r>
      <w:r>
        <w:rPr>
          <w:rFonts w:hint="eastAsia"/>
          <w:lang w:val="en-GB"/>
        </w:rPr>
        <w:t>12</w:t>
      </w:r>
      <w:r>
        <w:rPr>
          <w:rFonts w:hint="eastAsia"/>
          <w:lang w:val="en-GB"/>
        </w:rPr>
        <w:t>日，真主党恐怖分子开始向以色列北部边境城镇针对平民发射火箭。火箭转向袭击在边界铁丝网以色列一边巡逻的两辆装甲车。三名军人被打死，两名受伤，两名被抓，作为人质带到黎巴嫩。在一场失败的以色列营救中，另有五名军人被打死。以色列发起反击，对黎巴嫩进行了大规模空袭和炮击。</w:t>
      </w:r>
    </w:p>
    <w:p w:rsidR="00000000" w:rsidRDefault="00000000">
      <w:pPr>
        <w:spacing w:after="320"/>
        <w:rPr>
          <w:rFonts w:hint="eastAsia"/>
          <w:lang w:val="en-GB"/>
        </w:rPr>
      </w:pPr>
      <w:r>
        <w:rPr>
          <w:rFonts w:hint="eastAsia"/>
          <w:lang w:val="en-GB"/>
        </w:rPr>
        <w:tab/>
      </w:r>
      <w:r>
        <w:rPr>
          <w:lang w:val="en-GB"/>
        </w:rPr>
        <w:t>61.</w:t>
      </w:r>
      <w:r>
        <w:rPr>
          <w:rFonts w:hint="eastAsia"/>
          <w:lang w:val="en-GB"/>
        </w:rPr>
        <w:t xml:space="preserve">  2006</w:t>
      </w:r>
      <w:r>
        <w:rPr>
          <w:rFonts w:hint="eastAsia"/>
          <w:lang w:val="en-GB"/>
        </w:rPr>
        <w:t>年</w:t>
      </w:r>
      <w:r>
        <w:rPr>
          <w:rFonts w:hint="eastAsia"/>
          <w:lang w:val="en-GB"/>
        </w:rPr>
        <w:t>8</w:t>
      </w:r>
      <w:r>
        <w:rPr>
          <w:rFonts w:hint="eastAsia"/>
          <w:lang w:val="en-GB"/>
        </w:rPr>
        <w:t>月</w:t>
      </w:r>
      <w:r>
        <w:rPr>
          <w:rFonts w:hint="eastAsia"/>
          <w:lang w:val="en-GB"/>
        </w:rPr>
        <w:t>11</w:t>
      </w:r>
      <w:r>
        <w:rPr>
          <w:rFonts w:hint="eastAsia"/>
          <w:lang w:val="en-GB"/>
        </w:rPr>
        <w:t>日，联合国安理会一致通过联合国第</w:t>
      </w:r>
      <w:r>
        <w:rPr>
          <w:rFonts w:hint="eastAsia"/>
          <w:lang w:val="en-GB"/>
        </w:rPr>
        <w:t>1701</w:t>
      </w:r>
      <w:r>
        <w:rPr>
          <w:rFonts w:hint="eastAsia"/>
          <w:lang w:val="en-GB"/>
        </w:rPr>
        <w:t>号决议，以结束敌对行动。该决议在次日得到黎巴嫩和以色列政府的批准，呼吁解除真主党的武装，以色列从黎巴嫩撤军和在黎巴嫩南部重新部署黎巴嫩军队和扩编的联合国驻黎巴嫩临时部队。</w:t>
      </w:r>
      <w:r>
        <w:rPr>
          <w:rFonts w:hint="eastAsia"/>
          <w:lang w:val="en-GB"/>
        </w:rPr>
        <w:t>2006</w:t>
      </w:r>
      <w:r>
        <w:rPr>
          <w:rFonts w:hint="eastAsia"/>
          <w:lang w:val="en-GB"/>
        </w:rPr>
        <w:t>年</w:t>
      </w:r>
      <w:r>
        <w:rPr>
          <w:rFonts w:hint="eastAsia"/>
          <w:lang w:val="en-GB"/>
        </w:rPr>
        <w:t>8</w:t>
      </w:r>
      <w:r>
        <w:rPr>
          <w:rFonts w:hint="eastAsia"/>
          <w:lang w:val="en-GB"/>
        </w:rPr>
        <w:t>月</w:t>
      </w:r>
      <w:r>
        <w:rPr>
          <w:rFonts w:hint="eastAsia"/>
          <w:lang w:val="en-GB"/>
        </w:rPr>
        <w:t>17</w:t>
      </w:r>
      <w:r>
        <w:rPr>
          <w:rFonts w:hint="eastAsia"/>
          <w:lang w:val="en-GB"/>
        </w:rPr>
        <w:t>日，黎巴嫩军队开始在黎巴嫩南部部署。</w:t>
      </w:r>
      <w:r>
        <w:rPr>
          <w:rFonts w:hint="eastAsia"/>
          <w:lang w:val="en-GB"/>
        </w:rPr>
        <w:t>2006</w:t>
      </w:r>
      <w:r>
        <w:rPr>
          <w:rFonts w:hint="eastAsia"/>
          <w:lang w:val="en-GB"/>
        </w:rPr>
        <w:t>年</w:t>
      </w:r>
      <w:r>
        <w:rPr>
          <w:rFonts w:hint="eastAsia"/>
          <w:lang w:val="en-GB"/>
        </w:rPr>
        <w:t>10</w:t>
      </w:r>
      <w:r>
        <w:rPr>
          <w:rFonts w:hint="eastAsia"/>
          <w:lang w:val="en-GB"/>
        </w:rPr>
        <w:t>月</w:t>
      </w:r>
      <w:r>
        <w:rPr>
          <w:rFonts w:hint="eastAsia"/>
          <w:lang w:val="en-GB"/>
        </w:rPr>
        <w:t>1</w:t>
      </w:r>
      <w:r>
        <w:rPr>
          <w:rFonts w:hint="eastAsia"/>
          <w:lang w:val="en-GB"/>
        </w:rPr>
        <w:t>日，大多数以色列军队撤出了黎巴嫩。自通过安理会第</w:t>
      </w:r>
      <w:r>
        <w:rPr>
          <w:rFonts w:hint="eastAsia"/>
          <w:lang w:val="en-GB"/>
        </w:rPr>
        <w:t>1701</w:t>
      </w:r>
      <w:r>
        <w:rPr>
          <w:rFonts w:hint="eastAsia"/>
          <w:lang w:val="en-GB"/>
        </w:rPr>
        <w:t>号决议以来，黎巴嫩政府和联合国驻黎临时部队都声明他们不会解除真主党的武装。</w:t>
      </w:r>
    </w:p>
    <w:p w:rsidR="00000000" w:rsidRDefault="00000000">
      <w:pPr>
        <w:pStyle w:val="Heading3"/>
        <w:rPr>
          <w:rFonts w:hint="eastAsia"/>
          <w:lang w:val="en-GB"/>
        </w:rPr>
      </w:pPr>
      <w:bookmarkStart w:id="141" w:name="_Toc201544796"/>
      <w:bookmarkStart w:id="142" w:name="_Toc217797697"/>
      <w:r>
        <w:rPr>
          <w:u w:val="none"/>
          <w:lang w:val="en-GB"/>
        </w:rPr>
        <w:t>E.</w:t>
      </w:r>
      <w:r>
        <w:rPr>
          <w:rFonts w:hint="eastAsia"/>
          <w:u w:val="none"/>
          <w:lang w:val="en-GB"/>
        </w:rPr>
        <w:t xml:space="preserve"> </w:t>
      </w:r>
      <w:r>
        <w:rPr>
          <w:u w:val="none"/>
          <w:lang w:val="en-GB"/>
        </w:rPr>
        <w:t xml:space="preserve"> </w:t>
      </w:r>
      <w:r>
        <w:rPr>
          <w:rFonts w:hint="eastAsia"/>
          <w:lang w:val="en-GB"/>
        </w:rPr>
        <w:t>以色列是一个犹太民主国家</w:t>
      </w:r>
    </w:p>
    <w:bookmarkEnd w:id="141"/>
    <w:bookmarkEnd w:id="142"/>
    <w:p w:rsidR="00000000" w:rsidRDefault="00000000">
      <w:pPr>
        <w:rPr>
          <w:rFonts w:hint="eastAsia"/>
          <w:lang w:val="en-GB"/>
        </w:rPr>
      </w:pPr>
      <w:r>
        <w:rPr>
          <w:rFonts w:hint="eastAsia"/>
          <w:lang w:val="en-GB"/>
        </w:rPr>
        <w:tab/>
      </w:r>
      <w:r>
        <w:rPr>
          <w:lang w:val="en-GB"/>
        </w:rPr>
        <w:t>62.</w:t>
      </w:r>
      <w:r>
        <w:rPr>
          <w:rFonts w:hint="eastAsia"/>
          <w:lang w:val="en-GB"/>
        </w:rPr>
        <w:t xml:space="preserve">  </w:t>
      </w:r>
      <w:r>
        <w:rPr>
          <w:rFonts w:hint="eastAsia"/>
          <w:lang w:val="en-GB"/>
        </w:rPr>
        <w:t>以色列作为一个犹太民主国家的地位最初在其独立宣言中确认，后来在以色列基本法中重申：人的尊严和自由，和基本法：职业自由，以及在许多法院裁决中重申。</w:t>
      </w:r>
    </w:p>
    <w:p w:rsidR="00000000" w:rsidRDefault="00000000">
      <w:pPr>
        <w:rPr>
          <w:rFonts w:hint="eastAsia"/>
          <w:lang w:val="en-GB"/>
        </w:rPr>
      </w:pPr>
      <w:r>
        <w:rPr>
          <w:rFonts w:hint="eastAsia"/>
          <w:lang w:val="en-GB"/>
        </w:rPr>
        <w:tab/>
      </w:r>
      <w:r>
        <w:rPr>
          <w:lang w:val="en-GB"/>
        </w:rPr>
        <w:t>63.</w:t>
      </w:r>
      <w:r>
        <w:rPr>
          <w:rFonts w:hint="eastAsia"/>
          <w:lang w:val="en-GB"/>
        </w:rPr>
        <w:t xml:space="preserve">  </w:t>
      </w:r>
      <w:r>
        <w:rPr>
          <w:rFonts w:hint="eastAsia"/>
          <w:lang w:val="en-GB"/>
        </w:rPr>
        <w:t>作为民主国家，以色列将保护人权置于最高地位。以色列还举行自由选举，在多数统治、权力分开、司法独立、与一个活跃、多元、充满活力的民间社会的原则下运作。</w:t>
      </w:r>
    </w:p>
    <w:p w:rsidR="00000000" w:rsidRDefault="00000000">
      <w:pPr>
        <w:rPr>
          <w:rFonts w:hint="eastAsia"/>
          <w:lang w:val="en-GB"/>
        </w:rPr>
      </w:pPr>
      <w:r>
        <w:rPr>
          <w:rFonts w:hint="eastAsia"/>
          <w:lang w:val="en-GB"/>
        </w:rPr>
        <w:tab/>
      </w:r>
      <w:r>
        <w:rPr>
          <w:lang w:val="en-GB"/>
        </w:rPr>
        <w:t>64.</w:t>
      </w:r>
      <w:r>
        <w:rPr>
          <w:rFonts w:hint="eastAsia"/>
          <w:lang w:val="en-GB"/>
        </w:rPr>
        <w:t xml:space="preserve">  </w:t>
      </w:r>
      <w:r>
        <w:rPr>
          <w:rFonts w:hint="eastAsia"/>
          <w:lang w:val="en-GB"/>
        </w:rPr>
        <w:t>作为犹太国家，以色列存在的目的就是创建一个每一个犹太人都有权利移民过去的国家。这一点回归法</w:t>
      </w:r>
      <w:r>
        <w:rPr>
          <w:rFonts w:hint="eastAsia"/>
          <w:lang w:val="en-GB"/>
        </w:rPr>
        <w:t>5710-1950</w:t>
      </w:r>
      <w:r>
        <w:rPr>
          <w:rFonts w:hint="eastAsia"/>
          <w:lang w:val="en-GB"/>
        </w:rPr>
        <w:t>做了表述，它规定：每一个犹太人</w:t>
      </w:r>
      <w:r>
        <w:rPr>
          <w:rFonts w:hint="eastAsia"/>
          <w:lang w:val="en-GB"/>
        </w:rPr>
        <w:t>(</w:t>
      </w:r>
      <w:r>
        <w:rPr>
          <w:rFonts w:hint="eastAsia"/>
          <w:lang w:val="en-GB"/>
        </w:rPr>
        <w:t>除了一些例外</w:t>
      </w:r>
      <w:r>
        <w:rPr>
          <w:rFonts w:hint="eastAsia"/>
          <w:lang w:val="en-GB"/>
        </w:rPr>
        <w:t>)</w:t>
      </w:r>
      <w:r>
        <w:rPr>
          <w:rFonts w:hint="eastAsia"/>
          <w:lang w:val="en-GB"/>
        </w:rPr>
        <w:t>及其犹太或非犹太家属，包括子女、孙子女、配偶，以及子女和孙子女的配偶</w:t>
      </w:r>
      <w:r>
        <w:rPr>
          <w:rFonts w:hint="eastAsia"/>
          <w:lang w:val="en-GB"/>
        </w:rPr>
        <w:t>(</w:t>
      </w:r>
      <w:r>
        <w:rPr>
          <w:rFonts w:hint="eastAsia"/>
          <w:lang w:val="en-GB"/>
        </w:rPr>
        <w:t>除了一些例外</w:t>
      </w:r>
      <w:r>
        <w:rPr>
          <w:rFonts w:hint="eastAsia"/>
          <w:lang w:val="en-GB"/>
        </w:rPr>
        <w:t>)</w:t>
      </w:r>
      <w:r>
        <w:rPr>
          <w:rFonts w:hint="eastAsia"/>
          <w:lang w:val="en-GB"/>
        </w:rPr>
        <w:t>都有权移民到以色列，成为以色列公民。</w:t>
      </w:r>
    </w:p>
    <w:p w:rsidR="00000000" w:rsidRDefault="00000000">
      <w:pPr>
        <w:rPr>
          <w:rFonts w:hint="eastAsia"/>
          <w:lang w:val="en-GB"/>
        </w:rPr>
      </w:pPr>
      <w:r>
        <w:rPr>
          <w:rFonts w:hint="eastAsia"/>
          <w:lang w:val="en-GB"/>
        </w:rPr>
        <w:tab/>
      </w:r>
      <w:r>
        <w:rPr>
          <w:lang w:val="en-GB"/>
        </w:rPr>
        <w:t>65.</w:t>
      </w:r>
      <w:r>
        <w:rPr>
          <w:rFonts w:hint="eastAsia"/>
          <w:lang w:val="en-GB"/>
        </w:rPr>
        <w:t xml:space="preserve">  </w:t>
      </w:r>
      <w:r>
        <w:rPr>
          <w:rFonts w:hint="eastAsia"/>
          <w:lang w:val="en-GB"/>
        </w:rPr>
        <w:t>的确，回归法是巩固犹太人民自决权利的手段，这也是国际社会所承认的。</w:t>
      </w:r>
    </w:p>
    <w:p w:rsidR="00000000" w:rsidRDefault="00000000">
      <w:pPr>
        <w:rPr>
          <w:rFonts w:hint="eastAsia"/>
          <w:lang w:val="en-GB"/>
        </w:rPr>
      </w:pPr>
      <w:r>
        <w:rPr>
          <w:rFonts w:hint="eastAsia"/>
          <w:lang w:val="en-GB"/>
        </w:rPr>
        <w:tab/>
      </w:r>
      <w:r>
        <w:rPr>
          <w:lang w:val="en-GB"/>
        </w:rPr>
        <w:t>66.</w:t>
      </w:r>
      <w:r>
        <w:rPr>
          <w:rFonts w:hint="eastAsia"/>
          <w:lang w:val="en-GB"/>
        </w:rPr>
        <w:t xml:space="preserve">  </w:t>
      </w:r>
      <w:r>
        <w:rPr>
          <w:rFonts w:hint="eastAsia"/>
          <w:lang w:val="en-GB"/>
        </w:rPr>
        <w:t>以色列确认自己是犹太国家，因此，犹太历史和文化是根植在国内的，例如，犹太节假日和传统等。以色列的基本价值观也就是犹太遗产和价值观，在犹太价值观与保护和保存以色列民主性质的人权法律的宗旨之间存在着固有的联系。通过立法基础法</w:t>
      </w:r>
      <w:r>
        <w:rPr>
          <w:rFonts w:hint="eastAsia"/>
          <w:lang w:val="en-GB"/>
        </w:rPr>
        <w:t>5740-1980</w:t>
      </w:r>
      <w:r>
        <w:rPr>
          <w:rFonts w:hint="eastAsia"/>
          <w:lang w:val="en-GB"/>
        </w:rPr>
        <w:t>那部规定了“以色列的遗产”即，“自由、正义、平等和和平”，是司法裁决的指南的法律，在出现法律空当的情况下，犹太法律被纳入了以色列的法律体系。</w:t>
      </w:r>
    </w:p>
    <w:p w:rsidR="00000000" w:rsidRDefault="00000000">
      <w:pPr>
        <w:rPr>
          <w:rFonts w:hint="eastAsia"/>
          <w:lang w:val="en-GB"/>
        </w:rPr>
      </w:pPr>
      <w:r>
        <w:rPr>
          <w:rFonts w:hint="eastAsia"/>
          <w:lang w:val="en-GB"/>
        </w:rPr>
        <w:tab/>
      </w:r>
      <w:r>
        <w:rPr>
          <w:lang w:val="en-GB"/>
        </w:rPr>
        <w:t>67.</w:t>
      </w:r>
      <w:r>
        <w:rPr>
          <w:rFonts w:hint="eastAsia"/>
          <w:lang w:val="en-GB"/>
        </w:rPr>
        <w:t xml:space="preserve">  </w:t>
      </w:r>
      <w:r>
        <w:rPr>
          <w:rFonts w:hint="eastAsia"/>
          <w:lang w:val="en-GB"/>
        </w:rPr>
        <w:t>在以色列，不同信仰的宗教法院对婚姻和离婚的一切事务有专有的管辖权，犹太人、穆斯林、基督徒和德鲁兹人都一样，除非夫妻双方都不属于任何宗教，或属于其他宗教。在这种例外情况下，有关离婚的事务管辖权归家庭事务法院或相关宗教法庭，由最高法院院长决定。有关妇女和儿童的赡养费、财产问题、儿童养育、监护、暴力等事务，以及如果是穆斯林</w:t>
      </w:r>
      <w:r>
        <w:rPr>
          <w:rFonts w:hint="eastAsia"/>
          <w:spacing w:val="-50"/>
          <w:lang w:val="en-GB"/>
        </w:rPr>
        <w:t>―</w:t>
      </w:r>
      <w:r>
        <w:rPr>
          <w:rFonts w:hint="eastAsia"/>
          <w:lang w:val="en-GB"/>
        </w:rPr>
        <w:t>―还有家长事务，家庭事务法院和相关宗教法院有平行的管辖权，但不同的宗教社区之间有某些差别。</w:t>
      </w:r>
    </w:p>
    <w:p w:rsidR="00000000" w:rsidRDefault="00000000">
      <w:pPr>
        <w:spacing w:after="320"/>
        <w:rPr>
          <w:rFonts w:hint="eastAsia"/>
          <w:lang w:val="en-GB"/>
        </w:rPr>
      </w:pPr>
      <w:r>
        <w:rPr>
          <w:rFonts w:hint="eastAsia"/>
          <w:lang w:val="en-GB"/>
        </w:rPr>
        <w:tab/>
      </w:r>
      <w:r>
        <w:rPr>
          <w:lang w:val="en-GB"/>
        </w:rPr>
        <w:t>68.</w:t>
      </w:r>
      <w:r>
        <w:rPr>
          <w:rFonts w:hint="eastAsia"/>
          <w:lang w:val="en-GB"/>
        </w:rPr>
        <w:t xml:space="preserve">  </w:t>
      </w:r>
      <w:r>
        <w:rPr>
          <w:rFonts w:hint="eastAsia"/>
          <w:lang w:val="en-GB"/>
        </w:rPr>
        <w:t>作为一个犹太民主国家</w:t>
      </w:r>
      <w:r>
        <w:rPr>
          <w:rFonts w:hint="eastAsia"/>
          <w:b/>
          <w:lang w:val="en-GB"/>
        </w:rPr>
        <w:t>，</w:t>
      </w:r>
      <w:r>
        <w:rPr>
          <w:rFonts w:hint="eastAsia"/>
          <w:lang w:val="en-GB"/>
        </w:rPr>
        <w:t>由于其历史，以色列致力于坚持人权、容忍，对付各种形式的种族主义、仇外排外和反犹太主义。这是通过开展提高认识活动</w:t>
      </w:r>
      <w:r>
        <w:rPr>
          <w:rFonts w:hint="eastAsia"/>
          <w:b/>
          <w:lang w:val="en-GB"/>
        </w:rPr>
        <w:t>，</w:t>
      </w:r>
      <w:r>
        <w:rPr>
          <w:rFonts w:hint="eastAsia"/>
          <w:lang w:val="en-GB"/>
        </w:rPr>
        <w:t>教育方案，宣传打击和谴责种族主义、仇外排外和反犹太主义的重要性和其他活动来实现的。</w:t>
      </w:r>
      <w:r>
        <w:rPr>
          <w:rFonts w:hint="eastAsia"/>
          <w:lang w:val="en-GB"/>
        </w:rPr>
        <w:t>1951</w:t>
      </w:r>
      <w:r>
        <w:rPr>
          <w:rFonts w:hint="eastAsia"/>
          <w:lang w:val="en-GB"/>
        </w:rPr>
        <w:t>年</w:t>
      </w:r>
      <w:r>
        <w:rPr>
          <w:rFonts w:hint="eastAsia"/>
          <w:lang w:val="en-GB"/>
        </w:rPr>
        <w:t>4</w:t>
      </w:r>
      <w:r>
        <w:rPr>
          <w:rFonts w:hint="eastAsia"/>
          <w:lang w:val="en-GB"/>
        </w:rPr>
        <w:t>月</w:t>
      </w:r>
      <w:r>
        <w:rPr>
          <w:rFonts w:hint="eastAsia"/>
          <w:lang w:val="en-GB"/>
        </w:rPr>
        <w:t>12</w:t>
      </w:r>
      <w:r>
        <w:rPr>
          <w:rFonts w:hint="eastAsia"/>
          <w:lang w:val="en-GB"/>
        </w:rPr>
        <w:t>日，以色列议会宣布大屠杀和犹太人起义纪念日</w:t>
      </w:r>
      <w:r>
        <w:rPr>
          <w:lang w:val="en-GB"/>
        </w:rPr>
        <w:t>(Yom</w:t>
      </w:r>
      <w:r>
        <w:rPr>
          <w:b/>
          <w:lang w:val="en-GB"/>
        </w:rPr>
        <w:t xml:space="preserve"> </w:t>
      </w:r>
      <w:r>
        <w:rPr>
          <w:lang w:val="en-GB"/>
        </w:rPr>
        <w:t>Hashoah</w:t>
      </w:r>
      <w:r>
        <w:rPr>
          <w:b/>
          <w:lang w:val="en-GB"/>
        </w:rPr>
        <w:t xml:space="preserve"> </w:t>
      </w:r>
      <w:r>
        <w:rPr>
          <w:lang w:val="en-GB"/>
        </w:rPr>
        <w:t>U’Mered</w:t>
      </w:r>
      <w:r>
        <w:rPr>
          <w:b/>
          <w:lang w:val="en-GB"/>
        </w:rPr>
        <w:t xml:space="preserve"> </w:t>
      </w:r>
      <w:r>
        <w:rPr>
          <w:lang w:val="en-GB"/>
        </w:rPr>
        <w:t>HaGetaot</w:t>
      </w:r>
      <w:r>
        <w:rPr>
          <w:rFonts w:hint="eastAsia"/>
          <w:lang w:val="en-GB"/>
        </w:rPr>
        <w:t>为</w:t>
      </w:r>
      <w:r>
        <w:rPr>
          <w:rFonts w:hint="eastAsia"/>
          <w:lang w:val="en-GB"/>
        </w:rPr>
        <w:t>Nissan</w:t>
      </w:r>
      <w:r>
        <w:rPr>
          <w:rFonts w:hint="eastAsia"/>
          <w:b/>
          <w:lang w:val="en-GB"/>
        </w:rPr>
        <w:t xml:space="preserve"> </w:t>
      </w:r>
      <w:r>
        <w:rPr>
          <w:rFonts w:hint="eastAsia"/>
          <w:lang w:val="en-GB"/>
        </w:rPr>
        <w:t>27</w:t>
      </w:r>
      <w:r>
        <w:rPr>
          <w:rFonts w:hint="eastAsia"/>
          <w:lang w:val="en-GB"/>
        </w:rPr>
        <w:t>日。名称后来改为大屠杀和英雄主义纪念日</w:t>
      </w:r>
      <w:r>
        <w:rPr>
          <w:lang w:val="en-GB"/>
        </w:rPr>
        <w:t>(Yom</w:t>
      </w:r>
      <w:r>
        <w:rPr>
          <w:b/>
          <w:lang w:val="en-GB"/>
        </w:rPr>
        <w:t xml:space="preserve"> </w:t>
      </w:r>
      <w:r>
        <w:rPr>
          <w:lang w:val="en-GB"/>
        </w:rPr>
        <w:t>Hashoah</w:t>
      </w:r>
      <w:r>
        <w:rPr>
          <w:b/>
          <w:lang w:val="en-GB"/>
        </w:rPr>
        <w:t xml:space="preserve"> </w:t>
      </w:r>
      <w:r>
        <w:rPr>
          <w:lang w:val="en-GB"/>
        </w:rPr>
        <w:t>Ve</w:t>
      </w:r>
      <w:r>
        <w:rPr>
          <w:b/>
          <w:lang w:val="en-GB"/>
        </w:rPr>
        <w:t xml:space="preserve"> </w:t>
      </w:r>
      <w:r>
        <w:rPr>
          <w:lang w:val="en-GB"/>
        </w:rPr>
        <w:t>Hagevurah)</w:t>
      </w:r>
      <w:r>
        <w:rPr>
          <w:rFonts w:hint="eastAsia"/>
          <w:lang w:val="en-GB"/>
        </w:rPr>
        <w:t>。上述活动之一是“幸存者徒步行军”</w:t>
      </w:r>
      <w:r>
        <w:rPr>
          <w:rFonts w:hint="eastAsia"/>
          <w:spacing w:val="-50"/>
          <w:lang w:val="en-GB"/>
        </w:rPr>
        <w:t>―</w:t>
      </w:r>
      <w:r>
        <w:rPr>
          <w:rFonts w:hint="eastAsia"/>
          <w:lang w:val="en-GB"/>
        </w:rPr>
        <w:t>―一项国际教育计划，使世界各地的犹太青少年在大屠杀纪念日那天聚集到波兰，从奥斯威辛走到伯克瑙这个第二次世界大战期间在波兰最大的集中营区。“幸存者徒步行军”的目的是使年轻人汲取大屠杀的教训，带领犹太人民走向未来，发誓“再也不能重演”。</w:t>
      </w:r>
    </w:p>
    <w:p w:rsidR="00000000" w:rsidRDefault="00000000">
      <w:pPr>
        <w:pStyle w:val="Heading3"/>
        <w:rPr>
          <w:rFonts w:hint="eastAsia"/>
          <w:lang w:val="en-GB"/>
        </w:rPr>
      </w:pPr>
      <w:bookmarkStart w:id="143" w:name="_Toc201544797"/>
      <w:bookmarkStart w:id="144" w:name="_Toc217797698"/>
      <w:r>
        <w:rPr>
          <w:u w:val="none"/>
          <w:lang w:val="en-GB"/>
        </w:rPr>
        <w:t xml:space="preserve">F. </w:t>
      </w:r>
      <w:r>
        <w:rPr>
          <w:rFonts w:hint="eastAsia"/>
          <w:u w:val="none"/>
          <w:lang w:val="en-GB"/>
        </w:rPr>
        <w:t xml:space="preserve"> </w:t>
      </w:r>
      <w:r>
        <w:rPr>
          <w:rFonts w:hint="eastAsia"/>
          <w:lang w:val="en-GB"/>
        </w:rPr>
        <w:t>政府结构</w:t>
      </w:r>
    </w:p>
    <w:bookmarkEnd w:id="143"/>
    <w:bookmarkEnd w:id="144"/>
    <w:p w:rsidR="00000000" w:rsidRDefault="00000000">
      <w:pPr>
        <w:spacing w:after="320"/>
        <w:rPr>
          <w:rFonts w:hint="eastAsia"/>
          <w:lang w:val="en-GB"/>
        </w:rPr>
      </w:pPr>
      <w:r>
        <w:rPr>
          <w:rFonts w:hint="eastAsia"/>
          <w:lang w:val="en-GB"/>
        </w:rPr>
        <w:tab/>
      </w:r>
      <w:r>
        <w:rPr>
          <w:lang w:val="en-GB"/>
        </w:rPr>
        <w:t>69.</w:t>
      </w:r>
      <w:r>
        <w:rPr>
          <w:rFonts w:hint="eastAsia"/>
          <w:lang w:val="en-GB"/>
        </w:rPr>
        <w:t xml:space="preserve">  </w:t>
      </w:r>
      <w:r>
        <w:rPr>
          <w:rFonts w:hint="eastAsia"/>
          <w:lang w:val="en-GB"/>
        </w:rPr>
        <w:t>以色列实行以三权分立原则和内在的制衡为基础的议会民主制，由三个分支组成</w:t>
      </w:r>
      <w:r>
        <w:rPr>
          <w:rFonts w:hint="eastAsia"/>
          <w:spacing w:val="-50"/>
          <w:lang w:val="en-GB"/>
        </w:rPr>
        <w:t>―</w:t>
      </w:r>
      <w:r>
        <w:rPr>
          <w:rFonts w:hint="eastAsia"/>
          <w:lang w:val="en-GB"/>
        </w:rPr>
        <w:t>―立法、行政和司法，即，</w:t>
      </w:r>
      <w:r>
        <w:rPr>
          <w:lang w:val="en-GB"/>
        </w:rPr>
        <w:t>Knesset</w:t>
      </w:r>
      <w:r>
        <w:rPr>
          <w:rFonts w:hint="eastAsia"/>
          <w:lang w:val="en-GB"/>
        </w:rPr>
        <w:t>(</w:t>
      </w:r>
      <w:r>
        <w:rPr>
          <w:rFonts w:hint="eastAsia"/>
          <w:lang w:val="en-GB"/>
        </w:rPr>
        <w:t>议会</w:t>
      </w:r>
      <w:r>
        <w:rPr>
          <w:rFonts w:hint="eastAsia"/>
          <w:lang w:val="en-GB"/>
        </w:rPr>
        <w:t>)</w:t>
      </w:r>
      <w:r>
        <w:rPr>
          <w:rFonts w:hint="eastAsia"/>
          <w:lang w:val="en-GB"/>
        </w:rPr>
        <w:t>、政府和司法。议会监督政府的一个主要方法是通过国家审计员的工作。以色列也有一位总统，是正式的国家元首。下文将详细介绍所有这些职能。</w:t>
      </w:r>
    </w:p>
    <w:p w:rsidR="00000000" w:rsidRDefault="00000000">
      <w:pPr>
        <w:pStyle w:val="Heading3"/>
        <w:rPr>
          <w:lang w:val="en-GB"/>
        </w:rPr>
      </w:pPr>
      <w:bookmarkStart w:id="145" w:name="_Toc217797699"/>
      <w:r>
        <w:rPr>
          <w:u w:val="none"/>
          <w:lang w:val="en-GB"/>
        </w:rPr>
        <w:t xml:space="preserve">1. </w:t>
      </w:r>
      <w:r>
        <w:rPr>
          <w:rFonts w:hint="eastAsia"/>
          <w:u w:val="none"/>
          <w:lang w:val="en-GB"/>
        </w:rPr>
        <w:t xml:space="preserve"> </w:t>
      </w:r>
      <w:r>
        <w:rPr>
          <w:lang w:val="en-GB"/>
        </w:rPr>
        <w:t>Knesset(</w:t>
      </w:r>
      <w:r>
        <w:rPr>
          <w:rFonts w:hint="eastAsia"/>
          <w:lang w:val="en-GB"/>
        </w:rPr>
        <w:t>议会</w:t>
      </w:r>
      <w:r>
        <w:rPr>
          <w:lang w:val="en-GB"/>
        </w:rPr>
        <w:t>)</w:t>
      </w:r>
    </w:p>
    <w:bookmarkEnd w:id="145"/>
    <w:p w:rsidR="00000000" w:rsidRDefault="00000000">
      <w:pPr>
        <w:rPr>
          <w:rFonts w:hint="eastAsia"/>
          <w:lang w:val="en-GB"/>
        </w:rPr>
      </w:pPr>
      <w:r>
        <w:rPr>
          <w:rFonts w:hint="eastAsia"/>
          <w:lang w:val="en-GB"/>
        </w:rPr>
        <w:tab/>
      </w:r>
      <w:r>
        <w:rPr>
          <w:lang w:val="en-GB"/>
        </w:rPr>
        <w:t>70.</w:t>
      </w:r>
      <w:r>
        <w:rPr>
          <w:rFonts w:hint="eastAsia"/>
          <w:lang w:val="en-GB"/>
        </w:rPr>
        <w:t xml:space="preserve">  </w:t>
      </w:r>
      <w:r>
        <w:rPr>
          <w:rFonts w:hint="eastAsia"/>
          <w:lang w:val="en-GB"/>
        </w:rPr>
        <w:t>议会是国家的立法分支。其主要职能是立法，监督政府的工作，任命总统和国家审计员，以及担当公众与国家当局之间的桥梁。</w:t>
      </w:r>
    </w:p>
    <w:p w:rsidR="00000000" w:rsidRDefault="00000000">
      <w:pPr>
        <w:rPr>
          <w:rFonts w:hint="eastAsia"/>
          <w:lang w:val="en-GB"/>
        </w:rPr>
      </w:pPr>
      <w:r>
        <w:rPr>
          <w:rFonts w:hint="eastAsia"/>
          <w:lang w:val="en-GB"/>
        </w:rPr>
        <w:tab/>
      </w:r>
      <w:r>
        <w:rPr>
          <w:lang w:val="en-GB"/>
        </w:rPr>
        <w:t>71.</w:t>
      </w:r>
      <w:r>
        <w:rPr>
          <w:rFonts w:hint="eastAsia"/>
          <w:lang w:val="en-GB"/>
        </w:rPr>
        <w:t xml:space="preserve">  </w:t>
      </w:r>
      <w:r>
        <w:rPr>
          <w:rFonts w:hint="eastAsia"/>
          <w:lang w:val="en-GB"/>
        </w:rPr>
        <w:t>根据基本法：议会，议会的选举通过无记名投票进行，选举必须保证是普遍、全国范围的、平等和按比例的。目前一个党竞争议会席位要跨越的资格门槛是</w:t>
      </w:r>
      <w:r>
        <w:rPr>
          <w:rFonts w:hint="eastAsia"/>
          <w:lang w:val="en-GB"/>
        </w:rPr>
        <w:t>2%</w:t>
      </w:r>
      <w:r>
        <w:rPr>
          <w:rFonts w:hint="eastAsia"/>
          <w:lang w:val="en-GB"/>
        </w:rPr>
        <w:t>。</w:t>
      </w:r>
    </w:p>
    <w:p w:rsidR="00000000" w:rsidRDefault="00000000">
      <w:pPr>
        <w:rPr>
          <w:rFonts w:hint="eastAsia"/>
          <w:lang w:val="en-GB"/>
        </w:rPr>
      </w:pPr>
      <w:r>
        <w:rPr>
          <w:rFonts w:hint="eastAsia"/>
          <w:lang w:val="en-GB"/>
        </w:rPr>
        <w:tab/>
      </w:r>
      <w:r>
        <w:rPr>
          <w:lang w:val="en-GB"/>
        </w:rPr>
        <w:t>72.</w:t>
      </w:r>
      <w:r>
        <w:rPr>
          <w:rFonts w:hint="eastAsia"/>
          <w:lang w:val="en-GB"/>
        </w:rPr>
        <w:t xml:space="preserve">  </w:t>
      </w:r>
      <w:r>
        <w:rPr>
          <w:rFonts w:hint="eastAsia"/>
          <w:lang w:val="en-GB"/>
        </w:rPr>
        <w:t>每一个年满</w:t>
      </w:r>
      <w:r>
        <w:rPr>
          <w:rFonts w:hint="eastAsia"/>
          <w:lang w:val="en-GB"/>
        </w:rPr>
        <w:t>18</w:t>
      </w:r>
      <w:r>
        <w:rPr>
          <w:rFonts w:hint="eastAsia"/>
          <w:lang w:val="en-GB"/>
        </w:rPr>
        <w:t>岁</w:t>
      </w:r>
      <w:r>
        <w:rPr>
          <w:rFonts w:hint="eastAsia"/>
          <w:lang w:val="en-GB"/>
        </w:rPr>
        <w:t>(</w:t>
      </w:r>
      <w:r>
        <w:rPr>
          <w:rFonts w:hint="eastAsia"/>
          <w:lang w:val="en-GB"/>
        </w:rPr>
        <w:t>极少例外</w:t>
      </w:r>
      <w:r>
        <w:rPr>
          <w:rFonts w:hint="eastAsia"/>
          <w:lang w:val="en-GB"/>
        </w:rPr>
        <w:t>)</w:t>
      </w:r>
      <w:r>
        <w:rPr>
          <w:rFonts w:hint="eastAsia"/>
          <w:lang w:val="en-GB"/>
        </w:rPr>
        <w:t>在选举当日人在国内的以色列公民都有选举权，每一个年满</w:t>
      </w:r>
      <w:r>
        <w:rPr>
          <w:rFonts w:hint="eastAsia"/>
          <w:lang w:val="en-GB"/>
        </w:rPr>
        <w:t>21</w:t>
      </w:r>
      <w:r>
        <w:rPr>
          <w:rFonts w:hint="eastAsia"/>
          <w:lang w:val="en-GB"/>
        </w:rPr>
        <w:t>岁的以色列公民有权建立政党和竞选议会席位。议会席位根据每个政党所占全国投票总数的百分比分配。</w:t>
      </w:r>
    </w:p>
    <w:p w:rsidR="00000000" w:rsidRDefault="00000000">
      <w:pPr>
        <w:rPr>
          <w:rFonts w:hint="eastAsia"/>
          <w:lang w:val="en-GB"/>
        </w:rPr>
      </w:pPr>
      <w:r>
        <w:rPr>
          <w:rFonts w:hint="eastAsia"/>
          <w:lang w:val="en-GB"/>
        </w:rPr>
        <w:tab/>
      </w:r>
      <w:r>
        <w:rPr>
          <w:lang w:val="en-GB"/>
        </w:rPr>
        <w:t>73.</w:t>
      </w:r>
      <w:r>
        <w:rPr>
          <w:rFonts w:hint="eastAsia"/>
          <w:lang w:val="en-GB"/>
        </w:rPr>
        <w:t xml:space="preserve">  </w:t>
      </w:r>
      <w:r>
        <w:rPr>
          <w:rFonts w:hint="eastAsia"/>
          <w:lang w:val="en-GB"/>
        </w:rPr>
        <w:t>选出的议会任期四年，但可自行解散或由总理经总统批准予以解散。在</w:t>
      </w:r>
      <w:r>
        <w:rPr>
          <w:rFonts w:hint="eastAsia"/>
          <w:b/>
          <w:lang w:val="en-GB"/>
        </w:rPr>
        <w:t xml:space="preserve"> </w:t>
      </w:r>
      <w:r>
        <w:rPr>
          <w:rFonts w:hint="eastAsia"/>
          <w:lang w:val="en-GB"/>
        </w:rPr>
        <w:t>新的议会通过选举正式成立之前，所有权力仍归前任议会所有。</w:t>
      </w:r>
    </w:p>
    <w:p w:rsidR="00000000" w:rsidRDefault="00000000">
      <w:pPr>
        <w:rPr>
          <w:rFonts w:hint="eastAsia"/>
          <w:lang w:val="en-GB"/>
        </w:rPr>
      </w:pPr>
      <w:r>
        <w:rPr>
          <w:rFonts w:hint="eastAsia"/>
          <w:lang w:val="en-GB"/>
        </w:rPr>
        <w:tab/>
      </w:r>
      <w:r>
        <w:rPr>
          <w:lang w:val="en-GB"/>
        </w:rPr>
        <w:t>74.</w:t>
      </w:r>
      <w:r>
        <w:rPr>
          <w:rFonts w:hint="eastAsia"/>
          <w:lang w:val="en-GB"/>
        </w:rPr>
        <w:t xml:space="preserve">  </w:t>
      </w:r>
      <w:r>
        <w:rPr>
          <w:rFonts w:hint="eastAsia"/>
          <w:lang w:val="en-GB"/>
        </w:rPr>
        <w:t>议会的运作方式是召开全会，下设</w:t>
      </w:r>
      <w:r>
        <w:rPr>
          <w:rFonts w:hint="eastAsia"/>
          <w:lang w:val="en-GB"/>
        </w:rPr>
        <w:t>15</w:t>
      </w:r>
      <w:r>
        <w:rPr>
          <w:rFonts w:hint="eastAsia"/>
          <w:lang w:val="en-GB"/>
        </w:rPr>
        <w:t>个常务委员会。还有若干处理具体或专题问题的临时委员会。通过全会，议员们就政府的政策和活动以及政府或议员个人提交的立法议案开展辩论。</w:t>
      </w:r>
    </w:p>
    <w:p w:rsidR="00000000" w:rsidRDefault="00000000">
      <w:pPr>
        <w:rPr>
          <w:rFonts w:hint="eastAsia"/>
          <w:lang w:val="en-GB"/>
        </w:rPr>
      </w:pPr>
      <w:r>
        <w:rPr>
          <w:rFonts w:hint="eastAsia"/>
          <w:lang w:val="en-GB"/>
        </w:rPr>
        <w:tab/>
      </w:r>
      <w:r>
        <w:rPr>
          <w:lang w:val="en-GB"/>
        </w:rPr>
        <w:t>75.</w:t>
      </w:r>
      <w:r>
        <w:rPr>
          <w:rFonts w:hint="eastAsia"/>
          <w:lang w:val="en-GB"/>
        </w:rPr>
        <w:t xml:space="preserve">  </w:t>
      </w:r>
      <w:r>
        <w:rPr>
          <w:rFonts w:hint="eastAsia"/>
          <w:lang w:val="en-GB"/>
        </w:rPr>
        <w:t>基本法：政府，政府是国家的行政分支，负责管理内政和外交事务，包括安全事务。政府有广泛的政策制定权和任命国家调查委员会的权力，并受权就任何在法律上不属另一个当局负责的问题采取行动。</w:t>
      </w:r>
    </w:p>
    <w:p w:rsidR="00000000" w:rsidRDefault="00000000">
      <w:pPr>
        <w:spacing w:after="320"/>
        <w:rPr>
          <w:rFonts w:hint="eastAsia"/>
          <w:lang w:val="en-GB"/>
        </w:rPr>
      </w:pPr>
      <w:r>
        <w:rPr>
          <w:rFonts w:hint="eastAsia"/>
          <w:b/>
          <w:lang w:val="en-GB"/>
        </w:rPr>
        <w:tab/>
      </w:r>
      <w:r>
        <w:rPr>
          <w:lang w:val="en-GB"/>
        </w:rPr>
        <w:t>76.</w:t>
      </w:r>
      <w:r>
        <w:rPr>
          <w:rFonts w:hint="eastAsia"/>
          <w:lang w:val="en-GB"/>
        </w:rPr>
        <w:t xml:space="preserve">  </w:t>
      </w:r>
      <w:r>
        <w:rPr>
          <w:rFonts w:hint="eastAsia"/>
          <w:lang w:val="en-GB"/>
        </w:rPr>
        <w:t>总统根据选举结果将组织政府的任务交给属于一个被认为最有可能组成可行的联合政府的政党的议员。组成政府的议员将但任总理。迄今为止，所有政府都是几个党的联合所组成。</w:t>
      </w:r>
    </w:p>
    <w:p w:rsidR="00000000" w:rsidRDefault="00000000">
      <w:pPr>
        <w:pStyle w:val="Heading3"/>
        <w:rPr>
          <w:rFonts w:hint="eastAsia"/>
          <w:lang w:val="en-GB"/>
        </w:rPr>
      </w:pPr>
      <w:bookmarkStart w:id="146" w:name="_Toc217797700"/>
      <w:r>
        <w:rPr>
          <w:u w:val="none"/>
          <w:lang w:val="en-GB"/>
        </w:rPr>
        <w:t xml:space="preserve">2.  </w:t>
      </w:r>
      <w:bookmarkEnd w:id="146"/>
      <w:r>
        <w:rPr>
          <w:rFonts w:hint="eastAsia"/>
          <w:lang w:val="en-GB"/>
        </w:rPr>
        <w:t>政</w:t>
      </w:r>
      <w:r>
        <w:rPr>
          <w:rFonts w:hint="eastAsia"/>
          <w:lang w:val="en-GB"/>
        </w:rPr>
        <w:t xml:space="preserve">  </w:t>
      </w:r>
      <w:r>
        <w:rPr>
          <w:rFonts w:hint="eastAsia"/>
          <w:lang w:val="en-GB"/>
        </w:rPr>
        <w:t>府</w:t>
      </w:r>
    </w:p>
    <w:p w:rsidR="00000000" w:rsidRDefault="00000000">
      <w:pPr>
        <w:rPr>
          <w:rFonts w:hint="eastAsia"/>
          <w:lang w:val="en-GB"/>
        </w:rPr>
      </w:pPr>
      <w:r>
        <w:rPr>
          <w:rFonts w:hint="eastAsia"/>
          <w:lang w:val="en-GB"/>
        </w:rPr>
        <w:tab/>
      </w:r>
      <w:r>
        <w:rPr>
          <w:lang w:val="en-GB"/>
        </w:rPr>
        <w:t>77.</w:t>
      </w:r>
      <w:r>
        <w:rPr>
          <w:rFonts w:hint="eastAsia"/>
          <w:lang w:val="en-GB"/>
        </w:rPr>
        <w:t xml:space="preserve">  </w:t>
      </w:r>
      <w:r>
        <w:rPr>
          <w:rFonts w:hint="eastAsia"/>
          <w:lang w:val="en-GB"/>
        </w:rPr>
        <w:t>总理组织政府，任命各部部长负责各具体的领域。总理可免除部长的职务。</w:t>
      </w:r>
    </w:p>
    <w:p w:rsidR="00000000" w:rsidRDefault="00000000">
      <w:pPr>
        <w:rPr>
          <w:rFonts w:hint="eastAsia"/>
          <w:lang w:val="en-GB"/>
        </w:rPr>
      </w:pPr>
      <w:r>
        <w:rPr>
          <w:rFonts w:hint="eastAsia"/>
          <w:lang w:val="en-GB"/>
        </w:rPr>
        <w:tab/>
      </w:r>
      <w:r>
        <w:rPr>
          <w:lang w:val="en-GB"/>
        </w:rPr>
        <w:t>78.</w:t>
      </w:r>
      <w:r>
        <w:rPr>
          <w:rFonts w:hint="eastAsia"/>
          <w:lang w:val="en-GB"/>
        </w:rPr>
        <w:t xml:space="preserve">  </w:t>
      </w:r>
      <w:r>
        <w:rPr>
          <w:rFonts w:hint="eastAsia"/>
          <w:lang w:val="en-GB"/>
        </w:rPr>
        <w:t>政府向议会共同负责，以确保政府所有成员都一致支持政府的决定和行动。</w:t>
      </w:r>
    </w:p>
    <w:p w:rsidR="00000000" w:rsidRDefault="00000000">
      <w:pPr>
        <w:spacing w:after="320"/>
        <w:rPr>
          <w:rFonts w:hint="eastAsia"/>
          <w:lang w:val="en-GB"/>
        </w:rPr>
      </w:pPr>
      <w:r>
        <w:rPr>
          <w:rFonts w:hint="eastAsia"/>
          <w:lang w:val="en-GB"/>
        </w:rPr>
        <w:tab/>
      </w:r>
      <w:r>
        <w:rPr>
          <w:lang w:val="en-GB"/>
        </w:rPr>
        <w:t>79.</w:t>
      </w:r>
      <w:r>
        <w:rPr>
          <w:rFonts w:hint="eastAsia"/>
          <w:lang w:val="en-GB"/>
        </w:rPr>
        <w:t xml:space="preserve">  </w:t>
      </w:r>
      <w:r>
        <w:rPr>
          <w:rFonts w:hint="eastAsia"/>
          <w:lang w:val="en-GB"/>
        </w:rPr>
        <w:t>目前，以色列政府由以下部门组成：总理办公厅，外交部，国防部，司法部，财政部，卫生部，社会事务和社会服务部，科学部，内政部，文化和体育部，教育部，工业、贸易和劳动部，公安部，旅游部，国家基础设施部，交通部，环境保护部，移民吸收部，建设和住房部，运输部，农业和农村发展部，宗教服务部，及内盖夫和加利利开发部。</w:t>
      </w:r>
    </w:p>
    <w:p w:rsidR="00000000" w:rsidRDefault="00000000">
      <w:pPr>
        <w:pStyle w:val="Heading3"/>
        <w:rPr>
          <w:rFonts w:hint="eastAsia"/>
          <w:lang w:val="en-GB"/>
        </w:rPr>
      </w:pPr>
      <w:bookmarkStart w:id="147" w:name="_Toc217797701"/>
      <w:r>
        <w:rPr>
          <w:u w:val="none"/>
          <w:lang w:val="en-GB"/>
        </w:rPr>
        <w:t xml:space="preserve">3.  </w:t>
      </w:r>
      <w:bookmarkEnd w:id="147"/>
      <w:r>
        <w:rPr>
          <w:rFonts w:hint="eastAsia"/>
          <w:lang w:val="en-GB"/>
        </w:rPr>
        <w:t>司</w:t>
      </w:r>
      <w:r>
        <w:rPr>
          <w:rFonts w:hint="eastAsia"/>
          <w:lang w:val="en-GB"/>
        </w:rPr>
        <w:t xml:space="preserve">  </w:t>
      </w:r>
      <w:r>
        <w:rPr>
          <w:rFonts w:hint="eastAsia"/>
          <w:lang w:val="en-GB"/>
        </w:rPr>
        <w:t>法</w:t>
      </w:r>
    </w:p>
    <w:p w:rsidR="00000000" w:rsidRDefault="00000000">
      <w:pPr>
        <w:rPr>
          <w:rFonts w:hint="eastAsia"/>
          <w:lang w:val="en-GB"/>
        </w:rPr>
      </w:pPr>
      <w:r>
        <w:rPr>
          <w:rFonts w:hint="eastAsia"/>
          <w:lang w:val="en-GB"/>
        </w:rPr>
        <w:tab/>
      </w:r>
      <w:r>
        <w:rPr>
          <w:lang w:val="en-GB"/>
        </w:rPr>
        <w:t>80.</w:t>
      </w:r>
      <w:r>
        <w:rPr>
          <w:rFonts w:hint="eastAsia"/>
          <w:b/>
          <w:lang w:val="en-GB"/>
        </w:rPr>
        <w:t xml:space="preserve">  </w:t>
      </w:r>
      <w:r>
        <w:rPr>
          <w:rFonts w:hint="eastAsia"/>
          <w:lang w:val="en-GB"/>
        </w:rPr>
        <w:t>基本法：司法，以色列司法由分布以色列各地的法院和审判庭组成。以色列司法坚持犹太传统固有的实质性独立和个人独立的原则，整个系统对立于政府的任何其他分支，法官本身也是独立的，只服从法律。以色列司法遵循的其他原则是：中立、公平、公正和客观。在以色列没有陪审团的审判，所有法庭审理都向公众开放，只有极少数必要的例外。</w:t>
      </w:r>
    </w:p>
    <w:p w:rsidR="00000000" w:rsidRDefault="00000000">
      <w:pPr>
        <w:rPr>
          <w:rFonts w:hint="eastAsia"/>
          <w:lang w:val="en-GB"/>
        </w:rPr>
      </w:pPr>
      <w:r>
        <w:rPr>
          <w:rFonts w:hint="eastAsia"/>
          <w:lang w:val="en-GB"/>
        </w:rPr>
        <w:tab/>
      </w:r>
      <w:r>
        <w:rPr>
          <w:lang w:val="en-GB"/>
        </w:rPr>
        <w:t>81.</w:t>
      </w:r>
      <w:r>
        <w:rPr>
          <w:rFonts w:hint="eastAsia"/>
          <w:lang w:val="en-GB"/>
        </w:rPr>
        <w:t xml:space="preserve">  </w:t>
      </w:r>
      <w:r>
        <w:rPr>
          <w:rFonts w:hint="eastAsia"/>
          <w:lang w:val="en-GB"/>
        </w:rPr>
        <w:t>司法独立也体现在法官的选拔过程，由政府的三个分支以及学术界的专业人士组成的司法遴选委员会进行。委员会主席由司法部长担任，还包括另一名内阁部长、最高法院院长、最高法院另两名法官、两位议员和以色列律师协会的两名代表组成，总统在委员会的建议基础上任命法官。法官的任期到</w:t>
      </w:r>
      <w:r>
        <w:rPr>
          <w:rFonts w:hint="eastAsia"/>
          <w:lang w:val="en-GB"/>
        </w:rPr>
        <w:t>70</w:t>
      </w:r>
      <w:r>
        <w:rPr>
          <w:rFonts w:hint="eastAsia"/>
          <w:lang w:val="en-GB"/>
        </w:rPr>
        <w:t>岁强制性退休年龄为止。</w:t>
      </w:r>
    </w:p>
    <w:p w:rsidR="00000000" w:rsidRDefault="00000000">
      <w:pPr>
        <w:rPr>
          <w:rFonts w:hint="eastAsia"/>
          <w:lang w:val="en-GB"/>
        </w:rPr>
      </w:pPr>
      <w:r>
        <w:rPr>
          <w:rFonts w:hint="eastAsia"/>
          <w:lang w:val="en-GB"/>
        </w:rPr>
        <w:tab/>
      </w:r>
      <w:r>
        <w:rPr>
          <w:lang w:val="en-GB"/>
        </w:rPr>
        <w:t>82.</w:t>
      </w:r>
      <w:r>
        <w:rPr>
          <w:rFonts w:hint="eastAsia"/>
          <w:lang w:val="en-GB"/>
        </w:rPr>
        <w:t xml:space="preserve">  </w:t>
      </w:r>
      <w:r>
        <w:rPr>
          <w:rFonts w:hint="eastAsia"/>
          <w:lang w:val="en-GB"/>
        </w:rPr>
        <w:t>最高法院位于耶路撒冷，管辖权覆盖全国，发挥两种功能。第一，审议对审判法院判决的上诉和地区法院的受理上诉的决定。第二，最高法院作为高等法院初审法庭开庭，对其决定不得上诉。它处理宪法和行政法问题，以及对政府机关或机构的越权投诉，例如，超越法律权限或滥用权力的决定等。在某些情况下，高等法院也有权复审国家劳动法院的决定。</w:t>
      </w:r>
    </w:p>
    <w:p w:rsidR="00000000" w:rsidRDefault="00000000">
      <w:pPr>
        <w:rPr>
          <w:rFonts w:hint="eastAsia"/>
          <w:lang w:val="en-GB"/>
        </w:rPr>
      </w:pPr>
      <w:r>
        <w:rPr>
          <w:rFonts w:hint="eastAsia"/>
          <w:lang w:val="en-GB"/>
        </w:rPr>
        <w:tab/>
      </w:r>
      <w:r>
        <w:rPr>
          <w:lang w:val="en-GB"/>
        </w:rPr>
        <w:t>83.</w:t>
      </w:r>
      <w:r>
        <w:rPr>
          <w:rFonts w:hint="eastAsia"/>
          <w:lang w:val="en-GB"/>
        </w:rPr>
        <w:t xml:space="preserve">  </w:t>
      </w:r>
      <w:r>
        <w:rPr>
          <w:rFonts w:hint="eastAsia"/>
          <w:lang w:val="en-GB"/>
        </w:rPr>
        <w:t>包括西岸和加沙地带居民在内的实际上所有个人和团体凡有利益诉求的都可向以色列最高民事法院</w:t>
      </w:r>
      <w:r>
        <w:rPr>
          <w:rFonts w:hint="eastAsia"/>
          <w:spacing w:val="-50"/>
          <w:lang w:val="en-GB"/>
        </w:rPr>
        <w:t>―</w:t>
      </w:r>
      <w:r>
        <w:rPr>
          <w:rFonts w:hint="eastAsia"/>
          <w:lang w:val="en-GB"/>
        </w:rPr>
        <w:t>―作为高等法院的最高法院提出申诉。</w:t>
      </w:r>
    </w:p>
    <w:p w:rsidR="00000000" w:rsidRDefault="00000000">
      <w:pPr>
        <w:rPr>
          <w:rFonts w:hint="eastAsia"/>
          <w:lang w:val="en-GB"/>
        </w:rPr>
      </w:pPr>
      <w:r>
        <w:rPr>
          <w:rFonts w:hint="eastAsia"/>
          <w:lang w:val="en-GB"/>
        </w:rPr>
        <w:tab/>
      </w:r>
      <w:r>
        <w:rPr>
          <w:lang w:val="en-GB"/>
        </w:rPr>
        <w:t>84.</w:t>
      </w:r>
      <w:r>
        <w:rPr>
          <w:rFonts w:hint="eastAsia"/>
          <w:lang w:val="en-GB"/>
        </w:rPr>
        <w:t xml:space="preserve">  </w:t>
      </w:r>
      <w:r>
        <w:rPr>
          <w:rFonts w:hint="eastAsia"/>
          <w:lang w:val="en-GB"/>
        </w:rPr>
        <w:t>多年来，鉴于其对以色列社会的广泛影响，最高法院获得了很高的声誉和国际的承认和尊重。其重要性在保护人权，坚持法治和对所有政府部门的司法监督方面表现尤为明显。</w:t>
      </w:r>
    </w:p>
    <w:p w:rsidR="00000000" w:rsidRDefault="00000000">
      <w:pPr>
        <w:rPr>
          <w:rFonts w:hint="eastAsia"/>
          <w:lang w:val="en-GB"/>
        </w:rPr>
      </w:pPr>
      <w:r>
        <w:rPr>
          <w:rFonts w:hint="eastAsia"/>
          <w:lang w:val="en-GB"/>
        </w:rPr>
        <w:tab/>
      </w:r>
      <w:r>
        <w:rPr>
          <w:lang w:val="en-GB"/>
        </w:rPr>
        <w:t>85.</w:t>
      </w:r>
      <w:r>
        <w:rPr>
          <w:rFonts w:hint="eastAsia"/>
          <w:lang w:val="en-GB"/>
        </w:rPr>
        <w:t xml:space="preserve">  </w:t>
      </w:r>
      <w:r>
        <w:rPr>
          <w:rFonts w:hint="eastAsia"/>
          <w:lang w:val="en-GB"/>
        </w:rPr>
        <w:t>虽然立法首先属于议会的职责范围，最高法院有权决定一项法律是否符合基本法，甚至可废除某项法律。然而，这一行动的采用是十分慎重的。</w:t>
      </w:r>
    </w:p>
    <w:p w:rsidR="00000000" w:rsidRDefault="00000000">
      <w:pPr>
        <w:rPr>
          <w:rFonts w:hint="eastAsia"/>
          <w:lang w:val="en-GB"/>
        </w:rPr>
      </w:pPr>
      <w:r>
        <w:rPr>
          <w:rFonts w:hint="eastAsia"/>
          <w:lang w:val="en-GB"/>
        </w:rPr>
        <w:tab/>
      </w:r>
      <w:r>
        <w:rPr>
          <w:lang w:val="en-GB"/>
        </w:rPr>
        <w:t>86.</w:t>
      </w:r>
      <w:r>
        <w:rPr>
          <w:rFonts w:hint="eastAsia"/>
          <w:lang w:val="en-GB"/>
        </w:rPr>
        <w:t xml:space="preserve">  </w:t>
      </w:r>
      <w:r>
        <w:rPr>
          <w:rFonts w:hint="eastAsia"/>
          <w:lang w:val="en-GB"/>
        </w:rPr>
        <w:t>地方法院和地区法院对刑事案件和民事案件行使管辖权</w:t>
      </w:r>
      <w:r>
        <w:rPr>
          <w:rFonts w:hint="eastAsia"/>
          <w:spacing w:val="-50"/>
          <w:lang w:val="en-GB"/>
        </w:rPr>
        <w:t>―</w:t>
      </w:r>
      <w:r>
        <w:rPr>
          <w:rFonts w:hint="eastAsia"/>
          <w:lang w:val="en-GB"/>
        </w:rPr>
        <w:t>―</w:t>
      </w:r>
      <w:r>
        <w:rPr>
          <w:rFonts w:hint="eastAsia"/>
          <w:spacing w:val="-40"/>
          <w:lang w:val="en-GB"/>
        </w:rPr>
        <w:t xml:space="preserve"> </w:t>
      </w:r>
      <w:r>
        <w:rPr>
          <w:rFonts w:hint="eastAsia"/>
          <w:lang w:val="en-GB"/>
        </w:rPr>
        <w:t>要看罪行的严重程度，或者，如果是民事案子的话，要看诉求的金额多少，和手头的特定民事问题情况。行政法院和其他特别法院和审判庭，如青少年、交通、军事、劳工和地主－租户问题法庭，也在司法系统内运作。</w:t>
      </w:r>
    </w:p>
    <w:p w:rsidR="00000000" w:rsidRDefault="00000000">
      <w:pPr>
        <w:rPr>
          <w:rFonts w:hint="eastAsia"/>
          <w:lang w:val="en-GB"/>
        </w:rPr>
      </w:pPr>
      <w:r>
        <w:rPr>
          <w:rFonts w:hint="eastAsia"/>
          <w:lang w:val="en-GB"/>
        </w:rPr>
        <w:tab/>
      </w:r>
      <w:r>
        <w:rPr>
          <w:lang w:val="en-GB"/>
        </w:rPr>
        <w:t>87.</w:t>
      </w:r>
      <w:r>
        <w:rPr>
          <w:rFonts w:hint="eastAsia"/>
          <w:lang w:val="en-GB"/>
        </w:rPr>
        <w:t xml:space="preserve">  </w:t>
      </w:r>
      <w:r>
        <w:rPr>
          <w:rFonts w:hint="eastAsia"/>
          <w:lang w:val="en-GB"/>
        </w:rPr>
        <w:t>六个地区法院对被告面临七年以上徒刑的刑事案件行使管辖权。在民事案子方面，管辖权覆盖到数额超过</w:t>
      </w:r>
      <w:r>
        <w:rPr>
          <w:rFonts w:hint="eastAsia"/>
          <w:lang w:val="en-GB"/>
        </w:rPr>
        <w:t>250</w:t>
      </w:r>
      <w:r>
        <w:rPr>
          <w:rFonts w:hint="eastAsia"/>
          <w:lang w:val="en-GB"/>
        </w:rPr>
        <w:t>万新币的案子、公司和合作伙伴的案子、仲裁问题案子、犯人请求书、关于税收的上诉、政府招标、反托拉斯问题、规划和建设问题、以及来自地方法院的上诉等。</w:t>
      </w:r>
    </w:p>
    <w:p w:rsidR="00000000" w:rsidRDefault="00000000">
      <w:pPr>
        <w:spacing w:after="320"/>
        <w:rPr>
          <w:rFonts w:hint="eastAsia"/>
          <w:lang w:val="en-GB"/>
        </w:rPr>
      </w:pPr>
      <w:r>
        <w:rPr>
          <w:rFonts w:hint="eastAsia"/>
          <w:lang w:val="en-GB"/>
        </w:rPr>
        <w:tab/>
      </w:r>
      <w:r>
        <w:rPr>
          <w:lang w:val="en-GB"/>
        </w:rPr>
        <w:t>88.</w:t>
      </w:r>
      <w:r>
        <w:rPr>
          <w:rFonts w:hint="eastAsia"/>
          <w:lang w:val="en-GB"/>
        </w:rPr>
        <w:t xml:space="preserve">  </w:t>
      </w:r>
      <w:r>
        <w:rPr>
          <w:rFonts w:hint="eastAsia"/>
          <w:lang w:val="en-GB"/>
        </w:rPr>
        <w:t>地方法院对罪行可能面临七年以下徒刑的刑事案子有管辖权。在民事案子方面，如果诉求在</w:t>
      </w:r>
      <w:r>
        <w:rPr>
          <w:rFonts w:hint="eastAsia"/>
          <w:lang w:val="en-GB"/>
        </w:rPr>
        <w:t>250</w:t>
      </w:r>
      <w:r>
        <w:rPr>
          <w:rFonts w:hint="eastAsia"/>
          <w:lang w:val="en-GB"/>
        </w:rPr>
        <w:t>万新币以下，如果涉及使用和持有不动产，和在特别家庭事务法院和小额诉求法院，地方法院行使管辖权。目前，以色列全国，从北部城镇马撒达到南方的伊拉特，散布着</w:t>
      </w:r>
      <w:r>
        <w:rPr>
          <w:rFonts w:hint="eastAsia"/>
          <w:lang w:val="en-GB"/>
        </w:rPr>
        <w:t>30</w:t>
      </w:r>
      <w:r>
        <w:rPr>
          <w:rFonts w:hint="eastAsia"/>
          <w:lang w:val="en-GB"/>
        </w:rPr>
        <w:t>个地方法院。</w:t>
      </w:r>
    </w:p>
    <w:p w:rsidR="00000000" w:rsidRDefault="00000000">
      <w:pPr>
        <w:pStyle w:val="Heading3"/>
        <w:rPr>
          <w:rFonts w:hint="eastAsia"/>
          <w:lang w:val="en-GB"/>
        </w:rPr>
      </w:pPr>
      <w:bookmarkStart w:id="148" w:name="_Toc217797702"/>
      <w:r>
        <w:rPr>
          <w:u w:val="none"/>
          <w:lang w:val="en-GB"/>
        </w:rPr>
        <w:t xml:space="preserve">4.  </w:t>
      </w:r>
      <w:r>
        <w:rPr>
          <w:rFonts w:hint="eastAsia"/>
          <w:lang w:val="en-GB"/>
        </w:rPr>
        <w:t>总检察长</w:t>
      </w:r>
    </w:p>
    <w:bookmarkEnd w:id="148"/>
    <w:p w:rsidR="00000000" w:rsidRDefault="00000000">
      <w:pPr>
        <w:rPr>
          <w:rFonts w:hint="eastAsia"/>
          <w:lang w:val="en-GB"/>
        </w:rPr>
      </w:pPr>
      <w:r>
        <w:rPr>
          <w:rFonts w:hint="eastAsia"/>
          <w:lang w:val="en-GB"/>
        </w:rPr>
        <w:tab/>
      </w:r>
      <w:r>
        <w:rPr>
          <w:lang w:val="en-GB"/>
        </w:rPr>
        <w:t>89.</w:t>
      </w:r>
      <w:r>
        <w:rPr>
          <w:rFonts w:hint="eastAsia"/>
          <w:lang w:val="en-GB"/>
        </w:rPr>
        <w:t xml:space="preserve">  </w:t>
      </w:r>
      <w:r>
        <w:rPr>
          <w:rFonts w:hint="eastAsia"/>
          <w:lang w:val="en-GB"/>
        </w:rPr>
        <w:t>总检察长的四项主要职能是：担任检察院检察长，政府法律顾问，就立法事项向政府提供咨询，和在法律领域代表公众利益。</w:t>
      </w:r>
    </w:p>
    <w:p w:rsidR="00000000" w:rsidRDefault="00000000">
      <w:pPr>
        <w:rPr>
          <w:rFonts w:hint="eastAsia"/>
          <w:lang w:val="en-GB"/>
        </w:rPr>
      </w:pPr>
      <w:r>
        <w:rPr>
          <w:rFonts w:hint="eastAsia"/>
          <w:lang w:val="en-GB"/>
        </w:rPr>
        <w:tab/>
      </w:r>
      <w:r>
        <w:rPr>
          <w:lang w:val="en-GB"/>
        </w:rPr>
        <w:t>90.</w:t>
      </w:r>
      <w:r>
        <w:rPr>
          <w:rFonts w:hint="eastAsia"/>
          <w:lang w:val="en-GB"/>
        </w:rPr>
        <w:t xml:space="preserve">  </w:t>
      </w:r>
      <w:r>
        <w:rPr>
          <w:rFonts w:hint="eastAsia"/>
          <w:lang w:val="en-GB"/>
        </w:rPr>
        <w:t>作为公共检察院院长，总检察长负责涉及延缓诉讼的事项和对拒绝调查或起诉的上诉。对于涉及公众安全的问题，总检察长必须同司法部长或政府协商。</w:t>
      </w:r>
    </w:p>
    <w:p w:rsidR="00000000" w:rsidRDefault="00000000">
      <w:pPr>
        <w:rPr>
          <w:rFonts w:hint="eastAsia"/>
          <w:lang w:val="en-GB"/>
        </w:rPr>
      </w:pPr>
      <w:r>
        <w:rPr>
          <w:rFonts w:hint="eastAsia"/>
          <w:lang w:val="en-GB"/>
        </w:rPr>
        <w:tab/>
      </w:r>
      <w:r>
        <w:rPr>
          <w:lang w:val="en-GB"/>
        </w:rPr>
        <w:t>91.</w:t>
      </w:r>
      <w:r>
        <w:rPr>
          <w:rFonts w:hint="eastAsia"/>
          <w:lang w:val="en-GB"/>
        </w:rPr>
        <w:t xml:space="preserve">  </w:t>
      </w:r>
      <w:r>
        <w:rPr>
          <w:rFonts w:hint="eastAsia"/>
          <w:lang w:val="en-GB"/>
        </w:rPr>
        <w:t>总检察长由政府在专业－公众委员会提出的候选人中遴选；该委员会由一名最高法院退休法官担任主席，由政府、议会、以色列律师协会成员和来自学术界的代表组成，负责审查和选择潜在的合格候选人。</w:t>
      </w:r>
    </w:p>
    <w:p w:rsidR="00000000" w:rsidRDefault="00000000">
      <w:pPr>
        <w:spacing w:after="320"/>
        <w:rPr>
          <w:rFonts w:hint="eastAsia"/>
          <w:lang w:val="en-GB"/>
        </w:rPr>
      </w:pPr>
      <w:r>
        <w:rPr>
          <w:rFonts w:hint="eastAsia"/>
          <w:lang w:val="en-GB"/>
        </w:rPr>
        <w:tab/>
      </w:r>
      <w:r>
        <w:rPr>
          <w:lang w:val="en-GB"/>
        </w:rPr>
        <w:t>92.</w:t>
      </w:r>
      <w:r>
        <w:rPr>
          <w:rFonts w:hint="eastAsia"/>
          <w:lang w:val="en-GB"/>
        </w:rPr>
        <w:t xml:space="preserve">  </w:t>
      </w:r>
      <w:r>
        <w:rPr>
          <w:rFonts w:hint="eastAsia"/>
          <w:lang w:val="en-GB"/>
        </w:rPr>
        <w:t>总检察长的决定须经司法审议。但是，高等法院一直遵循一种克制的政策。因此，推翻总检察长的决定的情况是少之又少。</w:t>
      </w:r>
    </w:p>
    <w:p w:rsidR="00000000" w:rsidRDefault="00000000">
      <w:pPr>
        <w:pStyle w:val="Heading3"/>
        <w:rPr>
          <w:rFonts w:hint="eastAsia"/>
          <w:lang w:val="en-GB"/>
        </w:rPr>
      </w:pPr>
      <w:bookmarkStart w:id="149" w:name="_Toc217797703"/>
      <w:r>
        <w:rPr>
          <w:u w:val="none"/>
          <w:lang w:val="en-GB"/>
        </w:rPr>
        <w:t xml:space="preserve">5.  </w:t>
      </w:r>
      <w:r>
        <w:rPr>
          <w:rFonts w:hint="eastAsia"/>
          <w:lang w:val="en-GB"/>
        </w:rPr>
        <w:t>总</w:t>
      </w:r>
      <w:r>
        <w:rPr>
          <w:rFonts w:hint="eastAsia"/>
          <w:lang w:val="en-GB"/>
        </w:rPr>
        <w:t xml:space="preserve">  </w:t>
      </w:r>
      <w:r>
        <w:rPr>
          <w:rFonts w:hint="eastAsia"/>
          <w:lang w:val="en-GB"/>
        </w:rPr>
        <w:t>统</w:t>
      </w:r>
    </w:p>
    <w:bookmarkEnd w:id="149"/>
    <w:p w:rsidR="00000000" w:rsidRDefault="00000000">
      <w:pPr>
        <w:rPr>
          <w:rFonts w:hint="eastAsia"/>
          <w:lang w:val="en-GB"/>
        </w:rPr>
      </w:pPr>
      <w:r>
        <w:rPr>
          <w:rFonts w:hint="eastAsia"/>
          <w:lang w:val="en-GB"/>
        </w:rPr>
        <w:tab/>
      </w:r>
      <w:r>
        <w:rPr>
          <w:lang w:val="en-GB"/>
        </w:rPr>
        <w:t>93.</w:t>
      </w:r>
      <w:r>
        <w:rPr>
          <w:rFonts w:hint="eastAsia"/>
          <w:lang w:val="en-GB"/>
        </w:rPr>
        <w:t xml:space="preserve">  </w:t>
      </w:r>
      <w:r>
        <w:rPr>
          <w:rFonts w:hint="eastAsia"/>
          <w:lang w:val="en-GB"/>
        </w:rPr>
        <w:t>基本法：国家总统，总统是正式的国家元首，其职位象征着国家和民族的统一，超越任何党派政治。</w:t>
      </w:r>
    </w:p>
    <w:p w:rsidR="00000000" w:rsidRDefault="00000000">
      <w:pPr>
        <w:rPr>
          <w:rFonts w:hint="eastAsia"/>
          <w:lang w:val="en-GB"/>
        </w:rPr>
      </w:pPr>
      <w:r>
        <w:rPr>
          <w:rFonts w:hint="eastAsia"/>
          <w:lang w:val="en-GB"/>
        </w:rPr>
        <w:tab/>
      </w:r>
      <w:r>
        <w:rPr>
          <w:lang w:val="en-GB"/>
        </w:rPr>
        <w:t>94.</w:t>
      </w:r>
      <w:r>
        <w:rPr>
          <w:rFonts w:hint="eastAsia"/>
          <w:lang w:val="en-GB"/>
        </w:rPr>
        <w:t xml:space="preserve">  </w:t>
      </w:r>
      <w:r>
        <w:rPr>
          <w:rFonts w:hint="eastAsia"/>
          <w:lang w:val="en-GB"/>
        </w:rPr>
        <w:t>法律界定了总统的职责既是实质性的，也是礼仪性的。其中包括大赦囚犯，根据司法部长的建议减刑，主持新一届议会第一次会议开幕，指示一位议会议员组成新政府，确认和批准以色列驻外使节全权证书，接见驻以色列的外国使节，签署议会通过的条约和法律，任命法官，任命以色列银行行长和以色列驻外外交使团团长。此外，总理解散议会前需要得到总统的批准。</w:t>
      </w:r>
    </w:p>
    <w:p w:rsidR="00000000" w:rsidRDefault="00000000">
      <w:pPr>
        <w:spacing w:after="320"/>
        <w:rPr>
          <w:rFonts w:hint="eastAsia"/>
          <w:lang w:val="en-GB"/>
        </w:rPr>
      </w:pPr>
      <w:r>
        <w:rPr>
          <w:rFonts w:hint="eastAsia"/>
          <w:lang w:val="en-GB"/>
        </w:rPr>
        <w:tab/>
      </w:r>
      <w:r>
        <w:rPr>
          <w:lang w:val="en-GB"/>
        </w:rPr>
        <w:t>95.</w:t>
      </w:r>
      <w:r>
        <w:rPr>
          <w:rFonts w:hint="eastAsia"/>
          <w:lang w:val="en-GB"/>
        </w:rPr>
        <w:t xml:space="preserve">  </w:t>
      </w:r>
      <w:r>
        <w:rPr>
          <w:rFonts w:hint="eastAsia"/>
          <w:lang w:val="en-GB"/>
        </w:rPr>
        <w:t>总统任期七年，只可任一期，由议会选举产生，得票须半数以上。候选人被提名的依据是个人的品格和一生对国家的贡献。</w:t>
      </w:r>
    </w:p>
    <w:p w:rsidR="00000000" w:rsidRDefault="00000000">
      <w:pPr>
        <w:pStyle w:val="Heading3"/>
        <w:rPr>
          <w:rFonts w:hint="eastAsia"/>
          <w:lang w:val="en-GB"/>
        </w:rPr>
      </w:pPr>
      <w:bookmarkStart w:id="150" w:name="_Toc217797704"/>
      <w:r>
        <w:rPr>
          <w:u w:val="none"/>
          <w:lang w:val="en-GB"/>
        </w:rPr>
        <w:t xml:space="preserve">6. </w:t>
      </w:r>
      <w:r>
        <w:rPr>
          <w:rFonts w:hint="eastAsia"/>
          <w:u w:val="none"/>
          <w:lang w:val="en-GB"/>
        </w:rPr>
        <w:t xml:space="preserve"> </w:t>
      </w:r>
      <w:r>
        <w:rPr>
          <w:rFonts w:hint="eastAsia"/>
          <w:lang w:val="en-GB"/>
        </w:rPr>
        <w:t>国家审计官</w:t>
      </w:r>
    </w:p>
    <w:bookmarkEnd w:id="150"/>
    <w:p w:rsidR="00000000" w:rsidRDefault="00000000">
      <w:pPr>
        <w:rPr>
          <w:rFonts w:hint="eastAsia"/>
          <w:lang w:val="en-GB"/>
        </w:rPr>
      </w:pPr>
      <w:r>
        <w:rPr>
          <w:rFonts w:hint="eastAsia"/>
          <w:lang w:val="en-GB"/>
        </w:rPr>
        <w:tab/>
      </w:r>
      <w:r>
        <w:rPr>
          <w:lang w:val="en-GB"/>
        </w:rPr>
        <w:t>96.</w:t>
      </w:r>
      <w:r>
        <w:rPr>
          <w:rFonts w:hint="eastAsia"/>
          <w:lang w:val="en-GB"/>
        </w:rPr>
        <w:t xml:space="preserve">  </w:t>
      </w:r>
      <w:r>
        <w:rPr>
          <w:rFonts w:hint="eastAsia"/>
          <w:lang w:val="en-GB"/>
        </w:rPr>
        <w:t>基本法：国家审计官，国家审计官为确保公共问责制对政府行政机关工作的合法性、遵守规章情况、节约情况、效率、效果和廉政情况进行外部审计并提出报告。国家审计官也履行公共投诉专员</w:t>
      </w:r>
      <w:r>
        <w:rPr>
          <w:rFonts w:hint="eastAsia"/>
          <w:lang w:val="en-GB"/>
        </w:rPr>
        <w:t>(</w:t>
      </w:r>
      <w:r>
        <w:rPr>
          <w:rFonts w:hint="eastAsia"/>
          <w:lang w:val="en-GB"/>
        </w:rPr>
        <w:t>独立调查员</w:t>
      </w:r>
      <w:r>
        <w:rPr>
          <w:rFonts w:hint="eastAsia"/>
          <w:lang w:val="en-GB"/>
        </w:rPr>
        <w:t>)</w:t>
      </w:r>
      <w:r>
        <w:rPr>
          <w:rFonts w:hint="eastAsia"/>
          <w:lang w:val="en-GB"/>
        </w:rPr>
        <w:t>的职责，接受公众对须受审计官审计的国家机关和公共机构的投诉。</w:t>
      </w:r>
    </w:p>
    <w:p w:rsidR="00000000" w:rsidRDefault="00000000">
      <w:pPr>
        <w:rPr>
          <w:rFonts w:hint="eastAsia"/>
          <w:lang w:val="en-GB"/>
        </w:rPr>
      </w:pPr>
      <w:r>
        <w:rPr>
          <w:rFonts w:hint="eastAsia"/>
          <w:lang w:val="en-GB"/>
        </w:rPr>
        <w:tab/>
      </w:r>
      <w:r>
        <w:rPr>
          <w:lang w:val="en-GB"/>
        </w:rPr>
        <w:t>97.</w:t>
      </w:r>
      <w:r>
        <w:rPr>
          <w:rFonts w:hint="eastAsia"/>
          <w:lang w:val="en-GB"/>
        </w:rPr>
        <w:t xml:space="preserve">  </w:t>
      </w:r>
      <w:r>
        <w:rPr>
          <w:rFonts w:hint="eastAsia"/>
          <w:lang w:val="en-GB"/>
        </w:rPr>
        <w:t>在以色列，国家审计的范围很广，包括政府各部、国家机构、安全系统各单位、地方城市、政府公司、国家企业、以及须审计的其他机关和机构的所有活动。</w:t>
      </w:r>
    </w:p>
    <w:p w:rsidR="00000000" w:rsidRDefault="00000000">
      <w:pPr>
        <w:rPr>
          <w:rFonts w:hint="eastAsia"/>
          <w:lang w:val="en-GB"/>
        </w:rPr>
      </w:pPr>
      <w:r>
        <w:rPr>
          <w:rFonts w:hint="eastAsia"/>
          <w:lang w:val="en-GB"/>
        </w:rPr>
        <w:tab/>
      </w:r>
      <w:r>
        <w:rPr>
          <w:lang w:val="en-GB"/>
        </w:rPr>
        <w:t>98.</w:t>
      </w:r>
      <w:r>
        <w:rPr>
          <w:rFonts w:hint="eastAsia"/>
          <w:b/>
          <w:lang w:val="en-GB"/>
        </w:rPr>
        <w:t xml:space="preserve">  </w:t>
      </w:r>
      <w:r>
        <w:rPr>
          <w:rFonts w:hint="eastAsia"/>
          <w:lang w:val="en-GB"/>
        </w:rPr>
        <w:t>此外，国家审计官可检查在议会中有代表的政党的财务，包括竞选运动账目。如有财务违规现象，国家审计官也可处以货币制裁。</w:t>
      </w:r>
    </w:p>
    <w:p w:rsidR="00000000" w:rsidRDefault="00000000">
      <w:pPr>
        <w:spacing w:after="320"/>
        <w:rPr>
          <w:rFonts w:hint="eastAsia"/>
          <w:lang w:val="en-GB"/>
        </w:rPr>
      </w:pPr>
      <w:r>
        <w:rPr>
          <w:rFonts w:hint="eastAsia"/>
          <w:lang w:val="en-GB"/>
        </w:rPr>
        <w:tab/>
      </w:r>
      <w:r>
        <w:rPr>
          <w:lang w:val="en-GB"/>
        </w:rPr>
        <w:t>99.</w:t>
      </w:r>
      <w:r>
        <w:rPr>
          <w:rFonts w:hint="eastAsia"/>
          <w:lang w:val="en-GB"/>
        </w:rPr>
        <w:t xml:space="preserve">  </w:t>
      </w:r>
      <w:r>
        <w:rPr>
          <w:rFonts w:hint="eastAsia"/>
          <w:lang w:val="en-GB"/>
        </w:rPr>
        <w:t>议会以无记名投票方式选举国家审计官，任期七年。国家审计官只对议会负责，不依赖于政府，可不受限制地查阅所有须审计的机构的账目和档案和约谈工作人员。国家审计官的活动与议会国家审计事务委员会合作开展。审计官的年度报告提交该委员会，如有须起诉的事项，则移交总检察长。</w:t>
      </w:r>
      <w:bookmarkStart w:id="151" w:name="_Toc165619039"/>
      <w:bookmarkStart w:id="152" w:name="_Toc201544798"/>
      <w:bookmarkStart w:id="153" w:name="_Toc217797705"/>
    </w:p>
    <w:p w:rsidR="00000000" w:rsidRDefault="00000000">
      <w:pPr>
        <w:pStyle w:val="Heading2"/>
        <w:rPr>
          <w:rFonts w:hint="eastAsia"/>
          <w:lang w:val="en-GB"/>
        </w:rPr>
      </w:pPr>
      <w:r>
        <w:rPr>
          <w:rFonts w:hint="eastAsia"/>
          <w:lang w:val="en-GB"/>
        </w:rPr>
        <w:t>第二部分</w:t>
      </w:r>
      <w:r>
        <w:rPr>
          <w:rFonts w:hint="eastAsia"/>
          <w:lang w:val="en-GB"/>
        </w:rPr>
        <w:t xml:space="preserve">  </w:t>
      </w:r>
      <w:r>
        <w:rPr>
          <w:rFonts w:hint="eastAsia"/>
          <w:lang w:val="en-GB"/>
        </w:rPr>
        <w:t>保护和促进人权的总框架</w:t>
      </w:r>
    </w:p>
    <w:p w:rsidR="00000000" w:rsidRDefault="00000000">
      <w:pPr>
        <w:pStyle w:val="Heading2"/>
        <w:rPr>
          <w:rFonts w:hint="eastAsia"/>
          <w:lang w:val="en-GB"/>
        </w:rPr>
      </w:pPr>
      <w:bookmarkStart w:id="154" w:name="_Toc201544799"/>
      <w:bookmarkStart w:id="155" w:name="_Toc217797706"/>
      <w:bookmarkEnd w:id="151"/>
      <w:bookmarkEnd w:id="152"/>
      <w:bookmarkEnd w:id="153"/>
      <w:r>
        <w:rPr>
          <w:rFonts w:hint="eastAsia"/>
          <w:lang w:val="en-GB"/>
        </w:rPr>
        <w:t>三、国际人权准则的接受情况</w:t>
      </w:r>
    </w:p>
    <w:p w:rsidR="00000000" w:rsidRDefault="00000000">
      <w:pPr>
        <w:pStyle w:val="Heading3"/>
        <w:rPr>
          <w:rFonts w:hint="eastAsia"/>
          <w:lang w:val="en-GB"/>
        </w:rPr>
      </w:pPr>
      <w:bookmarkStart w:id="156" w:name="_Toc201544800"/>
      <w:bookmarkStart w:id="157" w:name="_Toc217797707"/>
      <w:bookmarkEnd w:id="154"/>
      <w:bookmarkEnd w:id="155"/>
      <w:r>
        <w:rPr>
          <w:u w:val="none"/>
          <w:lang w:val="en-GB"/>
        </w:rPr>
        <w:t xml:space="preserve">A. </w:t>
      </w:r>
      <w:r>
        <w:rPr>
          <w:rFonts w:hint="eastAsia"/>
          <w:u w:val="none"/>
          <w:lang w:val="en-GB"/>
        </w:rPr>
        <w:t xml:space="preserve"> </w:t>
      </w:r>
      <w:r>
        <w:rPr>
          <w:rFonts w:hint="eastAsia"/>
          <w:lang w:val="en-GB"/>
        </w:rPr>
        <w:t>人权文书纳入国家法律体系的情况</w:t>
      </w:r>
    </w:p>
    <w:bookmarkEnd w:id="156"/>
    <w:bookmarkEnd w:id="157"/>
    <w:p w:rsidR="00000000" w:rsidRDefault="00000000">
      <w:pPr>
        <w:rPr>
          <w:rFonts w:hint="eastAsia"/>
          <w:lang w:val="en-GB"/>
        </w:rPr>
      </w:pPr>
      <w:r>
        <w:rPr>
          <w:rFonts w:hint="eastAsia"/>
          <w:lang w:val="en-GB"/>
        </w:rPr>
        <w:tab/>
      </w:r>
      <w:r>
        <w:rPr>
          <w:lang w:val="en-GB"/>
        </w:rPr>
        <w:t>100.</w:t>
      </w:r>
      <w:r>
        <w:rPr>
          <w:rFonts w:hint="eastAsia"/>
          <w:lang w:val="en-GB"/>
        </w:rPr>
        <w:t xml:space="preserve">  </w:t>
      </w:r>
      <w:r>
        <w:rPr>
          <w:rFonts w:hint="eastAsia"/>
          <w:lang w:val="en-GB"/>
        </w:rPr>
        <w:t>作为对人权价值观和法治的承诺的一部分，以色列于</w:t>
      </w:r>
      <w:r>
        <w:rPr>
          <w:rFonts w:hint="eastAsia"/>
          <w:lang w:val="en-GB"/>
        </w:rPr>
        <w:t>1991</w:t>
      </w:r>
      <w:r>
        <w:rPr>
          <w:rFonts w:hint="eastAsia"/>
          <w:lang w:val="en-GB"/>
        </w:rPr>
        <w:t>年批准了五个联合国人权核心条约。此前还批准了</w:t>
      </w:r>
      <w:r>
        <w:rPr>
          <w:rFonts w:hint="eastAsia"/>
          <w:lang w:val="en-GB"/>
        </w:rPr>
        <w:t>CERD(</w:t>
      </w:r>
      <w:r>
        <w:rPr>
          <w:rFonts w:hint="eastAsia"/>
          <w:lang w:val="en-GB"/>
        </w:rPr>
        <w:t>消除一切形式种族歧视国际公约，</w:t>
      </w:r>
      <w:r>
        <w:rPr>
          <w:rFonts w:hint="eastAsia"/>
          <w:lang w:val="en-GB"/>
        </w:rPr>
        <w:t>1969</w:t>
      </w:r>
      <w:r>
        <w:rPr>
          <w:rFonts w:hint="eastAsia"/>
          <w:lang w:val="en-GB"/>
        </w:rPr>
        <w:t>年</w:t>
      </w:r>
      <w:r>
        <w:rPr>
          <w:rFonts w:hint="eastAsia"/>
          <w:lang w:val="en-GB"/>
        </w:rPr>
        <w:t>)</w:t>
      </w:r>
      <w:r>
        <w:rPr>
          <w:rFonts w:hint="eastAsia"/>
          <w:lang w:val="en-GB"/>
        </w:rPr>
        <w:t>，目前以色列加入以下主要联合国人权条约的进程已完成，已根据这些公约承担的义务提交定期报告：</w:t>
      </w:r>
    </w:p>
    <w:p w:rsidR="00000000" w:rsidRDefault="00000000">
      <w:pPr>
        <w:pStyle w:val="a0"/>
        <w:tabs>
          <w:tab w:val="clear" w:pos="510"/>
          <w:tab w:val="num" w:pos="0"/>
        </w:tabs>
        <w:ind w:left="1530"/>
        <w:rPr>
          <w:rFonts w:hint="eastAsia"/>
          <w:lang w:val="en-GB"/>
        </w:rPr>
      </w:pPr>
      <w:r>
        <w:rPr>
          <w:rFonts w:hint="eastAsia"/>
          <w:lang w:val="en-GB"/>
        </w:rPr>
        <w:t>消除一切形式种族歧视国际公约，</w:t>
      </w:r>
      <w:r>
        <w:rPr>
          <w:rFonts w:hint="eastAsia"/>
          <w:lang w:val="en-GB"/>
        </w:rPr>
        <w:t>1969</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公民权利和政治权利国际公约，</w:t>
      </w:r>
      <w:r>
        <w:rPr>
          <w:rFonts w:hint="eastAsia"/>
          <w:lang w:val="en-GB"/>
        </w:rPr>
        <w:t>1966</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经济、社会和文化权利国际公约，</w:t>
      </w:r>
      <w:r>
        <w:rPr>
          <w:rFonts w:hint="eastAsia"/>
          <w:lang w:val="en-GB"/>
        </w:rPr>
        <w:t>1966</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消除对妇女一切形式歧视国际公约，</w:t>
      </w:r>
      <w:r>
        <w:rPr>
          <w:rFonts w:hint="eastAsia"/>
          <w:lang w:val="en-GB"/>
        </w:rPr>
        <w:t>1979</w:t>
      </w:r>
      <w:r>
        <w:rPr>
          <w:rFonts w:hint="eastAsia"/>
          <w:lang w:val="en-GB"/>
        </w:rPr>
        <w:t>年</w:t>
      </w:r>
    </w:p>
    <w:p w:rsidR="00000000" w:rsidRDefault="00000000">
      <w:pPr>
        <w:pStyle w:val="a0"/>
        <w:tabs>
          <w:tab w:val="clear" w:pos="510"/>
          <w:tab w:val="num" w:pos="0"/>
        </w:tabs>
        <w:ind w:left="1530"/>
        <w:rPr>
          <w:rFonts w:hint="eastAsia"/>
          <w:spacing w:val="1"/>
          <w:lang w:val="en-GB"/>
        </w:rPr>
      </w:pPr>
      <w:r>
        <w:rPr>
          <w:rFonts w:hint="eastAsia"/>
          <w:spacing w:val="1"/>
          <w:lang w:val="en-GB"/>
        </w:rPr>
        <w:t>禁止酷刑和其他残忍、不人道或有辱人格的待遇或处罚国际公约，</w:t>
      </w:r>
      <w:r>
        <w:rPr>
          <w:rFonts w:hint="eastAsia"/>
          <w:spacing w:val="1"/>
          <w:lang w:val="en-GB"/>
        </w:rPr>
        <w:t>1984</w:t>
      </w:r>
      <w:r>
        <w:rPr>
          <w:rFonts w:hint="eastAsia"/>
          <w:spacing w:val="1"/>
          <w:lang w:val="en-GB"/>
        </w:rPr>
        <w:t>年</w:t>
      </w:r>
    </w:p>
    <w:p w:rsidR="00000000" w:rsidRDefault="00000000">
      <w:pPr>
        <w:pStyle w:val="a0"/>
        <w:tabs>
          <w:tab w:val="clear" w:pos="510"/>
          <w:tab w:val="num" w:pos="0"/>
        </w:tabs>
        <w:ind w:left="1530"/>
        <w:rPr>
          <w:rFonts w:hint="eastAsia"/>
          <w:lang w:val="en-GB"/>
        </w:rPr>
      </w:pPr>
      <w:r>
        <w:rPr>
          <w:rFonts w:hint="eastAsia"/>
          <w:lang w:val="en-GB"/>
        </w:rPr>
        <w:t>儿童权利国际公约，</w:t>
      </w:r>
      <w:r>
        <w:rPr>
          <w:rFonts w:hint="eastAsia"/>
          <w:lang w:val="en-GB"/>
        </w:rPr>
        <w:t>1989</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儿童权利国际公约儿童卷入武装冲突问题任择议定书，</w:t>
      </w:r>
      <w:r>
        <w:rPr>
          <w:rFonts w:hint="eastAsia"/>
          <w:lang w:val="en-GB"/>
        </w:rPr>
        <w:t>2000</w:t>
      </w:r>
      <w:r>
        <w:rPr>
          <w:rFonts w:hint="eastAsia"/>
          <w:lang w:val="en-GB"/>
        </w:rPr>
        <w:t>年</w:t>
      </w:r>
    </w:p>
    <w:p w:rsidR="00000000" w:rsidRDefault="00000000">
      <w:pPr>
        <w:rPr>
          <w:rFonts w:hint="eastAsia"/>
          <w:lang w:val="en-GB"/>
        </w:rPr>
      </w:pPr>
      <w:r>
        <w:rPr>
          <w:rFonts w:hint="eastAsia"/>
          <w:lang w:val="en-GB"/>
        </w:rPr>
        <w:tab/>
      </w:r>
      <w:r>
        <w:rPr>
          <w:lang w:val="en-GB"/>
        </w:rPr>
        <w:t>101.</w:t>
      </w:r>
      <w:r>
        <w:rPr>
          <w:rFonts w:hint="eastAsia"/>
          <w:lang w:val="en-GB"/>
        </w:rPr>
        <w:t xml:space="preserve">  </w:t>
      </w:r>
      <w:r>
        <w:rPr>
          <w:rFonts w:hint="eastAsia"/>
          <w:lang w:val="en-GB"/>
        </w:rPr>
        <w:t>此外，以色列于</w:t>
      </w:r>
      <w:r>
        <w:rPr>
          <w:rFonts w:hint="eastAsia"/>
          <w:lang w:val="en-GB"/>
        </w:rPr>
        <w:t>2001</w:t>
      </w:r>
      <w:r>
        <w:rPr>
          <w:rFonts w:hint="eastAsia"/>
          <w:lang w:val="en-GB"/>
        </w:rPr>
        <w:t>年</w:t>
      </w:r>
      <w:r>
        <w:rPr>
          <w:rFonts w:hint="eastAsia"/>
          <w:lang w:val="en-GB"/>
        </w:rPr>
        <w:t>11</w:t>
      </w:r>
      <w:r>
        <w:rPr>
          <w:rFonts w:hint="eastAsia"/>
          <w:lang w:val="en-GB"/>
        </w:rPr>
        <w:t>月</w:t>
      </w:r>
      <w:r>
        <w:rPr>
          <w:rFonts w:hint="eastAsia"/>
          <w:lang w:val="en-GB"/>
        </w:rPr>
        <w:t>14</w:t>
      </w:r>
      <w:r>
        <w:rPr>
          <w:rFonts w:hint="eastAsia"/>
          <w:lang w:val="en-GB"/>
        </w:rPr>
        <w:t>日签署了儿童权利公约关于买卖儿童、儿童卖淫和儿童色情制品问题任择议定书，于</w:t>
      </w:r>
      <w:r>
        <w:rPr>
          <w:rFonts w:hint="eastAsia"/>
          <w:lang w:val="en-GB"/>
        </w:rPr>
        <w:t>2007</w:t>
      </w:r>
      <w:r>
        <w:rPr>
          <w:rFonts w:hint="eastAsia"/>
          <w:lang w:val="en-GB"/>
        </w:rPr>
        <w:t>年签署了残疾人权利国际公约，并开始了批准这些机制的进程。</w:t>
      </w:r>
    </w:p>
    <w:p w:rsidR="00000000" w:rsidRDefault="00000000">
      <w:pPr>
        <w:rPr>
          <w:rFonts w:hint="eastAsia"/>
          <w:lang w:val="en-GB"/>
        </w:rPr>
      </w:pPr>
      <w:r>
        <w:rPr>
          <w:rFonts w:hint="eastAsia"/>
          <w:lang w:val="en-GB"/>
        </w:rPr>
        <w:tab/>
      </w:r>
      <w:r>
        <w:rPr>
          <w:lang w:val="en-GB"/>
        </w:rPr>
        <w:t>102.</w:t>
      </w:r>
      <w:r>
        <w:rPr>
          <w:rFonts w:hint="eastAsia"/>
          <w:lang w:val="en-GB"/>
        </w:rPr>
        <w:t xml:space="preserve">  </w:t>
      </w:r>
      <w:r>
        <w:rPr>
          <w:rFonts w:hint="eastAsia"/>
          <w:lang w:val="en-GB"/>
        </w:rPr>
        <w:t>以色列还批准了以下公约：</w:t>
      </w:r>
    </w:p>
    <w:p w:rsidR="00000000" w:rsidRDefault="00000000">
      <w:pPr>
        <w:pStyle w:val="a0"/>
        <w:tabs>
          <w:tab w:val="clear" w:pos="510"/>
          <w:tab w:val="num" w:pos="0"/>
        </w:tabs>
        <w:ind w:left="1530"/>
        <w:rPr>
          <w:rFonts w:hint="eastAsia"/>
          <w:lang w:val="en-GB"/>
        </w:rPr>
      </w:pPr>
      <w:r>
        <w:rPr>
          <w:rFonts w:hint="eastAsia"/>
          <w:lang w:val="en-GB"/>
        </w:rPr>
        <w:t>国际劳工组织关于强迫劳动的第</w:t>
      </w:r>
      <w:r>
        <w:rPr>
          <w:rFonts w:hint="eastAsia"/>
          <w:lang w:val="en-GB"/>
        </w:rPr>
        <w:t>29</w:t>
      </w:r>
      <w:r>
        <w:rPr>
          <w:rFonts w:hint="eastAsia"/>
          <w:lang w:val="en-GB"/>
        </w:rPr>
        <w:t>号公约，</w:t>
      </w:r>
      <w:r>
        <w:rPr>
          <w:rFonts w:hint="eastAsia"/>
          <w:lang w:val="en-GB"/>
        </w:rPr>
        <w:t>1930</w:t>
      </w:r>
      <w:r>
        <w:rPr>
          <w:rFonts w:hint="eastAsia"/>
          <w:lang w:val="en-GB"/>
        </w:rPr>
        <w:t>年</w:t>
      </w:r>
    </w:p>
    <w:p w:rsidR="00000000" w:rsidRDefault="00000000">
      <w:pPr>
        <w:pStyle w:val="a0"/>
        <w:tabs>
          <w:tab w:val="clear" w:pos="510"/>
          <w:tab w:val="num" w:pos="0"/>
        </w:tabs>
        <w:ind w:left="1530"/>
        <w:rPr>
          <w:rFonts w:hint="eastAsia"/>
          <w:spacing w:val="-2"/>
          <w:lang w:val="en-GB"/>
        </w:rPr>
      </w:pPr>
      <w:r>
        <w:rPr>
          <w:rFonts w:hint="eastAsia"/>
          <w:spacing w:val="-2"/>
          <w:lang w:val="en-GB"/>
        </w:rPr>
        <w:t>国际劳工组织关于结社自由和保护结成组织的权利的第</w:t>
      </w:r>
      <w:r>
        <w:rPr>
          <w:rFonts w:hint="eastAsia"/>
          <w:spacing w:val="-2"/>
          <w:lang w:val="en-GB"/>
        </w:rPr>
        <w:t>87</w:t>
      </w:r>
      <w:r>
        <w:rPr>
          <w:rFonts w:hint="eastAsia"/>
          <w:spacing w:val="-2"/>
          <w:lang w:val="en-GB"/>
        </w:rPr>
        <w:t>号公约，</w:t>
      </w:r>
      <w:r>
        <w:rPr>
          <w:rFonts w:hint="eastAsia"/>
          <w:spacing w:val="-2"/>
          <w:lang w:val="en-GB"/>
        </w:rPr>
        <w:t>1948</w:t>
      </w:r>
      <w:r>
        <w:rPr>
          <w:rFonts w:hint="eastAsia"/>
          <w:spacing w:val="-2"/>
          <w:lang w:val="en-GB"/>
        </w:rPr>
        <w:t>年</w:t>
      </w:r>
    </w:p>
    <w:p w:rsidR="00000000" w:rsidRDefault="00000000">
      <w:pPr>
        <w:pStyle w:val="a0"/>
        <w:tabs>
          <w:tab w:val="clear" w:pos="510"/>
          <w:tab w:val="num" w:pos="0"/>
        </w:tabs>
        <w:ind w:left="1530"/>
        <w:rPr>
          <w:rFonts w:hint="eastAsia"/>
          <w:lang w:val="en-GB"/>
        </w:rPr>
      </w:pPr>
      <w:r>
        <w:rPr>
          <w:rFonts w:hint="eastAsia"/>
          <w:lang w:val="en-GB"/>
        </w:rPr>
        <w:t>关于预防和惩治种族灭绝罪联合国公约，</w:t>
      </w:r>
      <w:r>
        <w:rPr>
          <w:rFonts w:hint="eastAsia"/>
          <w:lang w:val="en-GB"/>
        </w:rPr>
        <w:t>1948</w:t>
      </w:r>
      <w:r>
        <w:rPr>
          <w:rFonts w:hint="eastAsia"/>
          <w:lang w:val="en-GB"/>
        </w:rPr>
        <w:t>年</w:t>
      </w:r>
    </w:p>
    <w:p w:rsidR="00000000" w:rsidRDefault="00000000">
      <w:pPr>
        <w:pStyle w:val="a0"/>
        <w:tabs>
          <w:tab w:val="clear" w:pos="510"/>
          <w:tab w:val="num" w:pos="0"/>
        </w:tabs>
        <w:ind w:left="1530"/>
        <w:rPr>
          <w:rFonts w:hint="eastAsia"/>
          <w:spacing w:val="4"/>
          <w:lang w:val="en-GB"/>
        </w:rPr>
      </w:pPr>
      <w:r>
        <w:rPr>
          <w:rFonts w:hint="eastAsia"/>
          <w:spacing w:val="4"/>
          <w:lang w:val="en-GB"/>
        </w:rPr>
        <w:t>国际劳工组织关于组织起来和集体谈判的权利的第</w:t>
      </w:r>
      <w:r>
        <w:rPr>
          <w:rFonts w:hint="eastAsia"/>
          <w:spacing w:val="4"/>
          <w:lang w:val="en-GB"/>
        </w:rPr>
        <w:t>98</w:t>
      </w:r>
      <w:r>
        <w:rPr>
          <w:rFonts w:hint="eastAsia"/>
          <w:spacing w:val="4"/>
          <w:lang w:val="en-GB"/>
        </w:rPr>
        <w:t>号公约，</w:t>
      </w:r>
      <w:r>
        <w:rPr>
          <w:rFonts w:hint="eastAsia"/>
          <w:spacing w:val="4"/>
          <w:lang w:val="en-GB"/>
        </w:rPr>
        <w:t>1949</w:t>
      </w:r>
      <w:r>
        <w:rPr>
          <w:rFonts w:hint="eastAsia"/>
          <w:spacing w:val="4"/>
          <w:lang w:val="en-GB"/>
        </w:rPr>
        <w:t>年</w:t>
      </w:r>
    </w:p>
    <w:p w:rsidR="00000000" w:rsidRDefault="00000000">
      <w:pPr>
        <w:pStyle w:val="a0"/>
        <w:tabs>
          <w:tab w:val="clear" w:pos="510"/>
          <w:tab w:val="num" w:pos="0"/>
        </w:tabs>
        <w:ind w:left="1530"/>
        <w:rPr>
          <w:rFonts w:hint="eastAsia"/>
          <w:lang w:val="en-GB"/>
        </w:rPr>
      </w:pPr>
      <w:r>
        <w:rPr>
          <w:rFonts w:hint="eastAsia"/>
          <w:lang w:val="en-GB"/>
        </w:rPr>
        <w:t>关于改善战地武装部队伤病人员条件的日内瓦公约，</w:t>
      </w:r>
      <w:r>
        <w:rPr>
          <w:rFonts w:hint="eastAsia"/>
          <w:lang w:val="en-GB"/>
        </w:rPr>
        <w:t>1949</w:t>
      </w:r>
      <w:r>
        <w:rPr>
          <w:rFonts w:hint="eastAsia"/>
          <w:lang w:val="en-GB"/>
        </w:rPr>
        <w:t>年</w:t>
      </w:r>
    </w:p>
    <w:p w:rsidR="00000000" w:rsidRDefault="00000000">
      <w:pPr>
        <w:pStyle w:val="a0"/>
        <w:tabs>
          <w:tab w:val="clear" w:pos="510"/>
          <w:tab w:val="num" w:pos="0"/>
        </w:tabs>
        <w:ind w:left="1530"/>
        <w:rPr>
          <w:rFonts w:hint="eastAsia"/>
          <w:spacing w:val="4"/>
          <w:lang w:val="en-GB"/>
        </w:rPr>
      </w:pPr>
      <w:r>
        <w:rPr>
          <w:rFonts w:hint="eastAsia"/>
          <w:spacing w:val="4"/>
          <w:lang w:val="en-GB"/>
        </w:rPr>
        <w:t>关于改善海上武装部队伤病人员和海难人员条件的日内瓦公约，</w:t>
      </w:r>
      <w:r>
        <w:rPr>
          <w:rFonts w:hint="eastAsia"/>
          <w:spacing w:val="4"/>
          <w:lang w:val="en-GB"/>
        </w:rPr>
        <w:t>1949</w:t>
      </w:r>
      <w:r>
        <w:rPr>
          <w:rFonts w:hint="eastAsia"/>
          <w:spacing w:val="4"/>
          <w:lang w:val="en-GB"/>
        </w:rPr>
        <w:t>年</w:t>
      </w:r>
    </w:p>
    <w:p w:rsidR="00000000" w:rsidRDefault="00000000">
      <w:pPr>
        <w:pStyle w:val="a0"/>
        <w:tabs>
          <w:tab w:val="clear" w:pos="510"/>
          <w:tab w:val="num" w:pos="0"/>
        </w:tabs>
        <w:ind w:left="1530"/>
        <w:rPr>
          <w:rFonts w:hint="eastAsia"/>
          <w:lang w:val="en-GB"/>
        </w:rPr>
      </w:pPr>
      <w:r>
        <w:rPr>
          <w:rFonts w:hint="eastAsia"/>
          <w:lang w:val="en-GB"/>
        </w:rPr>
        <w:t>战俘待遇问题日内瓦公约，</w:t>
      </w:r>
      <w:r>
        <w:rPr>
          <w:rFonts w:hint="eastAsia"/>
          <w:lang w:val="en-GB"/>
        </w:rPr>
        <w:t>1949</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战时保护平民问题日内瓦公约，</w:t>
      </w:r>
      <w:r>
        <w:rPr>
          <w:rFonts w:hint="eastAsia"/>
          <w:lang w:val="en-GB"/>
        </w:rPr>
        <w:t>1949</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禁止拐卖人口和剥削他人卖淫问题联合国公约，</w:t>
      </w:r>
      <w:r>
        <w:rPr>
          <w:rFonts w:hint="eastAsia"/>
          <w:lang w:val="en-GB"/>
        </w:rPr>
        <w:t>1950</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难民地位问题联合国公约，</w:t>
      </w:r>
      <w:r>
        <w:rPr>
          <w:rFonts w:hint="eastAsia"/>
          <w:lang w:val="en-GB"/>
        </w:rPr>
        <w:t>1951</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无国籍人士地位问题联合国公约，</w:t>
      </w:r>
      <w:r>
        <w:rPr>
          <w:rFonts w:hint="eastAsia"/>
          <w:lang w:val="en-GB"/>
        </w:rPr>
        <w:t>1954</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国际劳工组织关于废除强迫劳动的第</w:t>
      </w:r>
      <w:r>
        <w:rPr>
          <w:rFonts w:hint="eastAsia"/>
          <w:lang w:val="en-GB"/>
        </w:rPr>
        <w:t>105</w:t>
      </w:r>
      <w:r>
        <w:rPr>
          <w:rFonts w:hint="eastAsia"/>
          <w:lang w:val="en-GB"/>
        </w:rPr>
        <w:t>号公约，</w:t>
      </w:r>
      <w:r>
        <w:rPr>
          <w:rFonts w:hint="eastAsia"/>
          <w:lang w:val="en-GB"/>
        </w:rPr>
        <w:t>1957</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已婚妇女国籍问题联合国公约，</w:t>
      </w:r>
      <w:r>
        <w:rPr>
          <w:rFonts w:hint="eastAsia"/>
          <w:lang w:val="en-GB"/>
        </w:rPr>
        <w:t>1957</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国际劳工组织关于歧视问题</w:t>
      </w:r>
      <w:r>
        <w:rPr>
          <w:rFonts w:hint="eastAsia"/>
          <w:lang w:val="en-GB"/>
        </w:rPr>
        <w:t>(</w:t>
      </w:r>
      <w:r>
        <w:rPr>
          <w:rFonts w:hint="eastAsia"/>
          <w:lang w:val="en-GB"/>
        </w:rPr>
        <w:t>就业和职业</w:t>
      </w:r>
      <w:r>
        <w:rPr>
          <w:rFonts w:hint="eastAsia"/>
          <w:lang w:val="en-GB"/>
        </w:rPr>
        <w:t>)</w:t>
      </w:r>
      <w:r>
        <w:rPr>
          <w:rFonts w:hint="eastAsia"/>
          <w:lang w:val="en-GB"/>
        </w:rPr>
        <w:t>的第</w:t>
      </w:r>
      <w:r>
        <w:rPr>
          <w:rFonts w:hint="eastAsia"/>
          <w:lang w:val="en-GB"/>
        </w:rPr>
        <w:t>111</w:t>
      </w:r>
      <w:r>
        <w:rPr>
          <w:rFonts w:hint="eastAsia"/>
          <w:lang w:val="en-GB"/>
        </w:rPr>
        <w:t>号公约，</w:t>
      </w:r>
      <w:r>
        <w:rPr>
          <w:rFonts w:hint="eastAsia"/>
          <w:lang w:val="en-GB"/>
        </w:rPr>
        <w:t>1958</w:t>
      </w:r>
      <w:r>
        <w:rPr>
          <w:rFonts w:hint="eastAsia"/>
          <w:lang w:val="en-GB"/>
        </w:rPr>
        <w:t>年</w:t>
      </w:r>
    </w:p>
    <w:p w:rsidR="00000000" w:rsidRDefault="00000000">
      <w:pPr>
        <w:pStyle w:val="a0"/>
        <w:tabs>
          <w:tab w:val="clear" w:pos="510"/>
          <w:tab w:val="num" w:pos="0"/>
        </w:tabs>
        <w:ind w:left="1530"/>
        <w:rPr>
          <w:rFonts w:hint="eastAsia"/>
          <w:lang w:val="en-GB"/>
        </w:rPr>
      </w:pPr>
      <w:r>
        <w:rPr>
          <w:rFonts w:hint="eastAsia"/>
          <w:lang w:val="en-GB"/>
        </w:rPr>
        <w:t>难民地位问题联合国议定书，</w:t>
      </w:r>
      <w:r>
        <w:rPr>
          <w:rFonts w:hint="eastAsia"/>
          <w:lang w:val="en-GB"/>
        </w:rPr>
        <w:t>1967</w:t>
      </w:r>
      <w:r>
        <w:rPr>
          <w:rFonts w:hint="eastAsia"/>
          <w:lang w:val="en-GB"/>
        </w:rPr>
        <w:t>年</w:t>
      </w:r>
    </w:p>
    <w:p w:rsidR="00000000" w:rsidRDefault="00000000">
      <w:pPr>
        <w:pStyle w:val="Heading3"/>
        <w:rPr>
          <w:rFonts w:hint="eastAsia"/>
          <w:lang w:val="en-GB"/>
        </w:rPr>
      </w:pPr>
      <w:bookmarkStart w:id="158" w:name="_Toc201544801"/>
      <w:bookmarkStart w:id="159" w:name="_Toc217797708"/>
      <w:r>
        <w:rPr>
          <w:u w:val="none"/>
          <w:lang w:val="en-GB"/>
        </w:rPr>
        <w:br w:type="page"/>
        <w:t xml:space="preserve">B.  </w:t>
      </w:r>
      <w:r>
        <w:rPr>
          <w:rFonts w:hint="eastAsia"/>
          <w:lang w:val="en-GB"/>
        </w:rPr>
        <w:t>保留和声明</w:t>
      </w:r>
    </w:p>
    <w:tbl>
      <w:tblPr>
        <w:bidiVisual/>
        <w:tblW w:w="936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9"/>
        <w:gridCol w:w="1918"/>
        <w:gridCol w:w="1960"/>
        <w:gridCol w:w="1793"/>
      </w:tblGrid>
      <w:tr w:rsidR="009F1F77" w:rsidTr="009F1F77">
        <w:trPr>
          <w:tblHeader/>
        </w:trPr>
        <w:tc>
          <w:tcPr>
            <w:tcW w:w="3688" w:type="dxa"/>
          </w:tcPr>
          <w:bookmarkEnd w:id="158"/>
          <w:bookmarkEnd w:id="159"/>
          <w:p w:rsidR="009F1F77" w:rsidRDefault="009F1F77">
            <w:pPr>
              <w:pStyle w:val="ae"/>
              <w:spacing w:line="318" w:lineRule="exact"/>
              <w:jc w:val="center"/>
              <w:rPr>
                <w:rFonts w:ascii="Time New Roman" w:eastAsia="SimHei" w:hAnsi="Time New Roman" w:hint="eastAsia"/>
                <w:rtl/>
                <w:lang w:bidi="he-IL"/>
              </w:rPr>
            </w:pPr>
            <w:r>
              <w:rPr>
                <w:rFonts w:ascii="Time New Roman" w:eastAsia="SimHei" w:hAnsi="Time New Roman" w:hint="eastAsia"/>
                <w:lang w:val="en-GB"/>
              </w:rPr>
              <w:t>保留</w:t>
            </w:r>
            <w:r>
              <w:rPr>
                <w:rFonts w:ascii="Time New Roman" w:eastAsia="SimHei" w:hAnsi="Time New Roman" w:hint="eastAsia"/>
                <w:lang w:val="en-GB"/>
              </w:rPr>
              <w:t>/</w:t>
            </w:r>
            <w:r>
              <w:rPr>
                <w:rFonts w:ascii="Time New Roman" w:eastAsia="SimHei" w:hAnsi="Time New Roman" w:hint="eastAsia"/>
                <w:lang w:val="en-GB"/>
              </w:rPr>
              <w:t>声明</w:t>
            </w:r>
          </w:p>
        </w:tc>
        <w:tc>
          <w:tcPr>
            <w:tcW w:w="1918" w:type="dxa"/>
            <w:tcMar>
              <w:left w:w="96" w:type="dxa"/>
              <w:right w:w="96" w:type="dxa"/>
            </w:tcMar>
          </w:tcPr>
          <w:p w:rsidR="009F1F77" w:rsidRDefault="009F1F77">
            <w:pPr>
              <w:pStyle w:val="ae"/>
              <w:spacing w:line="318" w:lineRule="exact"/>
              <w:jc w:val="center"/>
              <w:rPr>
                <w:rFonts w:ascii="Time New Roman" w:eastAsia="SimHei" w:hAnsi="Time New Roman" w:hint="eastAsia"/>
                <w:lang w:val="en-GB"/>
              </w:rPr>
            </w:pPr>
            <w:r>
              <w:rPr>
                <w:rFonts w:ascii="Time New Roman" w:eastAsia="SimHei" w:hAnsi="Time New Roman" w:hint="eastAsia"/>
                <w:lang w:val="en-GB"/>
              </w:rPr>
              <w:t>批准日期</w:t>
            </w:r>
          </w:p>
        </w:tc>
        <w:tc>
          <w:tcPr>
            <w:tcW w:w="1960" w:type="dxa"/>
          </w:tcPr>
          <w:p w:rsidR="009F1F77" w:rsidRDefault="009F1F77">
            <w:pPr>
              <w:pStyle w:val="ae"/>
              <w:spacing w:line="318" w:lineRule="exact"/>
              <w:jc w:val="center"/>
              <w:rPr>
                <w:rFonts w:ascii="Time New Roman" w:eastAsia="SimHei" w:hAnsi="Time New Roman" w:hint="eastAsia"/>
                <w:lang w:val="en-GB"/>
              </w:rPr>
            </w:pPr>
            <w:r>
              <w:rPr>
                <w:rFonts w:ascii="Time New Roman" w:eastAsia="SimHei" w:hAnsi="Time New Roman" w:hint="eastAsia"/>
                <w:lang w:val="en-GB"/>
              </w:rPr>
              <w:t>签署日期</w:t>
            </w:r>
          </w:p>
        </w:tc>
        <w:tc>
          <w:tcPr>
            <w:tcW w:w="1794" w:type="dxa"/>
          </w:tcPr>
          <w:p w:rsidR="009F1F77" w:rsidRDefault="009F1F77">
            <w:pPr>
              <w:pStyle w:val="ae"/>
              <w:jc w:val="center"/>
              <w:rPr>
                <w:rFonts w:ascii="Time New Roman" w:eastAsia="SimHei" w:hAnsi="Time New Roman" w:hint="eastAsia"/>
                <w:lang w:val="en-GB"/>
              </w:rPr>
            </w:pPr>
            <w:r>
              <w:rPr>
                <w:rFonts w:ascii="Time New Roman" w:eastAsia="SimHei" w:hAnsi="Time New Roman" w:hint="eastAsia"/>
                <w:lang w:val="en-GB"/>
              </w:rPr>
              <w:t>公</w:t>
            </w:r>
            <w:r>
              <w:rPr>
                <w:rFonts w:ascii="Time New Roman" w:eastAsia="SimHei" w:hAnsi="Time New Roman" w:hint="eastAsia"/>
                <w:lang w:val="en-GB"/>
              </w:rPr>
              <w:t xml:space="preserve">  </w:t>
            </w:r>
            <w:r>
              <w:rPr>
                <w:rFonts w:ascii="Time New Roman" w:eastAsia="SimHei" w:hAnsi="Time New Roman" w:hint="eastAsia"/>
                <w:lang w:val="en-GB"/>
              </w:rPr>
              <w:t>约</w:t>
            </w:r>
          </w:p>
        </w:tc>
      </w:tr>
      <w:tr w:rsidR="009F1F77" w:rsidTr="009F1F77">
        <w:tc>
          <w:tcPr>
            <w:tcW w:w="3688" w:type="dxa"/>
          </w:tcPr>
          <w:p w:rsidR="009F1F77" w:rsidRDefault="009F1F77">
            <w:pPr>
              <w:pStyle w:val="ae"/>
              <w:spacing w:line="318" w:lineRule="exact"/>
              <w:rPr>
                <w:rFonts w:hint="eastAsia"/>
                <w:lang w:val="en-GB"/>
              </w:rPr>
            </w:pPr>
            <w:r>
              <w:rPr>
                <w:rFonts w:hint="eastAsia"/>
                <w:lang w:val="en-GB"/>
              </w:rPr>
              <w:t>“以色列国并不认为自己受该公约第</w:t>
            </w:r>
            <w:r>
              <w:rPr>
                <w:rFonts w:hint="eastAsia"/>
                <w:lang w:val="en-GB"/>
              </w:rPr>
              <w:t>22</w:t>
            </w:r>
            <w:r>
              <w:rPr>
                <w:rFonts w:hint="eastAsia"/>
                <w:lang w:val="en-GB"/>
              </w:rPr>
              <w:t>条的条款的约束”。</w:t>
            </w:r>
          </w:p>
          <w:p w:rsidR="009F1F77" w:rsidRDefault="009F1F77">
            <w:pPr>
              <w:pStyle w:val="ae"/>
              <w:spacing w:line="318" w:lineRule="exact"/>
              <w:rPr>
                <w:rFonts w:hint="eastAsia"/>
                <w:rtl/>
                <w:lang w:bidi="he-IL"/>
              </w:rPr>
            </w:pPr>
          </w:p>
        </w:tc>
        <w:tc>
          <w:tcPr>
            <w:tcW w:w="1918" w:type="dxa"/>
            <w:tcMar>
              <w:left w:w="96" w:type="dxa"/>
              <w:right w:w="96" w:type="dxa"/>
            </w:tcMar>
          </w:tcPr>
          <w:p w:rsidR="009F1F77" w:rsidRDefault="009F1F77">
            <w:pPr>
              <w:pStyle w:val="ae"/>
              <w:spacing w:line="318" w:lineRule="exact"/>
              <w:rPr>
                <w:lang w:val="en-GB"/>
              </w:rPr>
            </w:pPr>
            <w:r>
              <w:rPr>
                <w:lang w:val="en-GB"/>
              </w:rPr>
              <w:t>1979</w:t>
            </w:r>
            <w:r>
              <w:rPr>
                <w:rFonts w:hint="eastAsia"/>
                <w:lang w:val="en-GB"/>
              </w:rPr>
              <w:t>年</w:t>
            </w:r>
            <w:r>
              <w:rPr>
                <w:rFonts w:hint="eastAsia"/>
                <w:lang w:val="en-GB"/>
              </w:rPr>
              <w:t>1</w:t>
            </w:r>
            <w:r>
              <w:rPr>
                <w:rFonts w:hint="eastAsia"/>
                <w:lang w:val="en-GB"/>
              </w:rPr>
              <w:t>月</w:t>
            </w:r>
            <w:r>
              <w:rPr>
                <w:rFonts w:hint="eastAsia"/>
                <w:lang w:val="en-GB"/>
              </w:rPr>
              <w:t>3</w:t>
            </w:r>
            <w:r>
              <w:rPr>
                <w:rFonts w:hint="eastAsia"/>
                <w:lang w:val="en-GB"/>
              </w:rPr>
              <w:t>日</w:t>
            </w:r>
          </w:p>
        </w:tc>
        <w:tc>
          <w:tcPr>
            <w:tcW w:w="1960" w:type="dxa"/>
          </w:tcPr>
          <w:p w:rsidR="009F1F77" w:rsidRDefault="009F1F77">
            <w:pPr>
              <w:pStyle w:val="ae"/>
              <w:spacing w:line="318" w:lineRule="exact"/>
              <w:rPr>
                <w:rtl/>
                <w:lang w:bidi="he-IL"/>
              </w:rPr>
            </w:pPr>
            <w:r>
              <w:rPr>
                <w:lang w:val="en-GB"/>
              </w:rPr>
              <w:t>1966</w:t>
            </w:r>
            <w:r>
              <w:rPr>
                <w:rFonts w:hint="eastAsia"/>
                <w:lang w:val="en-GB"/>
              </w:rPr>
              <w:t>年</w:t>
            </w:r>
            <w:r>
              <w:rPr>
                <w:rFonts w:hint="eastAsia"/>
                <w:lang w:val="en-GB"/>
              </w:rPr>
              <w:t>3</w:t>
            </w:r>
            <w:r>
              <w:rPr>
                <w:rFonts w:hint="eastAsia"/>
                <w:lang w:val="en-GB"/>
              </w:rPr>
              <w:t>月</w:t>
            </w:r>
            <w:r>
              <w:rPr>
                <w:rFonts w:hint="eastAsia"/>
                <w:lang w:val="en-GB"/>
              </w:rPr>
              <w:t>7</w:t>
            </w:r>
            <w:r>
              <w:rPr>
                <w:rFonts w:hint="eastAsia"/>
                <w:lang w:val="en-GB"/>
              </w:rPr>
              <w:t>日</w:t>
            </w:r>
          </w:p>
        </w:tc>
        <w:tc>
          <w:tcPr>
            <w:tcW w:w="1794" w:type="dxa"/>
          </w:tcPr>
          <w:p w:rsidR="009F1F77" w:rsidRDefault="009F1F77">
            <w:pPr>
              <w:pStyle w:val="ae"/>
              <w:spacing w:line="318" w:lineRule="exact"/>
              <w:rPr>
                <w:rFonts w:hint="eastAsia"/>
                <w:lang w:val="en-GB"/>
              </w:rPr>
            </w:pPr>
            <w:r>
              <w:rPr>
                <w:rFonts w:hint="eastAsia"/>
                <w:lang w:val="en-GB"/>
              </w:rPr>
              <w:t>消除一切形式种族歧视国际公约</w:t>
            </w:r>
          </w:p>
          <w:p w:rsidR="009F1F77" w:rsidRDefault="009F1F77">
            <w:pPr>
              <w:pStyle w:val="ae"/>
              <w:spacing w:line="318" w:lineRule="exact"/>
              <w:rPr>
                <w:rFonts w:hint="eastAsia"/>
                <w:rtl/>
                <w:lang w:bidi="he-IL"/>
              </w:rPr>
            </w:pPr>
            <w:r>
              <w:rPr>
                <w:rFonts w:hint="eastAsia"/>
                <w:lang w:val="en-GB"/>
              </w:rPr>
              <w:t>纽约</w:t>
            </w:r>
            <w:r>
              <w:rPr>
                <w:lang w:val="en-GB"/>
              </w:rPr>
              <w:t>，</w:t>
            </w:r>
            <w:r>
              <w:rPr>
                <w:lang w:val="en-GB"/>
              </w:rPr>
              <w:t>1966</w:t>
            </w:r>
            <w:r>
              <w:rPr>
                <w:rFonts w:hint="eastAsia"/>
                <w:lang w:val="en-GB"/>
              </w:rPr>
              <w:t>年</w:t>
            </w:r>
            <w:r>
              <w:rPr>
                <w:rFonts w:hint="eastAsia"/>
                <w:lang w:val="en-GB"/>
              </w:rPr>
              <w:t>3</w:t>
            </w:r>
            <w:r>
              <w:rPr>
                <w:rFonts w:hint="eastAsia"/>
                <w:lang w:val="en-GB"/>
              </w:rPr>
              <w:t>月</w:t>
            </w:r>
            <w:r>
              <w:rPr>
                <w:rFonts w:hint="eastAsia"/>
                <w:lang w:val="en-GB"/>
              </w:rPr>
              <w:t>7</w:t>
            </w:r>
            <w:r>
              <w:rPr>
                <w:rFonts w:hint="eastAsia"/>
                <w:lang w:val="en-GB"/>
              </w:rPr>
              <w:t>日</w:t>
            </w:r>
          </w:p>
        </w:tc>
      </w:tr>
      <w:tr w:rsidR="009F1F77" w:rsidTr="009F1F77">
        <w:tc>
          <w:tcPr>
            <w:tcW w:w="3688" w:type="dxa"/>
          </w:tcPr>
          <w:p w:rsidR="009F1F77" w:rsidRDefault="009F1F77">
            <w:pPr>
              <w:pStyle w:val="ae"/>
              <w:spacing w:line="318" w:lineRule="exact"/>
              <w:rPr>
                <w:rFonts w:hint="eastAsia"/>
                <w:lang w:val="en-GB"/>
              </w:rPr>
            </w:pPr>
            <w:r>
              <w:rPr>
                <w:rFonts w:hint="eastAsia"/>
                <w:u w:val="single"/>
                <w:lang w:val="en-GB"/>
              </w:rPr>
              <w:t>保</w:t>
            </w:r>
            <w:r>
              <w:rPr>
                <w:rFonts w:hint="eastAsia"/>
                <w:u w:val="single"/>
                <w:lang w:val="en-GB"/>
              </w:rPr>
              <w:t xml:space="preserve">  </w:t>
            </w:r>
            <w:r>
              <w:rPr>
                <w:rFonts w:hint="eastAsia"/>
                <w:u w:val="single"/>
                <w:lang w:val="en-GB"/>
              </w:rPr>
              <w:t>留</w:t>
            </w:r>
            <w:r>
              <w:rPr>
                <w:lang w:val="en-GB"/>
              </w:rPr>
              <w:t>：</w:t>
            </w:r>
          </w:p>
          <w:p w:rsidR="009F1F77" w:rsidRDefault="009F1F77">
            <w:pPr>
              <w:pStyle w:val="ae"/>
              <w:spacing w:line="318" w:lineRule="exact"/>
              <w:rPr>
                <w:rFonts w:hint="eastAsia"/>
                <w:lang w:val="en-GB"/>
              </w:rPr>
            </w:pPr>
            <w:r>
              <w:rPr>
                <w:rFonts w:hint="eastAsia"/>
                <w:lang w:val="en-GB"/>
              </w:rPr>
              <w:t>“关于公约第</w:t>
            </w:r>
            <w:r>
              <w:rPr>
                <w:rFonts w:hint="eastAsia"/>
                <w:lang w:val="en-GB"/>
              </w:rPr>
              <w:t>23</w:t>
            </w:r>
            <w:r>
              <w:rPr>
                <w:rFonts w:hint="eastAsia"/>
                <w:lang w:val="en-GB"/>
              </w:rPr>
              <w:t>条及本保留相关的其他条款，个人地位事项在以色列由有关方的宗教法律主宰。</w:t>
            </w:r>
          </w:p>
          <w:p w:rsidR="009F1F77" w:rsidRDefault="009F1F77">
            <w:pPr>
              <w:pStyle w:val="ae"/>
              <w:spacing w:line="318" w:lineRule="exact"/>
              <w:rPr>
                <w:rFonts w:hint="eastAsia"/>
                <w:rtl/>
                <w:lang w:bidi="he-IL"/>
              </w:rPr>
            </w:pPr>
            <w:r>
              <w:rPr>
                <w:rFonts w:hint="eastAsia"/>
                <w:lang w:val="en-GB"/>
              </w:rPr>
              <w:t>“在这种法律与公约规定的义务不一致的地方，以色列保留适用该法律的权利”。</w:t>
            </w:r>
          </w:p>
        </w:tc>
        <w:tc>
          <w:tcPr>
            <w:tcW w:w="1918" w:type="dxa"/>
            <w:tcMar>
              <w:left w:w="96" w:type="dxa"/>
              <w:right w:w="96" w:type="dxa"/>
            </w:tcMar>
          </w:tcPr>
          <w:p w:rsidR="009F1F77" w:rsidRDefault="009F1F77">
            <w:pPr>
              <w:pStyle w:val="ae"/>
              <w:spacing w:line="318"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1960" w:type="dxa"/>
          </w:tcPr>
          <w:p w:rsidR="009F1F77" w:rsidRDefault="009F1F77">
            <w:pPr>
              <w:pStyle w:val="ae"/>
              <w:spacing w:line="318" w:lineRule="exact"/>
              <w:rPr>
                <w:rtl/>
                <w:lang w:bidi="he-IL"/>
              </w:rPr>
            </w:pPr>
            <w:r>
              <w:rPr>
                <w:lang w:val="en-GB"/>
              </w:rPr>
              <w:t>1966</w:t>
            </w:r>
            <w:r>
              <w:rPr>
                <w:rFonts w:hint="eastAsia"/>
                <w:lang w:val="en-GB"/>
              </w:rPr>
              <w:t>年</w:t>
            </w:r>
            <w:r>
              <w:rPr>
                <w:rFonts w:hint="eastAsia"/>
                <w:lang w:val="en-GB"/>
              </w:rPr>
              <w:t>12</w:t>
            </w:r>
            <w:r>
              <w:rPr>
                <w:rFonts w:hint="eastAsia"/>
                <w:lang w:val="en-GB"/>
              </w:rPr>
              <w:t>月</w:t>
            </w:r>
            <w:r>
              <w:rPr>
                <w:rFonts w:hint="eastAsia"/>
                <w:lang w:val="en-GB"/>
              </w:rPr>
              <w:t>19</w:t>
            </w:r>
            <w:r>
              <w:rPr>
                <w:rFonts w:hint="eastAsia"/>
                <w:lang w:val="en-GB"/>
              </w:rPr>
              <w:t>日</w:t>
            </w:r>
          </w:p>
        </w:tc>
        <w:tc>
          <w:tcPr>
            <w:tcW w:w="1794" w:type="dxa"/>
          </w:tcPr>
          <w:p w:rsidR="009F1F77" w:rsidRDefault="009F1F77">
            <w:pPr>
              <w:pStyle w:val="ae"/>
              <w:spacing w:line="318" w:lineRule="exact"/>
              <w:rPr>
                <w:rFonts w:hint="eastAsia"/>
                <w:rtl/>
                <w:lang w:bidi="he-IL"/>
              </w:rPr>
            </w:pPr>
            <w:r>
              <w:rPr>
                <w:rFonts w:hint="eastAsia"/>
                <w:lang w:val="en-GB"/>
              </w:rPr>
              <w:t>公民权利和政治权利国际公约</w:t>
            </w:r>
            <w:r>
              <w:rPr>
                <w:lang w:val="en-GB"/>
              </w:rPr>
              <w:t>，</w:t>
            </w:r>
            <w:r>
              <w:rPr>
                <w:lang w:val="en-GB"/>
              </w:rPr>
              <w:t>1966</w:t>
            </w:r>
            <w:r>
              <w:rPr>
                <w:rFonts w:hint="eastAsia"/>
                <w:lang w:val="en-GB"/>
              </w:rPr>
              <w:t>年。</w:t>
            </w:r>
          </w:p>
        </w:tc>
      </w:tr>
      <w:tr w:rsidR="009F1F77" w:rsidTr="009F1F77">
        <w:tc>
          <w:tcPr>
            <w:tcW w:w="3688" w:type="dxa"/>
            <w:vAlign w:val="center"/>
          </w:tcPr>
          <w:p w:rsidR="009F1F77" w:rsidRDefault="009F1F77">
            <w:pPr>
              <w:pStyle w:val="ae"/>
              <w:spacing w:line="318" w:lineRule="exact"/>
              <w:jc w:val="left"/>
              <w:rPr>
                <w:rFonts w:hint="eastAsia"/>
                <w:rtl/>
                <w:lang w:bidi="he-IL"/>
              </w:rPr>
            </w:pPr>
            <w:r>
              <w:rPr>
                <w:rFonts w:hint="eastAsia"/>
                <w:spacing w:val="-40"/>
                <w:lang w:val="en-GB"/>
              </w:rPr>
              <w:t>-</w:t>
            </w:r>
            <w:r>
              <w:rPr>
                <w:rFonts w:hint="eastAsia"/>
                <w:lang w:val="en-GB"/>
              </w:rPr>
              <w:t>-</w:t>
            </w:r>
          </w:p>
        </w:tc>
        <w:tc>
          <w:tcPr>
            <w:tcW w:w="1918" w:type="dxa"/>
            <w:tcMar>
              <w:left w:w="96" w:type="dxa"/>
              <w:right w:w="96" w:type="dxa"/>
            </w:tcMar>
          </w:tcPr>
          <w:p w:rsidR="009F1F77" w:rsidRDefault="009F1F77">
            <w:pPr>
              <w:pStyle w:val="ae"/>
              <w:spacing w:line="318"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1960" w:type="dxa"/>
          </w:tcPr>
          <w:p w:rsidR="009F1F77" w:rsidRDefault="009F1F77">
            <w:pPr>
              <w:pStyle w:val="ae"/>
              <w:spacing w:line="318" w:lineRule="exact"/>
              <w:rPr>
                <w:rtl/>
                <w:lang w:bidi="he-IL"/>
              </w:rPr>
            </w:pPr>
            <w:r>
              <w:rPr>
                <w:lang w:val="en-GB"/>
              </w:rPr>
              <w:t>1966</w:t>
            </w:r>
            <w:r>
              <w:rPr>
                <w:rFonts w:hint="eastAsia"/>
                <w:lang w:val="en-GB"/>
              </w:rPr>
              <w:t>年</w:t>
            </w:r>
            <w:r>
              <w:rPr>
                <w:rFonts w:hint="eastAsia"/>
                <w:lang w:val="en-GB"/>
              </w:rPr>
              <w:t>12</w:t>
            </w:r>
            <w:r>
              <w:rPr>
                <w:rFonts w:hint="eastAsia"/>
                <w:lang w:val="en-GB"/>
              </w:rPr>
              <w:t>月</w:t>
            </w:r>
            <w:r>
              <w:rPr>
                <w:rFonts w:hint="eastAsia"/>
                <w:lang w:val="en-GB"/>
              </w:rPr>
              <w:t>19</w:t>
            </w:r>
            <w:r>
              <w:rPr>
                <w:rFonts w:hint="eastAsia"/>
                <w:lang w:val="en-GB"/>
              </w:rPr>
              <w:t>日</w:t>
            </w:r>
          </w:p>
        </w:tc>
        <w:tc>
          <w:tcPr>
            <w:tcW w:w="1794" w:type="dxa"/>
          </w:tcPr>
          <w:p w:rsidR="009F1F77" w:rsidRDefault="009F1F77">
            <w:pPr>
              <w:pStyle w:val="ae"/>
              <w:spacing w:line="318" w:lineRule="exact"/>
              <w:rPr>
                <w:rFonts w:hint="eastAsia"/>
                <w:rtl/>
                <w:lang w:bidi="he-IL"/>
              </w:rPr>
            </w:pPr>
            <w:r>
              <w:rPr>
                <w:rFonts w:hint="eastAsia"/>
                <w:lang w:val="en-GB"/>
              </w:rPr>
              <w:t>经济、社会、文化权利国际公约</w:t>
            </w:r>
            <w:r>
              <w:rPr>
                <w:lang w:val="en-GB"/>
              </w:rPr>
              <w:t>，</w:t>
            </w:r>
            <w:r>
              <w:rPr>
                <w:lang w:val="en-GB"/>
              </w:rPr>
              <w:t>1966</w:t>
            </w:r>
            <w:r>
              <w:rPr>
                <w:rFonts w:hint="eastAsia"/>
                <w:lang w:val="en-GB"/>
              </w:rPr>
              <w:t>年。</w:t>
            </w:r>
          </w:p>
        </w:tc>
      </w:tr>
      <w:tr w:rsidR="009F1F77" w:rsidTr="009F1F77">
        <w:tc>
          <w:tcPr>
            <w:tcW w:w="3688" w:type="dxa"/>
            <w:tcBorders>
              <w:bottom w:val="single" w:sz="4" w:space="0" w:color="auto"/>
            </w:tcBorders>
          </w:tcPr>
          <w:p w:rsidR="009F1F77" w:rsidRDefault="009F1F77">
            <w:pPr>
              <w:pStyle w:val="ae"/>
              <w:spacing w:line="318" w:lineRule="exact"/>
              <w:rPr>
                <w:rFonts w:hint="eastAsia"/>
                <w:lang w:val="en-GB"/>
              </w:rPr>
            </w:pPr>
            <w:r>
              <w:rPr>
                <w:rFonts w:hint="eastAsia"/>
                <w:u w:val="single"/>
                <w:lang w:val="en-GB"/>
              </w:rPr>
              <w:t>保</w:t>
            </w:r>
            <w:r>
              <w:rPr>
                <w:rFonts w:hint="eastAsia"/>
                <w:u w:val="single"/>
                <w:lang w:val="en-GB"/>
              </w:rPr>
              <w:t xml:space="preserve">  </w:t>
            </w:r>
            <w:r>
              <w:rPr>
                <w:rFonts w:hint="eastAsia"/>
                <w:u w:val="single"/>
                <w:lang w:val="en-GB"/>
              </w:rPr>
              <w:t>留</w:t>
            </w:r>
            <w:r>
              <w:rPr>
                <w:lang w:val="en-GB"/>
              </w:rPr>
              <w:t>：</w:t>
            </w:r>
          </w:p>
          <w:p w:rsidR="009F1F77" w:rsidRDefault="009F1F77">
            <w:pPr>
              <w:pStyle w:val="ae"/>
              <w:spacing w:line="318" w:lineRule="exact"/>
              <w:rPr>
                <w:rFonts w:hint="eastAsia"/>
                <w:lang w:val="en-GB"/>
              </w:rPr>
            </w:pPr>
            <w:r>
              <w:rPr>
                <w:rFonts w:hint="eastAsia"/>
                <w:lang w:val="en-GB"/>
              </w:rPr>
              <w:t>“</w:t>
            </w:r>
            <w:r>
              <w:rPr>
                <w:rFonts w:hint="eastAsia"/>
                <w:lang w:val="en-GB"/>
              </w:rPr>
              <w:t xml:space="preserve">1. </w:t>
            </w:r>
            <w:r>
              <w:rPr>
                <w:rFonts w:hint="eastAsia"/>
                <w:b/>
                <w:lang w:val="en-GB"/>
              </w:rPr>
              <w:t xml:space="preserve"> </w:t>
            </w:r>
            <w:r>
              <w:rPr>
                <w:rFonts w:hint="eastAsia"/>
                <w:lang w:val="en-GB"/>
              </w:rPr>
              <w:t>以色列特此对公约关于任命妇女担任宗教法庭法官的第</w:t>
            </w:r>
            <w:r>
              <w:rPr>
                <w:rFonts w:hint="eastAsia"/>
                <w:lang w:val="en-GB"/>
              </w:rPr>
              <w:t>7(b)</w:t>
            </w:r>
            <w:r>
              <w:rPr>
                <w:rFonts w:hint="eastAsia"/>
                <w:lang w:val="en-GB"/>
              </w:rPr>
              <w:t>条声明保留，这在以色列是为所有宗教社区的法律所禁止的。除此之外，鉴于妇女在公共生活的所有方面都很突出，上述条款在以色列得到了充分的实施。</w:t>
            </w:r>
          </w:p>
          <w:p w:rsidR="009F1F77" w:rsidRDefault="009F1F77">
            <w:pPr>
              <w:pStyle w:val="ae"/>
              <w:spacing w:line="318" w:lineRule="exact"/>
              <w:rPr>
                <w:rFonts w:hint="eastAsia"/>
                <w:rtl/>
                <w:lang w:val="en-GB"/>
              </w:rPr>
            </w:pPr>
            <w:r>
              <w:rPr>
                <w:rFonts w:hint="eastAsia"/>
                <w:lang w:val="en-GB"/>
              </w:rPr>
              <w:t>“</w:t>
            </w:r>
            <w:r>
              <w:rPr>
                <w:rFonts w:hint="eastAsia"/>
                <w:lang w:val="en-GB"/>
              </w:rPr>
              <w:t>2.</w:t>
            </w:r>
            <w:r>
              <w:rPr>
                <w:rFonts w:hint="eastAsia"/>
                <w:b/>
                <w:lang w:val="en-GB"/>
              </w:rPr>
              <w:t xml:space="preserve">  </w:t>
            </w:r>
            <w:r>
              <w:rPr>
                <w:rFonts w:hint="eastAsia"/>
                <w:lang w:val="en-GB"/>
              </w:rPr>
              <w:t>关于公约第</w:t>
            </w:r>
            <w:r>
              <w:rPr>
                <w:rFonts w:hint="eastAsia"/>
                <w:lang w:val="en-GB"/>
              </w:rPr>
              <w:t>16</w:t>
            </w:r>
            <w:r>
              <w:rPr>
                <w:rFonts w:hint="eastAsia"/>
                <w:lang w:val="en-GB"/>
              </w:rPr>
              <w:t>条，在对以色列各宗教社区有约束力的关于个人地位的法律与该条条款不一致的地方，以色列国特此声明保留。”</w:t>
            </w:r>
          </w:p>
        </w:tc>
        <w:tc>
          <w:tcPr>
            <w:tcW w:w="1918" w:type="dxa"/>
            <w:tcBorders>
              <w:bottom w:val="single" w:sz="4" w:space="0" w:color="auto"/>
            </w:tcBorders>
            <w:tcMar>
              <w:left w:w="96" w:type="dxa"/>
              <w:right w:w="96" w:type="dxa"/>
            </w:tcMar>
          </w:tcPr>
          <w:p w:rsidR="009F1F77" w:rsidRDefault="009F1F77">
            <w:pPr>
              <w:pStyle w:val="ae"/>
              <w:spacing w:line="318"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1960" w:type="dxa"/>
            <w:tcBorders>
              <w:bottom w:val="single" w:sz="4" w:space="0" w:color="auto"/>
            </w:tcBorders>
          </w:tcPr>
          <w:p w:rsidR="009F1F77" w:rsidRDefault="009F1F77">
            <w:pPr>
              <w:pStyle w:val="ae"/>
              <w:spacing w:line="318" w:lineRule="exact"/>
              <w:rPr>
                <w:rtl/>
                <w:lang w:bidi="he-IL"/>
              </w:rPr>
            </w:pPr>
            <w:r>
              <w:rPr>
                <w:lang w:val="en-GB"/>
              </w:rPr>
              <w:t>1980</w:t>
            </w:r>
            <w:r>
              <w:rPr>
                <w:rFonts w:hint="eastAsia"/>
                <w:lang w:val="en-GB"/>
              </w:rPr>
              <w:t>年</w:t>
            </w:r>
            <w:r>
              <w:rPr>
                <w:rFonts w:hint="eastAsia"/>
                <w:lang w:val="en-GB"/>
              </w:rPr>
              <w:t>7</w:t>
            </w:r>
            <w:r>
              <w:rPr>
                <w:rFonts w:hint="eastAsia"/>
                <w:lang w:val="en-GB"/>
              </w:rPr>
              <w:t>月</w:t>
            </w:r>
            <w:r>
              <w:rPr>
                <w:rFonts w:hint="eastAsia"/>
                <w:lang w:val="en-GB"/>
              </w:rPr>
              <w:t>17</w:t>
            </w:r>
            <w:r>
              <w:rPr>
                <w:rFonts w:hint="eastAsia"/>
                <w:lang w:val="en-GB"/>
              </w:rPr>
              <w:t>日</w:t>
            </w:r>
          </w:p>
        </w:tc>
        <w:tc>
          <w:tcPr>
            <w:tcW w:w="1794" w:type="dxa"/>
            <w:tcBorders>
              <w:bottom w:val="single" w:sz="4" w:space="0" w:color="auto"/>
            </w:tcBorders>
          </w:tcPr>
          <w:p w:rsidR="009F1F77" w:rsidRDefault="009F1F77">
            <w:pPr>
              <w:pStyle w:val="ae"/>
              <w:spacing w:line="318" w:lineRule="exact"/>
              <w:rPr>
                <w:rFonts w:hint="eastAsia"/>
                <w:rtl/>
                <w:lang w:bidi="he-IL"/>
              </w:rPr>
            </w:pPr>
            <w:r>
              <w:rPr>
                <w:rFonts w:hint="eastAsia"/>
                <w:lang w:val="en-GB"/>
              </w:rPr>
              <w:t>消除对妇女一切形式歧视国际公约</w:t>
            </w:r>
            <w:r>
              <w:rPr>
                <w:lang w:val="en-GB"/>
              </w:rPr>
              <w:t>，</w:t>
            </w:r>
            <w:r>
              <w:rPr>
                <w:lang w:val="en-GB"/>
              </w:rPr>
              <w:t>1979</w:t>
            </w:r>
            <w:r>
              <w:rPr>
                <w:rFonts w:hint="eastAsia"/>
                <w:lang w:val="en-GB"/>
              </w:rPr>
              <w:t>年。</w:t>
            </w:r>
          </w:p>
        </w:tc>
      </w:tr>
      <w:tr w:rsidR="009F1F77" w:rsidTr="009F1F77">
        <w:tc>
          <w:tcPr>
            <w:tcW w:w="3688" w:type="dxa"/>
            <w:tcBorders>
              <w:top w:val="nil"/>
            </w:tcBorders>
          </w:tcPr>
          <w:p w:rsidR="009F1F77" w:rsidRDefault="009F1F77">
            <w:pPr>
              <w:pStyle w:val="ae"/>
              <w:spacing w:line="318" w:lineRule="exact"/>
              <w:rPr>
                <w:rFonts w:hint="eastAsia"/>
                <w:lang w:val="en-GB"/>
              </w:rPr>
            </w:pPr>
            <w:r>
              <w:rPr>
                <w:rFonts w:hint="eastAsia"/>
                <w:u w:val="single"/>
                <w:lang w:val="en-GB"/>
              </w:rPr>
              <w:t>声</w:t>
            </w:r>
            <w:r>
              <w:rPr>
                <w:rFonts w:hint="eastAsia"/>
                <w:u w:val="single"/>
                <w:lang w:val="en-GB"/>
              </w:rPr>
              <w:t xml:space="preserve">  </w:t>
            </w:r>
            <w:r>
              <w:rPr>
                <w:rFonts w:hint="eastAsia"/>
                <w:u w:val="single"/>
                <w:lang w:val="en-GB"/>
              </w:rPr>
              <w:t>明</w:t>
            </w:r>
            <w:r>
              <w:rPr>
                <w:lang w:val="en-GB"/>
              </w:rPr>
              <w:t>：</w:t>
            </w:r>
          </w:p>
          <w:p w:rsidR="009F1F77" w:rsidRDefault="009F1F77">
            <w:pPr>
              <w:pStyle w:val="ae"/>
              <w:spacing w:line="318" w:lineRule="exact"/>
              <w:rPr>
                <w:rFonts w:hint="eastAsia"/>
                <w:lang w:val="en-GB"/>
              </w:rPr>
            </w:pPr>
            <w:r>
              <w:rPr>
                <w:rFonts w:hint="eastAsia"/>
                <w:lang w:val="en-GB"/>
              </w:rPr>
              <w:t>“</w:t>
            </w:r>
            <w:r>
              <w:rPr>
                <w:rFonts w:hint="eastAsia"/>
                <w:lang w:val="en-GB"/>
              </w:rPr>
              <w:t>3.</w:t>
            </w:r>
            <w:r>
              <w:rPr>
                <w:rFonts w:hint="eastAsia"/>
                <w:b/>
                <w:lang w:val="en-GB"/>
              </w:rPr>
              <w:t xml:space="preserve">  </w:t>
            </w:r>
            <w:r>
              <w:rPr>
                <w:rFonts w:hint="eastAsia"/>
                <w:lang w:val="en-GB"/>
              </w:rPr>
              <w:t>根据公约第</w:t>
            </w:r>
            <w:r>
              <w:rPr>
                <w:rFonts w:hint="eastAsia"/>
                <w:lang w:val="en-GB"/>
              </w:rPr>
              <w:t>29</w:t>
            </w:r>
            <w:r>
              <w:rPr>
                <w:rFonts w:hint="eastAsia"/>
                <w:lang w:val="en-GB"/>
              </w:rPr>
              <w:t>条第</w:t>
            </w:r>
            <w:r>
              <w:rPr>
                <w:rFonts w:hint="eastAsia"/>
                <w:lang w:val="en-GB"/>
              </w:rPr>
              <w:t>2</w:t>
            </w:r>
            <w:r>
              <w:rPr>
                <w:rFonts w:hint="eastAsia"/>
                <w:lang w:val="en-GB"/>
              </w:rPr>
              <w:t>款，以色列国特此声明自己并不认为受该条第</w:t>
            </w:r>
            <w:r>
              <w:rPr>
                <w:rFonts w:hint="eastAsia"/>
                <w:lang w:val="en-GB"/>
              </w:rPr>
              <w:t>1</w:t>
            </w:r>
            <w:r>
              <w:rPr>
                <w:rFonts w:hint="eastAsia"/>
                <w:lang w:val="en-GB"/>
              </w:rPr>
              <w:t>款的约束”。</w:t>
            </w:r>
          </w:p>
        </w:tc>
        <w:tc>
          <w:tcPr>
            <w:tcW w:w="1918" w:type="dxa"/>
            <w:tcBorders>
              <w:top w:val="nil"/>
            </w:tcBorders>
            <w:tcMar>
              <w:left w:w="96" w:type="dxa"/>
              <w:right w:w="96" w:type="dxa"/>
            </w:tcMar>
          </w:tcPr>
          <w:p w:rsidR="009F1F77" w:rsidRDefault="009F1F77">
            <w:pPr>
              <w:pStyle w:val="ae"/>
              <w:spacing w:line="318"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b/>
                <w:lang w:val="en-GB"/>
              </w:rPr>
              <w:t xml:space="preserve"> </w:t>
            </w:r>
            <w:r>
              <w:rPr>
                <w:rFonts w:hint="eastAsia"/>
                <w:lang w:val="en-GB"/>
              </w:rPr>
              <w:t>日</w:t>
            </w:r>
          </w:p>
        </w:tc>
        <w:tc>
          <w:tcPr>
            <w:tcW w:w="1960" w:type="dxa"/>
            <w:tcBorders>
              <w:top w:val="nil"/>
            </w:tcBorders>
          </w:tcPr>
          <w:p w:rsidR="009F1F77" w:rsidRDefault="009F1F77">
            <w:pPr>
              <w:pStyle w:val="ae"/>
              <w:spacing w:line="318" w:lineRule="exact"/>
              <w:rPr>
                <w:rtl/>
                <w:lang w:bidi="he-IL"/>
              </w:rPr>
            </w:pPr>
            <w:r>
              <w:rPr>
                <w:lang w:val="en-GB"/>
              </w:rPr>
              <w:t>1980</w:t>
            </w:r>
            <w:r>
              <w:rPr>
                <w:rFonts w:hint="eastAsia"/>
                <w:lang w:val="en-GB"/>
              </w:rPr>
              <w:t>年</w:t>
            </w:r>
            <w:r>
              <w:rPr>
                <w:rFonts w:hint="eastAsia"/>
                <w:lang w:val="en-GB"/>
              </w:rPr>
              <w:t>7</w:t>
            </w:r>
            <w:r>
              <w:rPr>
                <w:rFonts w:hint="eastAsia"/>
                <w:lang w:val="en-GB"/>
              </w:rPr>
              <w:t>月</w:t>
            </w:r>
            <w:r>
              <w:rPr>
                <w:rFonts w:hint="eastAsia"/>
                <w:lang w:val="en-GB"/>
              </w:rPr>
              <w:t>17</w:t>
            </w:r>
            <w:r>
              <w:rPr>
                <w:rFonts w:hint="eastAsia"/>
                <w:lang w:val="en-GB"/>
              </w:rPr>
              <w:t>日</w:t>
            </w:r>
          </w:p>
        </w:tc>
        <w:tc>
          <w:tcPr>
            <w:tcW w:w="1794" w:type="dxa"/>
            <w:tcBorders>
              <w:top w:val="nil"/>
            </w:tcBorders>
          </w:tcPr>
          <w:p w:rsidR="009F1F77" w:rsidRDefault="009F1F77">
            <w:pPr>
              <w:pStyle w:val="ae"/>
              <w:spacing w:line="318" w:lineRule="exact"/>
              <w:rPr>
                <w:rFonts w:hint="eastAsia"/>
                <w:spacing w:val="-6"/>
                <w:rtl/>
                <w:lang w:bidi="he-IL"/>
              </w:rPr>
            </w:pPr>
            <w:r>
              <w:rPr>
                <w:rFonts w:hint="eastAsia"/>
                <w:spacing w:val="-6"/>
                <w:lang w:val="en-GB"/>
              </w:rPr>
              <w:t>消除对妇女一切形式歧视国际公约</w:t>
            </w:r>
            <w:r>
              <w:rPr>
                <w:spacing w:val="-6"/>
                <w:lang w:val="en-GB"/>
              </w:rPr>
              <w:t>，</w:t>
            </w:r>
            <w:r>
              <w:rPr>
                <w:spacing w:val="-6"/>
                <w:lang w:val="en-GB"/>
              </w:rPr>
              <w:t>1979</w:t>
            </w:r>
            <w:r>
              <w:rPr>
                <w:rFonts w:hint="eastAsia"/>
                <w:spacing w:val="-6"/>
                <w:lang w:val="en-GB"/>
              </w:rPr>
              <w:t>年。</w:t>
            </w:r>
            <w:r>
              <w:rPr>
                <w:rFonts w:hint="eastAsia"/>
                <w:spacing w:val="-6"/>
                <w:lang w:val="en-GB"/>
              </w:rPr>
              <w:t>(</w:t>
            </w:r>
            <w:r>
              <w:rPr>
                <w:rFonts w:hint="eastAsia"/>
                <w:spacing w:val="-6"/>
                <w:lang w:val="en-GB"/>
              </w:rPr>
              <w:t>续</w:t>
            </w:r>
            <w:r>
              <w:rPr>
                <w:rFonts w:hint="eastAsia"/>
                <w:spacing w:val="-6"/>
                <w:lang w:val="en-GB"/>
              </w:rPr>
              <w:t>)</w:t>
            </w:r>
          </w:p>
        </w:tc>
      </w:tr>
      <w:tr w:rsidR="009F1F77" w:rsidTr="009F1F77">
        <w:tc>
          <w:tcPr>
            <w:tcW w:w="3688" w:type="dxa"/>
            <w:tcBorders>
              <w:bottom w:val="single" w:sz="4" w:space="0" w:color="auto"/>
            </w:tcBorders>
          </w:tcPr>
          <w:p w:rsidR="009F1F77" w:rsidRDefault="009F1F77">
            <w:pPr>
              <w:pStyle w:val="ae"/>
              <w:spacing w:line="318" w:lineRule="exact"/>
              <w:rPr>
                <w:rFonts w:hint="eastAsia"/>
                <w:lang w:val="en-GB"/>
              </w:rPr>
            </w:pPr>
            <w:r>
              <w:rPr>
                <w:rFonts w:hint="eastAsia"/>
                <w:u w:val="single"/>
                <w:lang w:val="en-GB"/>
              </w:rPr>
              <w:t>保</w:t>
            </w:r>
            <w:r>
              <w:rPr>
                <w:rFonts w:hint="eastAsia"/>
                <w:u w:val="single"/>
                <w:lang w:val="en-GB"/>
              </w:rPr>
              <w:t xml:space="preserve">  </w:t>
            </w:r>
            <w:r>
              <w:rPr>
                <w:rFonts w:hint="eastAsia"/>
                <w:u w:val="single"/>
                <w:lang w:val="en-GB"/>
              </w:rPr>
              <w:t>留</w:t>
            </w:r>
            <w:r>
              <w:rPr>
                <w:lang w:val="en-GB"/>
              </w:rPr>
              <w:t>：</w:t>
            </w:r>
          </w:p>
          <w:p w:rsidR="009F1F77" w:rsidRDefault="009F1F77">
            <w:pPr>
              <w:pStyle w:val="ae"/>
              <w:spacing w:line="318" w:lineRule="exact"/>
              <w:rPr>
                <w:rFonts w:hint="eastAsia"/>
                <w:lang w:val="en-GB"/>
              </w:rPr>
            </w:pPr>
            <w:r>
              <w:rPr>
                <w:rFonts w:hint="eastAsia"/>
                <w:lang w:val="en-GB"/>
              </w:rPr>
              <w:t>“</w:t>
            </w:r>
            <w:r>
              <w:rPr>
                <w:lang w:val="en-GB"/>
              </w:rPr>
              <w:t>1.</w:t>
            </w:r>
            <w:r>
              <w:rPr>
                <w:b/>
                <w:lang w:val="en-GB"/>
              </w:rPr>
              <w:t xml:space="preserve"> </w:t>
            </w:r>
            <w:r>
              <w:rPr>
                <w:rFonts w:hint="eastAsia"/>
                <w:b/>
                <w:lang w:val="en-GB"/>
              </w:rPr>
              <w:t xml:space="preserve"> </w:t>
            </w:r>
            <w:r>
              <w:rPr>
                <w:rFonts w:hint="eastAsia"/>
                <w:lang w:val="en-GB"/>
              </w:rPr>
              <w:t>根据公约第</w:t>
            </w:r>
            <w:r>
              <w:rPr>
                <w:rFonts w:hint="eastAsia"/>
                <w:lang w:val="en-GB"/>
              </w:rPr>
              <w:t>28</w:t>
            </w:r>
            <w:r>
              <w:rPr>
                <w:rFonts w:hint="eastAsia"/>
                <w:lang w:val="en-GB"/>
              </w:rPr>
              <w:t>条，以色列国特此声明以色列不承认第</w:t>
            </w:r>
            <w:r>
              <w:rPr>
                <w:rFonts w:hint="eastAsia"/>
                <w:lang w:val="en-GB"/>
              </w:rPr>
              <w:t>20</w:t>
            </w:r>
            <w:r>
              <w:rPr>
                <w:rFonts w:hint="eastAsia"/>
                <w:lang w:val="en-GB"/>
              </w:rPr>
              <w:t>条所规定的该委员会的权限。</w:t>
            </w:r>
          </w:p>
          <w:p w:rsidR="009F1F77" w:rsidRDefault="009F1F77">
            <w:pPr>
              <w:pStyle w:val="ae"/>
              <w:spacing w:line="318" w:lineRule="exact"/>
              <w:rPr>
                <w:rFonts w:hint="eastAsia"/>
                <w:rtl/>
                <w:lang w:val="en-GB"/>
              </w:rPr>
            </w:pPr>
            <w:r>
              <w:rPr>
                <w:rFonts w:hint="eastAsia"/>
                <w:lang w:val="en-GB"/>
              </w:rPr>
              <w:t>“</w:t>
            </w:r>
            <w:r>
              <w:rPr>
                <w:lang w:val="en-GB"/>
              </w:rPr>
              <w:t>2.</w:t>
            </w:r>
            <w:r>
              <w:rPr>
                <w:rFonts w:hint="eastAsia"/>
                <w:lang w:val="en-GB"/>
              </w:rPr>
              <w:t xml:space="preserve"> </w:t>
            </w:r>
            <w:r>
              <w:rPr>
                <w:rFonts w:hint="eastAsia"/>
                <w:b/>
                <w:lang w:val="en-GB"/>
              </w:rPr>
              <w:t xml:space="preserve"> </w:t>
            </w:r>
            <w:r>
              <w:rPr>
                <w:rFonts w:hint="eastAsia"/>
                <w:lang w:val="en-GB"/>
              </w:rPr>
              <w:t>根据第</w:t>
            </w:r>
            <w:r>
              <w:rPr>
                <w:rFonts w:hint="eastAsia"/>
                <w:lang w:val="en-GB"/>
              </w:rPr>
              <w:t>30</w:t>
            </w:r>
            <w:r>
              <w:rPr>
                <w:rFonts w:hint="eastAsia"/>
                <w:lang w:val="en-GB"/>
              </w:rPr>
              <w:t>条第</w:t>
            </w:r>
            <w:r>
              <w:rPr>
                <w:rFonts w:hint="eastAsia"/>
                <w:lang w:val="en-GB"/>
              </w:rPr>
              <w:t>2</w:t>
            </w:r>
            <w:r>
              <w:rPr>
                <w:rFonts w:hint="eastAsia"/>
                <w:lang w:val="en-GB"/>
              </w:rPr>
              <w:t>款，以色列国特此声明以色列并不认为自己受该条第</w:t>
            </w:r>
            <w:r>
              <w:rPr>
                <w:rFonts w:hint="eastAsia"/>
                <w:lang w:val="en-GB"/>
              </w:rPr>
              <w:t>1</w:t>
            </w:r>
            <w:r>
              <w:rPr>
                <w:rFonts w:hint="eastAsia"/>
                <w:lang w:val="en-GB"/>
              </w:rPr>
              <w:t>款的约束”。</w:t>
            </w:r>
          </w:p>
        </w:tc>
        <w:tc>
          <w:tcPr>
            <w:tcW w:w="1918" w:type="dxa"/>
            <w:tcBorders>
              <w:bottom w:val="single" w:sz="4" w:space="0" w:color="auto"/>
            </w:tcBorders>
            <w:tcMar>
              <w:left w:w="96" w:type="dxa"/>
              <w:right w:w="96" w:type="dxa"/>
            </w:tcMar>
          </w:tcPr>
          <w:p w:rsidR="009F1F77" w:rsidRDefault="009F1F77">
            <w:pPr>
              <w:pStyle w:val="ae"/>
              <w:spacing w:line="318"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1960" w:type="dxa"/>
            <w:tcBorders>
              <w:bottom w:val="single" w:sz="4" w:space="0" w:color="auto"/>
            </w:tcBorders>
          </w:tcPr>
          <w:p w:rsidR="009F1F77" w:rsidRDefault="009F1F77">
            <w:pPr>
              <w:pStyle w:val="ae"/>
              <w:spacing w:line="318" w:lineRule="exact"/>
              <w:rPr>
                <w:rtl/>
                <w:lang w:bidi="he-IL"/>
              </w:rPr>
            </w:pPr>
            <w:r>
              <w:rPr>
                <w:lang w:val="en-GB"/>
              </w:rPr>
              <w:t>1986</w:t>
            </w:r>
            <w:r>
              <w:rPr>
                <w:rFonts w:hint="eastAsia"/>
                <w:lang w:val="en-GB"/>
              </w:rPr>
              <w:t>年</w:t>
            </w:r>
            <w:r>
              <w:rPr>
                <w:rFonts w:hint="eastAsia"/>
                <w:lang w:val="en-GB"/>
              </w:rPr>
              <w:t>10</w:t>
            </w:r>
            <w:r>
              <w:rPr>
                <w:rFonts w:hint="eastAsia"/>
                <w:lang w:val="en-GB"/>
              </w:rPr>
              <w:t>月</w:t>
            </w:r>
            <w:r>
              <w:rPr>
                <w:rFonts w:hint="eastAsia"/>
                <w:lang w:val="en-GB"/>
              </w:rPr>
              <w:t>22</w:t>
            </w:r>
            <w:r>
              <w:rPr>
                <w:rFonts w:hint="eastAsia"/>
                <w:lang w:val="en-GB"/>
              </w:rPr>
              <w:t>日</w:t>
            </w:r>
          </w:p>
        </w:tc>
        <w:tc>
          <w:tcPr>
            <w:tcW w:w="1794" w:type="dxa"/>
            <w:tcBorders>
              <w:bottom w:val="single" w:sz="4" w:space="0" w:color="auto"/>
            </w:tcBorders>
          </w:tcPr>
          <w:p w:rsidR="009F1F77" w:rsidRDefault="009F1F77">
            <w:pPr>
              <w:pStyle w:val="ae"/>
              <w:spacing w:line="318" w:lineRule="exact"/>
              <w:rPr>
                <w:rFonts w:hint="eastAsia"/>
                <w:rtl/>
                <w:lang w:val="en-GB"/>
              </w:rPr>
            </w:pPr>
            <w:r>
              <w:rPr>
                <w:rFonts w:hint="eastAsia"/>
                <w:lang w:val="en-GB"/>
              </w:rPr>
              <w:t>禁止酷刑和其他残忍、不人道或有辱人格的待遇或处罚国际公约</w:t>
            </w:r>
            <w:r>
              <w:rPr>
                <w:lang w:val="en-GB"/>
              </w:rPr>
              <w:t>，</w:t>
            </w:r>
            <w:r>
              <w:rPr>
                <w:lang w:val="en-GB"/>
              </w:rPr>
              <w:t>1984</w:t>
            </w:r>
            <w:r>
              <w:rPr>
                <w:rFonts w:hint="eastAsia"/>
                <w:lang w:val="en-GB"/>
              </w:rPr>
              <w:t>年。</w:t>
            </w:r>
          </w:p>
        </w:tc>
      </w:tr>
      <w:tr w:rsidR="009F1F77" w:rsidTr="009F1F77">
        <w:tc>
          <w:tcPr>
            <w:tcW w:w="3688" w:type="dxa"/>
            <w:tcBorders>
              <w:top w:val="nil"/>
              <w:bottom w:val="single" w:sz="4" w:space="0" w:color="auto"/>
            </w:tcBorders>
            <w:vAlign w:val="center"/>
          </w:tcPr>
          <w:p w:rsidR="009F1F77" w:rsidRDefault="009F1F77">
            <w:pPr>
              <w:pStyle w:val="ae"/>
              <w:spacing w:line="318" w:lineRule="exact"/>
              <w:jc w:val="left"/>
              <w:rPr>
                <w:rFonts w:hint="eastAsia"/>
                <w:rtl/>
                <w:lang w:bidi="he-IL"/>
              </w:rPr>
            </w:pPr>
            <w:r>
              <w:rPr>
                <w:rFonts w:hint="eastAsia"/>
                <w:spacing w:val="-40"/>
                <w:lang w:val="en-GB"/>
              </w:rPr>
              <w:t>-</w:t>
            </w:r>
          </w:p>
        </w:tc>
        <w:tc>
          <w:tcPr>
            <w:tcW w:w="1918" w:type="dxa"/>
            <w:tcBorders>
              <w:top w:val="nil"/>
              <w:bottom w:val="single" w:sz="4" w:space="0" w:color="auto"/>
            </w:tcBorders>
            <w:tcMar>
              <w:left w:w="96" w:type="dxa"/>
              <w:right w:w="96" w:type="dxa"/>
            </w:tcMar>
          </w:tcPr>
          <w:p w:rsidR="009F1F77" w:rsidRDefault="009F1F77">
            <w:pPr>
              <w:pStyle w:val="ae"/>
              <w:spacing w:line="318"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1960" w:type="dxa"/>
            <w:tcBorders>
              <w:top w:val="nil"/>
              <w:bottom w:val="single" w:sz="4" w:space="0" w:color="auto"/>
            </w:tcBorders>
          </w:tcPr>
          <w:p w:rsidR="009F1F77" w:rsidRDefault="009F1F77">
            <w:pPr>
              <w:pStyle w:val="ae"/>
              <w:spacing w:line="318" w:lineRule="exact"/>
              <w:rPr>
                <w:rtl/>
                <w:lang w:bidi="he-IL"/>
              </w:rPr>
            </w:pPr>
            <w:r>
              <w:rPr>
                <w:lang w:val="en-GB"/>
              </w:rPr>
              <w:t>1990</w:t>
            </w:r>
            <w:r>
              <w:rPr>
                <w:rFonts w:hint="eastAsia"/>
                <w:lang w:val="en-GB"/>
              </w:rPr>
              <w:t>年</w:t>
            </w:r>
            <w:r>
              <w:rPr>
                <w:rFonts w:hint="eastAsia"/>
                <w:lang w:val="en-GB"/>
              </w:rPr>
              <w:t>7</w:t>
            </w:r>
            <w:r>
              <w:rPr>
                <w:rFonts w:hint="eastAsia"/>
                <w:lang w:val="en-GB"/>
              </w:rPr>
              <w:t>月</w:t>
            </w:r>
            <w:r>
              <w:rPr>
                <w:rFonts w:hint="eastAsia"/>
                <w:lang w:val="en-GB"/>
              </w:rPr>
              <w:t>3</w:t>
            </w:r>
            <w:r>
              <w:rPr>
                <w:rFonts w:hint="eastAsia"/>
                <w:lang w:val="en-GB"/>
              </w:rPr>
              <w:t>日</w:t>
            </w:r>
          </w:p>
        </w:tc>
        <w:tc>
          <w:tcPr>
            <w:tcW w:w="1794" w:type="dxa"/>
            <w:tcBorders>
              <w:top w:val="nil"/>
              <w:bottom w:val="single" w:sz="4" w:space="0" w:color="auto"/>
            </w:tcBorders>
          </w:tcPr>
          <w:p w:rsidR="009F1F77" w:rsidRDefault="009F1F77">
            <w:pPr>
              <w:pStyle w:val="ae"/>
              <w:spacing w:line="240" w:lineRule="exact"/>
              <w:rPr>
                <w:rFonts w:hint="eastAsia"/>
                <w:rtl/>
                <w:lang w:bidi="he-IL"/>
              </w:rPr>
            </w:pPr>
            <w:r>
              <w:rPr>
                <w:rFonts w:hint="eastAsia"/>
                <w:lang w:val="en-GB"/>
              </w:rPr>
              <w:t>儿童权利国际公约</w:t>
            </w:r>
            <w:r>
              <w:rPr>
                <w:lang w:val="en-GB"/>
              </w:rPr>
              <w:t>，</w:t>
            </w:r>
            <w:r>
              <w:rPr>
                <w:lang w:val="en-GB"/>
              </w:rPr>
              <w:t>1989</w:t>
            </w:r>
            <w:r>
              <w:rPr>
                <w:rFonts w:hint="eastAsia"/>
                <w:lang w:val="en-GB"/>
              </w:rPr>
              <w:t>年。</w:t>
            </w:r>
          </w:p>
        </w:tc>
      </w:tr>
      <w:tr w:rsidR="009F1F77" w:rsidTr="009F1F77">
        <w:tc>
          <w:tcPr>
            <w:tcW w:w="3688" w:type="dxa"/>
            <w:tcBorders>
              <w:bottom w:val="nil"/>
            </w:tcBorders>
          </w:tcPr>
          <w:p w:rsidR="009F1F77" w:rsidRDefault="009F1F77">
            <w:pPr>
              <w:pStyle w:val="ae"/>
              <w:spacing w:line="318" w:lineRule="exact"/>
              <w:rPr>
                <w:rFonts w:hint="eastAsia"/>
                <w:lang w:val="en-GB"/>
              </w:rPr>
            </w:pPr>
            <w:r>
              <w:rPr>
                <w:rFonts w:hint="eastAsia"/>
                <w:u w:val="single"/>
                <w:lang w:val="en-GB"/>
              </w:rPr>
              <w:t>声</w:t>
            </w:r>
            <w:r>
              <w:rPr>
                <w:rFonts w:hint="eastAsia"/>
                <w:u w:val="single"/>
                <w:lang w:val="en-GB"/>
              </w:rPr>
              <w:t xml:space="preserve">  </w:t>
            </w:r>
            <w:r>
              <w:rPr>
                <w:rFonts w:hint="eastAsia"/>
                <w:u w:val="single"/>
                <w:lang w:val="en-GB"/>
              </w:rPr>
              <w:t>明</w:t>
            </w:r>
            <w:r>
              <w:rPr>
                <w:lang w:val="en-GB"/>
              </w:rPr>
              <w:t>：</w:t>
            </w:r>
          </w:p>
          <w:p w:rsidR="009F1F77" w:rsidRDefault="009F1F77">
            <w:pPr>
              <w:pStyle w:val="ae"/>
              <w:spacing w:line="280" w:lineRule="exact"/>
              <w:rPr>
                <w:rFonts w:hint="eastAsia"/>
                <w:lang w:val="en-GB"/>
              </w:rPr>
            </w:pPr>
            <w:r>
              <w:rPr>
                <w:rFonts w:hint="eastAsia"/>
                <w:lang w:val="en-GB"/>
              </w:rPr>
              <w:t>“根据儿童权利公约关于儿童卷入武装冲突问题任择议定书第</w:t>
            </w:r>
            <w:r>
              <w:rPr>
                <w:rFonts w:hint="eastAsia"/>
                <w:lang w:val="en-GB"/>
              </w:rPr>
              <w:t>3(2)</w:t>
            </w:r>
            <w:r>
              <w:rPr>
                <w:rFonts w:hint="eastAsia"/>
                <w:lang w:val="en-GB"/>
              </w:rPr>
              <w:t>条，以色列国政府声明如下：</w:t>
            </w:r>
          </w:p>
          <w:p w:rsidR="009F1F77" w:rsidRDefault="009F1F77">
            <w:pPr>
              <w:pStyle w:val="ae"/>
              <w:spacing w:line="280" w:lineRule="exact"/>
              <w:ind w:left="936" w:hanging="488"/>
              <w:rPr>
                <w:rFonts w:hint="eastAsia"/>
                <w:spacing w:val="4"/>
                <w:lang w:val="en-GB"/>
              </w:rPr>
            </w:pPr>
            <w:r>
              <w:rPr>
                <w:lang w:val="en-GB"/>
              </w:rPr>
              <w:t>(a)</w:t>
            </w:r>
            <w:r>
              <w:rPr>
                <w:rFonts w:hint="eastAsia"/>
                <w:b/>
                <w:lang w:val="en-GB"/>
              </w:rPr>
              <w:tab/>
            </w:r>
            <w:r>
              <w:rPr>
                <w:rFonts w:hint="eastAsia"/>
                <w:spacing w:val="4"/>
                <w:lang w:val="en-GB"/>
              </w:rPr>
              <w:t>根据兵役法</w:t>
            </w:r>
            <w:r>
              <w:rPr>
                <w:rFonts w:hint="eastAsia"/>
                <w:spacing w:val="4"/>
                <w:lang w:val="en-GB"/>
              </w:rPr>
              <w:t>(</w:t>
            </w:r>
            <w:r>
              <w:rPr>
                <w:rFonts w:hint="eastAsia"/>
                <w:spacing w:val="4"/>
                <w:lang w:val="en-GB"/>
              </w:rPr>
              <w:t>合并版</w:t>
            </w:r>
            <w:r>
              <w:rPr>
                <w:rFonts w:hint="eastAsia"/>
                <w:spacing w:val="4"/>
                <w:lang w:val="en-GB"/>
              </w:rPr>
              <w:t>)5746-1986</w:t>
            </w:r>
            <w:r>
              <w:rPr>
                <w:rFonts w:hint="eastAsia"/>
                <w:spacing w:val="4"/>
                <w:lang w:val="en-GB"/>
              </w:rPr>
              <w:t>号第</w:t>
            </w:r>
            <w:r>
              <w:rPr>
                <w:rFonts w:hint="eastAsia"/>
                <w:spacing w:val="4"/>
                <w:lang w:val="en-GB"/>
              </w:rPr>
              <w:t>14</w:t>
            </w:r>
            <w:r>
              <w:rPr>
                <w:rFonts w:hint="eastAsia"/>
                <w:spacing w:val="4"/>
                <w:lang w:val="en-GB"/>
              </w:rPr>
              <w:t>条，以色列国允许自愿进入武装部队服役的最低年龄为</w:t>
            </w:r>
            <w:r>
              <w:rPr>
                <w:rFonts w:hint="eastAsia"/>
                <w:spacing w:val="4"/>
                <w:lang w:val="en-GB"/>
              </w:rPr>
              <w:t>17</w:t>
            </w:r>
            <w:r>
              <w:rPr>
                <w:rFonts w:hint="eastAsia"/>
                <w:spacing w:val="4"/>
                <w:lang w:val="en-GB"/>
              </w:rPr>
              <w:t>岁；</w:t>
            </w:r>
          </w:p>
          <w:p w:rsidR="009F1F77" w:rsidRDefault="009F1F77">
            <w:pPr>
              <w:pStyle w:val="ae"/>
              <w:spacing w:line="280" w:lineRule="exact"/>
              <w:ind w:left="936" w:hanging="488"/>
              <w:rPr>
                <w:rFonts w:hint="eastAsia"/>
                <w:rtl/>
                <w:lang w:val="en-GB"/>
              </w:rPr>
            </w:pPr>
            <w:r>
              <w:rPr>
                <w:spacing w:val="4"/>
                <w:lang w:val="en-GB"/>
              </w:rPr>
              <w:t>(b)</w:t>
            </w:r>
            <w:r>
              <w:rPr>
                <w:rFonts w:hint="eastAsia"/>
                <w:b/>
                <w:spacing w:val="4"/>
                <w:lang w:val="en-GB"/>
              </w:rPr>
              <w:tab/>
            </w:r>
            <w:r>
              <w:rPr>
                <w:rFonts w:hint="eastAsia"/>
                <w:spacing w:val="4"/>
                <w:lang w:val="en-GB"/>
              </w:rPr>
              <w:t>以色列国政府在自愿进入武装部队服役方面坚持以下保障措施以确保这种招募不是强迫或胁迫的</w:t>
            </w:r>
            <w:r>
              <w:rPr>
                <w:rFonts w:hint="eastAsia"/>
                <w:spacing w:val="-7"/>
                <w:lang w:val="en-GB"/>
              </w:rPr>
              <w:t>：</w:t>
            </w:r>
          </w:p>
        </w:tc>
        <w:tc>
          <w:tcPr>
            <w:tcW w:w="1918" w:type="dxa"/>
            <w:tcBorders>
              <w:bottom w:val="nil"/>
            </w:tcBorders>
            <w:tcMar>
              <w:left w:w="96" w:type="dxa"/>
              <w:right w:w="96" w:type="dxa"/>
            </w:tcMar>
          </w:tcPr>
          <w:p w:rsidR="009F1F77" w:rsidRDefault="009F1F77">
            <w:pPr>
              <w:pStyle w:val="ae"/>
              <w:spacing w:line="318" w:lineRule="exact"/>
              <w:rPr>
                <w:lang w:val="en-GB"/>
              </w:rPr>
            </w:pPr>
            <w:r>
              <w:rPr>
                <w:lang w:val="en-GB"/>
              </w:rPr>
              <w:t>2005</w:t>
            </w:r>
            <w:r>
              <w:rPr>
                <w:rFonts w:hint="eastAsia"/>
                <w:lang w:val="en-GB"/>
              </w:rPr>
              <w:t>年</w:t>
            </w:r>
            <w:r>
              <w:rPr>
                <w:rFonts w:hint="eastAsia"/>
                <w:lang w:val="en-GB"/>
              </w:rPr>
              <w:t>7</w:t>
            </w:r>
            <w:r>
              <w:rPr>
                <w:rFonts w:hint="eastAsia"/>
                <w:lang w:val="en-GB"/>
              </w:rPr>
              <w:t>月</w:t>
            </w:r>
            <w:r>
              <w:rPr>
                <w:rFonts w:hint="eastAsia"/>
                <w:lang w:val="en-GB"/>
              </w:rPr>
              <w:t>18</w:t>
            </w:r>
            <w:r>
              <w:rPr>
                <w:rFonts w:hint="eastAsia"/>
                <w:lang w:val="en-GB"/>
              </w:rPr>
              <w:t>日</w:t>
            </w:r>
          </w:p>
        </w:tc>
        <w:tc>
          <w:tcPr>
            <w:tcW w:w="1960" w:type="dxa"/>
            <w:tcBorders>
              <w:bottom w:val="nil"/>
            </w:tcBorders>
          </w:tcPr>
          <w:p w:rsidR="009F1F77" w:rsidRDefault="009F1F77">
            <w:pPr>
              <w:pStyle w:val="ae"/>
              <w:spacing w:line="318" w:lineRule="exact"/>
              <w:rPr>
                <w:lang w:val="en-GB"/>
              </w:rPr>
            </w:pPr>
            <w:r>
              <w:rPr>
                <w:lang w:val="en-GB"/>
              </w:rPr>
              <w:t>2001</w:t>
            </w:r>
            <w:r>
              <w:rPr>
                <w:rFonts w:hint="eastAsia"/>
                <w:lang w:val="en-GB"/>
              </w:rPr>
              <w:t>年</w:t>
            </w:r>
            <w:r>
              <w:rPr>
                <w:rFonts w:hint="eastAsia"/>
                <w:lang w:val="en-GB"/>
              </w:rPr>
              <w:t>11</w:t>
            </w:r>
            <w:r>
              <w:rPr>
                <w:rFonts w:hint="eastAsia"/>
                <w:lang w:val="en-GB"/>
              </w:rPr>
              <w:t>月</w:t>
            </w:r>
            <w:r>
              <w:rPr>
                <w:rFonts w:hint="eastAsia"/>
                <w:lang w:val="en-GB"/>
              </w:rPr>
              <w:t>14</w:t>
            </w:r>
            <w:r>
              <w:rPr>
                <w:rFonts w:hint="eastAsia"/>
                <w:lang w:val="en-GB"/>
              </w:rPr>
              <w:t>日</w:t>
            </w:r>
          </w:p>
        </w:tc>
        <w:tc>
          <w:tcPr>
            <w:tcW w:w="1794" w:type="dxa"/>
            <w:tcBorders>
              <w:bottom w:val="nil"/>
            </w:tcBorders>
          </w:tcPr>
          <w:p w:rsidR="009F1F77" w:rsidRDefault="009F1F77">
            <w:pPr>
              <w:pStyle w:val="ae"/>
              <w:spacing w:line="318" w:lineRule="exact"/>
              <w:rPr>
                <w:rFonts w:hint="eastAsia"/>
                <w:spacing w:val="-7"/>
                <w:lang w:val="en-GB"/>
              </w:rPr>
            </w:pPr>
            <w:r>
              <w:rPr>
                <w:rFonts w:hint="eastAsia"/>
                <w:spacing w:val="-7"/>
                <w:lang w:val="en-GB"/>
              </w:rPr>
              <w:t>儿童权利公约关于儿童卷入武装冲突问题的任择议定书</w:t>
            </w:r>
            <w:r>
              <w:rPr>
                <w:spacing w:val="-7"/>
                <w:lang w:val="en-GB"/>
              </w:rPr>
              <w:t>，</w:t>
            </w:r>
            <w:r>
              <w:rPr>
                <w:spacing w:val="-7"/>
                <w:lang w:val="en-GB"/>
              </w:rPr>
              <w:t>2000</w:t>
            </w:r>
            <w:r>
              <w:rPr>
                <w:rFonts w:hint="eastAsia"/>
                <w:spacing w:val="-7"/>
                <w:lang w:val="en-GB"/>
              </w:rPr>
              <w:t>年。</w:t>
            </w:r>
          </w:p>
        </w:tc>
      </w:tr>
      <w:tr w:rsidR="009F1F77" w:rsidTr="009F1F77">
        <w:tc>
          <w:tcPr>
            <w:tcW w:w="3689" w:type="dxa"/>
            <w:tcBorders>
              <w:top w:val="nil"/>
            </w:tcBorders>
          </w:tcPr>
          <w:p w:rsidR="009F1F77" w:rsidRDefault="009F1F77">
            <w:pPr>
              <w:pStyle w:val="ae"/>
              <w:spacing w:line="260" w:lineRule="exact"/>
              <w:ind w:left="986"/>
              <w:rPr>
                <w:rFonts w:hint="eastAsia"/>
                <w:b/>
                <w:lang w:val="en-GB"/>
              </w:rPr>
            </w:pPr>
            <w:r>
              <w:rPr>
                <w:lang w:val="en-GB"/>
              </w:rPr>
              <w:t>1.</w:t>
            </w:r>
            <w:r>
              <w:rPr>
                <w:rFonts w:hint="eastAsia"/>
                <w:b/>
                <w:lang w:val="en-GB"/>
              </w:rPr>
              <w:t xml:space="preserve">  </w:t>
            </w:r>
            <w:r>
              <w:rPr>
                <w:rFonts w:hint="eastAsia"/>
                <w:lang w:val="en-GB"/>
              </w:rPr>
              <w:t>根据兵役法</w:t>
            </w:r>
            <w:r>
              <w:rPr>
                <w:rFonts w:hint="eastAsia"/>
                <w:lang w:val="en-GB"/>
              </w:rPr>
              <w:t>(</w:t>
            </w:r>
            <w:r>
              <w:rPr>
                <w:rFonts w:hint="eastAsia"/>
                <w:lang w:val="en-GB"/>
              </w:rPr>
              <w:t>合并版</w:t>
            </w:r>
            <w:r>
              <w:rPr>
                <w:rFonts w:hint="eastAsia"/>
                <w:lang w:val="en-GB"/>
              </w:rPr>
              <w:t>)5746-1986</w:t>
            </w:r>
            <w:r>
              <w:rPr>
                <w:rFonts w:hint="eastAsia"/>
                <w:lang w:val="en-GB"/>
              </w:rPr>
              <w:t>号第</w:t>
            </w:r>
            <w:r>
              <w:rPr>
                <w:rFonts w:hint="eastAsia"/>
                <w:lang w:val="en-GB"/>
              </w:rPr>
              <w:t>14</w:t>
            </w:r>
            <w:r>
              <w:rPr>
                <w:rFonts w:hint="eastAsia"/>
                <w:lang w:val="en-GB"/>
              </w:rPr>
              <w:t>条，</w:t>
            </w:r>
            <w:r>
              <w:rPr>
                <w:rFonts w:hint="eastAsia"/>
                <w:lang w:val="en-GB"/>
              </w:rPr>
              <w:t>18</w:t>
            </w:r>
            <w:r>
              <w:rPr>
                <w:rFonts w:hint="eastAsia"/>
                <w:lang w:val="en-GB"/>
              </w:rPr>
              <w:t>岁以下的人，如无本人书面申请及其父母或法律监护人的书面同意，不得入伍；但是，在确有困难与其父母中的一位取得联系，有其另一位家长的书面同意即可；</w:t>
            </w:r>
          </w:p>
          <w:p w:rsidR="009F1F77" w:rsidRDefault="009F1F77">
            <w:pPr>
              <w:pStyle w:val="ae"/>
              <w:spacing w:line="260" w:lineRule="exact"/>
              <w:ind w:left="986"/>
              <w:rPr>
                <w:rFonts w:hint="eastAsia"/>
                <w:b/>
                <w:lang w:val="en-GB"/>
              </w:rPr>
            </w:pPr>
            <w:r>
              <w:rPr>
                <w:lang w:val="en-GB"/>
              </w:rPr>
              <w:t>2.</w:t>
            </w:r>
            <w:r>
              <w:rPr>
                <w:rFonts w:hint="eastAsia"/>
                <w:b/>
                <w:lang w:val="en-GB"/>
              </w:rPr>
              <w:t xml:space="preserve">  </w:t>
            </w:r>
            <w:r>
              <w:rPr>
                <w:rFonts w:hint="eastAsia"/>
                <w:lang w:val="en-GB"/>
              </w:rPr>
              <w:t>服兵役所涉职责的性质得向本人、其家长或法律监护人作出清楚和准确的说明；</w:t>
            </w:r>
          </w:p>
          <w:p w:rsidR="009F1F77" w:rsidRDefault="009F1F77">
            <w:pPr>
              <w:pStyle w:val="ae"/>
              <w:spacing w:line="260" w:lineRule="exact"/>
              <w:ind w:left="986"/>
              <w:rPr>
                <w:rFonts w:hint="eastAsia"/>
                <w:lang w:val="en-GB"/>
              </w:rPr>
            </w:pPr>
            <w:r>
              <w:rPr>
                <w:lang w:val="en-GB"/>
              </w:rPr>
              <w:t>3.</w:t>
            </w:r>
            <w:r>
              <w:rPr>
                <w:b/>
                <w:lang w:val="en-GB"/>
              </w:rPr>
              <w:t xml:space="preserve"> </w:t>
            </w:r>
            <w:r>
              <w:rPr>
                <w:rFonts w:hint="eastAsia"/>
                <w:b/>
                <w:lang w:val="en-GB"/>
              </w:rPr>
              <w:t xml:space="preserve"> </w:t>
            </w:r>
            <w:r>
              <w:rPr>
                <w:rFonts w:hint="eastAsia"/>
                <w:lang w:val="en-GB"/>
              </w:rPr>
              <w:t>在接受任何人进入以色列武装部队之前，须通过内政部官方全国人口登记获得可靠的年龄证明；</w:t>
            </w:r>
          </w:p>
          <w:p w:rsidR="009F1F77" w:rsidRDefault="009F1F77">
            <w:pPr>
              <w:pStyle w:val="ae"/>
              <w:spacing w:line="260" w:lineRule="exact"/>
              <w:ind w:left="986"/>
              <w:rPr>
                <w:rFonts w:hint="eastAsia"/>
                <w:lang w:val="en-GB"/>
              </w:rPr>
            </w:pPr>
            <w:r>
              <w:rPr>
                <w:lang w:val="en-GB"/>
              </w:rPr>
              <w:t>4.</w:t>
            </w:r>
            <w:r>
              <w:rPr>
                <w:rFonts w:hint="eastAsia"/>
                <w:b/>
                <w:lang w:val="en-GB"/>
              </w:rPr>
              <w:t xml:space="preserve">  </w:t>
            </w:r>
            <w:r>
              <w:rPr>
                <w:rFonts w:hint="eastAsia"/>
                <w:lang w:val="en-GB"/>
              </w:rPr>
              <w:t>以色列武装部队有几种长期的方案，参加者在开始实际服兵役之前可进行学术或犹太法学学习。这些方案招收的学员年龄从</w:t>
            </w:r>
            <w:r>
              <w:rPr>
                <w:rFonts w:hint="eastAsia"/>
                <w:lang w:val="en-GB"/>
              </w:rPr>
              <w:t>17.5</w:t>
            </w:r>
            <w:r>
              <w:rPr>
                <w:rFonts w:hint="eastAsia"/>
                <w:lang w:val="en-GB"/>
              </w:rPr>
              <w:t>岁起。为行政管理目的，这些参加者须参加一天的武装部队行政管理知识培训。在行政管理知识培训后，这些学员便退出实际服役，进入其所选择的方案；</w:t>
            </w:r>
            <w:r>
              <w:rPr>
                <w:rFonts w:hint="eastAsia"/>
                <w:b/>
                <w:lang w:val="en-GB"/>
              </w:rPr>
              <w:t xml:space="preserve"> </w:t>
            </w:r>
          </w:p>
          <w:p w:rsidR="009F1F77" w:rsidRDefault="009F1F77">
            <w:pPr>
              <w:pStyle w:val="ae"/>
              <w:spacing w:line="260" w:lineRule="exact"/>
              <w:ind w:left="986"/>
              <w:rPr>
                <w:rFonts w:hint="eastAsia"/>
                <w:lang w:val="en-GB"/>
              </w:rPr>
            </w:pPr>
            <w:r>
              <w:rPr>
                <w:lang w:val="en-GB"/>
              </w:rPr>
              <w:t>5.</w:t>
            </w:r>
            <w:r>
              <w:rPr>
                <w:b/>
                <w:lang w:val="en-GB"/>
              </w:rPr>
              <w:t xml:space="preserve"> </w:t>
            </w:r>
            <w:r>
              <w:rPr>
                <w:rFonts w:hint="eastAsia"/>
                <w:b/>
                <w:lang w:val="en-GB"/>
              </w:rPr>
              <w:t xml:space="preserve"> </w:t>
            </w:r>
            <w:r>
              <w:rPr>
                <w:rFonts w:hint="eastAsia"/>
                <w:spacing w:val="-7"/>
                <w:lang w:val="en-GB"/>
              </w:rPr>
              <w:t>被上述方式录取的</w:t>
            </w:r>
            <w:r>
              <w:rPr>
                <w:rFonts w:hint="eastAsia"/>
                <w:spacing w:val="-7"/>
                <w:lang w:val="en-GB"/>
              </w:rPr>
              <w:t>18</w:t>
            </w:r>
            <w:r>
              <w:rPr>
                <w:rFonts w:hint="eastAsia"/>
                <w:spacing w:val="-7"/>
                <w:lang w:val="en-GB"/>
              </w:rPr>
              <w:t>岁以下的人在任何情况下均不得分配战斗任务”。</w:t>
            </w:r>
          </w:p>
        </w:tc>
        <w:tc>
          <w:tcPr>
            <w:tcW w:w="1917" w:type="dxa"/>
            <w:tcBorders>
              <w:top w:val="nil"/>
            </w:tcBorders>
            <w:tcMar>
              <w:left w:w="96" w:type="dxa"/>
              <w:right w:w="96" w:type="dxa"/>
            </w:tcMar>
          </w:tcPr>
          <w:p w:rsidR="009F1F77" w:rsidRDefault="009F1F77">
            <w:pPr>
              <w:pStyle w:val="ae"/>
              <w:spacing w:line="318" w:lineRule="exact"/>
              <w:rPr>
                <w:lang w:val="en-GB"/>
              </w:rPr>
            </w:pPr>
            <w:r>
              <w:rPr>
                <w:lang w:val="en-GB"/>
              </w:rPr>
              <w:t>2005</w:t>
            </w:r>
            <w:r>
              <w:rPr>
                <w:rFonts w:hint="eastAsia"/>
                <w:lang w:val="en-GB"/>
              </w:rPr>
              <w:t>年</w:t>
            </w:r>
            <w:r>
              <w:rPr>
                <w:rFonts w:hint="eastAsia"/>
                <w:lang w:val="en-GB"/>
              </w:rPr>
              <w:t>7</w:t>
            </w:r>
            <w:r>
              <w:rPr>
                <w:rFonts w:hint="eastAsia"/>
                <w:lang w:val="en-GB"/>
              </w:rPr>
              <w:t>月</w:t>
            </w:r>
            <w:r>
              <w:rPr>
                <w:rFonts w:hint="eastAsia"/>
                <w:lang w:val="en-GB"/>
              </w:rPr>
              <w:t>18</w:t>
            </w:r>
            <w:r>
              <w:rPr>
                <w:rFonts w:hint="eastAsia"/>
                <w:lang w:val="en-GB"/>
              </w:rPr>
              <w:t>日</w:t>
            </w:r>
          </w:p>
        </w:tc>
        <w:tc>
          <w:tcPr>
            <w:tcW w:w="1960" w:type="dxa"/>
            <w:tcBorders>
              <w:top w:val="nil"/>
            </w:tcBorders>
          </w:tcPr>
          <w:p w:rsidR="009F1F77" w:rsidRDefault="009F1F77">
            <w:pPr>
              <w:pStyle w:val="ae"/>
              <w:spacing w:line="318" w:lineRule="exact"/>
              <w:rPr>
                <w:lang w:val="en-GB"/>
              </w:rPr>
            </w:pPr>
            <w:r>
              <w:rPr>
                <w:lang w:val="en-GB"/>
              </w:rPr>
              <w:t>2001</w:t>
            </w:r>
            <w:r>
              <w:rPr>
                <w:rFonts w:hint="eastAsia"/>
                <w:lang w:val="en-GB"/>
              </w:rPr>
              <w:t>年</w:t>
            </w:r>
            <w:r>
              <w:rPr>
                <w:rFonts w:hint="eastAsia"/>
                <w:lang w:val="en-GB"/>
              </w:rPr>
              <w:t>11</w:t>
            </w:r>
            <w:r>
              <w:rPr>
                <w:rFonts w:hint="eastAsia"/>
                <w:lang w:val="en-GB"/>
              </w:rPr>
              <w:t>月</w:t>
            </w:r>
            <w:r>
              <w:rPr>
                <w:rFonts w:hint="eastAsia"/>
                <w:lang w:val="en-GB"/>
              </w:rPr>
              <w:t>14</w:t>
            </w:r>
            <w:r>
              <w:rPr>
                <w:rFonts w:hint="eastAsia"/>
                <w:lang w:val="en-GB"/>
              </w:rPr>
              <w:t>日</w:t>
            </w:r>
          </w:p>
        </w:tc>
        <w:tc>
          <w:tcPr>
            <w:tcW w:w="1794" w:type="dxa"/>
            <w:tcBorders>
              <w:top w:val="nil"/>
            </w:tcBorders>
          </w:tcPr>
          <w:p w:rsidR="009F1F77" w:rsidRDefault="009F1F77">
            <w:pPr>
              <w:pStyle w:val="ae"/>
              <w:spacing w:line="318" w:lineRule="exact"/>
              <w:rPr>
                <w:rFonts w:hint="eastAsia"/>
                <w:spacing w:val="-7"/>
                <w:lang w:val="en-GB"/>
              </w:rPr>
            </w:pPr>
            <w:r>
              <w:rPr>
                <w:rFonts w:hint="eastAsia"/>
                <w:spacing w:val="-7"/>
                <w:lang w:val="en-GB"/>
              </w:rPr>
              <w:t>儿童权利公约关于儿童卷入武装冲突问题的任择议定书</w:t>
            </w:r>
            <w:r>
              <w:rPr>
                <w:spacing w:val="-7"/>
                <w:lang w:val="en-GB"/>
              </w:rPr>
              <w:t>，</w:t>
            </w:r>
            <w:r>
              <w:rPr>
                <w:spacing w:val="-7"/>
                <w:lang w:val="en-GB"/>
              </w:rPr>
              <w:t>2000</w:t>
            </w:r>
            <w:r>
              <w:rPr>
                <w:rFonts w:hint="eastAsia"/>
                <w:spacing w:val="-7"/>
                <w:lang w:val="en-GB"/>
              </w:rPr>
              <w:t>年。</w:t>
            </w:r>
          </w:p>
        </w:tc>
      </w:tr>
    </w:tbl>
    <w:p w:rsidR="00000000" w:rsidRDefault="009F1F77">
      <w:pPr>
        <w:rPr>
          <w:lang w:val="en-GB"/>
        </w:rPr>
      </w:pPr>
      <w:bookmarkStart w:id="160" w:name="_Toc201544802"/>
      <w:bookmarkStart w:id="161" w:name="_Toc217797709"/>
    </w:p>
    <w:p w:rsidR="00000000" w:rsidRDefault="009F1F77">
      <w:pPr>
        <w:pStyle w:val="Heading3"/>
        <w:spacing w:before="320"/>
        <w:rPr>
          <w:rFonts w:hint="eastAsia"/>
          <w:lang w:val="en-GB"/>
        </w:rPr>
      </w:pPr>
      <w:r>
        <w:rPr>
          <w:u w:val="none"/>
          <w:lang w:val="en-GB"/>
        </w:rPr>
        <w:t xml:space="preserve">C. </w:t>
      </w:r>
      <w:r>
        <w:rPr>
          <w:rFonts w:hint="eastAsia"/>
          <w:u w:val="none"/>
          <w:lang w:val="en-GB"/>
        </w:rPr>
        <w:t xml:space="preserve"> </w:t>
      </w:r>
      <w:r>
        <w:rPr>
          <w:rFonts w:hint="eastAsia"/>
          <w:lang w:val="en-GB"/>
        </w:rPr>
        <w:t>部分废除、限制或限度</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903"/>
        <w:gridCol w:w="2016"/>
        <w:gridCol w:w="1765"/>
      </w:tblGrid>
      <w:tr w:rsidR="009F1F77" w:rsidTr="009F1F77">
        <w:trPr>
          <w:tblHeader/>
        </w:trPr>
        <w:tc>
          <w:tcPr>
            <w:tcW w:w="3672" w:type="dxa"/>
          </w:tcPr>
          <w:bookmarkEnd w:id="160"/>
          <w:bookmarkEnd w:id="161"/>
          <w:p w:rsidR="009F1F77" w:rsidRDefault="009F1F77">
            <w:pPr>
              <w:pStyle w:val="ae"/>
              <w:spacing w:line="300" w:lineRule="exact"/>
              <w:jc w:val="center"/>
              <w:rPr>
                <w:rFonts w:ascii="Time New Roman" w:eastAsia="SimHei" w:hAnsi="Time New Roman" w:hint="eastAsia"/>
                <w:rtl/>
                <w:lang w:bidi="he-IL"/>
              </w:rPr>
            </w:pPr>
            <w:r>
              <w:rPr>
                <w:rFonts w:ascii="Time New Roman" w:eastAsia="SimHei" w:hAnsi="Time New Roman" w:hint="eastAsia"/>
                <w:lang w:val="en-GB"/>
              </w:rPr>
              <w:t>部分废除、限制或限度</w:t>
            </w:r>
          </w:p>
        </w:tc>
        <w:tc>
          <w:tcPr>
            <w:tcW w:w="1903" w:type="dxa"/>
          </w:tcPr>
          <w:p w:rsidR="009F1F77" w:rsidRDefault="009F1F77">
            <w:pPr>
              <w:pStyle w:val="ae"/>
              <w:spacing w:line="300" w:lineRule="exact"/>
              <w:jc w:val="center"/>
              <w:rPr>
                <w:rFonts w:ascii="Time New Roman" w:eastAsia="SimHei" w:hAnsi="Time New Roman" w:hint="eastAsia"/>
                <w:lang w:val="en-GB"/>
              </w:rPr>
            </w:pPr>
            <w:r>
              <w:rPr>
                <w:rFonts w:ascii="Time New Roman" w:eastAsia="SimHei" w:hAnsi="Time New Roman" w:hint="eastAsia"/>
                <w:lang w:val="en-GB"/>
              </w:rPr>
              <w:t>批准日期</w:t>
            </w:r>
          </w:p>
        </w:tc>
        <w:tc>
          <w:tcPr>
            <w:tcW w:w="2016" w:type="dxa"/>
          </w:tcPr>
          <w:p w:rsidR="009F1F77" w:rsidRDefault="009F1F77">
            <w:pPr>
              <w:pStyle w:val="ae"/>
              <w:spacing w:line="300" w:lineRule="exact"/>
              <w:jc w:val="center"/>
              <w:rPr>
                <w:rFonts w:ascii="Time New Roman" w:eastAsia="SimHei" w:hAnsi="Time New Roman" w:hint="eastAsia"/>
                <w:lang w:val="en-GB"/>
              </w:rPr>
            </w:pPr>
            <w:r>
              <w:rPr>
                <w:rFonts w:ascii="Time New Roman" w:eastAsia="SimHei" w:hAnsi="Time New Roman" w:hint="eastAsia"/>
                <w:lang w:val="en-GB"/>
              </w:rPr>
              <w:t>签署日期</w:t>
            </w:r>
          </w:p>
        </w:tc>
        <w:tc>
          <w:tcPr>
            <w:tcW w:w="1765" w:type="dxa"/>
          </w:tcPr>
          <w:p w:rsidR="009F1F77" w:rsidRDefault="009F1F77">
            <w:pPr>
              <w:pStyle w:val="ae"/>
              <w:spacing w:line="300" w:lineRule="exact"/>
              <w:jc w:val="center"/>
              <w:rPr>
                <w:rFonts w:ascii="Time New Roman" w:eastAsia="SimHei" w:hAnsi="Time New Roman" w:hint="eastAsia"/>
                <w:lang w:val="en-GB"/>
              </w:rPr>
            </w:pPr>
            <w:r>
              <w:rPr>
                <w:rFonts w:ascii="Time New Roman" w:eastAsia="SimHei" w:hAnsi="Time New Roman" w:hint="eastAsia"/>
                <w:lang w:val="en-GB"/>
              </w:rPr>
              <w:t>公约</w:t>
            </w:r>
          </w:p>
        </w:tc>
      </w:tr>
      <w:tr w:rsidR="009F1F77" w:rsidTr="009F1F77">
        <w:tc>
          <w:tcPr>
            <w:tcW w:w="3672" w:type="dxa"/>
            <w:vAlign w:val="center"/>
          </w:tcPr>
          <w:p w:rsidR="009F1F77" w:rsidRDefault="009F1F77">
            <w:pPr>
              <w:pStyle w:val="ae"/>
              <w:spacing w:line="300" w:lineRule="exact"/>
              <w:jc w:val="left"/>
              <w:rPr>
                <w:rFonts w:hint="eastAsia"/>
                <w:rtl/>
                <w:lang w:bidi="he-IL"/>
              </w:rPr>
            </w:pPr>
            <w:r>
              <w:rPr>
                <w:rFonts w:hint="eastAsia"/>
                <w:spacing w:val="-40"/>
                <w:lang w:val="en-GB"/>
              </w:rPr>
              <w:t>-</w:t>
            </w:r>
            <w:r>
              <w:rPr>
                <w:rFonts w:hint="eastAsia"/>
                <w:lang w:val="en-GB"/>
              </w:rPr>
              <w:t>-</w:t>
            </w:r>
          </w:p>
        </w:tc>
        <w:tc>
          <w:tcPr>
            <w:tcW w:w="1903" w:type="dxa"/>
          </w:tcPr>
          <w:p w:rsidR="009F1F77" w:rsidRDefault="009F1F77">
            <w:pPr>
              <w:pStyle w:val="ae"/>
              <w:spacing w:line="300" w:lineRule="exact"/>
              <w:rPr>
                <w:lang w:val="en-GB"/>
              </w:rPr>
            </w:pPr>
            <w:r>
              <w:rPr>
                <w:lang w:val="en-GB"/>
              </w:rPr>
              <w:t>1979</w:t>
            </w:r>
            <w:r>
              <w:rPr>
                <w:rFonts w:hint="eastAsia"/>
                <w:lang w:val="en-GB"/>
              </w:rPr>
              <w:t>年</w:t>
            </w:r>
            <w:r>
              <w:rPr>
                <w:rFonts w:hint="eastAsia"/>
                <w:lang w:val="en-GB"/>
              </w:rPr>
              <w:t>1</w:t>
            </w:r>
            <w:r>
              <w:rPr>
                <w:rFonts w:hint="eastAsia"/>
                <w:lang w:val="en-GB"/>
              </w:rPr>
              <w:t>月</w:t>
            </w:r>
            <w:r>
              <w:rPr>
                <w:rFonts w:hint="eastAsia"/>
                <w:lang w:val="en-GB"/>
              </w:rPr>
              <w:t>3</w:t>
            </w:r>
            <w:r>
              <w:rPr>
                <w:rFonts w:hint="eastAsia"/>
                <w:lang w:val="en-GB"/>
              </w:rPr>
              <w:t>日</w:t>
            </w:r>
          </w:p>
        </w:tc>
        <w:tc>
          <w:tcPr>
            <w:tcW w:w="2016" w:type="dxa"/>
          </w:tcPr>
          <w:p w:rsidR="009F1F77" w:rsidRDefault="009F1F77">
            <w:pPr>
              <w:pStyle w:val="ae"/>
              <w:spacing w:line="300" w:lineRule="exact"/>
              <w:rPr>
                <w:rtl/>
                <w:lang w:bidi="he-IL"/>
              </w:rPr>
            </w:pPr>
            <w:r>
              <w:rPr>
                <w:lang w:val="en-GB"/>
              </w:rPr>
              <w:t>1966</w:t>
            </w:r>
            <w:r>
              <w:rPr>
                <w:rFonts w:hint="eastAsia"/>
                <w:lang w:val="en-GB"/>
              </w:rPr>
              <w:t>年</w:t>
            </w:r>
            <w:r>
              <w:rPr>
                <w:rFonts w:hint="eastAsia"/>
                <w:lang w:val="en-GB"/>
              </w:rPr>
              <w:t>3</w:t>
            </w:r>
            <w:r>
              <w:rPr>
                <w:rFonts w:hint="eastAsia"/>
                <w:lang w:val="en-GB"/>
              </w:rPr>
              <w:t>月</w:t>
            </w:r>
            <w:r>
              <w:rPr>
                <w:rFonts w:hint="eastAsia"/>
                <w:lang w:val="en-GB"/>
              </w:rPr>
              <w:t>7</w:t>
            </w:r>
            <w:r>
              <w:rPr>
                <w:rFonts w:hint="eastAsia"/>
                <w:lang w:val="en-GB"/>
              </w:rPr>
              <w:t>日</w:t>
            </w:r>
          </w:p>
        </w:tc>
        <w:tc>
          <w:tcPr>
            <w:tcW w:w="1765" w:type="dxa"/>
            <w:vAlign w:val="center"/>
          </w:tcPr>
          <w:p w:rsidR="009F1F77" w:rsidRDefault="009F1F77">
            <w:pPr>
              <w:pStyle w:val="ae"/>
              <w:spacing w:line="300" w:lineRule="exact"/>
              <w:rPr>
                <w:rFonts w:hint="eastAsia"/>
                <w:rtl/>
                <w:lang w:val="en-GB"/>
              </w:rPr>
            </w:pPr>
            <w:r>
              <w:rPr>
                <w:rFonts w:hint="eastAsia"/>
                <w:lang w:val="en-GB"/>
              </w:rPr>
              <w:t>消除一切形式种族歧视国际公约，纽约</w:t>
            </w:r>
            <w:r>
              <w:rPr>
                <w:lang w:val="en-GB"/>
              </w:rPr>
              <w:t>，</w:t>
            </w:r>
            <w:r>
              <w:rPr>
                <w:lang w:val="en-GB"/>
              </w:rPr>
              <w:t>1966</w:t>
            </w:r>
            <w:r>
              <w:rPr>
                <w:rFonts w:hint="eastAsia"/>
                <w:lang w:val="en-GB"/>
              </w:rPr>
              <w:t>年</w:t>
            </w:r>
            <w:r>
              <w:rPr>
                <w:rFonts w:hint="eastAsia"/>
                <w:lang w:val="en-GB"/>
              </w:rPr>
              <w:t>3</w:t>
            </w:r>
            <w:r>
              <w:rPr>
                <w:rFonts w:hint="eastAsia"/>
                <w:lang w:val="en-GB"/>
              </w:rPr>
              <w:t>月</w:t>
            </w:r>
            <w:r>
              <w:rPr>
                <w:rFonts w:hint="eastAsia"/>
                <w:lang w:val="en-GB"/>
              </w:rPr>
              <w:t>7</w:t>
            </w:r>
            <w:r>
              <w:rPr>
                <w:rFonts w:hint="eastAsia"/>
                <w:lang w:val="en-GB"/>
              </w:rPr>
              <w:t>日</w:t>
            </w:r>
          </w:p>
        </w:tc>
      </w:tr>
      <w:tr w:rsidR="009F1F77" w:rsidTr="009F1F77">
        <w:tc>
          <w:tcPr>
            <w:tcW w:w="3672" w:type="dxa"/>
          </w:tcPr>
          <w:p w:rsidR="009F1F77" w:rsidRDefault="009F1F77">
            <w:pPr>
              <w:pStyle w:val="ae"/>
              <w:spacing w:line="300" w:lineRule="exact"/>
              <w:rPr>
                <w:rFonts w:hint="eastAsia"/>
                <w:lang w:val="en-GB"/>
              </w:rPr>
            </w:pPr>
            <w:r>
              <w:rPr>
                <w:rFonts w:hint="eastAsia"/>
                <w:lang w:val="en-GB"/>
              </w:rPr>
              <w:t>“以色列国自成立以来其本身的生存及其公民的生命和财产就一直受到不间断的威胁和攻击。</w:t>
            </w:r>
          </w:p>
          <w:p w:rsidR="009F1F77" w:rsidRDefault="009F1F77">
            <w:pPr>
              <w:pStyle w:val="ae"/>
              <w:spacing w:line="300" w:lineRule="exact"/>
              <w:rPr>
                <w:rFonts w:hint="eastAsia"/>
                <w:lang w:val="en-GB"/>
              </w:rPr>
            </w:pPr>
            <w:r>
              <w:rPr>
                <w:rFonts w:hint="eastAsia"/>
                <w:lang w:val="en-GB"/>
              </w:rPr>
              <w:t>“其采取的形式是战争威胁和实际的武装攻击，以及造成人员伤亡的恐怖主义运动。</w:t>
            </w:r>
          </w:p>
          <w:p w:rsidR="009F1F77" w:rsidRDefault="009F1F77">
            <w:pPr>
              <w:pStyle w:val="ae"/>
              <w:spacing w:line="300" w:lineRule="exact"/>
              <w:rPr>
                <w:rFonts w:hint="eastAsia"/>
                <w:lang w:val="en-GB"/>
              </w:rPr>
            </w:pPr>
            <w:r>
              <w:rPr>
                <w:rFonts w:hint="eastAsia"/>
                <w:lang w:val="en-GB"/>
              </w:rPr>
              <w:t>“鉴于上述情况，</w:t>
            </w:r>
            <w:r>
              <w:rPr>
                <w:rFonts w:hint="eastAsia"/>
                <w:lang w:val="en-GB"/>
              </w:rPr>
              <w:t>1948</w:t>
            </w:r>
            <w:r>
              <w:rPr>
                <w:rFonts w:hint="eastAsia"/>
                <w:lang w:val="en-GB"/>
              </w:rPr>
              <w:t>年</w:t>
            </w:r>
            <w:r>
              <w:rPr>
                <w:rFonts w:hint="eastAsia"/>
                <w:lang w:val="en-GB"/>
              </w:rPr>
              <w:t>5</w:t>
            </w:r>
            <w:r>
              <w:rPr>
                <w:rFonts w:hint="eastAsia"/>
                <w:lang w:val="en-GB"/>
              </w:rPr>
              <w:t>月宣布的紧急状态一直存在到今天。这种局面构成公约第</w:t>
            </w:r>
            <w:r>
              <w:rPr>
                <w:rFonts w:hint="eastAsia"/>
                <w:lang w:val="en-GB"/>
              </w:rPr>
              <w:t>4(1)</w:t>
            </w:r>
            <w:r>
              <w:rPr>
                <w:rFonts w:hint="eastAsia"/>
                <w:lang w:val="en-GB"/>
              </w:rPr>
              <w:t>条意义内的公共紧急状态。</w:t>
            </w:r>
          </w:p>
          <w:p w:rsidR="009F1F77" w:rsidRDefault="009F1F77">
            <w:pPr>
              <w:pStyle w:val="ae"/>
              <w:spacing w:line="300" w:lineRule="exact"/>
              <w:rPr>
                <w:rFonts w:hint="eastAsia"/>
                <w:lang w:val="en-GB"/>
              </w:rPr>
            </w:pPr>
            <w:r>
              <w:rPr>
                <w:rFonts w:hint="eastAsia"/>
                <w:lang w:val="en-GB"/>
              </w:rPr>
              <w:t>“因此，以色列政府认为有必要根据上述第</w:t>
            </w:r>
            <w:r>
              <w:rPr>
                <w:rFonts w:hint="eastAsia"/>
                <w:lang w:val="en-GB"/>
              </w:rPr>
              <w:t>4</w:t>
            </w:r>
            <w:r>
              <w:rPr>
                <w:rFonts w:hint="eastAsia"/>
                <w:lang w:val="en-GB"/>
              </w:rPr>
              <w:t>条，按形势的紧急情况所严格要求的程度采取措施保卫国家和保护生命和财产，包括行使逮捕和拘留的权力。</w:t>
            </w:r>
          </w:p>
          <w:p w:rsidR="009F1F77" w:rsidRDefault="009F1F77">
            <w:pPr>
              <w:pStyle w:val="ae"/>
              <w:spacing w:line="300" w:lineRule="exact"/>
              <w:rPr>
                <w:rFonts w:hint="eastAsia"/>
                <w:rtl/>
                <w:lang w:val="en-GB"/>
              </w:rPr>
            </w:pPr>
            <w:r>
              <w:rPr>
                <w:rFonts w:hint="eastAsia"/>
                <w:lang w:val="en-GB"/>
              </w:rPr>
              <w:t>“在任何这些措施与公约第</w:t>
            </w:r>
            <w:r>
              <w:rPr>
                <w:rFonts w:hint="eastAsia"/>
                <w:lang w:val="en-GB"/>
              </w:rPr>
              <w:t>9</w:t>
            </w:r>
            <w:r>
              <w:rPr>
                <w:rFonts w:hint="eastAsia"/>
                <w:lang w:val="en-GB"/>
              </w:rPr>
              <w:t>条不一致的地方，以色列因此部分废除该条下所承担的义务”。</w:t>
            </w:r>
          </w:p>
        </w:tc>
        <w:tc>
          <w:tcPr>
            <w:tcW w:w="1903" w:type="dxa"/>
          </w:tcPr>
          <w:p w:rsidR="009F1F77" w:rsidRDefault="009F1F77">
            <w:pPr>
              <w:pStyle w:val="ae"/>
              <w:spacing w:line="300"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2016" w:type="dxa"/>
          </w:tcPr>
          <w:p w:rsidR="009F1F77" w:rsidRDefault="009F1F77">
            <w:pPr>
              <w:pStyle w:val="ae"/>
              <w:spacing w:line="300" w:lineRule="exact"/>
              <w:rPr>
                <w:rtl/>
                <w:lang w:bidi="he-IL"/>
              </w:rPr>
            </w:pPr>
            <w:r>
              <w:rPr>
                <w:lang w:val="en-GB"/>
              </w:rPr>
              <w:t>1966</w:t>
            </w:r>
            <w:r>
              <w:rPr>
                <w:rFonts w:hint="eastAsia"/>
                <w:lang w:val="en-GB"/>
              </w:rPr>
              <w:t>年</w:t>
            </w:r>
            <w:r>
              <w:rPr>
                <w:rFonts w:hint="eastAsia"/>
                <w:lang w:val="en-GB"/>
              </w:rPr>
              <w:t>12</w:t>
            </w:r>
            <w:r>
              <w:rPr>
                <w:rFonts w:hint="eastAsia"/>
                <w:lang w:val="en-GB"/>
              </w:rPr>
              <w:t>月</w:t>
            </w:r>
            <w:r>
              <w:rPr>
                <w:rFonts w:hint="eastAsia"/>
                <w:lang w:val="en-GB"/>
              </w:rPr>
              <w:t>19</w:t>
            </w:r>
            <w:r>
              <w:rPr>
                <w:rFonts w:hint="eastAsia"/>
                <w:lang w:val="en-GB"/>
              </w:rPr>
              <w:t>日</w:t>
            </w:r>
          </w:p>
        </w:tc>
        <w:tc>
          <w:tcPr>
            <w:tcW w:w="1765" w:type="dxa"/>
          </w:tcPr>
          <w:p w:rsidR="009F1F77" w:rsidRDefault="009F1F77">
            <w:pPr>
              <w:pStyle w:val="ae"/>
              <w:spacing w:line="300" w:lineRule="exact"/>
              <w:rPr>
                <w:rFonts w:hint="eastAsia"/>
                <w:rtl/>
                <w:lang w:bidi="he-IL"/>
              </w:rPr>
            </w:pPr>
            <w:r>
              <w:rPr>
                <w:rFonts w:hint="eastAsia"/>
                <w:lang w:val="en-GB"/>
              </w:rPr>
              <w:t>公民权利和政治权利国际公约</w:t>
            </w:r>
            <w:r>
              <w:rPr>
                <w:lang w:val="en-GB"/>
              </w:rPr>
              <w:t>，</w:t>
            </w:r>
            <w:r>
              <w:rPr>
                <w:lang w:val="en-GB"/>
              </w:rPr>
              <w:t>1966</w:t>
            </w:r>
            <w:r>
              <w:rPr>
                <w:rFonts w:hint="eastAsia"/>
                <w:lang w:val="en-GB"/>
              </w:rPr>
              <w:t>年。</w:t>
            </w:r>
          </w:p>
        </w:tc>
      </w:tr>
      <w:tr w:rsidR="009F1F77" w:rsidTr="009F1F77">
        <w:tc>
          <w:tcPr>
            <w:tcW w:w="3672" w:type="dxa"/>
            <w:vAlign w:val="center"/>
          </w:tcPr>
          <w:p w:rsidR="009F1F77" w:rsidRDefault="009F1F77">
            <w:pPr>
              <w:pStyle w:val="ae"/>
              <w:spacing w:line="300" w:lineRule="exact"/>
              <w:jc w:val="left"/>
              <w:rPr>
                <w:rFonts w:hint="eastAsia"/>
                <w:rtl/>
                <w:lang w:bidi="he-IL"/>
              </w:rPr>
            </w:pPr>
            <w:r>
              <w:rPr>
                <w:rFonts w:hint="eastAsia"/>
                <w:spacing w:val="-40"/>
                <w:lang w:val="en-GB"/>
              </w:rPr>
              <w:t>-</w:t>
            </w:r>
            <w:r>
              <w:rPr>
                <w:rFonts w:hint="eastAsia"/>
                <w:lang w:val="en-GB"/>
              </w:rPr>
              <w:t>-</w:t>
            </w:r>
          </w:p>
        </w:tc>
        <w:tc>
          <w:tcPr>
            <w:tcW w:w="1903" w:type="dxa"/>
          </w:tcPr>
          <w:p w:rsidR="009F1F77" w:rsidRDefault="009F1F77">
            <w:pPr>
              <w:pStyle w:val="ae"/>
              <w:spacing w:line="300"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2016" w:type="dxa"/>
          </w:tcPr>
          <w:p w:rsidR="009F1F77" w:rsidRDefault="009F1F77">
            <w:pPr>
              <w:pStyle w:val="ae"/>
              <w:spacing w:line="300" w:lineRule="exact"/>
              <w:rPr>
                <w:rtl/>
                <w:lang w:bidi="he-IL"/>
              </w:rPr>
            </w:pPr>
            <w:r>
              <w:rPr>
                <w:lang w:val="en-GB"/>
              </w:rPr>
              <w:t>1966</w:t>
            </w:r>
            <w:r>
              <w:rPr>
                <w:rFonts w:hint="eastAsia"/>
                <w:lang w:val="en-GB"/>
              </w:rPr>
              <w:t>年</w:t>
            </w:r>
            <w:r>
              <w:rPr>
                <w:rFonts w:hint="eastAsia"/>
                <w:lang w:val="en-GB"/>
              </w:rPr>
              <w:t>12</w:t>
            </w:r>
            <w:r>
              <w:rPr>
                <w:rFonts w:hint="eastAsia"/>
                <w:lang w:val="en-GB"/>
              </w:rPr>
              <w:t>月</w:t>
            </w:r>
            <w:r>
              <w:rPr>
                <w:rFonts w:hint="eastAsia"/>
                <w:lang w:val="en-GB"/>
              </w:rPr>
              <w:t>19</w:t>
            </w:r>
            <w:r>
              <w:rPr>
                <w:rFonts w:hint="eastAsia"/>
                <w:lang w:val="en-GB"/>
              </w:rPr>
              <w:t>日</w:t>
            </w:r>
          </w:p>
        </w:tc>
        <w:tc>
          <w:tcPr>
            <w:tcW w:w="1765" w:type="dxa"/>
            <w:vAlign w:val="center"/>
          </w:tcPr>
          <w:p w:rsidR="009F1F77" w:rsidRDefault="009F1F77">
            <w:pPr>
              <w:pStyle w:val="ae"/>
              <w:spacing w:line="300" w:lineRule="exact"/>
              <w:rPr>
                <w:rFonts w:hint="eastAsia"/>
                <w:rtl/>
                <w:lang w:bidi="he-IL"/>
              </w:rPr>
            </w:pPr>
            <w:r>
              <w:rPr>
                <w:rFonts w:hint="eastAsia"/>
                <w:lang w:val="en-GB"/>
              </w:rPr>
              <w:t>经济、社会和文化权利国际公约</w:t>
            </w:r>
            <w:r>
              <w:rPr>
                <w:lang w:val="en-GB"/>
              </w:rPr>
              <w:t>，</w:t>
            </w:r>
            <w:r>
              <w:rPr>
                <w:lang w:val="en-GB"/>
              </w:rPr>
              <w:t>1966</w:t>
            </w:r>
            <w:r>
              <w:rPr>
                <w:rFonts w:hint="eastAsia"/>
                <w:lang w:val="en-GB"/>
              </w:rPr>
              <w:t>年。</w:t>
            </w:r>
          </w:p>
        </w:tc>
      </w:tr>
      <w:tr w:rsidR="009F1F77" w:rsidTr="009F1F77">
        <w:tc>
          <w:tcPr>
            <w:tcW w:w="3672" w:type="dxa"/>
            <w:tcBorders>
              <w:bottom w:val="single" w:sz="4" w:space="0" w:color="auto"/>
            </w:tcBorders>
            <w:vAlign w:val="center"/>
          </w:tcPr>
          <w:p w:rsidR="009F1F77" w:rsidRDefault="009F1F77">
            <w:pPr>
              <w:pStyle w:val="ae"/>
              <w:spacing w:line="300" w:lineRule="exact"/>
              <w:jc w:val="left"/>
              <w:rPr>
                <w:rFonts w:hint="eastAsia"/>
                <w:rtl/>
                <w:lang w:val="en-GB" w:bidi="he-IL"/>
              </w:rPr>
            </w:pPr>
            <w:r>
              <w:rPr>
                <w:rFonts w:hint="eastAsia"/>
                <w:spacing w:val="-40"/>
                <w:lang w:val="en-GB"/>
              </w:rPr>
              <w:t>-</w:t>
            </w:r>
            <w:r>
              <w:rPr>
                <w:rFonts w:hint="eastAsia"/>
                <w:lang w:val="en-GB"/>
              </w:rPr>
              <w:t>-</w:t>
            </w:r>
          </w:p>
        </w:tc>
        <w:tc>
          <w:tcPr>
            <w:tcW w:w="1903" w:type="dxa"/>
            <w:tcBorders>
              <w:bottom w:val="single" w:sz="4" w:space="0" w:color="auto"/>
            </w:tcBorders>
          </w:tcPr>
          <w:p w:rsidR="009F1F77" w:rsidRDefault="009F1F77">
            <w:pPr>
              <w:pStyle w:val="ae"/>
              <w:spacing w:line="300"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2016" w:type="dxa"/>
            <w:tcBorders>
              <w:bottom w:val="single" w:sz="4" w:space="0" w:color="auto"/>
            </w:tcBorders>
          </w:tcPr>
          <w:p w:rsidR="009F1F77" w:rsidRDefault="009F1F77">
            <w:pPr>
              <w:pStyle w:val="ae"/>
              <w:spacing w:line="300" w:lineRule="exact"/>
              <w:rPr>
                <w:rtl/>
                <w:lang w:bidi="he-IL"/>
              </w:rPr>
            </w:pPr>
            <w:r>
              <w:rPr>
                <w:lang w:val="en-GB"/>
              </w:rPr>
              <w:t>1980</w:t>
            </w:r>
            <w:r>
              <w:rPr>
                <w:rFonts w:hint="eastAsia"/>
                <w:lang w:val="en-GB"/>
              </w:rPr>
              <w:t>年</w:t>
            </w:r>
            <w:r>
              <w:rPr>
                <w:rFonts w:hint="eastAsia"/>
                <w:lang w:val="en-GB"/>
              </w:rPr>
              <w:t>7</w:t>
            </w:r>
            <w:r>
              <w:rPr>
                <w:rFonts w:hint="eastAsia"/>
                <w:lang w:val="en-GB"/>
              </w:rPr>
              <w:t>月</w:t>
            </w:r>
            <w:r>
              <w:rPr>
                <w:rFonts w:hint="eastAsia"/>
                <w:lang w:val="en-GB"/>
              </w:rPr>
              <w:t>17</w:t>
            </w:r>
            <w:r>
              <w:rPr>
                <w:rFonts w:hint="eastAsia"/>
                <w:lang w:val="en-GB"/>
              </w:rPr>
              <w:t>日</w:t>
            </w:r>
          </w:p>
        </w:tc>
        <w:tc>
          <w:tcPr>
            <w:tcW w:w="1765" w:type="dxa"/>
            <w:tcBorders>
              <w:bottom w:val="single" w:sz="4" w:space="0" w:color="auto"/>
            </w:tcBorders>
            <w:vAlign w:val="center"/>
          </w:tcPr>
          <w:p w:rsidR="009F1F77" w:rsidRDefault="009F1F77">
            <w:pPr>
              <w:pStyle w:val="ae"/>
              <w:spacing w:line="300" w:lineRule="exact"/>
              <w:rPr>
                <w:rFonts w:hint="eastAsia"/>
                <w:rtl/>
                <w:lang w:bidi="he-IL"/>
              </w:rPr>
            </w:pPr>
            <w:r>
              <w:rPr>
                <w:rFonts w:hint="eastAsia"/>
                <w:lang w:val="en-GB"/>
              </w:rPr>
              <w:t>消除对妇女一切形式歧视国际公约</w:t>
            </w:r>
            <w:r>
              <w:rPr>
                <w:lang w:val="en-GB"/>
              </w:rPr>
              <w:t>，</w:t>
            </w:r>
            <w:r>
              <w:rPr>
                <w:lang w:val="en-GB"/>
              </w:rPr>
              <w:t>1979</w:t>
            </w:r>
            <w:r>
              <w:rPr>
                <w:rFonts w:hint="eastAsia"/>
                <w:lang w:val="en-GB"/>
              </w:rPr>
              <w:t>年。</w:t>
            </w:r>
          </w:p>
        </w:tc>
      </w:tr>
      <w:tr w:rsidR="009F1F77" w:rsidTr="009F1F77">
        <w:tc>
          <w:tcPr>
            <w:tcW w:w="3672" w:type="dxa"/>
            <w:tcBorders>
              <w:top w:val="nil"/>
            </w:tcBorders>
            <w:vAlign w:val="center"/>
          </w:tcPr>
          <w:p w:rsidR="009F1F77" w:rsidRDefault="009F1F77">
            <w:pPr>
              <w:pStyle w:val="ae"/>
              <w:spacing w:line="300" w:lineRule="exact"/>
              <w:jc w:val="left"/>
              <w:rPr>
                <w:rFonts w:hint="eastAsia"/>
                <w:rtl/>
                <w:lang w:bidi="he-IL"/>
              </w:rPr>
            </w:pPr>
            <w:r>
              <w:rPr>
                <w:rFonts w:hint="eastAsia"/>
                <w:spacing w:val="-40"/>
                <w:lang w:val="en-GB"/>
              </w:rPr>
              <w:t>-</w:t>
            </w:r>
            <w:r>
              <w:rPr>
                <w:rFonts w:hint="eastAsia"/>
                <w:lang w:val="en-GB"/>
              </w:rPr>
              <w:t>-</w:t>
            </w:r>
          </w:p>
        </w:tc>
        <w:tc>
          <w:tcPr>
            <w:tcW w:w="1903" w:type="dxa"/>
            <w:tcBorders>
              <w:top w:val="nil"/>
            </w:tcBorders>
          </w:tcPr>
          <w:p w:rsidR="009F1F77" w:rsidRDefault="009F1F77">
            <w:pPr>
              <w:pStyle w:val="ae"/>
              <w:spacing w:line="300"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2016" w:type="dxa"/>
            <w:tcBorders>
              <w:top w:val="nil"/>
            </w:tcBorders>
          </w:tcPr>
          <w:p w:rsidR="009F1F77" w:rsidRDefault="009F1F77">
            <w:pPr>
              <w:pStyle w:val="ae"/>
              <w:spacing w:line="300" w:lineRule="exact"/>
              <w:rPr>
                <w:rtl/>
                <w:lang w:bidi="he-IL"/>
              </w:rPr>
            </w:pPr>
            <w:r>
              <w:rPr>
                <w:lang w:val="en-GB"/>
              </w:rPr>
              <w:t>1986</w:t>
            </w:r>
            <w:r>
              <w:rPr>
                <w:rFonts w:hint="eastAsia"/>
                <w:lang w:val="en-GB"/>
              </w:rPr>
              <w:t>年</w:t>
            </w:r>
            <w:r>
              <w:rPr>
                <w:rFonts w:hint="eastAsia"/>
                <w:lang w:val="en-GB"/>
              </w:rPr>
              <w:t>10</w:t>
            </w:r>
            <w:r>
              <w:rPr>
                <w:rFonts w:hint="eastAsia"/>
                <w:lang w:val="en-GB"/>
              </w:rPr>
              <w:t>月</w:t>
            </w:r>
            <w:r>
              <w:rPr>
                <w:rFonts w:hint="eastAsia"/>
                <w:lang w:val="en-GB"/>
              </w:rPr>
              <w:t>22</w:t>
            </w:r>
            <w:r>
              <w:rPr>
                <w:rFonts w:hint="eastAsia"/>
                <w:lang w:val="en-GB"/>
              </w:rPr>
              <w:t>日</w:t>
            </w:r>
          </w:p>
        </w:tc>
        <w:tc>
          <w:tcPr>
            <w:tcW w:w="1765" w:type="dxa"/>
            <w:tcBorders>
              <w:top w:val="nil"/>
            </w:tcBorders>
            <w:vAlign w:val="center"/>
          </w:tcPr>
          <w:p w:rsidR="009F1F77" w:rsidRDefault="009F1F77">
            <w:pPr>
              <w:pStyle w:val="ae"/>
              <w:spacing w:line="300" w:lineRule="exact"/>
              <w:rPr>
                <w:rFonts w:hint="eastAsia"/>
                <w:rtl/>
                <w:lang w:bidi="he-IL"/>
              </w:rPr>
            </w:pPr>
            <w:r>
              <w:rPr>
                <w:rFonts w:hint="eastAsia"/>
                <w:lang w:val="en-GB"/>
              </w:rPr>
              <w:t>禁止酷刑和其他残忍、不人道或有辱人格的待遇或处罚公约</w:t>
            </w:r>
            <w:r>
              <w:rPr>
                <w:lang w:val="en-GB"/>
              </w:rPr>
              <w:t>，</w:t>
            </w:r>
            <w:r>
              <w:rPr>
                <w:lang w:val="en-GB"/>
              </w:rPr>
              <w:t>1984</w:t>
            </w:r>
            <w:r>
              <w:rPr>
                <w:rFonts w:hint="eastAsia"/>
                <w:lang w:val="en-GB"/>
              </w:rPr>
              <w:t>年。</w:t>
            </w:r>
          </w:p>
        </w:tc>
      </w:tr>
      <w:tr w:rsidR="009F1F77" w:rsidTr="009F1F77">
        <w:tc>
          <w:tcPr>
            <w:tcW w:w="3672" w:type="dxa"/>
            <w:vAlign w:val="center"/>
          </w:tcPr>
          <w:p w:rsidR="009F1F77" w:rsidRDefault="009F1F77">
            <w:pPr>
              <w:pStyle w:val="ae"/>
              <w:spacing w:line="300" w:lineRule="exact"/>
              <w:jc w:val="left"/>
              <w:rPr>
                <w:rFonts w:hint="eastAsia"/>
                <w:rtl/>
                <w:lang w:bidi="he-IL"/>
              </w:rPr>
            </w:pPr>
            <w:r>
              <w:rPr>
                <w:rFonts w:hint="eastAsia"/>
                <w:spacing w:val="-40"/>
                <w:lang w:val="en-GB"/>
              </w:rPr>
              <w:t>-</w:t>
            </w:r>
            <w:r>
              <w:rPr>
                <w:rFonts w:hint="eastAsia"/>
                <w:lang w:val="en-GB"/>
              </w:rPr>
              <w:t>-</w:t>
            </w:r>
          </w:p>
        </w:tc>
        <w:tc>
          <w:tcPr>
            <w:tcW w:w="1903" w:type="dxa"/>
          </w:tcPr>
          <w:p w:rsidR="009F1F77" w:rsidRDefault="009F1F77">
            <w:pPr>
              <w:pStyle w:val="ae"/>
              <w:spacing w:line="300" w:lineRule="exact"/>
              <w:rPr>
                <w:rtl/>
                <w:lang w:bidi="he-IL"/>
              </w:rPr>
            </w:pPr>
            <w:r>
              <w:rPr>
                <w:lang w:val="en-GB"/>
              </w:rPr>
              <w:t>1991</w:t>
            </w:r>
            <w:r>
              <w:rPr>
                <w:rFonts w:hint="eastAsia"/>
                <w:lang w:val="en-GB"/>
              </w:rPr>
              <w:t>年</w:t>
            </w:r>
            <w:r>
              <w:rPr>
                <w:rFonts w:hint="eastAsia"/>
                <w:lang w:val="en-GB"/>
              </w:rPr>
              <w:t>10</w:t>
            </w:r>
            <w:r>
              <w:rPr>
                <w:rFonts w:hint="eastAsia"/>
                <w:lang w:val="en-GB"/>
              </w:rPr>
              <w:t>月</w:t>
            </w:r>
            <w:r>
              <w:rPr>
                <w:rFonts w:hint="eastAsia"/>
                <w:lang w:val="en-GB"/>
              </w:rPr>
              <w:t>3</w:t>
            </w:r>
            <w:r>
              <w:rPr>
                <w:rFonts w:hint="eastAsia"/>
                <w:lang w:val="en-GB"/>
              </w:rPr>
              <w:t>日</w:t>
            </w:r>
          </w:p>
        </w:tc>
        <w:tc>
          <w:tcPr>
            <w:tcW w:w="2016" w:type="dxa"/>
          </w:tcPr>
          <w:p w:rsidR="009F1F77" w:rsidRDefault="009F1F77">
            <w:pPr>
              <w:pStyle w:val="ae"/>
              <w:spacing w:line="300" w:lineRule="exact"/>
              <w:rPr>
                <w:rtl/>
                <w:lang w:bidi="he-IL"/>
              </w:rPr>
            </w:pPr>
            <w:r>
              <w:rPr>
                <w:lang w:val="en-GB"/>
              </w:rPr>
              <w:t>1990</w:t>
            </w:r>
            <w:r>
              <w:rPr>
                <w:rFonts w:hint="eastAsia"/>
                <w:lang w:val="en-GB"/>
              </w:rPr>
              <w:t>年</w:t>
            </w:r>
            <w:r>
              <w:rPr>
                <w:rFonts w:hint="eastAsia"/>
                <w:lang w:val="en-GB"/>
              </w:rPr>
              <w:t>7</w:t>
            </w:r>
            <w:r>
              <w:rPr>
                <w:rFonts w:hint="eastAsia"/>
                <w:lang w:val="en-GB"/>
              </w:rPr>
              <w:t>月</w:t>
            </w:r>
            <w:r>
              <w:rPr>
                <w:rFonts w:hint="eastAsia"/>
                <w:lang w:val="en-GB"/>
              </w:rPr>
              <w:t>3</w:t>
            </w:r>
            <w:r>
              <w:rPr>
                <w:rFonts w:hint="eastAsia"/>
                <w:lang w:val="en-GB"/>
              </w:rPr>
              <w:t>日</w:t>
            </w:r>
          </w:p>
        </w:tc>
        <w:tc>
          <w:tcPr>
            <w:tcW w:w="1765" w:type="dxa"/>
            <w:vAlign w:val="center"/>
          </w:tcPr>
          <w:p w:rsidR="009F1F77" w:rsidRDefault="009F1F77">
            <w:pPr>
              <w:pStyle w:val="ae"/>
              <w:spacing w:line="300" w:lineRule="exact"/>
              <w:rPr>
                <w:rFonts w:hint="eastAsia"/>
                <w:rtl/>
                <w:lang w:bidi="he-IL"/>
              </w:rPr>
            </w:pPr>
            <w:r>
              <w:rPr>
                <w:rFonts w:hint="eastAsia"/>
                <w:lang w:val="en-GB"/>
              </w:rPr>
              <w:t>儿童权利国际公约</w:t>
            </w:r>
            <w:r>
              <w:rPr>
                <w:lang w:val="en-GB"/>
              </w:rPr>
              <w:t>，</w:t>
            </w:r>
            <w:r>
              <w:rPr>
                <w:lang w:val="en-GB"/>
              </w:rPr>
              <w:t>1989</w:t>
            </w:r>
            <w:r>
              <w:rPr>
                <w:rFonts w:hint="eastAsia"/>
                <w:lang w:val="en-GB"/>
              </w:rPr>
              <w:t>年。</w:t>
            </w:r>
          </w:p>
        </w:tc>
      </w:tr>
      <w:tr w:rsidR="009F1F77" w:rsidTr="009F1F77">
        <w:tc>
          <w:tcPr>
            <w:tcW w:w="3672" w:type="dxa"/>
            <w:vAlign w:val="center"/>
          </w:tcPr>
          <w:p w:rsidR="009F1F77" w:rsidRDefault="009F1F77">
            <w:pPr>
              <w:pStyle w:val="ae"/>
              <w:spacing w:line="300" w:lineRule="exact"/>
              <w:jc w:val="left"/>
              <w:rPr>
                <w:rFonts w:hint="eastAsia"/>
                <w:rtl/>
                <w:lang w:bidi="he-IL"/>
              </w:rPr>
            </w:pPr>
            <w:r>
              <w:rPr>
                <w:rFonts w:hint="eastAsia"/>
                <w:spacing w:val="-40"/>
                <w:lang w:val="en-GB"/>
              </w:rPr>
              <w:t>-</w:t>
            </w:r>
            <w:r>
              <w:rPr>
                <w:rFonts w:hint="eastAsia"/>
                <w:lang w:val="en-GB"/>
              </w:rPr>
              <w:t>-</w:t>
            </w:r>
          </w:p>
        </w:tc>
        <w:tc>
          <w:tcPr>
            <w:tcW w:w="1903" w:type="dxa"/>
          </w:tcPr>
          <w:p w:rsidR="009F1F77" w:rsidRDefault="009F1F77">
            <w:pPr>
              <w:pStyle w:val="ae"/>
              <w:spacing w:line="300" w:lineRule="exact"/>
              <w:rPr>
                <w:lang w:val="en-GB"/>
              </w:rPr>
            </w:pPr>
            <w:r>
              <w:rPr>
                <w:lang w:val="en-GB"/>
              </w:rPr>
              <w:t>2005</w:t>
            </w:r>
            <w:r>
              <w:rPr>
                <w:rFonts w:hint="eastAsia"/>
                <w:lang w:val="en-GB"/>
              </w:rPr>
              <w:t>年</w:t>
            </w:r>
            <w:r>
              <w:rPr>
                <w:rFonts w:hint="eastAsia"/>
                <w:lang w:val="en-GB"/>
              </w:rPr>
              <w:t>7</w:t>
            </w:r>
            <w:r>
              <w:rPr>
                <w:rFonts w:hint="eastAsia"/>
                <w:lang w:val="en-GB"/>
              </w:rPr>
              <w:t>月</w:t>
            </w:r>
            <w:r>
              <w:rPr>
                <w:rFonts w:hint="eastAsia"/>
                <w:lang w:val="en-GB"/>
              </w:rPr>
              <w:t>18</w:t>
            </w:r>
            <w:r>
              <w:rPr>
                <w:rFonts w:hint="eastAsia"/>
                <w:lang w:val="en-GB"/>
              </w:rPr>
              <w:t>日</w:t>
            </w:r>
          </w:p>
        </w:tc>
        <w:tc>
          <w:tcPr>
            <w:tcW w:w="2016" w:type="dxa"/>
          </w:tcPr>
          <w:p w:rsidR="009F1F77" w:rsidRDefault="009F1F77">
            <w:pPr>
              <w:pStyle w:val="ae"/>
              <w:spacing w:line="300" w:lineRule="exact"/>
              <w:rPr>
                <w:lang w:val="en-GB"/>
              </w:rPr>
            </w:pPr>
            <w:r>
              <w:rPr>
                <w:lang w:val="en-GB"/>
              </w:rPr>
              <w:t>2001</w:t>
            </w:r>
            <w:r>
              <w:rPr>
                <w:rFonts w:hint="eastAsia"/>
                <w:lang w:val="en-GB"/>
              </w:rPr>
              <w:t>年</w:t>
            </w:r>
            <w:r>
              <w:rPr>
                <w:rFonts w:hint="eastAsia"/>
                <w:lang w:val="en-GB"/>
              </w:rPr>
              <w:t>11</w:t>
            </w:r>
            <w:r>
              <w:rPr>
                <w:rFonts w:hint="eastAsia"/>
                <w:lang w:val="en-GB"/>
              </w:rPr>
              <w:t>月</w:t>
            </w:r>
            <w:r>
              <w:rPr>
                <w:rFonts w:hint="eastAsia"/>
                <w:lang w:val="en-GB"/>
              </w:rPr>
              <w:t>14</w:t>
            </w:r>
            <w:r>
              <w:rPr>
                <w:rFonts w:hint="eastAsia"/>
                <w:lang w:val="en-GB"/>
              </w:rPr>
              <w:t>日</w:t>
            </w:r>
          </w:p>
        </w:tc>
        <w:tc>
          <w:tcPr>
            <w:tcW w:w="1765" w:type="dxa"/>
            <w:vAlign w:val="center"/>
          </w:tcPr>
          <w:p w:rsidR="009F1F77" w:rsidRDefault="009F1F77">
            <w:pPr>
              <w:pStyle w:val="ae"/>
              <w:spacing w:line="300" w:lineRule="exact"/>
              <w:rPr>
                <w:rFonts w:hint="eastAsia"/>
                <w:lang w:val="en-GB"/>
              </w:rPr>
            </w:pPr>
            <w:r>
              <w:rPr>
                <w:rFonts w:hint="eastAsia"/>
                <w:lang w:val="en-GB"/>
              </w:rPr>
              <w:t>儿童权利公约关于儿童卷入武装冲突问题任择议定书</w:t>
            </w:r>
            <w:r>
              <w:rPr>
                <w:lang w:val="en-GB"/>
              </w:rPr>
              <w:t>，</w:t>
            </w:r>
            <w:r>
              <w:rPr>
                <w:lang w:val="en-GB"/>
              </w:rPr>
              <w:t>2000</w:t>
            </w:r>
            <w:r>
              <w:rPr>
                <w:rFonts w:hint="eastAsia"/>
                <w:lang w:val="en-GB"/>
              </w:rPr>
              <w:t>年。</w:t>
            </w:r>
          </w:p>
        </w:tc>
      </w:tr>
    </w:tbl>
    <w:p w:rsidR="00000000" w:rsidRDefault="009F1F77">
      <w:pPr>
        <w:pStyle w:val="Heading3"/>
        <w:spacing w:before="320"/>
        <w:rPr>
          <w:rFonts w:hint="eastAsia"/>
          <w:lang w:val="en-GB"/>
        </w:rPr>
      </w:pPr>
      <w:bookmarkStart w:id="162" w:name="_Toc201544803"/>
      <w:bookmarkStart w:id="163" w:name="_Toc217797710"/>
      <w:r>
        <w:rPr>
          <w:u w:val="none"/>
          <w:lang w:val="en-GB"/>
        </w:rPr>
        <w:t xml:space="preserve">D. </w:t>
      </w:r>
      <w:r>
        <w:rPr>
          <w:rFonts w:hint="eastAsia"/>
          <w:u w:val="none"/>
          <w:lang w:val="en-GB"/>
        </w:rPr>
        <w:t xml:space="preserve"> </w:t>
      </w:r>
      <w:r>
        <w:rPr>
          <w:rFonts w:hint="eastAsia"/>
          <w:lang w:val="en-GB"/>
        </w:rPr>
        <w:t>将国际条约纳入国内法律</w:t>
      </w:r>
    </w:p>
    <w:bookmarkEnd w:id="162"/>
    <w:bookmarkEnd w:id="163"/>
    <w:p w:rsidR="00000000" w:rsidRDefault="009F1F77">
      <w:pPr>
        <w:rPr>
          <w:rFonts w:hint="eastAsia"/>
          <w:lang w:val="en-GB"/>
        </w:rPr>
      </w:pPr>
      <w:r>
        <w:rPr>
          <w:rFonts w:hint="eastAsia"/>
          <w:lang w:val="en-GB"/>
        </w:rPr>
        <w:tab/>
      </w:r>
      <w:r>
        <w:rPr>
          <w:lang w:val="en-GB"/>
        </w:rPr>
        <w:t>103.</w:t>
      </w:r>
      <w:r>
        <w:rPr>
          <w:rFonts w:hint="eastAsia"/>
          <w:lang w:val="en-GB"/>
        </w:rPr>
        <w:t xml:space="preserve">  </w:t>
      </w:r>
      <w:r>
        <w:rPr>
          <w:rFonts w:hint="eastAsia"/>
          <w:lang w:val="en-GB"/>
        </w:rPr>
        <w:t>根据以色列的法律制度，除习惯国际法外，将国际条约纳入国内法律是通过特别立法完成的。鉴于许多国际条约只</w:t>
      </w:r>
      <w:r>
        <w:rPr>
          <w:rFonts w:hint="eastAsia"/>
          <w:lang w:val="en-GB"/>
        </w:rPr>
        <w:t>是将以前存在的习惯准则编撰成典，因此，不将其直接纳入国内法律体系也可实行。但是，习惯国际法只有在与议会法律不发生冲突的情况下才可适用</w:t>
      </w:r>
      <w:r>
        <w:rPr>
          <w:rFonts w:hint="eastAsia"/>
          <w:lang w:val="en-GB"/>
        </w:rPr>
        <w:t>(</w:t>
      </w:r>
      <w:r>
        <w:rPr>
          <w:lang w:val="en-GB"/>
        </w:rPr>
        <w:t>H.C.J.785/87Affo</w:t>
      </w:r>
      <w:r>
        <w:rPr>
          <w:rFonts w:hint="eastAsia"/>
          <w:lang w:val="en-GB"/>
        </w:rPr>
        <w:t>等人诉西岸国防军司令官</w:t>
      </w:r>
      <w:r>
        <w:rPr>
          <w:rFonts w:hint="eastAsia"/>
          <w:lang w:val="en-GB"/>
        </w:rPr>
        <w:t>[1988</w:t>
      </w:r>
      <w:r>
        <w:rPr>
          <w:rFonts w:hint="eastAsia"/>
          <w:lang w:val="en-GB"/>
        </w:rPr>
        <w:t>年</w:t>
      </w:r>
      <w:r>
        <w:rPr>
          <w:rFonts w:hint="eastAsia"/>
          <w:lang w:val="en-GB"/>
        </w:rPr>
        <w:t>]P.D.42(2)</w:t>
      </w:r>
      <w:r>
        <w:rPr>
          <w:rFonts w:hint="eastAsia"/>
          <w:lang w:val="en-GB"/>
        </w:rPr>
        <w:t>，</w:t>
      </w:r>
      <w:r>
        <w:rPr>
          <w:rFonts w:hint="eastAsia"/>
          <w:lang w:val="en-GB"/>
        </w:rPr>
        <w:t>4)</w:t>
      </w:r>
      <w:r>
        <w:rPr>
          <w:rFonts w:hint="eastAsia"/>
          <w:lang w:val="en-GB"/>
        </w:rPr>
        <w:t>。</w:t>
      </w:r>
    </w:p>
    <w:p w:rsidR="00000000" w:rsidRDefault="009F1F77">
      <w:pPr>
        <w:spacing w:after="320"/>
        <w:rPr>
          <w:rFonts w:hint="eastAsia"/>
        </w:rPr>
      </w:pPr>
      <w:r>
        <w:rPr>
          <w:rFonts w:hint="eastAsia"/>
          <w:lang w:val="en-GB"/>
        </w:rPr>
        <w:tab/>
      </w:r>
      <w:r>
        <w:rPr>
          <w:lang w:val="en-GB"/>
        </w:rPr>
        <w:t>104.</w:t>
      </w:r>
      <w:r>
        <w:rPr>
          <w:rFonts w:hint="eastAsia"/>
          <w:lang w:val="en-GB"/>
        </w:rPr>
        <w:t xml:space="preserve">  </w:t>
      </w:r>
      <w:r>
        <w:rPr>
          <w:rFonts w:hint="eastAsia"/>
          <w:lang w:val="en-GB"/>
        </w:rPr>
        <w:t>如最高法院裁定的那样，在任何情况下，习惯法和条约法都影响到以色列法律，因为以色列法律是在国内法律与以色列保证要坚持的国际准则相一致的假设下运作的</w:t>
      </w:r>
      <w:r>
        <w:rPr>
          <w:rFonts w:hint="eastAsia"/>
        </w:rPr>
        <w:t>(</w:t>
      </w:r>
      <w:r>
        <w:t>H.C.J.2599/00 Yated</w:t>
      </w:r>
      <w:r>
        <w:rPr>
          <w:rFonts w:hint="eastAsia"/>
          <w:spacing w:val="-50"/>
        </w:rPr>
        <w:t>―</w:t>
      </w:r>
      <w:r>
        <w:rPr>
          <w:rFonts w:hint="eastAsia"/>
        </w:rPr>
        <w:t>―非赢利的唐氏综合症儿童家长组织诉教育部</w:t>
      </w:r>
      <w:r>
        <w:rPr>
          <w:rFonts w:hint="eastAsia"/>
        </w:rPr>
        <w:t xml:space="preserve"> [2002</w:t>
      </w:r>
      <w:r>
        <w:rPr>
          <w:rFonts w:hint="eastAsia"/>
        </w:rPr>
        <w:t>年</w:t>
      </w:r>
      <w:r>
        <w:rPr>
          <w:rFonts w:hint="eastAsia"/>
        </w:rPr>
        <w:t>]P.D.56(5)</w:t>
      </w:r>
      <w:r>
        <w:rPr>
          <w:rFonts w:hint="eastAsia"/>
        </w:rPr>
        <w:t>，</w:t>
      </w:r>
      <w:r>
        <w:rPr>
          <w:rFonts w:hint="eastAsia"/>
        </w:rPr>
        <w:t>834</w:t>
      </w:r>
      <w:r>
        <w:rPr>
          <w:rFonts w:hint="eastAsia"/>
        </w:rPr>
        <w:t>)</w:t>
      </w:r>
      <w:r>
        <w:rPr>
          <w:rFonts w:hint="eastAsia"/>
        </w:rPr>
        <w:t>。因此，人权条约成</w:t>
      </w:r>
      <w:r>
        <w:rPr>
          <w:rFonts w:hint="eastAsia"/>
          <w:iCs/>
          <w:lang w:val="en-GB"/>
        </w:rPr>
        <w:t>了解释国内法律的重要工具，并有助于使国际人权准则在国内领域进一步巩固和发扬光大。</w:t>
      </w:r>
    </w:p>
    <w:p w:rsidR="00000000" w:rsidRDefault="009F1F77">
      <w:pPr>
        <w:pStyle w:val="Heading2"/>
        <w:rPr>
          <w:rFonts w:hint="eastAsia"/>
          <w:lang w:val="en-GB"/>
        </w:rPr>
      </w:pPr>
      <w:bookmarkStart w:id="164" w:name="_Toc201544804"/>
      <w:bookmarkStart w:id="165" w:name="_Toc217797711"/>
      <w:r>
        <w:rPr>
          <w:rFonts w:hint="eastAsia"/>
          <w:lang w:val="en-GB"/>
        </w:rPr>
        <w:t>四、在国家一级保护人权的法律框架</w:t>
      </w:r>
    </w:p>
    <w:p w:rsidR="00000000" w:rsidRDefault="009F1F77">
      <w:pPr>
        <w:pStyle w:val="Heading3"/>
        <w:rPr>
          <w:rFonts w:hint="eastAsia"/>
          <w:lang w:val="en-GB"/>
        </w:rPr>
      </w:pPr>
      <w:bookmarkStart w:id="166" w:name="_Toc201544805"/>
      <w:bookmarkStart w:id="167" w:name="_Toc217797712"/>
      <w:bookmarkEnd w:id="164"/>
      <w:bookmarkEnd w:id="165"/>
      <w:r>
        <w:rPr>
          <w:u w:val="none"/>
          <w:lang w:val="en-GB"/>
        </w:rPr>
        <w:t xml:space="preserve">A.  </w:t>
      </w:r>
      <w:r>
        <w:rPr>
          <w:rFonts w:hint="eastAsia"/>
          <w:lang w:val="en-GB"/>
        </w:rPr>
        <w:t>人权保护的法律基础</w:t>
      </w:r>
    </w:p>
    <w:bookmarkEnd w:id="166"/>
    <w:bookmarkEnd w:id="167"/>
    <w:p w:rsidR="00000000" w:rsidRDefault="009F1F77">
      <w:pPr>
        <w:spacing w:after="320"/>
        <w:rPr>
          <w:rFonts w:hint="eastAsia"/>
          <w:lang w:val="en-GB"/>
        </w:rPr>
      </w:pPr>
      <w:r>
        <w:rPr>
          <w:rFonts w:hint="eastAsia"/>
          <w:lang w:val="en-GB"/>
        </w:rPr>
        <w:tab/>
      </w:r>
      <w:r>
        <w:rPr>
          <w:lang w:val="en-GB"/>
        </w:rPr>
        <w:t>105.</w:t>
      </w:r>
      <w:r>
        <w:rPr>
          <w:rFonts w:hint="eastAsia"/>
          <w:lang w:val="en-GB"/>
        </w:rPr>
        <w:t xml:space="preserve">  </w:t>
      </w:r>
      <w:r>
        <w:rPr>
          <w:rFonts w:hint="eastAsia"/>
          <w:lang w:val="en-GB"/>
        </w:rPr>
        <w:t>保护人权在以色列发挥着不可或缺的作用，自建国以来一直是国家不可分割的一部分，以色列的独立宣言、基本法、普通法、和最高法院的裁决都证明了这一点。</w:t>
      </w:r>
    </w:p>
    <w:p w:rsidR="00000000" w:rsidRDefault="009F1F77">
      <w:pPr>
        <w:pStyle w:val="Heading3"/>
        <w:rPr>
          <w:lang w:val="en-GB"/>
        </w:rPr>
      </w:pPr>
      <w:bookmarkStart w:id="168" w:name="_Toc217797713"/>
      <w:r>
        <w:rPr>
          <w:u w:val="none"/>
          <w:lang w:val="en-GB"/>
        </w:rPr>
        <w:t xml:space="preserve">1. </w:t>
      </w:r>
      <w:bookmarkEnd w:id="168"/>
      <w:r>
        <w:rPr>
          <w:rFonts w:hint="eastAsia"/>
          <w:u w:val="none"/>
          <w:lang w:val="en-GB"/>
        </w:rPr>
        <w:t xml:space="preserve"> </w:t>
      </w:r>
      <w:r>
        <w:rPr>
          <w:rFonts w:hint="eastAsia"/>
          <w:lang w:val="en-GB"/>
        </w:rPr>
        <w:t>独立宣言</w:t>
      </w:r>
    </w:p>
    <w:p w:rsidR="00000000" w:rsidRDefault="009F1F77">
      <w:pPr>
        <w:rPr>
          <w:rFonts w:hint="eastAsia"/>
          <w:lang w:val="en-GB"/>
        </w:rPr>
      </w:pPr>
      <w:r>
        <w:rPr>
          <w:rFonts w:hint="eastAsia"/>
          <w:lang w:val="en-GB"/>
        </w:rPr>
        <w:tab/>
      </w:r>
      <w:r>
        <w:rPr>
          <w:lang w:val="en-GB"/>
        </w:rPr>
        <w:t>106.</w:t>
      </w:r>
      <w:r>
        <w:rPr>
          <w:rFonts w:hint="eastAsia"/>
          <w:lang w:val="en-GB"/>
        </w:rPr>
        <w:t xml:space="preserve">  </w:t>
      </w:r>
      <w:r>
        <w:rPr>
          <w:rFonts w:hint="eastAsia"/>
          <w:lang w:val="en-GB"/>
        </w:rPr>
        <w:t>早在独立宣言中，以色列就声明自由、正义与和平是立国之本，并承诺人人平等享有和坚持各种政治和社会自由和权利，例如，所有公民，无论其宗教、种族和性别，都享有宗教和</w:t>
      </w:r>
      <w:r>
        <w:rPr>
          <w:rFonts w:hint="eastAsia"/>
          <w:lang w:val="en-GB"/>
        </w:rPr>
        <w:t>良心自由，语言、教育和文化权利。</w:t>
      </w:r>
    </w:p>
    <w:p w:rsidR="00000000" w:rsidRDefault="009F1F77">
      <w:pPr>
        <w:rPr>
          <w:rFonts w:hint="eastAsia"/>
          <w:lang w:val="en-GB"/>
        </w:rPr>
      </w:pPr>
      <w:r>
        <w:rPr>
          <w:rFonts w:hint="eastAsia"/>
          <w:lang w:val="en-GB"/>
        </w:rPr>
        <w:tab/>
      </w:r>
      <w:r>
        <w:rPr>
          <w:lang w:val="en-GB"/>
        </w:rPr>
        <w:t>107.</w:t>
      </w:r>
      <w:r>
        <w:rPr>
          <w:rFonts w:hint="eastAsia"/>
          <w:lang w:val="en-GB"/>
        </w:rPr>
        <w:t xml:space="preserve">  </w:t>
      </w:r>
      <w:r>
        <w:rPr>
          <w:rFonts w:hint="eastAsia"/>
          <w:lang w:val="en-GB"/>
        </w:rPr>
        <w:t>然而，独立宣言不是普通的法律文件，而是充当“一种具有法律意义的国家法令”，</w:t>
      </w:r>
      <w:r>
        <w:rPr>
          <w:lang w:val="en-GB"/>
        </w:rPr>
        <w:t>(C.A.6821/93</w:t>
      </w:r>
      <w:r>
        <w:rPr>
          <w:rFonts w:hint="eastAsia"/>
          <w:lang w:val="en-GB"/>
        </w:rPr>
        <w:t xml:space="preserve"> </w:t>
      </w:r>
      <w:r>
        <w:rPr>
          <w:lang w:val="en-GB"/>
        </w:rPr>
        <w:t>Mizrahi</w:t>
      </w:r>
      <w:r>
        <w:rPr>
          <w:rFonts w:hint="eastAsia"/>
          <w:lang w:val="en-GB"/>
        </w:rPr>
        <w:t>联合银行诉</w:t>
      </w:r>
      <w:r>
        <w:rPr>
          <w:lang w:val="en-GB"/>
        </w:rPr>
        <w:t>Migdal</w:t>
      </w:r>
      <w:r>
        <w:rPr>
          <w:rFonts w:hint="eastAsia"/>
          <w:lang w:val="en-GB"/>
        </w:rPr>
        <w:t>合作社村</w:t>
      </w:r>
      <w:r>
        <w:rPr>
          <w:rFonts w:hint="eastAsia"/>
          <w:lang w:val="en-GB"/>
        </w:rPr>
        <w:t>[1995</w:t>
      </w:r>
      <w:r>
        <w:rPr>
          <w:rFonts w:hint="eastAsia"/>
          <w:lang w:val="en-GB"/>
        </w:rPr>
        <w:t>年</w:t>
      </w:r>
      <w:r>
        <w:rPr>
          <w:rFonts w:hint="eastAsia"/>
          <w:lang w:val="en-GB"/>
        </w:rPr>
        <w:t>]P.D.49(4)</w:t>
      </w:r>
      <w:r>
        <w:rPr>
          <w:rFonts w:hint="eastAsia"/>
          <w:b/>
          <w:lang w:val="en-GB"/>
        </w:rPr>
        <w:t xml:space="preserve"> </w:t>
      </w:r>
      <w:r>
        <w:rPr>
          <w:rFonts w:hint="eastAsia"/>
          <w:lang w:val="en-GB"/>
        </w:rPr>
        <w:t>221)</w:t>
      </w:r>
      <w:r>
        <w:rPr>
          <w:rFonts w:hint="eastAsia"/>
          <w:lang w:val="en-GB"/>
        </w:rPr>
        <w:t>。宣言并不是要被看作是国家的宪法，而是一种文件，奠定了以色列的特点是犹太民主国家。因此，它具有重要的价值，在解释国家的法律方面充当指导核心，即，任何立法的基本目的不得违背宣言的原则。这样，独立宣言就将人权原则牢固地在国家内树立起来，为承认和坚持人权准则提供了一个框架。</w:t>
      </w:r>
    </w:p>
    <w:p w:rsidR="00000000" w:rsidRDefault="009F1F77">
      <w:pPr>
        <w:spacing w:after="320"/>
        <w:rPr>
          <w:rFonts w:hint="eastAsia"/>
          <w:lang w:val="en-GB"/>
        </w:rPr>
      </w:pPr>
      <w:r>
        <w:rPr>
          <w:rFonts w:hint="eastAsia"/>
          <w:lang w:val="en-GB"/>
        </w:rPr>
        <w:tab/>
      </w:r>
      <w:r>
        <w:rPr>
          <w:lang w:val="en-GB"/>
        </w:rPr>
        <w:t>108</w:t>
      </w:r>
      <w:r>
        <w:rPr>
          <w:lang w:val="en-GB"/>
        </w:rPr>
        <w:t>.</w:t>
      </w:r>
      <w:r>
        <w:rPr>
          <w:rFonts w:hint="eastAsia"/>
          <w:lang w:val="en-GB"/>
        </w:rPr>
        <w:t xml:space="preserve">  </w:t>
      </w:r>
      <w:r>
        <w:rPr>
          <w:rFonts w:hint="eastAsia"/>
          <w:lang w:val="en-GB"/>
        </w:rPr>
        <w:t>此外，</w:t>
      </w:r>
      <w:r>
        <w:rPr>
          <w:rFonts w:hint="eastAsia"/>
        </w:rPr>
        <w:t>基本法：人的尊严和自由规</w:t>
      </w:r>
      <w:r>
        <w:rPr>
          <w:rFonts w:hint="eastAsia"/>
          <w:lang w:val="en-GB"/>
        </w:rPr>
        <w:t>定，基本人权应解释为：“本着独立宣言的原则精神”。对此的具体理解是：将一系列人权，例如宗教和良心自由，纳入国家的法律框架。</w:t>
      </w:r>
    </w:p>
    <w:p w:rsidR="00000000" w:rsidRDefault="009F1F77">
      <w:pPr>
        <w:pStyle w:val="Heading3"/>
        <w:rPr>
          <w:rtl/>
          <w:lang w:bidi="he-IL"/>
        </w:rPr>
      </w:pPr>
      <w:bookmarkStart w:id="169" w:name="_Toc217797714"/>
      <w:r>
        <w:rPr>
          <w:u w:val="none"/>
          <w:lang w:val="en-GB"/>
        </w:rPr>
        <w:t xml:space="preserve">2.  </w:t>
      </w:r>
      <w:bookmarkEnd w:id="169"/>
      <w:r>
        <w:rPr>
          <w:rFonts w:hint="eastAsia"/>
          <w:lang w:val="en-GB"/>
        </w:rPr>
        <w:t>基</w:t>
      </w:r>
      <w:r>
        <w:rPr>
          <w:rFonts w:hint="eastAsia"/>
          <w:lang w:val="en-GB"/>
        </w:rPr>
        <w:t xml:space="preserve"> </w:t>
      </w:r>
      <w:r>
        <w:rPr>
          <w:rFonts w:hint="eastAsia"/>
          <w:lang w:val="en-GB"/>
        </w:rPr>
        <w:t>本</w:t>
      </w:r>
      <w:r>
        <w:rPr>
          <w:rFonts w:hint="eastAsia"/>
          <w:lang w:val="en-GB"/>
        </w:rPr>
        <w:t xml:space="preserve"> </w:t>
      </w:r>
      <w:r>
        <w:rPr>
          <w:rFonts w:hint="eastAsia"/>
          <w:lang w:val="en-GB"/>
        </w:rPr>
        <w:t>法</w:t>
      </w:r>
    </w:p>
    <w:p w:rsidR="00000000" w:rsidRDefault="009F1F77">
      <w:pPr>
        <w:rPr>
          <w:rFonts w:hint="eastAsia"/>
          <w:lang w:val="en-GB"/>
        </w:rPr>
      </w:pPr>
      <w:r>
        <w:rPr>
          <w:rFonts w:hint="eastAsia"/>
          <w:lang w:val="en-GB"/>
        </w:rPr>
        <w:tab/>
      </w:r>
      <w:r>
        <w:rPr>
          <w:lang w:val="en-GB"/>
        </w:rPr>
        <w:t>109.</w:t>
      </w:r>
      <w:r>
        <w:rPr>
          <w:rFonts w:hint="eastAsia"/>
          <w:lang w:val="en-GB"/>
        </w:rPr>
        <w:t xml:space="preserve">  </w:t>
      </w:r>
      <w:r>
        <w:rPr>
          <w:rFonts w:hint="eastAsia"/>
          <w:lang w:val="en-GB"/>
        </w:rPr>
        <w:t>以色列没有正式的宪法，但颁布了一系列基本法。这些基本法合在一起构成“酝酿中的宪法”。</w:t>
      </w:r>
    </w:p>
    <w:p w:rsidR="00000000" w:rsidRDefault="009F1F77">
      <w:pPr>
        <w:rPr>
          <w:rFonts w:hint="eastAsia"/>
          <w:lang w:val="en-GB"/>
        </w:rPr>
      </w:pPr>
      <w:r>
        <w:rPr>
          <w:rFonts w:hint="eastAsia"/>
          <w:lang w:val="en-GB"/>
        </w:rPr>
        <w:tab/>
      </w:r>
      <w:r>
        <w:rPr>
          <w:lang w:val="en-GB"/>
        </w:rPr>
        <w:t>110.</w:t>
      </w:r>
      <w:r>
        <w:rPr>
          <w:rFonts w:hint="eastAsia"/>
          <w:lang w:val="en-GB"/>
        </w:rPr>
        <w:t xml:space="preserve">  </w:t>
      </w:r>
      <w:r>
        <w:rPr>
          <w:rFonts w:hint="eastAsia"/>
          <w:lang w:val="en-GB"/>
        </w:rPr>
        <w:t>以色列的基本法顾名思义是一套与宪法条款类似的基本准则，因此允许修改或废除的余地极小，也并不总是可加以限制或部分废除，因此在保护人权方面发挥着一种关键作用。</w:t>
      </w:r>
    </w:p>
    <w:p w:rsidR="00000000" w:rsidRDefault="009F1F77">
      <w:pPr>
        <w:rPr>
          <w:rFonts w:hint="eastAsia"/>
          <w:lang w:val="en-GB"/>
        </w:rPr>
      </w:pPr>
      <w:r>
        <w:rPr>
          <w:rFonts w:hint="eastAsia"/>
          <w:lang w:val="en-GB"/>
        </w:rPr>
        <w:tab/>
      </w:r>
      <w:r>
        <w:rPr>
          <w:lang w:val="en-GB"/>
        </w:rPr>
        <w:t>111.</w:t>
      </w:r>
      <w:r>
        <w:rPr>
          <w:rFonts w:hint="eastAsia"/>
          <w:lang w:val="en-GB"/>
        </w:rPr>
        <w:t xml:space="preserve">  </w:t>
      </w:r>
      <w:r>
        <w:rPr>
          <w:rFonts w:hint="eastAsia"/>
          <w:lang w:val="en-GB"/>
        </w:rPr>
        <w:t>议会通过基本法的方式同通过其它立法一样。但是，大</w:t>
      </w:r>
      <w:r>
        <w:rPr>
          <w:rFonts w:hint="eastAsia"/>
          <w:lang w:val="en-GB"/>
        </w:rPr>
        <w:t>多数基本法都包括一些固定的条款，对其修改需要有特定的多数，或者不得修改</w:t>
      </w:r>
      <w:r>
        <w:rPr>
          <w:rFonts w:hint="eastAsia"/>
          <w:spacing w:val="-50"/>
          <w:lang w:val="en-GB"/>
        </w:rPr>
        <w:t>―</w:t>
      </w:r>
      <w:r>
        <w:rPr>
          <w:rFonts w:hint="eastAsia"/>
          <w:lang w:val="en-GB"/>
        </w:rPr>
        <w:t>―如果这些条款是弘扬国家的价值观、为了高尚的目的的话。</w:t>
      </w:r>
    </w:p>
    <w:p w:rsidR="00000000" w:rsidRDefault="009F1F77">
      <w:pPr>
        <w:rPr>
          <w:rFonts w:hint="eastAsia"/>
          <w:lang w:val="en-GB"/>
        </w:rPr>
      </w:pPr>
      <w:r>
        <w:rPr>
          <w:rFonts w:hint="eastAsia"/>
          <w:lang w:val="en-GB"/>
        </w:rPr>
        <w:tab/>
      </w:r>
      <w:r>
        <w:rPr>
          <w:lang w:val="en-GB"/>
        </w:rPr>
        <w:t>112.</w:t>
      </w:r>
      <w:r>
        <w:rPr>
          <w:rFonts w:hint="eastAsia"/>
          <w:lang w:val="en-GB"/>
        </w:rPr>
        <w:t xml:space="preserve">  </w:t>
      </w:r>
      <w:r>
        <w:rPr>
          <w:rFonts w:hint="eastAsia"/>
          <w:lang w:val="en-GB"/>
        </w:rPr>
        <w:t>以色列国的基本法如下：</w:t>
      </w:r>
    </w:p>
    <w:p w:rsidR="00000000" w:rsidRDefault="009F1F77">
      <w:pPr>
        <w:pStyle w:val="a0"/>
        <w:tabs>
          <w:tab w:val="clear" w:pos="510"/>
          <w:tab w:val="num" w:pos="0"/>
        </w:tabs>
        <w:ind w:left="1530"/>
        <w:rPr>
          <w:rFonts w:hint="eastAsia"/>
          <w:lang w:val="en-GB"/>
        </w:rPr>
      </w:pPr>
      <w:r>
        <w:rPr>
          <w:rFonts w:hint="eastAsia"/>
          <w:lang w:val="en-GB"/>
        </w:rPr>
        <w:t>基本法：议会</w:t>
      </w:r>
      <w:r>
        <w:rPr>
          <w:lang w:val="en-GB"/>
        </w:rPr>
        <w:t>(5718-1958)</w:t>
      </w:r>
    </w:p>
    <w:p w:rsidR="00000000" w:rsidRDefault="009F1F77">
      <w:pPr>
        <w:pStyle w:val="a0"/>
        <w:tabs>
          <w:tab w:val="clear" w:pos="510"/>
          <w:tab w:val="num" w:pos="0"/>
        </w:tabs>
        <w:ind w:left="1530"/>
        <w:rPr>
          <w:lang w:val="en-GB"/>
        </w:rPr>
      </w:pPr>
      <w:r>
        <w:rPr>
          <w:rFonts w:hint="eastAsia"/>
          <w:lang w:val="en-GB"/>
        </w:rPr>
        <w:t>基本法：以色列国土</w:t>
      </w:r>
      <w:r>
        <w:rPr>
          <w:lang w:val="en-GB"/>
        </w:rPr>
        <w:t>(5720-1960)</w:t>
      </w:r>
    </w:p>
    <w:p w:rsidR="00000000" w:rsidRDefault="009F1F77">
      <w:pPr>
        <w:pStyle w:val="a0"/>
        <w:tabs>
          <w:tab w:val="clear" w:pos="510"/>
          <w:tab w:val="num" w:pos="0"/>
        </w:tabs>
        <w:ind w:left="1530"/>
        <w:rPr>
          <w:lang w:val="en-GB"/>
        </w:rPr>
      </w:pPr>
      <w:r>
        <w:rPr>
          <w:rFonts w:hint="eastAsia"/>
          <w:lang w:val="en-GB"/>
        </w:rPr>
        <w:t>基本法：国家总统</w:t>
      </w:r>
      <w:r>
        <w:rPr>
          <w:lang w:val="en-GB"/>
        </w:rPr>
        <w:t>(5724-1964)</w:t>
      </w:r>
    </w:p>
    <w:p w:rsidR="00000000" w:rsidRDefault="009F1F77">
      <w:pPr>
        <w:pStyle w:val="a0"/>
        <w:tabs>
          <w:tab w:val="clear" w:pos="510"/>
          <w:tab w:val="num" w:pos="0"/>
        </w:tabs>
        <w:ind w:left="1530"/>
        <w:rPr>
          <w:lang w:val="en-GB"/>
        </w:rPr>
      </w:pPr>
      <w:r>
        <w:rPr>
          <w:rFonts w:hint="eastAsia"/>
          <w:lang w:val="en-GB"/>
        </w:rPr>
        <w:t>基本法：国家经济</w:t>
      </w:r>
      <w:r>
        <w:rPr>
          <w:lang w:val="en-GB"/>
        </w:rPr>
        <w:t>(5735-1975)</w:t>
      </w:r>
    </w:p>
    <w:p w:rsidR="00000000" w:rsidRDefault="009F1F77">
      <w:pPr>
        <w:pStyle w:val="a0"/>
        <w:tabs>
          <w:tab w:val="clear" w:pos="510"/>
          <w:tab w:val="num" w:pos="0"/>
        </w:tabs>
        <w:ind w:left="1530"/>
        <w:rPr>
          <w:rFonts w:hint="eastAsia"/>
          <w:lang w:val="en-GB"/>
        </w:rPr>
      </w:pPr>
      <w:r>
        <w:rPr>
          <w:rFonts w:hint="eastAsia"/>
          <w:lang w:val="en-GB"/>
        </w:rPr>
        <w:t>基本法：军队</w:t>
      </w:r>
      <w:r>
        <w:rPr>
          <w:lang w:val="en-GB"/>
        </w:rPr>
        <w:t>(5736-1976)</w:t>
      </w:r>
    </w:p>
    <w:p w:rsidR="00000000" w:rsidRDefault="009F1F77">
      <w:pPr>
        <w:pStyle w:val="a0"/>
        <w:tabs>
          <w:tab w:val="clear" w:pos="510"/>
          <w:tab w:val="num" w:pos="0"/>
        </w:tabs>
        <w:ind w:left="1530"/>
        <w:rPr>
          <w:rFonts w:hint="eastAsia"/>
          <w:lang w:val="en-GB"/>
        </w:rPr>
      </w:pPr>
      <w:r>
        <w:rPr>
          <w:rFonts w:hint="eastAsia"/>
          <w:lang w:val="en-GB"/>
        </w:rPr>
        <w:t>基本法：以色列首都耶路撒冷</w:t>
      </w:r>
      <w:r>
        <w:rPr>
          <w:lang w:val="en-GB"/>
        </w:rPr>
        <w:t>(5740-1980)</w:t>
      </w:r>
    </w:p>
    <w:p w:rsidR="00000000" w:rsidRDefault="009F1F77">
      <w:pPr>
        <w:pStyle w:val="a0"/>
        <w:tabs>
          <w:tab w:val="clear" w:pos="510"/>
          <w:tab w:val="num" w:pos="0"/>
        </w:tabs>
        <w:ind w:left="1530"/>
        <w:rPr>
          <w:rFonts w:hint="eastAsia"/>
          <w:lang w:val="en-GB"/>
        </w:rPr>
      </w:pPr>
      <w:r>
        <w:rPr>
          <w:rFonts w:hint="eastAsia"/>
          <w:lang w:val="en-GB"/>
        </w:rPr>
        <w:t>基本法：司法</w:t>
      </w:r>
      <w:r>
        <w:rPr>
          <w:lang w:val="en-GB"/>
        </w:rPr>
        <w:t>(5744-1984)</w:t>
      </w:r>
    </w:p>
    <w:p w:rsidR="00000000" w:rsidRDefault="009F1F77">
      <w:pPr>
        <w:pStyle w:val="a0"/>
        <w:tabs>
          <w:tab w:val="clear" w:pos="510"/>
          <w:tab w:val="num" w:pos="0"/>
        </w:tabs>
        <w:ind w:left="1530"/>
        <w:rPr>
          <w:lang w:val="en-GB"/>
        </w:rPr>
      </w:pPr>
      <w:r>
        <w:rPr>
          <w:rFonts w:hint="eastAsia"/>
          <w:lang w:val="en-GB"/>
        </w:rPr>
        <w:t>基本法：国家审计官</w:t>
      </w:r>
      <w:r>
        <w:rPr>
          <w:lang w:val="en-GB"/>
        </w:rPr>
        <w:t>(5748-1988)</w:t>
      </w:r>
    </w:p>
    <w:p w:rsidR="00000000" w:rsidRDefault="009F1F77">
      <w:pPr>
        <w:pStyle w:val="a0"/>
        <w:tabs>
          <w:tab w:val="clear" w:pos="510"/>
          <w:tab w:val="num" w:pos="0"/>
        </w:tabs>
        <w:ind w:left="1530"/>
        <w:rPr>
          <w:rFonts w:hint="eastAsia"/>
          <w:lang w:val="en-GB"/>
        </w:rPr>
      </w:pPr>
      <w:r>
        <w:rPr>
          <w:rFonts w:hint="eastAsia"/>
          <w:lang w:val="en-GB"/>
        </w:rPr>
        <w:t>基本法：人的尊严和自由</w:t>
      </w:r>
      <w:r>
        <w:rPr>
          <w:lang w:val="en-GB"/>
        </w:rPr>
        <w:t>(</w:t>
      </w:r>
      <w:r>
        <w:rPr>
          <w:lang w:val="en-GB"/>
        </w:rPr>
        <w:t>5752-1992)</w:t>
      </w:r>
    </w:p>
    <w:p w:rsidR="00000000" w:rsidRDefault="009F1F77">
      <w:pPr>
        <w:pStyle w:val="a0"/>
        <w:tabs>
          <w:tab w:val="clear" w:pos="510"/>
          <w:tab w:val="num" w:pos="0"/>
        </w:tabs>
        <w:ind w:left="1530"/>
        <w:rPr>
          <w:rFonts w:hint="eastAsia"/>
          <w:lang w:val="en-GB"/>
        </w:rPr>
      </w:pPr>
      <w:r>
        <w:rPr>
          <w:rFonts w:hint="eastAsia"/>
          <w:lang w:val="en-GB"/>
        </w:rPr>
        <w:t>基本法：职业自由</w:t>
      </w:r>
      <w:r>
        <w:rPr>
          <w:lang w:val="en-GB"/>
        </w:rPr>
        <w:t>(5752-1992)</w:t>
      </w:r>
    </w:p>
    <w:p w:rsidR="00000000" w:rsidRDefault="009F1F77">
      <w:pPr>
        <w:pStyle w:val="a0"/>
        <w:tabs>
          <w:tab w:val="clear" w:pos="510"/>
          <w:tab w:val="num" w:pos="0"/>
        </w:tabs>
        <w:ind w:left="1530"/>
        <w:rPr>
          <w:rFonts w:hint="eastAsia"/>
          <w:lang w:val="en-GB"/>
        </w:rPr>
      </w:pPr>
      <w:r>
        <w:rPr>
          <w:rFonts w:hint="eastAsia"/>
          <w:lang w:val="en-GB"/>
        </w:rPr>
        <w:t>基本法：政府</w:t>
      </w:r>
      <w:r>
        <w:rPr>
          <w:lang w:val="en-GB"/>
        </w:rPr>
        <w:t>(5752-1992)</w:t>
      </w:r>
    </w:p>
    <w:p w:rsidR="00000000" w:rsidRDefault="009F1F77">
      <w:pPr>
        <w:rPr>
          <w:rFonts w:hint="eastAsia"/>
          <w:lang w:val="en-GB"/>
        </w:rPr>
      </w:pPr>
      <w:r>
        <w:rPr>
          <w:rFonts w:hint="eastAsia"/>
          <w:lang w:val="en-GB"/>
        </w:rPr>
        <w:tab/>
      </w:r>
      <w:r>
        <w:rPr>
          <w:lang w:val="en-GB"/>
        </w:rPr>
        <w:t>113.</w:t>
      </w:r>
      <w:r>
        <w:rPr>
          <w:rFonts w:hint="eastAsia"/>
          <w:lang w:val="en-GB"/>
        </w:rPr>
        <w:t xml:space="preserve">  </w:t>
      </w:r>
      <w:r>
        <w:rPr>
          <w:rFonts w:hint="eastAsia"/>
          <w:lang w:val="en-GB"/>
        </w:rPr>
        <w:t>对保护人权最重要的两项主要的基本法是，基本法：职业自由；和基本法：人的尊严和自由。</w:t>
      </w:r>
    </w:p>
    <w:p w:rsidR="00000000" w:rsidRDefault="009F1F77">
      <w:pPr>
        <w:rPr>
          <w:rFonts w:hint="eastAsia"/>
          <w:lang w:val="en-GB"/>
        </w:rPr>
      </w:pPr>
      <w:r>
        <w:rPr>
          <w:rFonts w:hint="eastAsia"/>
          <w:lang w:val="en-GB"/>
        </w:rPr>
        <w:tab/>
      </w:r>
      <w:r>
        <w:rPr>
          <w:lang w:val="en-GB"/>
        </w:rPr>
        <w:t>114.</w:t>
      </w:r>
      <w:r>
        <w:rPr>
          <w:rFonts w:hint="eastAsia"/>
          <w:lang w:val="en-GB"/>
        </w:rPr>
        <w:t xml:space="preserve">  </w:t>
      </w:r>
      <w:r>
        <w:rPr>
          <w:rFonts w:hint="eastAsia"/>
          <w:lang w:val="en-GB"/>
        </w:rPr>
        <w:t>基本法：职业自由确保以色列国的每一个公民和居民可从事任何职业、专业和行业。在这方面，居留的基本要求</w:t>
      </w:r>
      <w:r>
        <w:rPr>
          <w:rFonts w:hint="eastAsia"/>
          <w:spacing w:val="-50"/>
          <w:lang w:val="en-GB"/>
        </w:rPr>
        <w:t>―</w:t>
      </w:r>
      <w:r>
        <w:rPr>
          <w:rFonts w:hint="eastAsia"/>
          <w:lang w:val="en-GB"/>
        </w:rPr>
        <w:t>―按国家劳动法院的解释</w:t>
      </w:r>
      <w:r>
        <w:rPr>
          <w:rFonts w:hint="eastAsia"/>
          <w:spacing w:val="-50"/>
          <w:lang w:val="en-GB"/>
        </w:rPr>
        <w:t>―</w:t>
      </w:r>
      <w:r>
        <w:rPr>
          <w:rFonts w:hint="eastAsia"/>
          <w:lang w:val="en-GB"/>
        </w:rPr>
        <w:t>―是与国家有实质性联系，实际上表现为以色列是一个人的居住地。这一权利享有宪法地位，从而对职业自由赋予宪法保护</w:t>
      </w:r>
      <w:r>
        <w:rPr>
          <w:lang w:val="en-GB"/>
        </w:rPr>
        <w:t>(H.C.J.1715/97</w:t>
      </w:r>
      <w:r>
        <w:rPr>
          <w:rFonts w:hint="eastAsia"/>
          <w:lang w:val="en-GB"/>
        </w:rPr>
        <w:t>以色列投资中介商会诉财政部</w:t>
      </w:r>
      <w:r>
        <w:rPr>
          <w:rFonts w:hint="eastAsia"/>
          <w:lang w:val="en-GB"/>
        </w:rPr>
        <w:t>[1997</w:t>
      </w:r>
      <w:r>
        <w:rPr>
          <w:rFonts w:hint="eastAsia"/>
          <w:lang w:val="en-GB"/>
        </w:rPr>
        <w:t>年</w:t>
      </w:r>
      <w:r>
        <w:rPr>
          <w:rFonts w:hint="eastAsia"/>
          <w:lang w:val="en-GB"/>
        </w:rPr>
        <w:t>]P</w:t>
      </w:r>
      <w:r>
        <w:rPr>
          <w:rFonts w:hint="eastAsia"/>
          <w:lang w:val="en-GB"/>
        </w:rPr>
        <w:t>.D.51(4)</w:t>
      </w:r>
      <w:r>
        <w:rPr>
          <w:rFonts w:hint="eastAsia"/>
          <w:lang w:val="en-GB"/>
        </w:rPr>
        <w:t>，</w:t>
      </w:r>
      <w:r>
        <w:rPr>
          <w:rFonts w:hint="eastAsia"/>
          <w:lang w:val="en-GB"/>
        </w:rPr>
        <w:t>367)</w:t>
      </w:r>
      <w:r>
        <w:rPr>
          <w:rFonts w:hint="eastAsia"/>
          <w:lang w:val="en-GB"/>
        </w:rPr>
        <w:t>。</w:t>
      </w:r>
    </w:p>
    <w:p w:rsidR="00000000" w:rsidRDefault="009F1F77">
      <w:pPr>
        <w:rPr>
          <w:rFonts w:hint="eastAsia"/>
          <w:lang w:val="en-GB"/>
        </w:rPr>
      </w:pPr>
      <w:r>
        <w:rPr>
          <w:rFonts w:hint="eastAsia"/>
          <w:lang w:val="en-GB"/>
        </w:rPr>
        <w:tab/>
      </w:r>
      <w:r>
        <w:rPr>
          <w:lang w:val="en-GB"/>
        </w:rPr>
        <w:t>115.</w:t>
      </w:r>
      <w:r>
        <w:rPr>
          <w:rFonts w:hint="eastAsia"/>
          <w:lang w:val="en-GB"/>
        </w:rPr>
        <w:t xml:space="preserve">  </w:t>
      </w:r>
      <w:r>
        <w:rPr>
          <w:rFonts w:hint="eastAsia"/>
          <w:lang w:val="en-GB"/>
        </w:rPr>
        <w:t>在基本法：人的尊严和自由中，以色列作为犹太民主国家，本着承认所有人，无论其种族、民族、性别或宗教，都是自主的人，而不是为了某种目的的手段，而努力保护每一个人的生命、肉体和尊严。以色列还承认每一个人都有选择的自由，隐私权和保护财产权。</w:t>
      </w:r>
    </w:p>
    <w:p w:rsidR="00000000" w:rsidRDefault="009F1F77">
      <w:pPr>
        <w:rPr>
          <w:rFonts w:hint="eastAsia"/>
          <w:lang w:val="en-GB"/>
        </w:rPr>
      </w:pPr>
      <w:r>
        <w:rPr>
          <w:rFonts w:hint="eastAsia"/>
          <w:lang w:val="en-GB"/>
        </w:rPr>
        <w:tab/>
      </w:r>
      <w:r>
        <w:rPr>
          <w:lang w:val="en-GB"/>
        </w:rPr>
        <w:t>116.</w:t>
      </w:r>
      <w:r>
        <w:rPr>
          <w:rFonts w:hint="eastAsia"/>
          <w:lang w:val="en-GB"/>
        </w:rPr>
        <w:t xml:space="preserve">  </w:t>
      </w:r>
      <w:r>
        <w:rPr>
          <w:rFonts w:hint="eastAsia"/>
          <w:b/>
          <w:lang w:val="en-GB"/>
        </w:rPr>
        <w:t xml:space="preserve"> </w:t>
      </w:r>
      <w:r>
        <w:rPr>
          <w:rFonts w:hint="eastAsia"/>
          <w:lang w:val="en-GB"/>
        </w:rPr>
        <w:t>不仅作为少数服从多数的程序性事项，而且作为人权保护的实质性事项，基本法是民主原则的体现。</w:t>
      </w:r>
    </w:p>
    <w:p w:rsidR="00000000" w:rsidRDefault="009F1F77">
      <w:pPr>
        <w:spacing w:after="320"/>
        <w:rPr>
          <w:rFonts w:hint="eastAsia"/>
          <w:lang w:val="en-GB"/>
        </w:rPr>
      </w:pPr>
      <w:r>
        <w:rPr>
          <w:rFonts w:hint="eastAsia"/>
          <w:lang w:val="en-GB"/>
        </w:rPr>
        <w:tab/>
      </w:r>
      <w:r>
        <w:rPr>
          <w:lang w:val="en-GB"/>
        </w:rPr>
        <w:t>117.</w:t>
      </w:r>
      <w:r>
        <w:rPr>
          <w:rFonts w:hint="eastAsia"/>
          <w:b/>
          <w:lang w:val="en-GB"/>
        </w:rPr>
        <w:t xml:space="preserve">  </w:t>
      </w:r>
      <w:r>
        <w:rPr>
          <w:rFonts w:hint="eastAsia"/>
          <w:lang w:val="en-GB"/>
        </w:rPr>
        <w:t>基本法的部分废除只有通过适合以色列国作为犹太民主国家的价值观的另一项法令才可做到，其颁布须有正当的目的，不得超过所</w:t>
      </w:r>
      <w:r>
        <w:rPr>
          <w:rFonts w:hint="eastAsia"/>
          <w:lang w:val="en-GB"/>
        </w:rPr>
        <w:t>需要的范围。</w:t>
      </w:r>
    </w:p>
    <w:p w:rsidR="00000000" w:rsidRDefault="009F1F77">
      <w:pPr>
        <w:pStyle w:val="Heading3"/>
        <w:rPr>
          <w:rFonts w:hint="eastAsia"/>
          <w:lang w:val="en-GB"/>
        </w:rPr>
      </w:pPr>
      <w:bookmarkStart w:id="170" w:name="_Toc217797715"/>
      <w:r>
        <w:rPr>
          <w:u w:val="none"/>
          <w:lang w:val="en-GB"/>
        </w:rPr>
        <w:t xml:space="preserve">3.  </w:t>
      </w:r>
      <w:r>
        <w:rPr>
          <w:rFonts w:hint="eastAsia"/>
          <w:lang w:val="en-GB"/>
        </w:rPr>
        <w:t>普</w:t>
      </w:r>
      <w:r>
        <w:rPr>
          <w:rFonts w:hint="eastAsia"/>
          <w:lang w:val="en-GB"/>
        </w:rPr>
        <w:t xml:space="preserve"> </w:t>
      </w:r>
      <w:r>
        <w:rPr>
          <w:rFonts w:hint="eastAsia"/>
          <w:lang w:val="en-GB"/>
        </w:rPr>
        <w:t>通</w:t>
      </w:r>
      <w:r>
        <w:rPr>
          <w:rFonts w:hint="eastAsia"/>
          <w:lang w:val="en-GB"/>
        </w:rPr>
        <w:t xml:space="preserve"> </w:t>
      </w:r>
      <w:r>
        <w:rPr>
          <w:rFonts w:hint="eastAsia"/>
          <w:lang w:val="en-GB"/>
        </w:rPr>
        <w:t>法</w:t>
      </w:r>
    </w:p>
    <w:bookmarkEnd w:id="170"/>
    <w:p w:rsidR="00000000" w:rsidRDefault="009F1F77">
      <w:pPr>
        <w:rPr>
          <w:rFonts w:hint="eastAsia"/>
          <w:lang w:val="en-GB"/>
        </w:rPr>
      </w:pPr>
      <w:r>
        <w:rPr>
          <w:rFonts w:hint="eastAsia"/>
          <w:lang w:val="en-GB"/>
        </w:rPr>
        <w:tab/>
      </w:r>
      <w:r>
        <w:rPr>
          <w:lang w:val="en-GB"/>
        </w:rPr>
        <w:t>118.</w:t>
      </w:r>
      <w:r>
        <w:rPr>
          <w:rFonts w:hint="eastAsia"/>
          <w:lang w:val="en-GB"/>
        </w:rPr>
        <w:t xml:space="preserve">  </w:t>
      </w:r>
      <w:r>
        <w:rPr>
          <w:rFonts w:hint="eastAsia"/>
          <w:lang w:val="en-GB"/>
        </w:rPr>
        <w:t>在国家的普通法中可找到关于人权保护的大量依据，涉及范围广泛的权利，例如，生命权和禁止奴役；自由和安全的权利</w:t>
      </w:r>
      <w:r>
        <w:rPr>
          <w:rFonts w:hint="eastAsia"/>
          <w:lang w:val="en-GB"/>
        </w:rPr>
        <w:t>(</w:t>
      </w:r>
      <w:r>
        <w:rPr>
          <w:rFonts w:hint="eastAsia"/>
          <w:lang w:val="en-GB"/>
        </w:rPr>
        <w:t>刑事诉讼法</w:t>
      </w:r>
      <w:r>
        <w:rPr>
          <w:rFonts w:hint="eastAsia"/>
          <w:lang w:val="en-GB"/>
        </w:rPr>
        <w:t>[</w:t>
      </w:r>
      <w:r>
        <w:rPr>
          <w:rFonts w:hint="eastAsia"/>
          <w:lang w:val="en-GB"/>
        </w:rPr>
        <w:t>合并版</w:t>
      </w:r>
      <w:r>
        <w:rPr>
          <w:rFonts w:hint="eastAsia"/>
          <w:lang w:val="en-GB"/>
        </w:rPr>
        <w:t>]</w:t>
      </w:r>
      <w:r>
        <w:rPr>
          <w:rFonts w:hint="eastAsia"/>
          <w:lang w:val="en-GB"/>
        </w:rPr>
        <w:t>，</w:t>
      </w:r>
      <w:r>
        <w:rPr>
          <w:rFonts w:hint="eastAsia"/>
          <w:lang w:val="en-GB"/>
        </w:rPr>
        <w:t xml:space="preserve">1982-5742, </w:t>
      </w:r>
      <w:r>
        <w:rPr>
          <w:rFonts w:hint="eastAsia"/>
          <w:lang w:val="en-GB"/>
        </w:rPr>
        <w:t>刑事诉讼条例</w:t>
      </w:r>
      <w:r>
        <w:rPr>
          <w:rFonts w:hint="eastAsia"/>
          <w:lang w:val="en-GB"/>
        </w:rPr>
        <w:t>[</w:t>
      </w:r>
      <w:r>
        <w:rPr>
          <w:rFonts w:hint="eastAsia"/>
          <w:lang w:val="en-GB"/>
        </w:rPr>
        <w:t>新版</w:t>
      </w:r>
      <w:r>
        <w:rPr>
          <w:rFonts w:hint="eastAsia"/>
          <w:lang w:val="en-GB"/>
        </w:rPr>
        <w:t>](</w:t>
      </w:r>
      <w:r>
        <w:rPr>
          <w:rFonts w:hint="eastAsia"/>
          <w:lang w:val="en-GB"/>
        </w:rPr>
        <w:t>逮捕和搜查</w:t>
      </w:r>
      <w:r>
        <w:rPr>
          <w:rFonts w:hint="eastAsia"/>
          <w:lang w:val="en-GB"/>
        </w:rPr>
        <w:t xml:space="preserve">)1969-5729, </w:t>
      </w:r>
      <w:r>
        <w:rPr>
          <w:rFonts w:hint="eastAsia"/>
          <w:lang w:val="en-GB"/>
        </w:rPr>
        <w:t>和刑事诉讼法</w:t>
      </w:r>
      <w:r>
        <w:rPr>
          <w:rFonts w:hint="eastAsia"/>
          <w:lang w:val="en-GB"/>
        </w:rPr>
        <w:t>(</w:t>
      </w:r>
      <w:r>
        <w:rPr>
          <w:rFonts w:hint="eastAsia"/>
          <w:lang w:val="en-GB"/>
        </w:rPr>
        <w:t>执法权力</w:t>
      </w:r>
      <w:r>
        <w:rPr>
          <w:rFonts w:hint="eastAsia"/>
          <w:spacing w:val="-50"/>
          <w:lang w:val="en-GB"/>
        </w:rPr>
        <w:t>―</w:t>
      </w:r>
      <w:r>
        <w:rPr>
          <w:rFonts w:hint="eastAsia"/>
          <w:lang w:val="en-GB"/>
        </w:rPr>
        <w:t>―逮捕</w:t>
      </w:r>
      <w:r>
        <w:rPr>
          <w:rFonts w:hint="eastAsia"/>
          <w:lang w:val="en-GB"/>
        </w:rPr>
        <w:t>)1996-1996)</w:t>
      </w:r>
      <w:r>
        <w:rPr>
          <w:rFonts w:hint="eastAsia"/>
          <w:lang w:val="en-GB"/>
        </w:rPr>
        <w:t>；儿童权利</w:t>
      </w:r>
      <w:r>
        <w:rPr>
          <w:rFonts w:hint="eastAsia"/>
          <w:lang w:val="en-GB"/>
        </w:rPr>
        <w:t>(</w:t>
      </w:r>
      <w:r>
        <w:rPr>
          <w:rFonts w:hint="eastAsia"/>
          <w:lang w:val="en-GB"/>
        </w:rPr>
        <w:t>监护和法律能力法，</w:t>
      </w:r>
      <w:r>
        <w:rPr>
          <w:rFonts w:hint="eastAsia"/>
          <w:lang w:val="en-GB"/>
        </w:rPr>
        <w:t>1962-5722</w:t>
      </w:r>
      <w:r>
        <w:rPr>
          <w:rFonts w:hint="eastAsia"/>
          <w:lang w:val="en-GB"/>
        </w:rPr>
        <w:t>家庭事务法院法，</w:t>
      </w:r>
      <w:r>
        <w:rPr>
          <w:rFonts w:hint="eastAsia"/>
          <w:lang w:val="en-GB"/>
        </w:rPr>
        <w:t xml:space="preserve">1995-5755, </w:t>
      </w:r>
      <w:r>
        <w:rPr>
          <w:rFonts w:hint="eastAsia"/>
          <w:lang w:val="en-GB"/>
        </w:rPr>
        <w:t>青年法</w:t>
      </w:r>
      <w:r>
        <w:rPr>
          <w:rFonts w:hint="eastAsia"/>
          <w:lang w:val="en-GB"/>
        </w:rPr>
        <w:t>(</w:t>
      </w:r>
      <w:r>
        <w:rPr>
          <w:rFonts w:hint="eastAsia"/>
          <w:lang w:val="en-GB"/>
        </w:rPr>
        <w:t>关心和监督</w:t>
      </w:r>
      <w:r>
        <w:rPr>
          <w:rFonts w:hint="eastAsia"/>
          <w:lang w:val="en-GB"/>
        </w:rPr>
        <w:t>)</w:t>
      </w:r>
      <w:r>
        <w:rPr>
          <w:rFonts w:hint="eastAsia"/>
          <w:lang w:val="en-GB"/>
        </w:rPr>
        <w:t>，</w:t>
      </w:r>
      <w:r>
        <w:rPr>
          <w:rFonts w:hint="eastAsia"/>
          <w:lang w:val="en-GB"/>
        </w:rPr>
        <w:t xml:space="preserve">1960-5720, </w:t>
      </w:r>
      <w:r>
        <w:rPr>
          <w:rFonts w:hint="eastAsia"/>
          <w:lang w:val="en-GB"/>
        </w:rPr>
        <w:t>儿童收养法，</w:t>
      </w:r>
      <w:r>
        <w:rPr>
          <w:rFonts w:hint="eastAsia"/>
          <w:lang w:val="en-GB"/>
        </w:rPr>
        <w:t xml:space="preserve">1981-5741, </w:t>
      </w:r>
      <w:r>
        <w:rPr>
          <w:rFonts w:hint="eastAsia"/>
          <w:lang w:val="en-GB"/>
        </w:rPr>
        <w:t>刑事诉讼法</w:t>
      </w:r>
      <w:r>
        <w:rPr>
          <w:rFonts w:hint="eastAsia"/>
          <w:lang w:val="en-GB"/>
        </w:rPr>
        <w:t>[</w:t>
      </w:r>
      <w:r>
        <w:rPr>
          <w:rFonts w:hint="eastAsia"/>
          <w:lang w:val="en-GB"/>
        </w:rPr>
        <w:t>合并版</w:t>
      </w:r>
      <w:r>
        <w:rPr>
          <w:rFonts w:hint="eastAsia"/>
          <w:lang w:val="en-GB"/>
        </w:rPr>
        <w:t>]</w:t>
      </w:r>
      <w:r>
        <w:rPr>
          <w:rFonts w:hint="eastAsia"/>
          <w:lang w:val="en-GB"/>
        </w:rPr>
        <w:t>，</w:t>
      </w:r>
      <w:r>
        <w:rPr>
          <w:rFonts w:hint="eastAsia"/>
          <w:lang w:val="en-GB"/>
        </w:rPr>
        <w:t>1982-5742</w:t>
      </w:r>
      <w:r>
        <w:rPr>
          <w:rFonts w:hint="eastAsia"/>
          <w:lang w:val="en-GB"/>
        </w:rPr>
        <w:t xml:space="preserve">, </w:t>
      </w:r>
      <w:r>
        <w:rPr>
          <w:rFonts w:hint="eastAsia"/>
          <w:lang w:val="en-GB"/>
        </w:rPr>
        <w:t>在未成年人身上发现艾滋病毒法，</w:t>
      </w:r>
      <w:r>
        <w:rPr>
          <w:rFonts w:hint="eastAsia"/>
          <w:lang w:val="en-GB"/>
        </w:rPr>
        <w:t>1996-5756</w:t>
      </w:r>
      <w:r>
        <w:rPr>
          <w:rFonts w:hint="eastAsia"/>
          <w:spacing w:val="-50"/>
          <w:lang w:val="en-GB"/>
        </w:rPr>
        <w:t>―</w:t>
      </w:r>
      <w:r>
        <w:rPr>
          <w:rFonts w:hint="eastAsia"/>
          <w:lang w:val="en-GB"/>
        </w:rPr>
        <w:t>―未成年人所有赡养期</w:t>
      </w:r>
      <w:r>
        <w:rPr>
          <w:rFonts w:hint="eastAsia"/>
          <w:lang w:val="en-GB"/>
        </w:rPr>
        <w:t>)</w:t>
      </w:r>
      <w:r>
        <w:rPr>
          <w:rFonts w:hint="eastAsia"/>
          <w:lang w:val="en-GB"/>
        </w:rPr>
        <w:t>。</w:t>
      </w:r>
    </w:p>
    <w:p w:rsidR="00000000" w:rsidRDefault="009F1F77">
      <w:pPr>
        <w:rPr>
          <w:rFonts w:hint="eastAsia"/>
        </w:rPr>
      </w:pPr>
      <w:r>
        <w:rPr>
          <w:rFonts w:hint="eastAsia"/>
          <w:lang w:val="en-GB"/>
        </w:rPr>
        <w:tab/>
      </w:r>
      <w:r>
        <w:rPr>
          <w:lang w:val="en-GB"/>
        </w:rPr>
        <w:t>119.</w:t>
      </w:r>
      <w:r>
        <w:rPr>
          <w:rFonts w:hint="eastAsia"/>
          <w:lang w:val="en-GB"/>
        </w:rPr>
        <w:t xml:space="preserve">  </w:t>
      </w:r>
      <w:r>
        <w:rPr>
          <w:rFonts w:hint="eastAsia"/>
        </w:rPr>
        <w:t>教育权</w:t>
      </w:r>
      <w:r>
        <w:rPr>
          <w:rFonts w:hint="eastAsia"/>
        </w:rPr>
        <w:t>(</w:t>
      </w:r>
      <w:r>
        <w:rPr>
          <w:rFonts w:hint="eastAsia"/>
        </w:rPr>
        <w:t>义务教育法，</w:t>
      </w:r>
      <w:r>
        <w:t>1949-5709</w:t>
      </w:r>
      <w:r>
        <w:rPr>
          <w:rFonts w:hint="eastAsia"/>
        </w:rPr>
        <w:t>和特殊教育法，</w:t>
      </w:r>
      <w:r>
        <w:t>1988-5748</w:t>
      </w:r>
      <w:r>
        <w:rPr>
          <w:rFonts w:hint="eastAsia"/>
        </w:rPr>
        <w:t>)</w:t>
      </w:r>
      <w:r>
        <w:rPr>
          <w:rFonts w:hint="eastAsia"/>
        </w:rPr>
        <w:t>，和平等权</w:t>
      </w:r>
      <w:r>
        <w:rPr>
          <w:rFonts w:hint="eastAsia"/>
        </w:rPr>
        <w:t>(</w:t>
      </w:r>
      <w:r>
        <w:rPr>
          <w:rFonts w:hint="eastAsia"/>
        </w:rPr>
        <w:t>平等就业机会法，</w:t>
      </w:r>
      <w:r>
        <w:t>1988-5748,</w:t>
      </w:r>
      <w:r>
        <w:rPr>
          <w:rFonts w:hint="eastAsia"/>
        </w:rPr>
        <w:t xml:space="preserve"> </w:t>
      </w:r>
      <w:r>
        <w:rPr>
          <w:rFonts w:hint="eastAsia"/>
        </w:rPr>
        <w:t>妇女平等法，</w:t>
      </w:r>
      <w:r>
        <w:t>1951-5711,</w:t>
      </w:r>
      <w:r>
        <w:rPr>
          <w:rFonts w:hint="eastAsia"/>
        </w:rPr>
        <w:t xml:space="preserve"> </w:t>
      </w:r>
      <w:r>
        <w:rPr>
          <w:rFonts w:hint="eastAsia"/>
        </w:rPr>
        <w:t>男女工人同酬法，</w:t>
      </w:r>
      <w:r>
        <w:t>1996-5756,</w:t>
      </w:r>
      <w:r>
        <w:rPr>
          <w:rFonts w:hint="eastAsia"/>
        </w:rPr>
        <w:t xml:space="preserve"> </w:t>
      </w:r>
      <w:r>
        <w:rPr>
          <w:rFonts w:hint="eastAsia"/>
        </w:rPr>
        <w:t>货物和服务监督法，</w:t>
      </w:r>
      <w:r>
        <w:t>1957-5718,</w:t>
      </w:r>
      <w:r>
        <w:rPr>
          <w:rFonts w:hint="eastAsia"/>
        </w:rPr>
        <w:t xml:space="preserve"> </w:t>
      </w:r>
      <w:r>
        <w:rPr>
          <w:rFonts w:hint="eastAsia"/>
        </w:rPr>
        <w:t>病人权利法，</w:t>
      </w:r>
      <w:r>
        <w:t>1996-5756,</w:t>
      </w:r>
      <w:r>
        <w:rPr>
          <w:rFonts w:hint="eastAsia"/>
        </w:rPr>
        <w:t xml:space="preserve"> </w:t>
      </w:r>
      <w:r>
        <w:rPr>
          <w:rFonts w:hint="eastAsia"/>
        </w:rPr>
        <w:t>高等教育理事会</w:t>
      </w:r>
      <w:r>
        <w:rPr>
          <w:rFonts w:hint="eastAsia"/>
        </w:rPr>
        <w:t>(</w:t>
      </w:r>
      <w:r>
        <w:rPr>
          <w:rFonts w:hint="eastAsia"/>
        </w:rPr>
        <w:t>院校鉴定</w:t>
      </w:r>
      <w:r>
        <w:rPr>
          <w:rFonts w:hint="eastAsia"/>
        </w:rPr>
        <w:t>)</w:t>
      </w:r>
      <w:r>
        <w:rPr>
          <w:rFonts w:hint="eastAsia"/>
        </w:rPr>
        <w:t>规则，</w:t>
      </w:r>
      <w:r>
        <w:t>1964-5724,</w:t>
      </w:r>
      <w:r>
        <w:rPr>
          <w:rFonts w:hint="eastAsia"/>
        </w:rPr>
        <w:t xml:space="preserve"> </w:t>
      </w:r>
      <w:r>
        <w:rPr>
          <w:rFonts w:hint="eastAsia"/>
        </w:rPr>
        <w:t>配偶</w:t>
      </w:r>
      <w:r>
        <w:rPr>
          <w:rFonts w:hint="eastAsia"/>
        </w:rPr>
        <w:t>(</w:t>
      </w:r>
      <w:r>
        <w:rPr>
          <w:rFonts w:hint="eastAsia"/>
        </w:rPr>
        <w:t>财产关系</w:t>
      </w:r>
      <w:r>
        <w:rPr>
          <w:rFonts w:hint="eastAsia"/>
        </w:rPr>
        <w:t>)</w:t>
      </w:r>
      <w:r>
        <w:rPr>
          <w:rFonts w:hint="eastAsia"/>
        </w:rPr>
        <w:t>法，</w:t>
      </w:r>
      <w:r>
        <w:t>1973-5733,</w:t>
      </w:r>
      <w:r>
        <w:rPr>
          <w:rFonts w:hint="eastAsia"/>
        </w:rPr>
        <w:t xml:space="preserve"> </w:t>
      </w:r>
      <w:r>
        <w:rPr>
          <w:rFonts w:hint="eastAsia"/>
        </w:rPr>
        <w:t>预防家庭暴力法，</w:t>
      </w:r>
      <w:r>
        <w:t>1991-5751,</w:t>
      </w:r>
      <w:r>
        <w:rPr>
          <w:rFonts w:hint="eastAsia"/>
        </w:rPr>
        <w:t xml:space="preserve"> </w:t>
      </w:r>
      <w:r>
        <w:rPr>
          <w:rFonts w:hint="eastAsia"/>
        </w:rPr>
        <w:t>和妇女平等权利法</w:t>
      </w:r>
      <w:r>
        <w:rPr>
          <w:rFonts w:hint="eastAsia"/>
        </w:rPr>
        <w:t>，</w:t>
      </w:r>
      <w:r>
        <w:t>1951-5711</w:t>
      </w:r>
      <w:r>
        <w:rPr>
          <w:rFonts w:hint="eastAsia"/>
          <w:spacing w:val="-50"/>
        </w:rPr>
        <w:t>―</w:t>
      </w:r>
      <w:r>
        <w:rPr>
          <w:rFonts w:hint="eastAsia"/>
        </w:rPr>
        <w:t>―都禁止歧视性待遇。其他法律处理在私人范畴消除歧视，如：禁止在产品、服务和进入公共场所歧视法</w:t>
      </w:r>
      <w:r>
        <w:t>5761-2000</w:t>
      </w:r>
      <w:r>
        <w:rPr>
          <w:rFonts w:hint="eastAsia"/>
        </w:rPr>
        <w:t>。</w:t>
      </w:r>
      <w:r>
        <w:rPr>
          <w:rFonts w:hint="eastAsia"/>
        </w:rPr>
        <w:t>2007</w:t>
      </w:r>
      <w:r>
        <w:rPr>
          <w:rFonts w:hint="eastAsia"/>
        </w:rPr>
        <w:t>年</w:t>
      </w:r>
      <w:r>
        <w:rPr>
          <w:rFonts w:hint="eastAsia"/>
        </w:rPr>
        <w:t>12</w:t>
      </w:r>
      <w:r>
        <w:rPr>
          <w:rFonts w:hint="eastAsia"/>
        </w:rPr>
        <w:t>月，以色列议会修订了禁止诽谤法</w:t>
      </w:r>
      <w:r>
        <w:t>1965-5726</w:t>
      </w:r>
      <w:r>
        <w:rPr>
          <w:rFonts w:hint="eastAsia"/>
        </w:rPr>
        <w:t>。根据修订后的法律，嘲笑或侮辱残疾人的残疾</w:t>
      </w:r>
      <w:r>
        <w:rPr>
          <w:rFonts w:hint="eastAsia"/>
          <w:spacing w:val="-50"/>
          <w:lang w:val="en-GB"/>
        </w:rPr>
        <w:t>―</w:t>
      </w:r>
      <w:r>
        <w:rPr>
          <w:rFonts w:hint="eastAsia"/>
          <w:lang w:val="en-GB"/>
        </w:rPr>
        <w:t>―</w:t>
      </w:r>
      <w:r>
        <w:rPr>
          <w:rFonts w:hint="eastAsia"/>
        </w:rPr>
        <w:t>无论是心理、精神</w:t>
      </w:r>
      <w:r>
        <w:rPr>
          <w:rFonts w:hint="eastAsia"/>
        </w:rPr>
        <w:t>(</w:t>
      </w:r>
      <w:r>
        <w:rPr>
          <w:rFonts w:hint="eastAsia"/>
        </w:rPr>
        <w:t>包括认知</w:t>
      </w:r>
      <w:r>
        <w:rPr>
          <w:rFonts w:hint="eastAsia"/>
        </w:rPr>
        <w:t>)</w:t>
      </w:r>
      <w:r>
        <w:rPr>
          <w:rFonts w:hint="eastAsia"/>
        </w:rPr>
        <w:t>或肉体残疾，永久性或临时性残疾，都是非法的。</w:t>
      </w:r>
    </w:p>
    <w:p w:rsidR="00000000" w:rsidRDefault="009F1F77">
      <w:pPr>
        <w:rPr>
          <w:rFonts w:hint="eastAsia"/>
          <w:lang w:val="en-GB"/>
        </w:rPr>
      </w:pPr>
      <w:r>
        <w:rPr>
          <w:rFonts w:hint="eastAsia"/>
          <w:lang w:val="en-GB"/>
        </w:rPr>
        <w:tab/>
      </w:r>
      <w:r>
        <w:rPr>
          <w:lang w:val="en-GB"/>
        </w:rPr>
        <w:t>120.</w:t>
      </w:r>
      <w:r>
        <w:rPr>
          <w:rFonts w:hint="eastAsia"/>
          <w:lang w:val="en-GB"/>
        </w:rPr>
        <w:t xml:space="preserve">  </w:t>
      </w:r>
      <w:r>
        <w:rPr>
          <w:rFonts w:hint="eastAsia"/>
          <w:lang w:val="en-GB"/>
        </w:rPr>
        <w:t>保护人权的另一个实质性来源是新闻自由法令，</w:t>
      </w:r>
      <w:r>
        <w:rPr>
          <w:lang w:val="en-GB"/>
        </w:rPr>
        <w:t>1998-5758</w:t>
      </w:r>
      <w:r>
        <w:rPr>
          <w:rFonts w:hint="eastAsia"/>
          <w:lang w:val="en-GB"/>
        </w:rPr>
        <w:t>。该法令规定公共当局有义务应以色列公民或居民的要求披露其掌握的信息</w:t>
      </w:r>
      <w:r>
        <w:rPr>
          <w:rFonts w:hint="eastAsia"/>
          <w:lang w:val="en-GB"/>
        </w:rPr>
        <w:t>(</w:t>
      </w:r>
      <w:r>
        <w:rPr>
          <w:rFonts w:hint="eastAsia"/>
          <w:lang w:val="en-GB"/>
        </w:rPr>
        <w:t>有一些例外，如，侵犯隐私或公共安全利益</w:t>
      </w:r>
      <w:r>
        <w:rPr>
          <w:rFonts w:hint="eastAsia"/>
          <w:lang w:val="en-GB"/>
        </w:rPr>
        <w:t>)</w:t>
      </w:r>
      <w:r>
        <w:rPr>
          <w:rFonts w:hint="eastAsia"/>
          <w:lang w:val="en-GB"/>
        </w:rPr>
        <w:t>，以及应个人的</w:t>
      </w:r>
      <w:r>
        <w:rPr>
          <w:rFonts w:hint="eastAsia"/>
          <w:lang w:val="en-GB"/>
        </w:rPr>
        <w:t>要求披露关于其在以色列的权利的信息。如这种要求被拒绝，通常可上诉；一般是向行政法院提出。</w:t>
      </w:r>
    </w:p>
    <w:p w:rsidR="00000000" w:rsidRDefault="009F1F77">
      <w:pPr>
        <w:rPr>
          <w:rFonts w:hint="eastAsia"/>
          <w:lang w:val="en-GB"/>
        </w:rPr>
      </w:pPr>
      <w:r>
        <w:rPr>
          <w:rFonts w:hint="eastAsia"/>
          <w:lang w:val="en-GB"/>
        </w:rPr>
        <w:tab/>
      </w:r>
      <w:r>
        <w:rPr>
          <w:lang w:val="en-GB"/>
        </w:rPr>
        <w:t>121.</w:t>
      </w:r>
      <w:r>
        <w:rPr>
          <w:rFonts w:hint="eastAsia"/>
          <w:lang w:val="en-GB"/>
        </w:rPr>
        <w:t xml:space="preserve">  2001</w:t>
      </w:r>
      <w:r>
        <w:rPr>
          <w:rFonts w:hint="eastAsia"/>
          <w:lang w:val="en-GB"/>
        </w:rPr>
        <w:t>年</w:t>
      </w:r>
      <w:r>
        <w:rPr>
          <w:rFonts w:hint="eastAsia"/>
          <w:lang w:val="en-GB"/>
        </w:rPr>
        <w:t>3</w:t>
      </w:r>
      <w:r>
        <w:rPr>
          <w:rFonts w:hint="eastAsia"/>
          <w:lang w:val="en-GB"/>
        </w:rPr>
        <w:t>月</w:t>
      </w:r>
      <w:r>
        <w:rPr>
          <w:rFonts w:hint="eastAsia"/>
          <w:lang w:val="en-GB"/>
        </w:rPr>
        <w:t>6</w:t>
      </w:r>
      <w:r>
        <w:rPr>
          <w:rFonts w:hint="eastAsia"/>
          <w:lang w:val="en-GB"/>
        </w:rPr>
        <w:t>日，议会颁布了犯罪受害者权利法</w:t>
      </w:r>
      <w:r>
        <w:t>5761-2001,</w:t>
      </w:r>
      <w:r>
        <w:rPr>
          <w:rFonts w:hint="eastAsia"/>
          <w:iCs/>
          <w:lang w:val="en-GB"/>
        </w:rPr>
        <w:t xml:space="preserve"> </w:t>
      </w:r>
      <w:r>
        <w:rPr>
          <w:rFonts w:hint="eastAsia"/>
          <w:lang w:val="en-GB"/>
        </w:rPr>
        <w:t>旨在规定犯罪受害者的各种权利，保护其个人尊严，而又不损害嫌疑人、被告或被判刑人员在任何法律条款下的权利。根据该法，犯罪受害者的权利的履行必须考虑到受害人及其需要、尊重其尊严、保护其隐私，并在合理的时间内。该法规定，法院和当局在各自的权限范围内须采取一切必要措施保障犯罪受害者的权利。根据该法，犯罪受害人有权，除其他外，得到以下权利：保护权，</w:t>
      </w:r>
      <w:r>
        <w:rPr>
          <w:rFonts w:hint="eastAsia"/>
          <w:lang w:val="en-GB"/>
        </w:rPr>
        <w:t>获得刑事诉讼情况的权利，获得监禁或其他拘留的情况的权利，出席闭门听证的权利和其他相关的重要权利。为确保法律条款规定的各项权利得到正确行使，国家检察官和地区检察官办公室设立了支助部门，其职能包括：确保信息从国家检察官和地区检察官办公室向犯罪受害者的传递，及后者的信息向前者的传递；指导和协助工作人员落实法律条款及为此目的的其他职能。</w:t>
      </w:r>
    </w:p>
    <w:p w:rsidR="00000000" w:rsidRDefault="009F1F77">
      <w:pPr>
        <w:rPr>
          <w:rFonts w:hint="eastAsia"/>
          <w:lang w:val="en-GB"/>
        </w:rPr>
      </w:pPr>
      <w:r>
        <w:rPr>
          <w:rFonts w:hint="eastAsia"/>
          <w:lang w:val="en-GB"/>
        </w:rPr>
        <w:tab/>
      </w:r>
      <w:r>
        <w:rPr>
          <w:lang w:val="en-GB"/>
        </w:rPr>
        <w:t>122.</w:t>
      </w:r>
      <w:r>
        <w:rPr>
          <w:rFonts w:hint="eastAsia"/>
          <w:lang w:val="en-GB"/>
        </w:rPr>
        <w:t xml:space="preserve">  2005</w:t>
      </w:r>
      <w:r>
        <w:rPr>
          <w:rFonts w:hint="eastAsia"/>
          <w:lang w:val="en-GB"/>
        </w:rPr>
        <w:t>年，</w:t>
      </w:r>
      <w:r>
        <w:rPr>
          <w:rFonts w:hint="eastAsia"/>
        </w:rPr>
        <w:t>残疾人平等权利法，</w:t>
      </w:r>
      <w:r>
        <w:t>5758-1998</w:t>
      </w:r>
      <w:r>
        <w:rPr>
          <w:rFonts w:hint="eastAsia"/>
          <w:iCs/>
          <w:lang w:val="en-GB"/>
        </w:rPr>
        <w:t>经过了修订，增加了新的一章</w:t>
      </w:r>
      <w:r>
        <w:rPr>
          <w:rFonts w:hint="eastAsia"/>
          <w:iCs/>
          <w:lang w:val="en-GB"/>
        </w:rPr>
        <w:t>E1</w:t>
      </w:r>
      <w:r>
        <w:rPr>
          <w:rFonts w:hint="eastAsia"/>
          <w:spacing w:val="-50"/>
          <w:lang w:val="en-GB"/>
        </w:rPr>
        <w:t>―</w:t>
      </w:r>
      <w:r>
        <w:rPr>
          <w:rFonts w:hint="eastAsia"/>
          <w:lang w:val="en-GB"/>
        </w:rPr>
        <w:t>―</w:t>
      </w:r>
      <w:r>
        <w:rPr>
          <w:rFonts w:hint="eastAsia"/>
          <w:iCs/>
          <w:lang w:val="en-GB"/>
        </w:rPr>
        <w:t>公共场所和公共服务。这一章对这部主要法律补充了许多重要问题，其中包括：在公共服务、公</w:t>
      </w:r>
      <w:r>
        <w:rPr>
          <w:rFonts w:hint="eastAsia"/>
          <w:iCs/>
          <w:lang w:val="en-GB"/>
        </w:rPr>
        <w:t>共场所和公共产品中禁止歧视，进出公共场所，进入公共服务，对进入的法定义务的限制，进入教育和高教部门和教育服务等。保险合同，道路进出，获得紧急服务，进入的协调者和受权人员，专员的权力，惩罚，法律诉讼及其他问题。</w:t>
      </w:r>
    </w:p>
    <w:p w:rsidR="00000000" w:rsidRDefault="009F1F77">
      <w:pPr>
        <w:rPr>
          <w:rFonts w:hint="eastAsia"/>
          <w:lang w:val="en-GB"/>
        </w:rPr>
      </w:pPr>
      <w:r>
        <w:rPr>
          <w:rFonts w:hint="eastAsia"/>
          <w:lang w:val="en-GB"/>
        </w:rPr>
        <w:tab/>
      </w:r>
      <w:r>
        <w:rPr>
          <w:lang w:val="en-GB"/>
        </w:rPr>
        <w:t>123.</w:t>
      </w:r>
      <w:r>
        <w:rPr>
          <w:rFonts w:hint="eastAsia"/>
          <w:lang w:val="en-GB"/>
        </w:rPr>
        <w:t xml:space="preserve">  </w:t>
      </w:r>
      <w:r>
        <w:rPr>
          <w:rFonts w:hint="eastAsia"/>
          <w:lang w:val="en-GB"/>
        </w:rPr>
        <w:t>在这方面，另一部重要法律是调查和作证程序法</w:t>
      </w:r>
      <w:r>
        <w:rPr>
          <w:rFonts w:hint="eastAsia"/>
          <w:lang w:val="en-GB"/>
        </w:rPr>
        <w:t>(</w:t>
      </w:r>
      <w:r>
        <w:rPr>
          <w:rFonts w:hint="eastAsia"/>
          <w:lang w:val="en-GB"/>
        </w:rPr>
        <w:t>精神或身体残疾人的合适性</w:t>
      </w:r>
      <w:r>
        <w:rPr>
          <w:rFonts w:hint="eastAsia"/>
          <w:lang w:val="en-GB"/>
        </w:rPr>
        <w:t>)</w:t>
      </w:r>
      <w:r>
        <w:rPr>
          <w:rFonts w:hint="eastAsia"/>
          <w:lang w:val="en-GB"/>
        </w:rPr>
        <w:t>，</w:t>
      </w:r>
      <w:r>
        <w:rPr>
          <w:lang w:val="en-GB"/>
        </w:rPr>
        <w:t>5766-2005</w:t>
      </w:r>
      <w:r>
        <w:rPr>
          <w:rFonts w:hint="eastAsia"/>
          <w:lang w:val="en-GB"/>
        </w:rPr>
        <w:t>。根据这部法律，有精神残疾的人将受到社会事务和社会服务部的训练有素的专业人员的检查。此外，有生理或精神残疾的人有权享有各种旨在便利其出庭的程序，如：在被告不在场的情况下作证，专家证人向法庭详细说明残</w:t>
      </w:r>
      <w:r>
        <w:rPr>
          <w:rFonts w:hint="eastAsia"/>
          <w:lang w:val="en-GB"/>
        </w:rPr>
        <w:t>疾的类型及其对作证的影响，使用替代的沟通方式</w:t>
      </w:r>
      <w:r>
        <w:rPr>
          <w:rFonts w:hint="eastAsia"/>
          <w:lang w:val="en-GB"/>
        </w:rPr>
        <w:t>(</w:t>
      </w:r>
      <w:r>
        <w:rPr>
          <w:rFonts w:hint="eastAsia"/>
          <w:lang w:val="en-GB"/>
        </w:rPr>
        <w:t>如照片、电脑等</w:t>
      </w:r>
      <w:r>
        <w:rPr>
          <w:rFonts w:hint="eastAsia"/>
          <w:lang w:val="en-GB"/>
        </w:rPr>
        <w:t>)</w:t>
      </w:r>
      <w:r>
        <w:rPr>
          <w:rFonts w:hint="eastAsia"/>
          <w:lang w:val="en-GB"/>
        </w:rPr>
        <w:t>，在特殊情况下由训练有素的专业人员而不是残疾人本人出庭作证。</w:t>
      </w:r>
    </w:p>
    <w:p w:rsidR="00000000" w:rsidRDefault="009F1F77">
      <w:pPr>
        <w:spacing w:after="320"/>
        <w:rPr>
          <w:rFonts w:hint="eastAsia"/>
          <w:lang w:val="en-GB"/>
        </w:rPr>
      </w:pPr>
      <w:r>
        <w:rPr>
          <w:rFonts w:hint="eastAsia"/>
          <w:lang w:val="en-GB"/>
        </w:rPr>
        <w:tab/>
      </w:r>
      <w:r>
        <w:rPr>
          <w:lang w:val="en-GB"/>
        </w:rPr>
        <w:t>124.</w:t>
      </w:r>
      <w:r>
        <w:rPr>
          <w:rFonts w:hint="eastAsia"/>
          <w:lang w:val="en-GB"/>
        </w:rPr>
        <w:t xml:space="preserve">  </w:t>
      </w:r>
      <w:r>
        <w:rPr>
          <w:rFonts w:hint="eastAsia"/>
          <w:lang w:val="en-GB"/>
        </w:rPr>
        <w:t>还有一些法律将人权条约纳入了以色列的法律。例如，</w:t>
      </w:r>
      <w:r>
        <w:rPr>
          <w:rFonts w:hint="eastAsia"/>
          <w:lang w:val="en-GB"/>
        </w:rPr>
        <w:t>2000</w:t>
      </w:r>
      <w:r>
        <w:rPr>
          <w:rFonts w:hint="eastAsia"/>
          <w:lang w:val="en-GB"/>
        </w:rPr>
        <w:t>年学生权利法的明确目的是儿童权利国际公约的人的尊严和原则的精神；犯罪受害者权利法，</w:t>
      </w:r>
      <w:r>
        <w:t>5761-2001,</w:t>
      </w:r>
      <w:r>
        <w:rPr>
          <w:rFonts w:hint="eastAsia"/>
        </w:rPr>
        <w:t xml:space="preserve"> </w:t>
      </w:r>
      <w:r>
        <w:rPr>
          <w:rFonts w:hint="eastAsia"/>
          <w:lang w:val="en-GB"/>
        </w:rPr>
        <w:t>在论及受害者是未成年人时直接提到儿童权利公约；提高妇女地位权力法，</w:t>
      </w:r>
      <w:r>
        <w:t>5758-1998,</w:t>
      </w:r>
      <w:r>
        <w:rPr>
          <w:rFonts w:hint="eastAsia"/>
        </w:rPr>
        <w:t xml:space="preserve"> </w:t>
      </w:r>
      <w:r>
        <w:rPr>
          <w:rFonts w:hint="eastAsia"/>
          <w:lang w:val="en-GB"/>
        </w:rPr>
        <w:t>声明其目标之一就是落实消除对妇女一切形式歧视国际公约。</w:t>
      </w:r>
    </w:p>
    <w:p w:rsidR="00000000" w:rsidRDefault="009F1F77">
      <w:pPr>
        <w:pStyle w:val="Heading3"/>
        <w:rPr>
          <w:rFonts w:hint="eastAsia"/>
          <w:lang w:val="en-GB"/>
        </w:rPr>
      </w:pPr>
      <w:bookmarkStart w:id="171" w:name="_Toc217797716"/>
      <w:r>
        <w:rPr>
          <w:u w:val="none"/>
          <w:lang w:val="en-GB"/>
        </w:rPr>
        <w:t xml:space="preserve">4.  </w:t>
      </w:r>
      <w:bookmarkEnd w:id="171"/>
      <w:r>
        <w:rPr>
          <w:rFonts w:hint="eastAsia"/>
          <w:lang w:val="en-GB"/>
        </w:rPr>
        <w:t>最高法院的裁决</w:t>
      </w:r>
    </w:p>
    <w:p w:rsidR="00000000" w:rsidRDefault="009F1F77">
      <w:pPr>
        <w:rPr>
          <w:rFonts w:hint="eastAsia"/>
          <w:lang w:val="en-GB"/>
        </w:rPr>
      </w:pPr>
      <w:r>
        <w:rPr>
          <w:rFonts w:hint="eastAsia"/>
          <w:lang w:val="en-GB"/>
        </w:rPr>
        <w:tab/>
      </w:r>
      <w:r>
        <w:rPr>
          <w:lang w:val="en-GB"/>
        </w:rPr>
        <w:t>125.</w:t>
      </w:r>
      <w:r>
        <w:rPr>
          <w:rFonts w:hint="eastAsia"/>
          <w:lang w:val="en-GB"/>
        </w:rPr>
        <w:t xml:space="preserve">  </w:t>
      </w:r>
      <w:r>
        <w:rPr>
          <w:rFonts w:hint="eastAsia"/>
          <w:lang w:val="en-GB"/>
        </w:rPr>
        <w:t>最高法院给予人权又一种宝贵的形式</w:t>
      </w:r>
      <w:r>
        <w:rPr>
          <w:rFonts w:hint="eastAsia"/>
          <w:lang w:val="en-GB"/>
        </w:rPr>
        <w:t>，将其进一步纳入了国内法，多年来其裁决大大增强了人权保护的力度。</w:t>
      </w:r>
    </w:p>
    <w:p w:rsidR="00000000" w:rsidRDefault="009F1F77">
      <w:pPr>
        <w:rPr>
          <w:rFonts w:hint="eastAsia"/>
          <w:lang w:val="en-GB"/>
        </w:rPr>
      </w:pPr>
      <w:r>
        <w:rPr>
          <w:rFonts w:hint="eastAsia"/>
          <w:lang w:val="en-GB"/>
        </w:rPr>
        <w:tab/>
      </w:r>
      <w:r>
        <w:rPr>
          <w:lang w:val="en-GB"/>
        </w:rPr>
        <w:t>126.</w:t>
      </w:r>
      <w:r>
        <w:rPr>
          <w:rFonts w:hint="eastAsia"/>
          <w:lang w:val="en-GB"/>
        </w:rPr>
        <w:t xml:space="preserve">  </w:t>
      </w:r>
      <w:r>
        <w:rPr>
          <w:rFonts w:hint="eastAsia"/>
          <w:lang w:val="en-GB"/>
        </w:rPr>
        <w:t>最高法院裁定，每一项法定准则应根据基本法进行解释</w:t>
      </w:r>
      <w:r>
        <w:t>(C.A.537/95</w:t>
      </w:r>
      <w:r>
        <w:rPr>
          <w:rFonts w:hint="eastAsia"/>
        </w:rPr>
        <w:t xml:space="preserve"> </w:t>
      </w:r>
      <w:r>
        <w:t>Ganimat</w:t>
      </w:r>
      <w:r>
        <w:rPr>
          <w:rFonts w:hint="eastAsia"/>
        </w:rPr>
        <w:t>诉以色列国</w:t>
      </w:r>
      <w:r>
        <w:t>[1995]P.D.49(4)</w:t>
      </w:r>
      <w:r>
        <w:t>，</w:t>
      </w:r>
      <w:r>
        <w:t>589)</w:t>
      </w:r>
      <w:r>
        <w:rPr>
          <w:rFonts w:hint="eastAsia"/>
        </w:rPr>
        <w:t>。</w:t>
      </w:r>
    </w:p>
    <w:p w:rsidR="00000000" w:rsidRDefault="009F1F77">
      <w:pPr>
        <w:rPr>
          <w:rFonts w:hint="eastAsia"/>
          <w:lang w:val="en-GB"/>
        </w:rPr>
      </w:pPr>
      <w:r>
        <w:rPr>
          <w:rFonts w:hint="eastAsia"/>
          <w:lang w:val="en-GB"/>
        </w:rPr>
        <w:tab/>
      </w:r>
      <w:r>
        <w:rPr>
          <w:lang w:val="en-GB"/>
        </w:rPr>
        <w:t>127.</w:t>
      </w:r>
      <w:r>
        <w:rPr>
          <w:rFonts w:hint="eastAsia"/>
          <w:lang w:val="en-GB"/>
        </w:rPr>
        <w:t xml:space="preserve">  </w:t>
      </w:r>
      <w:r>
        <w:rPr>
          <w:rFonts w:hint="eastAsia"/>
          <w:lang w:val="en-GB"/>
        </w:rPr>
        <w:t>法院以前承认的许多权利后来变成了正式的法定准则，如，职业自由，是法院根据一个人从事法律没有禁止的任何工作或专业的天赋权利早在</w:t>
      </w:r>
      <w:r>
        <w:rPr>
          <w:rFonts w:hint="eastAsia"/>
          <w:lang w:val="en-GB"/>
        </w:rPr>
        <w:t>1949</w:t>
      </w:r>
      <w:r>
        <w:rPr>
          <w:rFonts w:hint="eastAsia"/>
          <w:lang w:val="en-GB"/>
        </w:rPr>
        <w:t>年</w:t>
      </w:r>
      <w:r>
        <w:rPr>
          <w:rFonts w:hint="eastAsia"/>
          <w:b/>
          <w:lang w:val="en-GB"/>
        </w:rPr>
        <w:t xml:space="preserve"> </w:t>
      </w:r>
      <w:r>
        <w:rPr>
          <w:rFonts w:hint="eastAsia"/>
          <w:lang w:val="en-GB"/>
        </w:rPr>
        <w:t>就承认的</w:t>
      </w:r>
      <w:r>
        <w:rPr>
          <w:lang w:val="en-GB"/>
        </w:rPr>
        <w:t>(H.C.J.</w:t>
      </w:r>
      <w:r>
        <w:rPr>
          <w:b/>
          <w:lang w:val="en-GB"/>
        </w:rPr>
        <w:t> </w:t>
      </w:r>
      <w:r>
        <w:rPr>
          <w:lang w:val="en-GB"/>
        </w:rPr>
        <w:t>1/49</w:t>
      </w:r>
      <w:r>
        <w:rPr>
          <w:rFonts w:hint="eastAsia"/>
          <w:lang w:val="en-GB"/>
        </w:rPr>
        <w:t xml:space="preserve"> </w:t>
      </w:r>
      <w:r>
        <w:rPr>
          <w:lang w:val="en-GB"/>
        </w:rPr>
        <w:t>Bejerano</w:t>
      </w:r>
      <w:r>
        <w:rPr>
          <w:rFonts w:hint="eastAsia"/>
          <w:lang w:val="en-GB"/>
        </w:rPr>
        <w:t>诉警察部长</w:t>
      </w:r>
      <w:r>
        <w:rPr>
          <w:lang w:val="en-GB"/>
        </w:rPr>
        <w:t>[1949]P.D.2(1)</w:t>
      </w:r>
      <w:r>
        <w:rPr>
          <w:lang w:val="en-GB"/>
        </w:rPr>
        <w:t>，</w:t>
      </w:r>
      <w:r>
        <w:rPr>
          <w:lang w:val="en-GB"/>
        </w:rPr>
        <w:t>80)</w:t>
      </w:r>
      <w:r>
        <w:rPr>
          <w:rFonts w:hint="eastAsia"/>
          <w:lang w:val="en-GB"/>
        </w:rPr>
        <w:t>。这一准则后来在“基本法：职业自由”中正式颁布</w:t>
      </w:r>
      <w:r>
        <w:rPr>
          <w:rFonts w:hint="eastAsia"/>
          <w:lang w:val="en-GB"/>
        </w:rPr>
        <w:t>。</w:t>
      </w:r>
    </w:p>
    <w:p w:rsidR="00000000" w:rsidRDefault="009F1F77">
      <w:pPr>
        <w:rPr>
          <w:rFonts w:hint="eastAsia"/>
        </w:rPr>
      </w:pPr>
      <w:r>
        <w:rPr>
          <w:rFonts w:hint="eastAsia"/>
          <w:b/>
          <w:lang w:val="en-GB"/>
        </w:rPr>
        <w:tab/>
      </w:r>
      <w:r>
        <w:rPr>
          <w:lang w:val="en-GB"/>
        </w:rPr>
        <w:t>128.</w:t>
      </w:r>
      <w:r>
        <w:rPr>
          <w:rFonts w:hint="eastAsia"/>
          <w:lang w:val="en-GB"/>
        </w:rPr>
        <w:t xml:space="preserve">  </w:t>
      </w:r>
      <w:r>
        <w:rPr>
          <w:rFonts w:hint="eastAsia"/>
          <w:lang w:val="en-GB"/>
        </w:rPr>
        <w:t>更近一些时候，法院在尽管在法律上有明显的空白的情况下，承认了记者特权的准则，这引申自言论自由</w:t>
      </w:r>
      <w:r>
        <w:rPr>
          <w:rFonts w:hint="eastAsia"/>
          <w:spacing w:val="-50"/>
          <w:lang w:val="en-GB"/>
        </w:rPr>
        <w:t>―</w:t>
      </w:r>
      <w:r>
        <w:rPr>
          <w:rFonts w:hint="eastAsia"/>
          <w:lang w:val="en-GB"/>
        </w:rPr>
        <w:t>―</w:t>
      </w:r>
      <w:r>
        <w:rPr>
          <w:rFonts w:hint="eastAsia"/>
          <w:spacing w:val="-40"/>
          <w:lang w:val="en-GB"/>
        </w:rPr>
        <w:t xml:space="preserve"> </w:t>
      </w:r>
      <w:r>
        <w:rPr>
          <w:rFonts w:hint="eastAsia"/>
          <w:lang w:val="en-GB"/>
        </w:rPr>
        <w:t>法院所认为的基本自由</w:t>
      </w:r>
      <w:r>
        <w:rPr>
          <w:rFonts w:hint="eastAsia"/>
        </w:rPr>
        <w:t>(</w:t>
      </w:r>
      <w:r>
        <w:t>A.R.298/86</w:t>
      </w:r>
      <w:r>
        <w:rPr>
          <w:rFonts w:hint="eastAsia"/>
        </w:rPr>
        <w:t xml:space="preserve"> </w:t>
      </w:r>
      <w:r>
        <w:t>Tzitrin</w:t>
      </w:r>
      <w:r>
        <w:rPr>
          <w:rFonts w:hint="eastAsia"/>
        </w:rPr>
        <w:t>诉以色列律师协会纪律法庭等</w:t>
      </w:r>
      <w:r>
        <w:t>[1987]P.D.41(2)</w:t>
      </w:r>
      <w:r>
        <w:t>，</w:t>
      </w:r>
      <w:r>
        <w:t>337)</w:t>
      </w:r>
      <w:r>
        <w:rPr>
          <w:rFonts w:hint="eastAsia"/>
        </w:rPr>
        <w:t>。</w:t>
      </w:r>
    </w:p>
    <w:p w:rsidR="00000000" w:rsidRDefault="009F1F77">
      <w:pPr>
        <w:rPr>
          <w:rFonts w:ascii="Time New Roman" w:eastAsia="SimHei" w:hAnsi="Time New Roman" w:hint="eastAsia"/>
          <w:lang w:val="en-GB"/>
        </w:rPr>
      </w:pPr>
      <w:r>
        <w:rPr>
          <w:rFonts w:hint="eastAsia"/>
        </w:rPr>
        <w:tab/>
      </w:r>
      <w:r>
        <w:rPr>
          <w:lang w:val="en-GB"/>
        </w:rPr>
        <w:t>129.</w:t>
      </w:r>
      <w:r>
        <w:rPr>
          <w:rFonts w:hint="eastAsia"/>
          <w:lang w:val="en-GB"/>
        </w:rPr>
        <w:t xml:space="preserve">  </w:t>
      </w:r>
      <w:r>
        <w:rPr>
          <w:rFonts w:ascii="Time New Roman" w:eastAsia="SimHei" w:hAnsi="Time New Roman" w:hint="eastAsia"/>
          <w:lang w:val="en-GB"/>
        </w:rPr>
        <w:t>表达自由</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最高法院坚持了这一权利</w:t>
      </w:r>
      <w:r>
        <w:rPr>
          <w:lang w:val="en-GB"/>
        </w:rPr>
        <w:t>(C.A.214/89</w:t>
      </w:r>
      <w:r>
        <w:rPr>
          <w:rFonts w:hint="eastAsia"/>
          <w:lang w:val="en-GB"/>
        </w:rPr>
        <w:t xml:space="preserve"> </w:t>
      </w:r>
      <w:r>
        <w:rPr>
          <w:lang w:val="en-GB"/>
        </w:rPr>
        <w:t>Avneri</w:t>
      </w:r>
      <w:r>
        <w:rPr>
          <w:rFonts w:hint="eastAsia"/>
          <w:lang w:val="en-GB"/>
        </w:rPr>
        <w:t>诉</w:t>
      </w:r>
      <w:r>
        <w:rPr>
          <w:lang w:val="en-GB"/>
        </w:rPr>
        <w:t>Shapira</w:t>
      </w:r>
      <w:r>
        <w:rPr>
          <w:b/>
          <w:lang w:val="en-GB"/>
        </w:rPr>
        <w:t xml:space="preserve"> </w:t>
      </w:r>
      <w:r>
        <w:rPr>
          <w:lang w:val="en-GB"/>
        </w:rPr>
        <w:t>[1989]P.D.43(3)</w:t>
      </w:r>
      <w:r>
        <w:rPr>
          <w:lang w:val="en-GB"/>
        </w:rPr>
        <w:t>，</w:t>
      </w:r>
      <w:r>
        <w:rPr>
          <w:lang w:val="en-GB"/>
        </w:rPr>
        <w:t>840)</w:t>
      </w:r>
      <w:r>
        <w:rPr>
          <w:lang w:val="en-GB"/>
        </w:rPr>
        <w:t>，</w:t>
      </w:r>
      <w:r>
        <w:rPr>
          <w:rFonts w:hint="eastAsia"/>
          <w:lang w:val="en-GB"/>
        </w:rPr>
        <w:t>只有在“几乎肯定”会危及公共秩序和没有其他手段可减少侵犯公共和平的严重程度的情况下才加以限制</w:t>
      </w:r>
      <w:r>
        <w:rPr>
          <w:lang w:val="en-GB"/>
        </w:rPr>
        <w:t>(H.C.J.73/53,</w:t>
      </w:r>
      <w:r>
        <w:rPr>
          <w:rFonts w:hint="eastAsia"/>
          <w:lang w:val="en-GB"/>
        </w:rPr>
        <w:t xml:space="preserve"> </w:t>
      </w:r>
      <w:r>
        <w:rPr>
          <w:lang w:val="en-GB"/>
        </w:rPr>
        <w:t>Ko</w:t>
      </w:r>
      <w:r>
        <w:rPr>
          <w:lang w:val="en-GB"/>
        </w:rPr>
        <w:t>l</w:t>
      </w:r>
      <w:r>
        <w:rPr>
          <w:b/>
          <w:lang w:val="en-GB"/>
        </w:rPr>
        <w:t xml:space="preserve"> </w:t>
      </w:r>
      <w:r>
        <w:rPr>
          <w:lang w:val="en-GB"/>
        </w:rPr>
        <w:t>Ha’am</w:t>
      </w:r>
      <w:r>
        <w:rPr>
          <w:rFonts w:hint="eastAsia"/>
          <w:lang w:val="en-GB"/>
        </w:rPr>
        <w:t>股份有限公司诉内政部长</w:t>
      </w:r>
      <w:r>
        <w:rPr>
          <w:lang w:val="en-GB"/>
        </w:rPr>
        <w:t>[1953]P.D.7(2)</w:t>
      </w:r>
      <w:r>
        <w:rPr>
          <w:lang w:val="en-GB"/>
        </w:rPr>
        <w:t>，</w:t>
      </w:r>
      <w:r>
        <w:rPr>
          <w:lang w:val="en-GB"/>
        </w:rPr>
        <w:t>871)</w:t>
      </w:r>
      <w:r>
        <w:rPr>
          <w:rFonts w:hint="eastAsia"/>
          <w:lang w:val="en-GB"/>
        </w:rPr>
        <w:t>。</w:t>
      </w:r>
    </w:p>
    <w:p w:rsidR="00000000" w:rsidRDefault="009F1F77">
      <w:pPr>
        <w:rPr>
          <w:rFonts w:ascii="Time New Roman" w:eastAsia="SimHei" w:hAnsi="Time New Roman"/>
          <w:lang w:val="en-GB"/>
        </w:rPr>
      </w:pPr>
      <w:r>
        <w:rPr>
          <w:rFonts w:hint="eastAsia"/>
          <w:b/>
          <w:lang w:val="en-GB"/>
        </w:rPr>
        <w:tab/>
      </w:r>
      <w:r>
        <w:rPr>
          <w:lang w:val="en-GB"/>
        </w:rPr>
        <w:t>130.</w:t>
      </w:r>
      <w:r>
        <w:rPr>
          <w:rFonts w:hint="eastAsia"/>
          <w:b/>
          <w:lang w:val="en-GB"/>
        </w:rPr>
        <w:t xml:space="preserve">  </w:t>
      </w:r>
      <w:r>
        <w:rPr>
          <w:rFonts w:ascii="Time New Roman" w:eastAsia="SimHei" w:hAnsi="Time New Roman" w:hint="eastAsia"/>
          <w:lang w:val="en-GB"/>
        </w:rPr>
        <w:t>集会自由</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最高法院坚持了这一权利，但指出应与其他权利</w:t>
      </w:r>
      <w:r>
        <w:rPr>
          <w:rFonts w:hint="eastAsia"/>
          <w:lang w:val="en-GB"/>
        </w:rPr>
        <w:t>(</w:t>
      </w:r>
      <w:r>
        <w:rPr>
          <w:rFonts w:hint="eastAsia"/>
          <w:lang w:val="en-GB"/>
        </w:rPr>
        <w:t>例如，行动自由</w:t>
      </w:r>
      <w:r>
        <w:rPr>
          <w:rFonts w:hint="eastAsia"/>
          <w:lang w:val="en-GB"/>
        </w:rPr>
        <w:t>)</w:t>
      </w:r>
      <w:r>
        <w:rPr>
          <w:rFonts w:hint="eastAsia"/>
          <w:lang w:val="en-GB"/>
        </w:rPr>
        <w:t>和对公共秩序的关切相平衡。法院又一次应用了“几乎肯定”这一标准</w:t>
      </w:r>
      <w:r>
        <w:rPr>
          <w:lang w:val="en-GB"/>
        </w:rPr>
        <w:t>(H.C.J.153/83,</w:t>
      </w:r>
      <w:r>
        <w:rPr>
          <w:rFonts w:hint="eastAsia"/>
          <w:lang w:val="en-GB"/>
        </w:rPr>
        <w:t xml:space="preserve"> </w:t>
      </w:r>
      <w:r>
        <w:rPr>
          <w:lang w:val="en-GB"/>
        </w:rPr>
        <w:t>Levi</w:t>
      </w:r>
      <w:r>
        <w:rPr>
          <w:rFonts w:hint="eastAsia"/>
          <w:lang w:val="en-GB"/>
        </w:rPr>
        <w:t>诉以色列警察南部地区司令官</w:t>
      </w:r>
      <w:r>
        <w:rPr>
          <w:lang w:val="en-GB"/>
        </w:rPr>
        <w:t>[1984]P.D.38(2)</w:t>
      </w:r>
      <w:r>
        <w:rPr>
          <w:lang w:val="en-GB"/>
        </w:rPr>
        <w:t>，</w:t>
      </w:r>
      <w:r>
        <w:rPr>
          <w:lang w:val="en-GB"/>
        </w:rPr>
        <w:t>393)</w:t>
      </w:r>
      <w:r>
        <w:rPr>
          <w:rFonts w:hint="eastAsia"/>
          <w:lang w:val="en-GB"/>
        </w:rPr>
        <w:t>。</w:t>
      </w:r>
    </w:p>
    <w:p w:rsidR="00000000" w:rsidRDefault="009F1F77">
      <w:pPr>
        <w:rPr>
          <w:rFonts w:hint="eastAsia"/>
          <w:lang w:val="en-GB"/>
        </w:rPr>
      </w:pPr>
      <w:r>
        <w:rPr>
          <w:rFonts w:hint="eastAsia"/>
          <w:b/>
          <w:lang w:val="en-GB"/>
        </w:rPr>
        <w:tab/>
      </w:r>
      <w:r>
        <w:rPr>
          <w:lang w:val="en-GB"/>
        </w:rPr>
        <w:t>131.</w:t>
      </w:r>
      <w:r>
        <w:rPr>
          <w:rFonts w:hint="eastAsia"/>
          <w:lang w:val="en-GB"/>
        </w:rPr>
        <w:t xml:space="preserve">  </w:t>
      </w:r>
      <w:r>
        <w:rPr>
          <w:rFonts w:ascii="Time New Roman" w:eastAsia="SimHei" w:hAnsi="Time New Roman" w:hint="eastAsia"/>
          <w:lang w:val="en-GB"/>
        </w:rPr>
        <w:t>结社自由</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法院指出，在存在社会作为一个整体的更大的利益的情况下可施加某些限制</w:t>
      </w:r>
      <w:r>
        <w:rPr>
          <w:lang w:val="en-GB"/>
        </w:rPr>
        <w:t>(M.F.H.16/61,</w:t>
      </w:r>
      <w:r>
        <w:rPr>
          <w:rFonts w:hint="eastAsia"/>
          <w:lang w:val="en-GB"/>
        </w:rPr>
        <w:t xml:space="preserve"> </w:t>
      </w:r>
      <w:r>
        <w:rPr>
          <w:rFonts w:hint="eastAsia"/>
          <w:lang w:val="en-GB"/>
        </w:rPr>
        <w:t>公司注册处诉</w:t>
      </w:r>
      <w:r>
        <w:rPr>
          <w:lang w:val="en-GB"/>
        </w:rPr>
        <w:t>Kardosh[1962]P.D.15,</w:t>
      </w:r>
      <w:r>
        <w:rPr>
          <w:rFonts w:hint="eastAsia"/>
          <w:lang w:val="en-GB"/>
        </w:rPr>
        <w:t xml:space="preserve"> </w:t>
      </w:r>
      <w:r>
        <w:rPr>
          <w:lang w:val="en-GB"/>
        </w:rPr>
        <w:t>12</w:t>
      </w:r>
      <w:r>
        <w:rPr>
          <w:lang w:val="en-GB"/>
        </w:rPr>
        <w:t>09)</w:t>
      </w:r>
      <w:r>
        <w:rPr>
          <w:lang w:val="en-GB"/>
        </w:rPr>
        <w:t>，</w:t>
      </w:r>
      <w:r>
        <w:rPr>
          <w:rFonts w:hint="eastAsia"/>
          <w:lang w:val="en-GB"/>
        </w:rPr>
        <w:t>例如，维持公共秩序，公众的健康和安全</w:t>
      </w:r>
      <w:r>
        <w:rPr>
          <w:rFonts w:hint="eastAsia"/>
          <w:lang w:val="en-GB"/>
        </w:rPr>
        <w:t>(</w:t>
      </w:r>
      <w:r>
        <w:rPr>
          <w:lang w:val="en-GB"/>
        </w:rPr>
        <w:t>H.C.J.507/85,</w:t>
      </w:r>
      <w:r>
        <w:rPr>
          <w:rFonts w:hint="eastAsia"/>
          <w:lang w:val="en-GB"/>
        </w:rPr>
        <w:t xml:space="preserve"> </w:t>
      </w:r>
      <w:r>
        <w:rPr>
          <w:lang w:val="en-GB"/>
        </w:rPr>
        <w:t>Tamimi</w:t>
      </w:r>
      <w:r>
        <w:rPr>
          <w:rFonts w:hint="eastAsia"/>
          <w:lang w:val="en-GB"/>
        </w:rPr>
        <w:t>诉国防部长</w:t>
      </w:r>
      <w:r>
        <w:rPr>
          <w:lang w:val="en-GB"/>
        </w:rPr>
        <w:t>[1986]P.D.40(2)</w:t>
      </w:r>
      <w:r>
        <w:rPr>
          <w:lang w:val="en-GB"/>
        </w:rPr>
        <w:t>，</w:t>
      </w:r>
      <w:r>
        <w:rPr>
          <w:lang w:val="en-GB"/>
        </w:rPr>
        <w:t>505)</w:t>
      </w:r>
      <w:r>
        <w:rPr>
          <w:lang w:val="en-GB"/>
        </w:rPr>
        <w:t>；</w:t>
      </w:r>
      <w:r>
        <w:rPr>
          <w:rFonts w:hint="eastAsia"/>
          <w:lang w:val="en-GB"/>
        </w:rPr>
        <w:t>宗教自由或良心自由</w:t>
      </w:r>
      <w:r>
        <w:rPr>
          <w:lang w:val="en-GB"/>
        </w:rPr>
        <w:t>(C.A.450/70,</w:t>
      </w:r>
      <w:r>
        <w:rPr>
          <w:rFonts w:hint="eastAsia"/>
          <w:lang w:val="en-GB"/>
        </w:rPr>
        <w:t xml:space="preserve"> </w:t>
      </w:r>
      <w:r>
        <w:rPr>
          <w:lang w:val="en-GB"/>
        </w:rPr>
        <w:t>Rogozinski</w:t>
      </w:r>
      <w:r>
        <w:rPr>
          <w:rFonts w:hint="eastAsia"/>
          <w:lang w:val="en-GB"/>
        </w:rPr>
        <w:t>诉以色列国</w:t>
      </w:r>
      <w:r>
        <w:rPr>
          <w:lang w:val="en-GB"/>
        </w:rPr>
        <w:t>[1971]</w:t>
      </w:r>
      <w:r>
        <w:rPr>
          <w:b/>
          <w:lang w:val="en-GB"/>
        </w:rPr>
        <w:t xml:space="preserve"> </w:t>
      </w:r>
      <w:r>
        <w:rPr>
          <w:lang w:val="en-GB"/>
        </w:rPr>
        <w:t>P.D.26(1)</w:t>
      </w:r>
      <w:r>
        <w:rPr>
          <w:lang w:val="en-GB"/>
        </w:rPr>
        <w:t>，</w:t>
      </w:r>
      <w:r>
        <w:rPr>
          <w:lang w:val="en-GB"/>
        </w:rPr>
        <w:t>129)</w:t>
      </w:r>
      <w:r>
        <w:rPr>
          <w:rFonts w:hint="eastAsia"/>
          <w:lang w:val="en-GB"/>
        </w:rPr>
        <w:t>。</w:t>
      </w:r>
    </w:p>
    <w:p w:rsidR="00000000" w:rsidRDefault="009F1F77">
      <w:pPr>
        <w:rPr>
          <w:rFonts w:hint="eastAsia"/>
          <w:lang w:val="en-GB"/>
        </w:rPr>
      </w:pPr>
      <w:r>
        <w:rPr>
          <w:rFonts w:hint="eastAsia"/>
          <w:lang w:val="en-GB"/>
        </w:rPr>
        <w:tab/>
      </w:r>
      <w:r>
        <w:rPr>
          <w:lang w:val="en-GB"/>
        </w:rPr>
        <w:t>132.</w:t>
      </w:r>
      <w:r>
        <w:rPr>
          <w:rFonts w:hint="eastAsia"/>
          <w:lang w:val="en-GB"/>
        </w:rPr>
        <w:t xml:space="preserve">  </w:t>
      </w:r>
      <w:r>
        <w:rPr>
          <w:rFonts w:ascii="Time New Roman" w:eastAsia="SimHei" w:hAnsi="Time New Roman" w:hint="eastAsia"/>
          <w:lang w:val="en-GB"/>
        </w:rPr>
        <w:t>行动自由</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法院主张，在有清楚明确的证据证明，如果某个人的出行权不加以限制则会使人“真正、严重的担心”国家安全或其他关键利益会受“巨大损害”的情况下，可实行某些限制</w:t>
      </w:r>
      <w:r>
        <w:t>(H.C.J.111/53,</w:t>
      </w:r>
      <w:r>
        <w:rPr>
          <w:rFonts w:hint="eastAsia"/>
        </w:rPr>
        <w:t xml:space="preserve"> </w:t>
      </w:r>
      <w:r>
        <w:t>Kaufman</w:t>
      </w:r>
      <w:r>
        <w:rPr>
          <w:rFonts w:hint="eastAsia"/>
        </w:rPr>
        <w:t>诉内政部长</w:t>
      </w:r>
      <w:r>
        <w:t>[1953]P.D.7</w:t>
      </w:r>
      <w:r>
        <w:t>(1)</w:t>
      </w:r>
      <w:r>
        <w:t>，</w:t>
      </w:r>
      <w:r>
        <w:t>534</w:t>
      </w:r>
      <w:r>
        <w:t>；</w:t>
      </w:r>
      <w:r>
        <w:t>H.C.J.448/85,</w:t>
      </w:r>
      <w:r>
        <w:rPr>
          <w:rFonts w:hint="eastAsia"/>
        </w:rPr>
        <w:t xml:space="preserve"> </w:t>
      </w:r>
      <w:r>
        <w:t>Dahar</w:t>
      </w:r>
      <w:r>
        <w:rPr>
          <w:rFonts w:hint="eastAsia"/>
        </w:rPr>
        <w:t>等人诉内政部长</w:t>
      </w:r>
      <w:r>
        <w:t>[1986]P.D.40(2)</w:t>
      </w:r>
      <w:r>
        <w:t>，</w:t>
      </w:r>
      <w:r>
        <w:t>701)</w:t>
      </w:r>
      <w:r>
        <w:rPr>
          <w:rFonts w:hint="eastAsia"/>
        </w:rPr>
        <w:t>。</w:t>
      </w:r>
    </w:p>
    <w:p w:rsidR="00000000" w:rsidRDefault="009F1F77">
      <w:pPr>
        <w:rPr>
          <w:rFonts w:hint="eastAsia"/>
          <w:lang w:val="en-GB"/>
        </w:rPr>
      </w:pPr>
      <w:r>
        <w:rPr>
          <w:rFonts w:hint="eastAsia"/>
          <w:b/>
          <w:lang w:val="en-GB"/>
        </w:rPr>
        <w:tab/>
      </w:r>
      <w:r>
        <w:rPr>
          <w:lang w:val="en-GB"/>
        </w:rPr>
        <w:t>133.</w:t>
      </w:r>
      <w:r>
        <w:rPr>
          <w:rFonts w:hint="eastAsia"/>
          <w:lang w:val="en-GB"/>
        </w:rPr>
        <w:t xml:space="preserve">  </w:t>
      </w:r>
      <w:r>
        <w:rPr>
          <w:rFonts w:ascii="Time New Roman" w:eastAsia="SimHei" w:hAnsi="Time New Roman" w:hint="eastAsia"/>
          <w:lang w:val="en-GB"/>
        </w:rPr>
        <w:t>宗教自由</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宗教自由是以色列社会的一个重要方面，也包括脱离宗教的自由，有时也称作良心自由，和礼拜自己的宗教的自由；这些都是以色列法律的基本原则。在独立宣言中已经提到了宗教自由，但随着“基本法</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人的尊严和自由”的颁布，进一步获得了宪法基本权利的地位。尽管在宣言中没有具体提到这项权利，但高等法院指出，宗教自由在基本法中占有中心地位</w:t>
      </w:r>
      <w:r>
        <w:t>(H.C.J.3261/93 Robert Steven</w:t>
      </w:r>
      <w:r>
        <w:rPr>
          <w:rFonts w:hint="eastAsia"/>
        </w:rPr>
        <w:t>诉司法部</w:t>
      </w:r>
      <w:r>
        <w:t>[1993]P.D.47(2)</w:t>
      </w:r>
      <w:r>
        <w:t>，</w:t>
      </w:r>
      <w:r>
        <w:t>282)</w:t>
      </w:r>
      <w:r>
        <w:rPr>
          <w:rFonts w:hint="eastAsia"/>
        </w:rPr>
        <w:t>。在</w:t>
      </w:r>
      <w:r>
        <w:t>H.C.J.262/62</w:t>
      </w:r>
      <w:r>
        <w:rPr>
          <w:rFonts w:hint="eastAsia"/>
        </w:rPr>
        <w:t xml:space="preserve"> </w:t>
      </w:r>
      <w:r>
        <w:t>Perets</w:t>
      </w:r>
      <w:r>
        <w:rPr>
          <w:rFonts w:hint="eastAsia"/>
        </w:rPr>
        <w:t>诉地方理事会主席及其成员</w:t>
      </w:r>
      <w:r>
        <w:t>，</w:t>
      </w:r>
      <w:r>
        <w:rPr>
          <w:rFonts w:hint="eastAsia"/>
        </w:rPr>
        <w:t>和</w:t>
      </w:r>
      <w:r>
        <w:t>Kfar Shmariahu</w:t>
      </w:r>
      <w:r>
        <w:rPr>
          <w:rFonts w:hint="eastAsia"/>
        </w:rPr>
        <w:t>居民</w:t>
      </w:r>
      <w:r>
        <w:t>([1962]P.D.16(3)</w:t>
      </w:r>
      <w:r>
        <w:t>，</w:t>
      </w:r>
      <w:r>
        <w:t>2101)</w:t>
      </w:r>
      <w:r>
        <w:rPr>
          <w:rFonts w:hint="eastAsia"/>
        </w:rPr>
        <w:t>这个案子中，</w:t>
      </w:r>
      <w:r>
        <w:rPr>
          <w:rFonts w:hint="eastAsia"/>
          <w:lang w:val="en-GB"/>
        </w:rPr>
        <w:t>高等法院裁定，根据宗教自由，该城的地方理事会不可规定统一的礼拜形式，因此不准拒绝出租大厅用作礼拜目的。有时宗教自由，象其他权利一样，会同其他自由以及安全和公共秩序问题发生冲突。</w:t>
      </w:r>
    </w:p>
    <w:p w:rsidR="00000000" w:rsidRDefault="009F1F77">
      <w:pPr>
        <w:rPr>
          <w:rFonts w:hint="eastAsia"/>
          <w:lang w:val="en-GB"/>
        </w:rPr>
      </w:pPr>
      <w:r>
        <w:rPr>
          <w:rFonts w:hint="eastAsia"/>
          <w:lang w:val="en-GB"/>
        </w:rPr>
        <w:tab/>
      </w:r>
      <w:r>
        <w:rPr>
          <w:lang w:val="en-GB"/>
        </w:rPr>
        <w:t>134.</w:t>
      </w:r>
      <w:r>
        <w:rPr>
          <w:rFonts w:hint="eastAsia"/>
          <w:lang w:val="en-GB"/>
        </w:rPr>
        <w:t xml:space="preserve">  </w:t>
      </w:r>
      <w:r>
        <w:rPr>
          <w:rFonts w:hint="eastAsia"/>
          <w:lang w:val="en-GB"/>
        </w:rPr>
        <w:t>在</w:t>
      </w:r>
      <w:r>
        <w:rPr>
          <w:lang w:val="en-GB"/>
        </w:rPr>
        <w:t>H.C.J.292/83</w:t>
      </w:r>
      <w:r>
        <w:rPr>
          <w:rFonts w:hint="eastAsia"/>
          <w:lang w:val="en-GB"/>
        </w:rPr>
        <w:t>神庙山受托人诉耶路撒冷地区警察司令</w:t>
      </w:r>
      <w:r>
        <w:rPr>
          <w:lang w:val="en-GB"/>
        </w:rPr>
        <w:t>([1984]P.D.</w:t>
      </w:r>
      <w:r>
        <w:rPr>
          <w:rFonts w:hint="eastAsia"/>
          <w:b/>
          <w:lang w:val="en-GB"/>
        </w:rPr>
        <w:t xml:space="preserve"> </w:t>
      </w:r>
      <w:r>
        <w:rPr>
          <w:lang w:val="en-GB"/>
        </w:rPr>
        <w:t>38(2)</w:t>
      </w:r>
      <w:r>
        <w:rPr>
          <w:lang w:val="en-GB"/>
        </w:rPr>
        <w:t>，</w:t>
      </w:r>
      <w:r>
        <w:rPr>
          <w:lang w:val="en-GB"/>
        </w:rPr>
        <w:t>449)</w:t>
      </w:r>
      <w:r>
        <w:rPr>
          <w:rFonts w:hint="eastAsia"/>
          <w:lang w:val="en-GB"/>
        </w:rPr>
        <w:t>案子中</w:t>
      </w:r>
      <w:r>
        <w:rPr>
          <w:lang w:val="en-GB"/>
        </w:rPr>
        <w:t>，</w:t>
      </w:r>
      <w:r>
        <w:rPr>
          <w:rFonts w:hint="eastAsia"/>
          <w:lang w:val="en-GB"/>
        </w:rPr>
        <w:t>法</w:t>
      </w:r>
      <w:r>
        <w:rPr>
          <w:rFonts w:hint="eastAsia"/>
          <w:lang w:val="en-GB"/>
        </w:rPr>
        <w:t>院肯定了请愿者的宗教自由权，同时又将其与其他利益相权衡，由于几乎肯定该地区的公共秩序和安全会被打乱，因此对其做了限制，只在某种条件下允许犹太祈祷者靠近神庙山，例如，祈祷者的确切地点和时间，人数等。</w:t>
      </w:r>
    </w:p>
    <w:p w:rsidR="00000000" w:rsidRDefault="009F1F77">
      <w:pPr>
        <w:rPr>
          <w:rFonts w:hint="eastAsia"/>
          <w:lang w:val="en-GB"/>
        </w:rPr>
      </w:pPr>
      <w:r>
        <w:rPr>
          <w:rFonts w:hint="eastAsia"/>
          <w:lang w:val="en-GB"/>
        </w:rPr>
        <w:tab/>
      </w:r>
      <w:r>
        <w:rPr>
          <w:lang w:val="en-GB"/>
        </w:rPr>
        <w:t>135.</w:t>
      </w:r>
      <w:r>
        <w:rPr>
          <w:rFonts w:hint="eastAsia"/>
          <w:lang w:val="en-GB"/>
        </w:rPr>
        <w:t xml:space="preserve">  </w:t>
      </w:r>
      <w:r>
        <w:rPr>
          <w:rFonts w:hint="eastAsia"/>
          <w:lang w:val="en-GB"/>
        </w:rPr>
        <w:t>说明宗教自由与另一种权利发生冲突的另一个案子是</w:t>
      </w:r>
      <w:r>
        <w:rPr>
          <w:lang w:val="en-GB"/>
        </w:rPr>
        <w:t>H.C.J.5016/96</w:t>
      </w:r>
      <w:r>
        <w:rPr>
          <w:b/>
          <w:lang w:val="en-GB"/>
        </w:rPr>
        <w:t xml:space="preserve"> </w:t>
      </w:r>
      <w:r>
        <w:t>Horev</w:t>
      </w:r>
      <w:r>
        <w:rPr>
          <w:rFonts w:hint="eastAsia"/>
        </w:rPr>
        <w:t>等人诉运输部部长</w:t>
      </w:r>
      <w:r>
        <w:t>([1996]P.D.51(4)</w:t>
      </w:r>
      <w:r>
        <w:t>，</w:t>
      </w:r>
      <w:r>
        <w:t>1)</w:t>
      </w:r>
      <w:r>
        <w:t>，</w:t>
      </w:r>
      <w:r>
        <w:rPr>
          <w:rFonts w:hint="eastAsia"/>
        </w:rPr>
        <w:t>辩论耶路撒冷的一条穿过极端</w:t>
      </w:r>
      <w:r>
        <w:rPr>
          <w:rFonts w:hint="eastAsia"/>
          <w:lang w:val="en-GB"/>
        </w:rPr>
        <w:t>东正教社区的主要马路是否应当在圣犹太教安息日封闭，如果这样，宗教自由就与行动自由发生了冲突，或者更准确的说，在行动自由与宗教敏感问题之</w:t>
      </w:r>
      <w:r>
        <w:rPr>
          <w:rFonts w:hint="eastAsia"/>
          <w:lang w:val="en-GB"/>
        </w:rPr>
        <w:t>间必须找到一种平衡。宗教自由同宗教敏感问题的基本区别是对后者的损害并不妨碍一个人礼拜自己的宗教</w:t>
      </w:r>
      <w:r>
        <w:t>(H.C.J.1514/01</w:t>
      </w:r>
      <w:r>
        <w:rPr>
          <w:rFonts w:hint="eastAsia"/>
        </w:rPr>
        <w:t xml:space="preserve"> </w:t>
      </w:r>
      <w:r>
        <w:t>Yaakov</w:t>
      </w:r>
      <w:r>
        <w:rPr>
          <w:rFonts w:hint="eastAsia"/>
        </w:rPr>
        <w:t xml:space="preserve"> </w:t>
      </w:r>
      <w:r>
        <w:t>Gur Aryeh</w:t>
      </w:r>
      <w:r>
        <w:rPr>
          <w:rFonts w:hint="eastAsia"/>
        </w:rPr>
        <w:t>诉第二广播电台</w:t>
      </w:r>
      <w:r>
        <w:t>[2001]</w:t>
      </w:r>
      <w:r>
        <w:rPr>
          <w:rFonts w:hint="eastAsia"/>
        </w:rPr>
        <w:t xml:space="preserve"> </w:t>
      </w:r>
      <w:r>
        <w:t>P.D.55(4)</w:t>
      </w:r>
      <w:r>
        <w:t>，</w:t>
      </w:r>
      <w:r>
        <w:t>267)</w:t>
      </w:r>
      <w:r>
        <w:rPr>
          <w:rFonts w:hint="eastAsia"/>
        </w:rPr>
        <w:t>。</w:t>
      </w:r>
      <w:r>
        <w:rPr>
          <w:rFonts w:hint="eastAsia"/>
          <w:lang w:val="en-GB"/>
        </w:rPr>
        <w:t>因此，法院指出，宗教敏感问题不可与宗教自由等量齐观，并裁决为了行动自由，该马路不得封闭。</w:t>
      </w:r>
    </w:p>
    <w:p w:rsidR="00000000" w:rsidRDefault="009F1F77">
      <w:pPr>
        <w:rPr>
          <w:rFonts w:hint="eastAsia"/>
        </w:rPr>
      </w:pPr>
      <w:r>
        <w:rPr>
          <w:rFonts w:hint="eastAsia"/>
          <w:lang w:val="en-GB"/>
        </w:rPr>
        <w:tab/>
      </w:r>
      <w:r>
        <w:rPr>
          <w:lang w:val="en-GB"/>
        </w:rPr>
        <w:t>136.</w:t>
      </w:r>
      <w:r>
        <w:rPr>
          <w:rFonts w:hint="eastAsia"/>
          <w:lang w:val="en-GB"/>
        </w:rPr>
        <w:t xml:space="preserve">  </w:t>
      </w:r>
      <w:r>
        <w:rPr>
          <w:rFonts w:ascii="Time New Roman" w:eastAsia="SimHei" w:hAnsi="Time New Roman" w:hint="eastAsia"/>
          <w:lang w:val="en-GB"/>
        </w:rPr>
        <w:t>财产权</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如上文所述，这项权利在“基本法：人的尊严和自由”中得到保护。每个人都可以是财产的所有者，包括知识财产，并可以任何合法的方式加以使用。不可任意剥夺一个人的财产，但财产权不是绝对的权利，因</w:t>
      </w:r>
      <w:r>
        <w:rPr>
          <w:rFonts w:hint="eastAsia"/>
          <w:lang w:val="en-GB"/>
        </w:rPr>
        <w:t>此可加以平衡，例如，与公共利益平衡。为公共目的征用私人财产要依照法律进行，并且物主要为失去的财产得到赔偿</w:t>
      </w:r>
      <w:r>
        <w:t>(C.F.H.1333/02</w:t>
      </w:r>
      <w:r>
        <w:rPr>
          <w:rFonts w:hint="eastAsia"/>
        </w:rPr>
        <w:t>地方规划和建设委员会</w:t>
      </w:r>
      <w:r>
        <w:t>，</w:t>
      </w:r>
      <w:r>
        <w:t>Ra’anana</w:t>
      </w:r>
      <w:r>
        <w:rPr>
          <w:rFonts w:hint="eastAsia"/>
        </w:rPr>
        <w:t>诉</w:t>
      </w:r>
      <w:r>
        <w:t xml:space="preserve"> Yehudit Horovitz</w:t>
      </w:r>
      <w:r>
        <w:rPr>
          <w:rFonts w:hint="eastAsia"/>
        </w:rPr>
        <w:t>等人</w:t>
      </w:r>
      <w:r>
        <w:t>[2004P.D.58(6)</w:t>
      </w:r>
      <w:r>
        <w:t>，</w:t>
      </w:r>
      <w:r>
        <w:t>289)</w:t>
      </w:r>
      <w:r>
        <w:rPr>
          <w:rFonts w:hint="eastAsia"/>
        </w:rPr>
        <w:t>。</w:t>
      </w:r>
    </w:p>
    <w:p w:rsidR="00000000" w:rsidRDefault="009F1F77">
      <w:pPr>
        <w:rPr>
          <w:lang w:val="en-GB"/>
        </w:rPr>
      </w:pPr>
      <w:r>
        <w:rPr>
          <w:rFonts w:hint="eastAsia"/>
          <w:b/>
          <w:lang w:val="en-GB"/>
        </w:rPr>
        <w:tab/>
      </w:r>
      <w:r>
        <w:rPr>
          <w:lang w:val="en-GB"/>
        </w:rPr>
        <w:t>137.</w:t>
      </w:r>
      <w:r>
        <w:rPr>
          <w:rFonts w:hint="eastAsia"/>
          <w:lang w:val="en-GB"/>
        </w:rPr>
        <w:t xml:space="preserve">  </w:t>
      </w:r>
      <w:r>
        <w:rPr>
          <w:rFonts w:ascii="Time New Roman" w:eastAsia="SimHei" w:hAnsi="Time New Roman" w:hint="eastAsia"/>
          <w:lang w:val="en-GB"/>
        </w:rPr>
        <w:t>平等的权利</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被承认为以色列法律制度的“基本价值”。据此，法院要保证其对普通法的解释须符合平等的原则</w:t>
      </w:r>
      <w:r>
        <w:t>(H.C.J.2599/00</w:t>
      </w:r>
      <w:r>
        <w:rPr>
          <w:rFonts w:hint="eastAsia"/>
        </w:rPr>
        <w:t xml:space="preserve"> </w:t>
      </w:r>
      <w:r>
        <w:t>Yated</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rPr>
        <w:t>非赢利的唐氏综合症儿童家长组织诉教育部</w:t>
      </w:r>
      <w:r>
        <w:t>[2002]P.D.56(5)</w:t>
      </w:r>
      <w:r>
        <w:t>，</w:t>
      </w:r>
      <w:r>
        <w:t>834)</w:t>
      </w:r>
      <w:r>
        <w:rPr>
          <w:rFonts w:hint="eastAsia"/>
          <w:lang w:val="en-GB"/>
        </w:rPr>
        <w:t>。</w:t>
      </w:r>
    </w:p>
    <w:p w:rsidR="00000000" w:rsidRDefault="009F1F77">
      <w:pPr>
        <w:rPr>
          <w:rFonts w:hint="eastAsia"/>
          <w:lang w:val="en-GB"/>
        </w:rPr>
      </w:pPr>
      <w:r>
        <w:rPr>
          <w:rFonts w:hint="eastAsia"/>
          <w:b/>
          <w:lang w:val="en-GB"/>
        </w:rPr>
        <w:tab/>
      </w:r>
      <w:r>
        <w:rPr>
          <w:lang w:val="en-GB"/>
        </w:rPr>
        <w:t>138.</w:t>
      </w:r>
      <w:r>
        <w:rPr>
          <w:rFonts w:hint="eastAsia"/>
          <w:lang w:val="en-GB"/>
        </w:rPr>
        <w:t xml:space="preserve">  </w:t>
      </w:r>
      <w:r>
        <w:rPr>
          <w:rFonts w:hint="eastAsia"/>
          <w:lang w:val="en-GB"/>
        </w:rPr>
        <w:t>法院利</w:t>
      </w:r>
      <w:r>
        <w:rPr>
          <w:rFonts w:hint="eastAsia"/>
          <w:lang w:val="en-GB"/>
        </w:rPr>
        <w:t>用“基本法：人的尊严和自由”将平等的权利进一步纳入其裁决。在当时的国家航空公司</w:t>
      </w:r>
      <w:r>
        <w:rPr>
          <w:rFonts w:hint="eastAsia"/>
          <w:lang w:val="en-GB"/>
        </w:rPr>
        <w:t>El-Al</w:t>
      </w:r>
      <w:r>
        <w:rPr>
          <w:rFonts w:hint="eastAsia"/>
          <w:lang w:val="en-GB"/>
        </w:rPr>
        <w:t>一名同性恋机组人员诉公司的政策只为异性爱雇员的伙伴提供福利的案子中，法院裁定，这项政策违反了法律规定的平等原则</w:t>
      </w:r>
      <w:r>
        <w:t>(H.C.J.721/94</w:t>
      </w:r>
      <w:r>
        <w:rPr>
          <w:rFonts w:hint="eastAsia"/>
        </w:rPr>
        <w:t>以色列航空有限公司</w:t>
      </w:r>
      <w:r>
        <w:t>El-Al</w:t>
      </w:r>
      <w:r>
        <w:rPr>
          <w:rFonts w:hint="eastAsia"/>
        </w:rPr>
        <w:t>诉</w:t>
      </w:r>
      <w:r>
        <w:t>Jonathan Danielowitz[1994]P.D.48(5)</w:t>
      </w:r>
      <w:r>
        <w:t>，</w:t>
      </w:r>
      <w:r>
        <w:t>749)</w:t>
      </w:r>
      <w:r>
        <w:rPr>
          <w:rFonts w:hint="eastAsia"/>
        </w:rPr>
        <w:t>。一年以后，在一名民航女飞行员诉国防军的只招收男飞行员的政策的案子中，法院裁定，某些情况的歧视会构成对人的尊严的侵犯，因此，法律应予以禁止</w:t>
      </w:r>
      <w:r>
        <w:t>(H.C.J.4541/94</w:t>
      </w:r>
      <w:r>
        <w:rPr>
          <w:rFonts w:hint="eastAsia"/>
        </w:rPr>
        <w:t xml:space="preserve"> </w:t>
      </w:r>
      <w:r>
        <w:t>Alice</w:t>
      </w:r>
      <w:r>
        <w:t xml:space="preserve"> Miller</w:t>
      </w:r>
      <w:r>
        <w:rPr>
          <w:rFonts w:hint="eastAsia"/>
        </w:rPr>
        <w:t>诉国防部部长</w:t>
      </w:r>
      <w:r>
        <w:t>[1995]P.D.49(4)</w:t>
      </w:r>
      <w:r>
        <w:t>，</w:t>
      </w:r>
      <w:r>
        <w:t>94)</w:t>
      </w:r>
      <w:r>
        <w:rPr>
          <w:rFonts w:hint="eastAsia"/>
        </w:rPr>
        <w:t>。在</w:t>
      </w:r>
      <w:r>
        <w:t>H.C.J.453/94,</w:t>
      </w:r>
      <w:r>
        <w:rPr>
          <w:rFonts w:hint="eastAsia"/>
        </w:rPr>
        <w:t xml:space="preserve"> </w:t>
      </w:r>
      <w:r>
        <w:t>454/94</w:t>
      </w:r>
      <w:r>
        <w:rPr>
          <w:rFonts w:hint="eastAsia"/>
        </w:rPr>
        <w:t>以色列妇女网诉以色列政府</w:t>
      </w:r>
      <w:r>
        <w:t>([1994]P.D.48(5)</w:t>
      </w:r>
      <w:r>
        <w:t>，</w:t>
      </w:r>
      <w:r>
        <w:t>501)</w:t>
      </w:r>
      <w:r>
        <w:rPr>
          <w:rFonts w:hint="eastAsia"/>
        </w:rPr>
        <w:t>一案</w:t>
      </w:r>
      <w:r>
        <w:rPr>
          <w:rFonts w:hint="eastAsia"/>
          <w:lang w:val="en-GB"/>
        </w:rPr>
        <w:t>中，法院应用了一项新的立法，在政府公司董事会中实施纠偏倾斜政策。这一裁决主要依据是包含在“基本法：人的尊严和自由”中的作为一项宪法原则的平等原则。</w:t>
      </w:r>
    </w:p>
    <w:p w:rsidR="00000000" w:rsidRDefault="009F1F77">
      <w:pPr>
        <w:rPr>
          <w:rFonts w:hint="eastAsia"/>
          <w:lang w:val="en-GB"/>
        </w:rPr>
      </w:pPr>
      <w:r>
        <w:rPr>
          <w:rFonts w:hint="eastAsia"/>
          <w:lang w:val="en-GB"/>
        </w:rPr>
        <w:tab/>
      </w:r>
      <w:r>
        <w:rPr>
          <w:lang w:val="en-GB"/>
        </w:rPr>
        <w:t>139.</w:t>
      </w:r>
      <w:r>
        <w:rPr>
          <w:rFonts w:hint="eastAsia"/>
          <w:lang w:val="en-GB"/>
        </w:rPr>
        <w:t xml:space="preserve">  </w:t>
      </w:r>
      <w:r>
        <w:rPr>
          <w:rFonts w:hint="eastAsia"/>
          <w:lang w:val="en-GB"/>
        </w:rPr>
        <w:t>法院承认“基本法：人的尊严”和“基本法：职业自由”具有宪法地位，在几件孤立的案子中否定了与基本法不符的法律。在</w:t>
      </w:r>
      <w:r>
        <w:t>H.C.J.1715/97</w:t>
      </w:r>
      <w:r>
        <w:rPr>
          <w:rFonts w:hint="eastAsia"/>
        </w:rPr>
        <w:t>以色列投资中间商商会诉财政部部长</w:t>
      </w:r>
      <w:r>
        <w:t>([</w:t>
      </w:r>
      <w:r>
        <w:t>1997]P.D.51(4)</w:t>
      </w:r>
      <w:r>
        <w:t>，</w:t>
      </w:r>
      <w:r>
        <w:t>367)</w:t>
      </w:r>
      <w:r>
        <w:rPr>
          <w:rFonts w:hint="eastAsia"/>
        </w:rPr>
        <w:t>一案中，法律的一些条款对在该专业从业好几年的执业者实行许可证制度，由于没有遵守比例相称的要求，对职业自由是有害的，所以被宣布无效。而</w:t>
      </w:r>
      <w:r>
        <w:t>H.C.J.5026/04</w:t>
      </w:r>
      <w:r>
        <w:rPr>
          <w:rFonts w:hint="eastAsia"/>
        </w:rPr>
        <w:t>设计</w:t>
      </w:r>
      <w:r>
        <w:t>22</w:t>
      </w:r>
      <w:r>
        <w:rPr>
          <w:rFonts w:hint="eastAsia"/>
        </w:rPr>
        <w:t>诉以色列国</w:t>
      </w:r>
      <w:r>
        <w:t>([2005] Takdin</w:t>
      </w:r>
      <w:r>
        <w:rPr>
          <w:rFonts w:hint="eastAsia"/>
        </w:rPr>
        <w:t xml:space="preserve"> </w:t>
      </w:r>
      <w:r>
        <w:t>2005(2)</w:t>
      </w:r>
      <w:r>
        <w:rPr>
          <w:rFonts w:hint="eastAsia"/>
        </w:rPr>
        <w:t>，</w:t>
      </w:r>
      <w:r>
        <w:t>14)</w:t>
      </w:r>
      <w:r>
        <w:rPr>
          <w:rFonts w:hint="eastAsia"/>
        </w:rPr>
        <w:t>一案则是相反的例子，在</w:t>
      </w:r>
      <w:r>
        <w:rPr>
          <w:rFonts w:hint="eastAsia"/>
          <w:lang w:val="en-GB"/>
        </w:rPr>
        <w:t>该案中，法院裁定，禁止在犹太安息日工作的法律与“基本法：职业自由”并不矛盾，因为该项法律有利于以色列国</w:t>
      </w:r>
      <w:r>
        <w:rPr>
          <w:rFonts w:hint="eastAsia"/>
          <w:spacing w:val="6"/>
          <w:lang w:val="en-GB"/>
        </w:rPr>
        <w:t>作</w:t>
      </w:r>
      <w:r>
        <w:rPr>
          <w:rFonts w:hint="eastAsia"/>
          <w:spacing w:val="4"/>
          <w:lang w:val="en-GB"/>
        </w:rPr>
        <w:t>为一个犹太民主国家的价值观。在</w:t>
      </w:r>
      <w:r>
        <w:rPr>
          <w:spacing w:val="4"/>
          <w:lang w:val="en-GB"/>
        </w:rPr>
        <w:t>H.C.J.6055/95</w:t>
      </w:r>
      <w:r>
        <w:rPr>
          <w:rFonts w:hint="eastAsia"/>
          <w:spacing w:val="4"/>
          <w:lang w:val="en-GB"/>
        </w:rPr>
        <w:t xml:space="preserve"> </w:t>
      </w:r>
      <w:r>
        <w:rPr>
          <w:spacing w:val="4"/>
        </w:rPr>
        <w:t>Tzemach</w:t>
      </w:r>
      <w:r>
        <w:rPr>
          <w:rFonts w:hint="eastAsia"/>
          <w:spacing w:val="4"/>
        </w:rPr>
        <w:t>诉国防部长</w:t>
      </w:r>
      <w:r>
        <w:rPr>
          <w:spacing w:val="4"/>
        </w:rPr>
        <w:t>([1999]</w:t>
      </w:r>
      <w:r>
        <w:rPr>
          <w:rFonts w:hint="eastAsia"/>
          <w:spacing w:val="4"/>
        </w:rPr>
        <w:t xml:space="preserve"> </w:t>
      </w:r>
      <w:r>
        <w:rPr>
          <w:spacing w:val="4"/>
        </w:rPr>
        <w:t>P.D.53(5)</w:t>
      </w:r>
      <w:r>
        <w:t>，</w:t>
      </w:r>
      <w:r>
        <w:rPr>
          <w:spacing w:val="4"/>
        </w:rPr>
        <w:t>2</w:t>
      </w:r>
      <w:r>
        <w:rPr>
          <w:spacing w:val="4"/>
        </w:rPr>
        <w:t>14)</w:t>
      </w:r>
      <w:r>
        <w:rPr>
          <w:rFonts w:hint="eastAsia"/>
          <w:spacing w:val="4"/>
        </w:rPr>
        <w:t>一案中</w:t>
      </w:r>
      <w:r>
        <w:rPr>
          <w:spacing w:val="4"/>
        </w:rPr>
        <w:t>，</w:t>
      </w:r>
      <w:r>
        <w:rPr>
          <w:rFonts w:hint="eastAsia"/>
          <w:spacing w:val="4"/>
          <w:lang w:val="en-GB"/>
        </w:rPr>
        <w:t>最高法院确认人身自由权</w:t>
      </w:r>
      <w:r>
        <w:rPr>
          <w:rFonts w:hint="eastAsia"/>
          <w:spacing w:val="4"/>
          <w:lang w:val="en-GB"/>
        </w:rPr>
        <w:t>(</w:t>
      </w:r>
      <w:r>
        <w:rPr>
          <w:rFonts w:hint="eastAsia"/>
          <w:spacing w:val="4"/>
          <w:lang w:val="en-GB"/>
        </w:rPr>
        <w:t>基本法：人的尊严和自由第</w:t>
      </w:r>
      <w:r>
        <w:rPr>
          <w:rFonts w:hint="eastAsia"/>
          <w:spacing w:val="4"/>
          <w:lang w:val="en-GB"/>
        </w:rPr>
        <w:t>5</w:t>
      </w:r>
      <w:r>
        <w:rPr>
          <w:rFonts w:hint="eastAsia"/>
          <w:spacing w:val="4"/>
          <w:lang w:val="en-GB"/>
        </w:rPr>
        <w:t>节</w:t>
      </w:r>
      <w:r>
        <w:rPr>
          <w:rFonts w:hint="eastAsia"/>
          <w:spacing w:val="4"/>
          <w:lang w:val="en-GB"/>
        </w:rPr>
        <w:t>)</w:t>
      </w:r>
      <w:r>
        <w:rPr>
          <w:rFonts w:hint="eastAsia"/>
          <w:spacing w:val="4"/>
          <w:lang w:val="en-GB"/>
        </w:rPr>
        <w:t>是一项宪法权利，因而裁定，规定军事警官在一名军人在被军事法官提审</w:t>
      </w:r>
      <w:r>
        <w:rPr>
          <w:rFonts w:hint="eastAsia"/>
          <w:lang w:val="en-GB"/>
        </w:rPr>
        <w:t>前可对其拘留的时间的军事裁决法，</w:t>
      </w:r>
      <w:r>
        <w:t>5715-1955,</w:t>
      </w:r>
      <w:r>
        <w:rPr>
          <w:rFonts w:hint="eastAsia"/>
        </w:rPr>
        <w:t xml:space="preserve"> </w:t>
      </w:r>
      <w:r>
        <w:rPr>
          <w:rFonts w:hint="eastAsia"/>
        </w:rPr>
        <w:t>不</w:t>
      </w:r>
      <w:r>
        <w:rPr>
          <w:rFonts w:hint="eastAsia"/>
          <w:lang w:val="en-GB"/>
        </w:rPr>
        <w:t>符合比例相称的原则，因为它没有必要地侵犯了军人的人身自由，因此无效。</w:t>
      </w:r>
    </w:p>
    <w:p w:rsidR="00000000" w:rsidRDefault="009F1F77">
      <w:pPr>
        <w:rPr>
          <w:lang w:val="en-GB"/>
        </w:rPr>
      </w:pPr>
      <w:r>
        <w:rPr>
          <w:rFonts w:hint="eastAsia"/>
          <w:lang w:val="en-GB"/>
        </w:rPr>
        <w:tab/>
      </w:r>
      <w:r>
        <w:rPr>
          <w:lang w:val="en-GB"/>
        </w:rPr>
        <w:t>140.</w:t>
      </w:r>
      <w:r>
        <w:rPr>
          <w:rFonts w:hint="eastAsia"/>
          <w:lang w:val="en-GB"/>
        </w:rPr>
        <w:t xml:space="preserve">  </w:t>
      </w:r>
      <w:r>
        <w:rPr>
          <w:rFonts w:hint="eastAsia"/>
          <w:lang w:val="en-GB"/>
        </w:rPr>
        <w:t>最高法院进一步裁定，从笼统的“人的尊严”一词可引申出其他更具体的人权，例如，挑选自己的律师的权利</w:t>
      </w:r>
      <w:r>
        <w:rPr>
          <w:lang w:val="en-GB"/>
        </w:rPr>
        <w:t>(H.C.J.4330/93</w:t>
      </w:r>
      <w:r>
        <w:rPr>
          <w:b/>
          <w:lang w:val="en-GB"/>
        </w:rPr>
        <w:t xml:space="preserve"> </w:t>
      </w:r>
      <w:r>
        <w:rPr>
          <w:lang w:val="en-GB"/>
        </w:rPr>
        <w:t>Ganam</w:t>
      </w:r>
      <w:r>
        <w:rPr>
          <w:rFonts w:hint="eastAsia"/>
          <w:lang w:val="en-GB"/>
        </w:rPr>
        <w:t>诉以色列律师协会</w:t>
      </w:r>
      <w:r>
        <w:rPr>
          <w:b/>
          <w:lang w:val="en-GB"/>
        </w:rPr>
        <w:t xml:space="preserve"> </w:t>
      </w:r>
      <w:r>
        <w:rPr>
          <w:lang w:val="en-GB"/>
        </w:rPr>
        <w:t>[2005]P.D.50(4)</w:t>
      </w:r>
      <w:r>
        <w:rPr>
          <w:lang w:val="en-GB"/>
        </w:rPr>
        <w:t>，</w:t>
      </w:r>
      <w:r>
        <w:rPr>
          <w:lang w:val="en-GB"/>
        </w:rPr>
        <w:t>221)</w:t>
      </w:r>
      <w:r>
        <w:rPr>
          <w:lang w:val="en-GB"/>
        </w:rPr>
        <w:t>，</w:t>
      </w:r>
      <w:r>
        <w:rPr>
          <w:rFonts w:hint="eastAsia"/>
          <w:lang w:val="en-GB"/>
        </w:rPr>
        <w:t>和选择自己名字的权利</w:t>
      </w:r>
      <w:r>
        <w:rPr>
          <w:lang w:val="en-GB"/>
        </w:rPr>
        <w:t>(H.C.J.693/9</w:t>
      </w:r>
      <w:r>
        <w:rPr>
          <w:lang w:val="en-GB"/>
        </w:rPr>
        <w:t>1</w:t>
      </w:r>
      <w:r>
        <w:rPr>
          <w:b/>
          <w:lang w:val="en-GB"/>
        </w:rPr>
        <w:t xml:space="preserve"> </w:t>
      </w:r>
      <w:r>
        <w:rPr>
          <w:lang w:val="en-GB"/>
        </w:rPr>
        <w:t>Efrat</w:t>
      </w:r>
      <w:r>
        <w:rPr>
          <w:rFonts w:hint="eastAsia"/>
          <w:lang w:val="en-GB"/>
        </w:rPr>
        <w:t>博士诉内政部人口行政办</w:t>
      </w:r>
      <w:r>
        <w:rPr>
          <w:lang w:val="en-GB"/>
        </w:rPr>
        <w:t>[1993]P.D.47(1)</w:t>
      </w:r>
      <w:r>
        <w:rPr>
          <w:rFonts w:hint="eastAsia"/>
          <w:lang w:val="en-GB"/>
        </w:rPr>
        <w:t>，</w:t>
      </w:r>
      <w:r>
        <w:rPr>
          <w:lang w:val="en-GB"/>
        </w:rPr>
        <w:t>749)</w:t>
      </w:r>
      <w:r>
        <w:rPr>
          <w:rFonts w:hint="eastAsia"/>
          <w:lang w:val="en-GB"/>
        </w:rPr>
        <w:t>。依据该项法律，法院还承认，作为自主的个人的权利的一部分，病人有权拒绝治疗，</w:t>
      </w:r>
      <w:r>
        <w:rPr>
          <w:lang w:val="en-GB"/>
        </w:rPr>
        <w:t>(C.A.2781/93</w:t>
      </w:r>
      <w:r>
        <w:rPr>
          <w:b/>
          <w:lang w:val="en-GB"/>
        </w:rPr>
        <w:t xml:space="preserve"> </w:t>
      </w:r>
      <w:r>
        <w:rPr>
          <w:lang w:val="en-GB"/>
        </w:rPr>
        <w:t>Daaka</w:t>
      </w:r>
      <w:r>
        <w:rPr>
          <w:rFonts w:hint="eastAsia"/>
          <w:lang w:val="en-GB"/>
        </w:rPr>
        <w:t>诉</w:t>
      </w:r>
      <w:r>
        <w:rPr>
          <w:lang w:val="en-GB"/>
        </w:rPr>
        <w:t>Carmel</w:t>
      </w:r>
      <w:r>
        <w:rPr>
          <w:rFonts w:hint="eastAsia"/>
          <w:lang w:val="en-GB"/>
        </w:rPr>
        <w:t>医院</w:t>
      </w:r>
      <w:r>
        <w:rPr>
          <w:lang w:val="en-GB"/>
        </w:rPr>
        <w:t>，</w:t>
      </w:r>
      <w:r>
        <w:rPr>
          <w:rFonts w:hint="eastAsia"/>
          <w:lang w:val="en-GB"/>
        </w:rPr>
        <w:t>海法</w:t>
      </w:r>
      <w:r>
        <w:rPr>
          <w:b/>
          <w:lang w:val="en-GB"/>
        </w:rPr>
        <w:t xml:space="preserve"> </w:t>
      </w:r>
      <w:r>
        <w:rPr>
          <w:lang w:val="en-GB"/>
        </w:rPr>
        <w:t>[1998]P.D.53(4)</w:t>
      </w:r>
      <w:r>
        <w:rPr>
          <w:lang w:val="en-GB"/>
        </w:rPr>
        <w:t>，</w:t>
      </w:r>
      <w:r>
        <w:rPr>
          <w:lang w:val="en-GB"/>
        </w:rPr>
        <w:t>526)</w:t>
      </w:r>
      <w:r>
        <w:rPr>
          <w:rFonts w:hint="eastAsia"/>
          <w:lang w:val="en-GB"/>
        </w:rPr>
        <w:t>。在</w:t>
      </w:r>
      <w:r>
        <w:rPr>
          <w:lang w:val="en-GB"/>
        </w:rPr>
        <w:t>(H.C.J.693/91</w:t>
      </w:r>
      <w:r>
        <w:rPr>
          <w:b/>
          <w:lang w:val="en-GB"/>
        </w:rPr>
        <w:t xml:space="preserve"> </w:t>
      </w:r>
      <w:r>
        <w:rPr>
          <w:lang w:val="en-GB"/>
        </w:rPr>
        <w:t>Efrat</w:t>
      </w:r>
      <w:r>
        <w:rPr>
          <w:rFonts w:hint="eastAsia"/>
          <w:lang w:val="en-GB"/>
        </w:rPr>
        <w:t>博士诉内政部人口办</w:t>
      </w:r>
      <w:r>
        <w:rPr>
          <w:rFonts w:hint="eastAsia"/>
          <w:lang w:val="en-GB"/>
        </w:rPr>
        <w:t>)</w:t>
      </w:r>
      <w:r>
        <w:rPr>
          <w:rFonts w:hint="eastAsia"/>
          <w:lang w:val="en-GB"/>
        </w:rPr>
        <w:t>一案中，法院</w:t>
      </w:r>
      <w:r>
        <w:rPr>
          <w:rFonts w:hint="eastAsia"/>
          <w:b/>
          <w:lang w:val="en-GB"/>
        </w:rPr>
        <w:t xml:space="preserve"> </w:t>
      </w:r>
      <w:r>
        <w:rPr>
          <w:rFonts w:hint="eastAsia"/>
          <w:lang w:val="en-GB"/>
        </w:rPr>
        <w:t>进一步解释认为，考虑到在审判期间的拘留，该法是保护被告的自由权利的</w:t>
      </w:r>
      <w:r>
        <w:rPr>
          <w:lang w:val="en-GB"/>
        </w:rPr>
        <w:t>(Cr.A.</w:t>
      </w:r>
      <w:r>
        <w:rPr>
          <w:b/>
          <w:lang w:val="en-GB"/>
        </w:rPr>
        <w:t xml:space="preserve"> </w:t>
      </w:r>
      <w:r>
        <w:rPr>
          <w:lang w:val="en-GB"/>
        </w:rPr>
        <w:t>537/95</w:t>
      </w:r>
      <w:r>
        <w:rPr>
          <w:b/>
          <w:lang w:val="en-GB"/>
        </w:rPr>
        <w:t xml:space="preserve"> </w:t>
      </w:r>
      <w:r>
        <w:rPr>
          <w:lang w:val="en-GB"/>
        </w:rPr>
        <w:t>Ganimat</w:t>
      </w:r>
      <w:r>
        <w:rPr>
          <w:rFonts w:hint="eastAsia"/>
          <w:lang w:val="en-GB"/>
        </w:rPr>
        <w:t>诉以色列国</w:t>
      </w:r>
      <w:r>
        <w:rPr>
          <w:lang w:val="en-GB"/>
        </w:rPr>
        <w:t>[1995]P.D.49(4)</w:t>
      </w:r>
      <w:r>
        <w:rPr>
          <w:lang w:val="en-GB"/>
        </w:rPr>
        <w:t>，</w:t>
      </w:r>
      <w:r>
        <w:rPr>
          <w:lang w:val="en-GB"/>
        </w:rPr>
        <w:t>589)</w:t>
      </w:r>
      <w:r>
        <w:rPr>
          <w:rFonts w:hint="eastAsia"/>
          <w:lang w:val="en-GB"/>
        </w:rPr>
        <w:t>。</w:t>
      </w:r>
    </w:p>
    <w:p w:rsidR="00000000" w:rsidRDefault="009F1F77">
      <w:pPr>
        <w:rPr>
          <w:rFonts w:ascii="Time New Roman" w:eastAsia="SimHei" w:hAnsi="Time New Roman" w:hint="eastAsia"/>
        </w:rPr>
      </w:pPr>
      <w:r>
        <w:rPr>
          <w:rFonts w:hint="eastAsia"/>
          <w:b/>
          <w:lang w:val="en-GB"/>
        </w:rPr>
        <w:tab/>
      </w:r>
      <w:r>
        <w:rPr>
          <w:lang w:val="en-GB"/>
        </w:rPr>
        <w:t>141.</w:t>
      </w:r>
      <w:r>
        <w:rPr>
          <w:rFonts w:hint="eastAsia"/>
          <w:lang w:val="en-GB"/>
        </w:rPr>
        <w:t xml:space="preserve">  </w:t>
      </w:r>
      <w:r>
        <w:rPr>
          <w:rFonts w:ascii="Time New Roman" w:eastAsia="SimHei" w:hAnsi="Time New Roman" w:hint="eastAsia"/>
        </w:rPr>
        <w:t>通行便</w:t>
      </w:r>
      <w:r>
        <w:rPr>
          <w:rFonts w:ascii="Time New Roman" w:eastAsia="SimHei" w:hAnsi="Time New Roman" w:hint="eastAsia"/>
        </w:rPr>
        <w:t>利</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rPr>
        <w:t>在</w:t>
      </w:r>
      <w:r>
        <w:t>H.C.J.7081/93,</w:t>
      </w:r>
      <w:r>
        <w:rPr>
          <w:rFonts w:hint="eastAsia"/>
        </w:rPr>
        <w:t xml:space="preserve"> </w:t>
      </w:r>
      <w:r>
        <w:t>Botzer</w:t>
      </w:r>
      <w:r>
        <w:rPr>
          <w:rFonts w:hint="eastAsia"/>
        </w:rPr>
        <w:t>诉</w:t>
      </w:r>
      <w:r>
        <w:t>Maccabim-Reut</w:t>
      </w:r>
      <w:r>
        <w:rPr>
          <w:rFonts w:hint="eastAsia"/>
        </w:rPr>
        <w:t>地方理事会</w:t>
      </w:r>
      <w:r>
        <w:t>([1995]P.D.50(1)</w:t>
      </w:r>
      <w:r>
        <w:t>，</w:t>
      </w:r>
      <w:r>
        <w:t>19)</w:t>
      </w:r>
      <w:r>
        <w:rPr>
          <w:rFonts w:hint="eastAsia"/>
        </w:rPr>
        <w:t>一案中，前首席法官</w:t>
      </w:r>
      <w:r>
        <w:t>Aharon Barak</w:t>
      </w:r>
      <w:r>
        <w:rPr>
          <w:rFonts w:hint="eastAsia"/>
        </w:rPr>
        <w:t>裁定如下：“法律的精</w:t>
      </w:r>
      <w:r>
        <w:rPr>
          <w:rFonts w:hint="eastAsia"/>
          <w:lang w:val="en-GB"/>
        </w:rPr>
        <w:t>神是让残疾人融入社会。其目标是使残疾人全面参与社会生活的所有方面</w:t>
      </w:r>
      <w:r>
        <w:rPr>
          <w:rFonts w:hint="eastAsia"/>
          <w:lang w:val="en-GB"/>
        </w:rPr>
        <w:t>[</w:t>
      </w:r>
      <w:r>
        <w:rPr>
          <w:rFonts w:hint="eastAsia"/>
          <w:lang w:val="en-GB"/>
        </w:rPr>
        <w:t>……</w:t>
      </w:r>
      <w:r>
        <w:rPr>
          <w:rFonts w:hint="eastAsia"/>
          <w:lang w:val="en-GB"/>
        </w:rPr>
        <w:t>]</w:t>
      </w:r>
      <w:r>
        <w:rPr>
          <w:rFonts w:hint="eastAsia"/>
          <w:lang w:val="en-GB"/>
        </w:rPr>
        <w:t>并享受平等机会。目的是通过保证平等和参与生活的所有领域来确立独立性和保护个人的人身尊严和自由</w:t>
      </w:r>
      <w:r>
        <w:rPr>
          <w:rFonts w:hint="eastAsia"/>
          <w:lang w:val="en-GB"/>
        </w:rPr>
        <w:t>[</w:t>
      </w:r>
      <w:r>
        <w:rPr>
          <w:rFonts w:hint="eastAsia"/>
          <w:lang w:val="en-GB"/>
        </w:rPr>
        <w:t>……</w:t>
      </w:r>
      <w:r>
        <w:rPr>
          <w:rFonts w:hint="eastAsia"/>
          <w:lang w:val="en-GB"/>
        </w:rPr>
        <w:t>]</w:t>
      </w:r>
      <w:r>
        <w:rPr>
          <w:rFonts w:hint="eastAsia"/>
          <w:lang w:val="en-GB"/>
        </w:rPr>
        <w:t>残疾人有权享有与非残疾人一样的权利。不可将一个人推向社会的边缘。一个人是他或她所生活的社会的完整的成员。”</w:t>
      </w:r>
    </w:p>
    <w:p w:rsidR="00000000" w:rsidRDefault="009F1F77">
      <w:pPr>
        <w:spacing w:after="320"/>
        <w:rPr>
          <w:rFonts w:hint="eastAsia"/>
          <w:b/>
          <w:lang w:val="en-GB"/>
        </w:rPr>
      </w:pPr>
      <w:r>
        <w:rPr>
          <w:rFonts w:hint="eastAsia"/>
          <w:lang w:val="en-GB"/>
        </w:rPr>
        <w:tab/>
      </w:r>
      <w:r>
        <w:rPr>
          <w:lang w:val="en-GB"/>
        </w:rPr>
        <w:t>142.</w:t>
      </w:r>
      <w:r>
        <w:rPr>
          <w:rFonts w:hint="eastAsia"/>
          <w:lang w:val="en-GB"/>
        </w:rPr>
        <w:t xml:space="preserve">  </w:t>
      </w:r>
      <w:r>
        <w:rPr>
          <w:rFonts w:ascii="Time New Roman" w:eastAsia="SimHei" w:hAnsi="Time New Roman" w:hint="eastAsia"/>
        </w:rPr>
        <w:t>禁止使用酷刑</w:t>
      </w:r>
      <w:r>
        <w:rPr>
          <w:rFonts w:ascii="Time New Roman" w:eastAsia="SimHei" w:hAnsi="Time New Roman" w:hint="eastAsia"/>
          <w:spacing w:val="-50"/>
        </w:rPr>
        <w:t>―</w:t>
      </w:r>
      <w:r>
        <w:rPr>
          <w:rFonts w:ascii="Time New Roman" w:eastAsia="SimHei" w:hAnsi="Time New Roman" w:hint="eastAsia"/>
        </w:rPr>
        <w:t>―</w:t>
      </w:r>
      <w:r>
        <w:rPr>
          <w:rFonts w:hint="eastAsia"/>
        </w:rPr>
        <w:t>在</w:t>
      </w:r>
      <w:r>
        <w:t>H.C.J</w:t>
      </w:r>
      <w:r>
        <w:t>. 5100/94,</w:t>
      </w:r>
      <w:r>
        <w:rPr>
          <w:rFonts w:hint="eastAsia"/>
        </w:rPr>
        <w:t xml:space="preserve"> </w:t>
      </w:r>
      <w:r>
        <w:rPr>
          <w:rFonts w:hint="eastAsia"/>
        </w:rPr>
        <w:t>以色列公民禁止酷刑委员会诉以色列国</w:t>
      </w:r>
      <w:r>
        <w:t>([1999]P.D.53(3)</w:t>
      </w:r>
      <w:r>
        <w:t>，</w:t>
      </w:r>
      <w:r>
        <w:t>817)</w:t>
      </w:r>
      <w:r>
        <w:rPr>
          <w:rFonts w:hint="eastAsia"/>
        </w:rPr>
        <w:t>一案中</w:t>
      </w:r>
      <w:r>
        <w:t>，</w:t>
      </w:r>
      <w:r>
        <w:rPr>
          <w:rFonts w:hint="eastAsia"/>
          <w:lang w:val="en-GB"/>
        </w:rPr>
        <w:t>高等法院裁定以色列法律没有授权以色列安全机关审讯者在审讯中使用肉体手段，在投诉中论及的具体方法是非法的。但是，法院还认为，安全机关人员超越权力使用了被禁止的“肉体压力”，如果后来发现是在“定时炸弹”的情况下使用，则可不负刑事责任。</w:t>
      </w:r>
    </w:p>
    <w:p w:rsidR="00000000" w:rsidRDefault="009F1F77">
      <w:pPr>
        <w:pStyle w:val="Heading3"/>
        <w:rPr>
          <w:lang w:val="en-GB"/>
        </w:rPr>
      </w:pPr>
      <w:bookmarkStart w:id="172" w:name="_Toc217797717"/>
      <w:r>
        <w:rPr>
          <w:u w:val="none"/>
          <w:lang w:val="en-GB"/>
        </w:rPr>
        <w:t xml:space="preserve">5.  </w:t>
      </w:r>
      <w:bookmarkEnd w:id="172"/>
      <w:r>
        <w:rPr>
          <w:rFonts w:hint="eastAsia"/>
          <w:lang w:val="en-GB"/>
        </w:rPr>
        <w:t>经济和社会权利</w:t>
      </w:r>
    </w:p>
    <w:p w:rsidR="00000000" w:rsidRDefault="009F1F77">
      <w:pPr>
        <w:rPr>
          <w:rFonts w:hint="eastAsia"/>
          <w:lang w:val="en-GB"/>
        </w:rPr>
      </w:pPr>
      <w:r>
        <w:rPr>
          <w:rFonts w:hint="eastAsia"/>
          <w:lang w:val="en-GB"/>
        </w:rPr>
        <w:tab/>
      </w:r>
      <w:r>
        <w:rPr>
          <w:lang w:val="en-GB"/>
        </w:rPr>
        <w:t>143.</w:t>
      </w:r>
      <w:r>
        <w:rPr>
          <w:rFonts w:hint="eastAsia"/>
          <w:lang w:val="en-GB"/>
        </w:rPr>
        <w:t xml:space="preserve">  </w:t>
      </w:r>
      <w:r>
        <w:rPr>
          <w:rFonts w:hint="eastAsia"/>
          <w:lang w:val="en-GB"/>
        </w:rPr>
        <w:t>工作权是一项宪法权利</w:t>
      </w:r>
      <w:r>
        <w:rPr>
          <w:rFonts w:hint="eastAsia"/>
          <w:spacing w:val="-50"/>
          <w:lang w:val="en-GB"/>
        </w:rPr>
        <w:t>―</w:t>
      </w:r>
      <w:r>
        <w:rPr>
          <w:rFonts w:hint="eastAsia"/>
          <w:lang w:val="en-GB"/>
        </w:rPr>
        <w:t>―以色列劳动法院发布的裁决中有一段措辞笼统的话赋予“工作权”以基本的价值，是从人的尊严权或职业自由权引申过来的</w:t>
      </w:r>
      <w:r>
        <w:t>(J</w:t>
      </w:r>
      <w:r>
        <w:t>erusalem D.L.C.54/3-289 Orly Peret</w:t>
      </w:r>
      <w:r>
        <w:rPr>
          <w:rFonts w:hint="eastAsia"/>
        </w:rPr>
        <w:t>博士诉</w:t>
      </w:r>
      <w:r>
        <w:t>Amitzur Farkash, [1996]</w:t>
      </w:r>
      <w:r>
        <w:t>；</w:t>
      </w:r>
      <w:r>
        <w:rPr>
          <w:rFonts w:hint="eastAsia"/>
        </w:rPr>
        <w:t>地区劳动法院报告</w:t>
      </w:r>
      <w:r>
        <w:t>，</w:t>
      </w:r>
      <w:r>
        <w:rPr>
          <w:rFonts w:hint="eastAsia"/>
        </w:rPr>
        <w:t>第</w:t>
      </w:r>
      <w:r>
        <w:t>5</w:t>
      </w:r>
      <w:r>
        <w:rPr>
          <w:rFonts w:hint="eastAsia"/>
        </w:rPr>
        <w:t>卷</w:t>
      </w:r>
      <w:r>
        <w:t>，</w:t>
      </w:r>
      <w:r>
        <w:rPr>
          <w:rFonts w:hint="eastAsia"/>
        </w:rPr>
        <w:t>第</w:t>
      </w:r>
      <w:r>
        <w:t>632</w:t>
      </w:r>
      <w:r>
        <w:rPr>
          <w:rFonts w:hint="eastAsia"/>
        </w:rPr>
        <w:t>页</w:t>
      </w:r>
      <w:r>
        <w:t>)</w:t>
      </w:r>
      <w:r>
        <w:t>；</w:t>
      </w:r>
      <w:r>
        <w:t>(N.L.C. 300337/98 Tayizy Arian</w:t>
      </w:r>
      <w:r>
        <w:rPr>
          <w:rFonts w:hint="eastAsia"/>
        </w:rPr>
        <w:t>诉法院行政局</w:t>
      </w:r>
      <w:r>
        <w:t>，</w:t>
      </w:r>
      <w:r>
        <w:t>[2000]</w:t>
      </w:r>
      <w:r>
        <w:t>；</w:t>
      </w:r>
      <w:r>
        <w:rPr>
          <w:rFonts w:hint="eastAsia"/>
        </w:rPr>
        <w:t>国家劳动法院报告</w:t>
      </w:r>
      <w:r>
        <w:t>，</w:t>
      </w:r>
      <w:r>
        <w:rPr>
          <w:rFonts w:hint="eastAsia"/>
        </w:rPr>
        <w:t>第</w:t>
      </w:r>
      <w:r>
        <w:t>33</w:t>
      </w:r>
      <w:r>
        <w:rPr>
          <w:rFonts w:hint="eastAsia"/>
        </w:rPr>
        <w:t>卷</w:t>
      </w:r>
      <w:r>
        <w:t>(1)</w:t>
      </w:r>
      <w:r>
        <w:t>，</w:t>
      </w:r>
      <w:r>
        <w:rPr>
          <w:rFonts w:hint="eastAsia"/>
        </w:rPr>
        <w:t>第</w:t>
      </w:r>
      <w:r>
        <w:t>20</w:t>
      </w:r>
      <w:r>
        <w:rPr>
          <w:rFonts w:hint="eastAsia"/>
        </w:rPr>
        <w:t>页</w:t>
      </w:r>
      <w:r>
        <w:t>)</w:t>
      </w:r>
      <w:r>
        <w:rPr>
          <w:rFonts w:hint="eastAsia"/>
        </w:rPr>
        <w:t>。但是，可以这么说，</w:t>
      </w:r>
      <w:r>
        <w:rPr>
          <w:rFonts w:hint="eastAsia"/>
          <w:lang w:val="en-GB"/>
        </w:rPr>
        <w:t>工作权的宪法地位仍是一个没有定论的问题。</w:t>
      </w:r>
    </w:p>
    <w:p w:rsidR="00000000" w:rsidRDefault="009F1F77">
      <w:pPr>
        <w:rPr>
          <w:rFonts w:hint="eastAsia"/>
          <w:lang w:val="en-GB"/>
        </w:rPr>
      </w:pPr>
      <w:r>
        <w:rPr>
          <w:rFonts w:hint="eastAsia"/>
          <w:lang w:val="en-GB"/>
        </w:rPr>
        <w:tab/>
      </w:r>
      <w:r>
        <w:rPr>
          <w:lang w:val="en-GB"/>
        </w:rPr>
        <w:t>144.</w:t>
      </w:r>
      <w:r>
        <w:rPr>
          <w:rFonts w:hint="eastAsia"/>
          <w:lang w:val="en-GB"/>
        </w:rPr>
        <w:t xml:space="preserve">  </w:t>
      </w:r>
      <w:r>
        <w:rPr>
          <w:rFonts w:hint="eastAsia"/>
          <w:lang w:val="en-GB"/>
        </w:rPr>
        <w:t>在</w:t>
      </w:r>
      <w:r>
        <w:rPr>
          <w:lang w:val="en-GB"/>
        </w:rPr>
        <w:t>O.D.R.164/99</w:t>
      </w:r>
      <w:r>
        <w:rPr>
          <w:b/>
          <w:lang w:val="en-GB"/>
        </w:rPr>
        <w:t xml:space="preserve"> </w:t>
      </w:r>
      <w:r>
        <w:rPr>
          <w:lang w:val="en-GB"/>
        </w:rPr>
        <w:t>Dan</w:t>
      </w:r>
      <w:r>
        <w:rPr>
          <w:b/>
          <w:lang w:val="en-GB"/>
        </w:rPr>
        <w:t xml:space="preserve"> </w:t>
      </w:r>
      <w:r>
        <w:rPr>
          <w:lang w:val="en-GB"/>
        </w:rPr>
        <w:t>Prumer</w:t>
      </w:r>
      <w:r>
        <w:rPr>
          <w:b/>
          <w:lang w:val="en-GB"/>
        </w:rPr>
        <w:t xml:space="preserve"> </w:t>
      </w:r>
      <w:r>
        <w:rPr>
          <w:lang w:val="en-GB"/>
        </w:rPr>
        <w:t>Checkpoint</w:t>
      </w:r>
      <w:r>
        <w:rPr>
          <w:rFonts w:hint="eastAsia"/>
          <w:lang w:val="en-GB"/>
        </w:rPr>
        <w:t>软件技术公司诉</w:t>
      </w:r>
      <w:r>
        <w:rPr>
          <w:lang w:val="en-GB"/>
        </w:rPr>
        <w:t>Redgard</w:t>
      </w:r>
      <w:r>
        <w:rPr>
          <w:rFonts w:hint="eastAsia"/>
          <w:lang w:val="en-GB"/>
        </w:rPr>
        <w:t>公司</w:t>
      </w:r>
      <w:r>
        <w:rPr>
          <w:b/>
          <w:lang w:val="en-GB"/>
        </w:rPr>
        <w:t xml:space="preserve"> </w:t>
      </w:r>
      <w:r>
        <w:rPr>
          <w:lang w:val="en-GB"/>
        </w:rPr>
        <w:t>N.L.C.</w:t>
      </w:r>
      <w:r>
        <w:rPr>
          <w:rFonts w:hint="eastAsia"/>
          <w:b/>
          <w:lang w:val="en-GB"/>
        </w:rPr>
        <w:t xml:space="preserve"> </w:t>
      </w:r>
      <w:r>
        <w:rPr>
          <w:lang w:val="en-GB"/>
        </w:rPr>
        <w:t>([1999]P.D.9</w:t>
      </w:r>
      <w:r>
        <w:rPr>
          <w:lang w:val="en-GB"/>
        </w:rPr>
        <w:t>9(2)</w:t>
      </w:r>
      <w:r>
        <w:rPr>
          <w:lang w:val="en-GB"/>
        </w:rPr>
        <w:t>，</w:t>
      </w:r>
      <w:r>
        <w:rPr>
          <w:lang w:val="en-GB"/>
        </w:rPr>
        <w:t>115)</w:t>
      </w:r>
      <w:r>
        <w:rPr>
          <w:rFonts w:hint="eastAsia"/>
          <w:lang w:val="en-GB"/>
        </w:rPr>
        <w:t>案中，国家劳工法院审理了一家高技术公司的雇员在合同终止</w:t>
      </w:r>
      <w:r>
        <w:rPr>
          <w:rFonts w:hint="eastAsia"/>
          <w:lang w:val="en-GB"/>
        </w:rPr>
        <w:t>22</w:t>
      </w:r>
      <w:r>
        <w:rPr>
          <w:rFonts w:hint="eastAsia"/>
          <w:lang w:val="en-GB"/>
        </w:rPr>
        <w:t>个月内不得在竞争对手公司就业的合同义务。该雇员是电脑安全领域软件开发的专家，在合同期内工作期间获得了新的知识和专门知识。地区法院曾发出临时指令，禁止该员工在竞争对手公司</w:t>
      </w:r>
      <w:r>
        <w:rPr>
          <w:lang w:val="en-GB"/>
        </w:rPr>
        <w:t>Checkpoint</w:t>
      </w:r>
      <w:r>
        <w:rPr>
          <w:rFonts w:hint="eastAsia"/>
          <w:lang w:val="en-GB"/>
        </w:rPr>
        <w:t>公司就业。国家劳工法院的多数裁决取消了该项指令，确定职业自由优先于合同承诺。</w:t>
      </w:r>
    </w:p>
    <w:p w:rsidR="00000000" w:rsidRDefault="009F1F77">
      <w:pPr>
        <w:rPr>
          <w:rFonts w:hint="eastAsia"/>
          <w:lang w:val="en-GB"/>
        </w:rPr>
      </w:pPr>
      <w:r>
        <w:rPr>
          <w:rFonts w:hint="eastAsia"/>
          <w:lang w:val="en-GB"/>
        </w:rPr>
        <w:tab/>
      </w:r>
      <w:r>
        <w:rPr>
          <w:lang w:val="en-GB"/>
        </w:rPr>
        <w:t>145.</w:t>
      </w:r>
      <w:r>
        <w:rPr>
          <w:rFonts w:hint="eastAsia"/>
          <w:lang w:val="en-GB"/>
        </w:rPr>
        <w:t xml:space="preserve">  </w:t>
      </w:r>
      <w:r>
        <w:rPr>
          <w:rFonts w:ascii="Time New Roman" w:eastAsia="SimHei" w:hAnsi="Time New Roman" w:hint="eastAsia"/>
        </w:rPr>
        <w:t>执行最低工资法</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最低工资法，</w:t>
      </w:r>
      <w:r>
        <w:t>5747-1987</w:t>
      </w:r>
      <w:r>
        <w:rPr>
          <w:rFonts w:hint="eastAsia"/>
          <w:iCs/>
          <w:lang w:val="en-GB"/>
        </w:rPr>
        <w:t>修改和加强过好几次，最近一次修改是在</w:t>
      </w:r>
      <w:r>
        <w:rPr>
          <w:rFonts w:hint="eastAsia"/>
          <w:iCs/>
          <w:lang w:val="en-GB"/>
        </w:rPr>
        <w:t>2006</w:t>
      </w:r>
      <w:r>
        <w:rPr>
          <w:rFonts w:hint="eastAsia"/>
          <w:iCs/>
          <w:lang w:val="en-GB"/>
        </w:rPr>
        <w:t>年，将</w:t>
      </w:r>
      <w:r>
        <w:rPr>
          <w:rFonts w:hint="eastAsia"/>
          <w:iCs/>
          <w:lang w:val="en-GB"/>
        </w:rPr>
        <w:t>2006</w:t>
      </w:r>
      <w:r>
        <w:rPr>
          <w:rFonts w:hint="eastAsia"/>
          <w:iCs/>
          <w:lang w:val="en-GB"/>
        </w:rPr>
        <w:t>年</w:t>
      </w:r>
      <w:r>
        <w:rPr>
          <w:rFonts w:hint="eastAsia"/>
          <w:iCs/>
          <w:lang w:val="en-GB"/>
        </w:rPr>
        <w:t>6</w:t>
      </w:r>
      <w:r>
        <w:rPr>
          <w:rFonts w:hint="eastAsia"/>
          <w:iCs/>
          <w:lang w:val="en-GB"/>
        </w:rPr>
        <w:t>月</w:t>
      </w:r>
      <w:r>
        <w:rPr>
          <w:rFonts w:hint="eastAsia"/>
          <w:iCs/>
          <w:lang w:val="en-GB"/>
        </w:rPr>
        <w:t>1</w:t>
      </w:r>
      <w:r>
        <w:rPr>
          <w:rFonts w:hint="eastAsia"/>
          <w:iCs/>
          <w:lang w:val="en-GB"/>
        </w:rPr>
        <w:t>日－</w:t>
      </w:r>
      <w:r>
        <w:rPr>
          <w:rFonts w:hint="eastAsia"/>
          <w:iCs/>
          <w:lang w:val="en-GB"/>
        </w:rPr>
        <w:t>2007</w:t>
      </w:r>
      <w:r>
        <w:rPr>
          <w:rFonts w:hint="eastAsia"/>
          <w:iCs/>
          <w:lang w:val="en-GB"/>
        </w:rPr>
        <w:t>年</w:t>
      </w:r>
      <w:r>
        <w:rPr>
          <w:rFonts w:hint="eastAsia"/>
          <w:iCs/>
          <w:lang w:val="en-GB"/>
        </w:rPr>
        <w:t>3</w:t>
      </w:r>
      <w:r>
        <w:rPr>
          <w:rFonts w:hint="eastAsia"/>
          <w:iCs/>
          <w:lang w:val="en-GB"/>
        </w:rPr>
        <w:t>月</w:t>
      </w:r>
      <w:r>
        <w:rPr>
          <w:rFonts w:hint="eastAsia"/>
          <w:iCs/>
          <w:lang w:val="en-GB"/>
        </w:rPr>
        <w:t>31</w:t>
      </w:r>
      <w:r>
        <w:rPr>
          <w:rFonts w:hint="eastAsia"/>
          <w:iCs/>
          <w:lang w:val="en-GB"/>
        </w:rPr>
        <w:t>日的最低工资定在</w:t>
      </w:r>
      <w:r>
        <w:rPr>
          <w:lang w:val="en-GB"/>
        </w:rPr>
        <w:t>3,</w:t>
      </w:r>
      <w:r>
        <w:rPr>
          <w:lang w:val="en-GB"/>
        </w:rPr>
        <w:t>585.18</w:t>
      </w:r>
      <w:r>
        <w:rPr>
          <w:rFonts w:hint="eastAsia"/>
          <w:lang w:val="en-GB"/>
        </w:rPr>
        <w:t>以色列新币，</w:t>
      </w:r>
      <w:r>
        <w:rPr>
          <w:rFonts w:hint="eastAsia"/>
          <w:lang w:val="en-GB"/>
        </w:rPr>
        <w:t>2007</w:t>
      </w:r>
      <w:r>
        <w:rPr>
          <w:rFonts w:hint="eastAsia"/>
          <w:lang w:val="en-GB"/>
        </w:rPr>
        <w:t>年</w:t>
      </w:r>
      <w:r>
        <w:rPr>
          <w:rFonts w:hint="eastAsia"/>
          <w:lang w:val="en-GB"/>
        </w:rPr>
        <w:t>4</w:t>
      </w:r>
      <w:r>
        <w:rPr>
          <w:rFonts w:hint="eastAsia"/>
          <w:lang w:val="en-GB"/>
        </w:rPr>
        <w:t>月</w:t>
      </w:r>
      <w:r>
        <w:rPr>
          <w:rFonts w:hint="eastAsia"/>
          <w:lang w:val="en-GB"/>
        </w:rPr>
        <w:t>1</w:t>
      </w:r>
      <w:r>
        <w:rPr>
          <w:rFonts w:hint="eastAsia"/>
          <w:lang w:val="en-GB"/>
        </w:rPr>
        <w:t>日至</w:t>
      </w:r>
      <w:r>
        <w:rPr>
          <w:rFonts w:hint="eastAsia"/>
          <w:lang w:val="en-GB"/>
        </w:rPr>
        <w:t>2007</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日定在</w:t>
      </w:r>
      <w:r>
        <w:rPr>
          <w:lang w:val="en-GB"/>
        </w:rPr>
        <w:t>3,710.18</w:t>
      </w:r>
      <w:r>
        <w:rPr>
          <w:rFonts w:hint="eastAsia"/>
          <w:lang w:val="en-GB"/>
        </w:rPr>
        <w:t>新币</w:t>
      </w:r>
      <w:r>
        <w:rPr>
          <w:lang w:val="en-GB"/>
        </w:rPr>
        <w:t>，</w:t>
      </w:r>
      <w:r>
        <w:rPr>
          <w:rFonts w:hint="eastAsia"/>
          <w:lang w:val="en-GB"/>
        </w:rPr>
        <w:t>或平均工资的</w:t>
      </w:r>
      <w:r>
        <w:rPr>
          <w:lang w:val="en-GB"/>
        </w:rPr>
        <w:t>47.5%</w:t>
      </w:r>
      <w:r>
        <w:rPr>
          <w:rFonts w:hint="eastAsia"/>
          <w:lang w:val="en-GB"/>
        </w:rPr>
        <w:t>(</w:t>
      </w:r>
      <w:r>
        <w:rPr>
          <w:rFonts w:hint="eastAsia"/>
          <w:lang w:val="en-GB"/>
        </w:rPr>
        <w:t>两者取其高者</w:t>
      </w:r>
      <w:r>
        <w:rPr>
          <w:rFonts w:hint="eastAsia"/>
          <w:lang w:val="en-GB"/>
        </w:rPr>
        <w:t>)</w:t>
      </w:r>
      <w:r>
        <w:rPr>
          <w:rFonts w:hint="eastAsia"/>
          <w:lang w:val="en-GB"/>
        </w:rPr>
        <w:t>。在解释性说明中这样说道，在第</w:t>
      </w:r>
      <w:r>
        <w:rPr>
          <w:rFonts w:hint="eastAsia"/>
          <w:lang w:val="en-GB"/>
        </w:rPr>
        <w:t>31</w:t>
      </w:r>
      <w:r>
        <w:rPr>
          <w:rFonts w:hint="eastAsia"/>
          <w:lang w:val="en-GB"/>
        </w:rPr>
        <w:t>届政府的指导原则中已决定政府将根据最低工资法，</w:t>
      </w:r>
      <w:r>
        <w:rPr>
          <w:rFonts w:hint="eastAsia"/>
          <w:lang w:val="en-GB"/>
        </w:rPr>
        <w:t>5747-1987</w:t>
      </w:r>
      <w:r>
        <w:rPr>
          <w:rFonts w:hint="eastAsia"/>
          <w:lang w:val="en-GB"/>
        </w:rPr>
        <w:t>确定提高最低工资的目标为逐步提高到</w:t>
      </w:r>
      <w:r>
        <w:rPr>
          <w:rFonts w:hint="eastAsia"/>
          <w:lang w:val="en-GB"/>
        </w:rPr>
        <w:t>4,600</w:t>
      </w:r>
      <w:r>
        <w:rPr>
          <w:rFonts w:hint="eastAsia"/>
          <w:lang w:val="en-GB"/>
        </w:rPr>
        <w:t>以色列新币。</w:t>
      </w:r>
    </w:p>
    <w:p w:rsidR="00000000" w:rsidRDefault="009F1F77">
      <w:pPr>
        <w:rPr>
          <w:rFonts w:hint="eastAsia"/>
        </w:rPr>
      </w:pPr>
      <w:r>
        <w:rPr>
          <w:rFonts w:hint="eastAsia"/>
          <w:lang w:val="en-GB"/>
        </w:rPr>
        <w:tab/>
      </w:r>
      <w:r>
        <w:rPr>
          <w:lang w:val="en-GB"/>
        </w:rPr>
        <w:t>146.</w:t>
      </w:r>
      <w:r>
        <w:rPr>
          <w:rFonts w:hint="eastAsia"/>
          <w:b/>
          <w:lang w:val="en-GB"/>
        </w:rPr>
        <w:t xml:space="preserve">  </w:t>
      </w:r>
      <w:r>
        <w:rPr>
          <w:rFonts w:ascii="Time New Roman" w:eastAsia="SimHei" w:hAnsi="Time New Roman" w:hint="eastAsia"/>
        </w:rPr>
        <w:t>获得适足生活水平的权利</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以色列法院明确地强调“有尊严地生存”权的重要性。例如，国家劳工法院关于失业福利的目的措辞是这样的：“……使被排除在劳动大军之外的工人得以在获得新工作之前有尊严的生存……”</w:t>
      </w:r>
      <w:r>
        <w:t>(N.L.C. 9</w:t>
      </w:r>
      <w:r>
        <w:t>8/0-48,</w:t>
      </w:r>
      <w:r>
        <w:rPr>
          <w:rFonts w:hint="eastAsia"/>
        </w:rPr>
        <w:t xml:space="preserve"> </w:t>
      </w:r>
      <w:r>
        <w:t>Yafit Gisin</w:t>
      </w:r>
      <w:r>
        <w:rPr>
          <w:rFonts w:hint="eastAsia"/>
        </w:rPr>
        <w:t>诉国家保险研究所</w:t>
      </w:r>
      <w:r>
        <w:t>[1998])</w:t>
      </w:r>
      <w:r>
        <w:rPr>
          <w:rFonts w:hint="eastAsia"/>
        </w:rPr>
        <w:t>。</w:t>
      </w:r>
    </w:p>
    <w:p w:rsidR="00000000" w:rsidRDefault="009F1F77">
      <w:pPr>
        <w:rPr>
          <w:rFonts w:hint="eastAsia"/>
          <w:lang w:val="en-GB"/>
        </w:rPr>
      </w:pPr>
      <w:r>
        <w:rPr>
          <w:rFonts w:hint="eastAsia"/>
          <w:lang w:val="en-GB"/>
        </w:rPr>
        <w:tab/>
      </w:r>
      <w:r>
        <w:rPr>
          <w:lang w:val="en-GB"/>
        </w:rPr>
        <w:t>147.</w:t>
      </w:r>
      <w:r>
        <w:rPr>
          <w:rFonts w:hint="eastAsia"/>
          <w:lang w:val="en-GB"/>
        </w:rPr>
        <w:t xml:space="preserve">  </w:t>
      </w:r>
      <w:r>
        <w:rPr>
          <w:rFonts w:hint="eastAsia"/>
          <w:lang w:val="en-GB"/>
        </w:rPr>
        <w:t>执法工作由工业、贸易和劳动部执法司负责。该部的检查员定期对全国各地的工作场所进行现场检查。违反这一法律的雇主被罚款，或者被起诉</w:t>
      </w:r>
      <w:r>
        <w:rPr>
          <w:rFonts w:hint="eastAsia"/>
          <w:spacing w:val="-50"/>
          <w:lang w:val="en-GB"/>
        </w:rPr>
        <w:t>―</w:t>
      </w:r>
      <w:r>
        <w:rPr>
          <w:rFonts w:hint="eastAsia"/>
          <w:lang w:val="en-GB"/>
        </w:rPr>
        <w:t>―但这样的情况极少，雇主必须根据法律向工人支付所付的实际工资与法定工资之间的差额。执法范围覆盖所有工人：以色列成年人，青少年工人，巴勒斯坦工人，外籍工人和劳务公司雇用的工人。</w:t>
      </w:r>
    </w:p>
    <w:p w:rsidR="00000000" w:rsidRDefault="009F1F77">
      <w:pPr>
        <w:rPr>
          <w:rFonts w:hint="eastAsia"/>
          <w:lang w:val="en-GB"/>
        </w:rPr>
      </w:pPr>
      <w:r>
        <w:rPr>
          <w:rFonts w:hint="eastAsia"/>
          <w:lang w:val="en-GB"/>
        </w:rPr>
        <w:tab/>
      </w:r>
      <w:r>
        <w:rPr>
          <w:lang w:val="en-GB"/>
        </w:rPr>
        <w:t>148.</w:t>
      </w:r>
      <w:r>
        <w:rPr>
          <w:rFonts w:hint="eastAsia"/>
          <w:lang w:val="en-GB"/>
        </w:rPr>
        <w:t xml:space="preserve">  </w:t>
      </w:r>
      <w:r>
        <w:rPr>
          <w:rFonts w:hint="eastAsia"/>
          <w:lang w:val="en-GB"/>
        </w:rPr>
        <w:t>解职费法</w:t>
      </w:r>
      <w:r>
        <w:rPr>
          <w:lang w:val="en-GB"/>
        </w:rPr>
        <w:t>(5723-1963)</w:t>
      </w:r>
      <w:r>
        <w:rPr>
          <w:rFonts w:hint="eastAsia"/>
          <w:lang w:val="en-GB"/>
        </w:rPr>
        <w:t>将已去世的雇员的解职费权利给予其未亡人。在</w:t>
      </w:r>
      <w:r>
        <w:rPr>
          <w:lang w:val="en-GB"/>
        </w:rPr>
        <w:t>N.L.C.</w:t>
      </w:r>
      <w:r>
        <w:rPr>
          <w:b/>
          <w:lang w:val="en-GB"/>
        </w:rPr>
        <w:t xml:space="preserve"> </w:t>
      </w:r>
      <w:r>
        <w:rPr>
          <w:lang w:val="en-GB"/>
        </w:rPr>
        <w:t>57/3-124,</w:t>
      </w:r>
      <w:r>
        <w:rPr>
          <w:rFonts w:hint="eastAsia"/>
          <w:lang w:val="en-GB"/>
        </w:rPr>
        <w:t xml:space="preserve"> </w:t>
      </w:r>
      <w:r>
        <w:rPr>
          <w:lang w:val="en-GB"/>
        </w:rPr>
        <w:t>B</w:t>
      </w:r>
      <w:r>
        <w:rPr>
          <w:lang w:val="en-GB"/>
        </w:rPr>
        <w:t>alk</w:t>
      </w:r>
      <w:r>
        <w:rPr>
          <w:rFonts w:hint="eastAsia"/>
          <w:lang w:val="en-GB"/>
        </w:rPr>
        <w:t>化学品公司诉</w:t>
      </w:r>
      <w:r>
        <w:rPr>
          <w:lang w:val="en-GB"/>
        </w:rPr>
        <w:t>Sarah</w:t>
      </w:r>
      <w:r>
        <w:rPr>
          <w:b/>
          <w:lang w:val="en-GB"/>
        </w:rPr>
        <w:t xml:space="preserve"> </w:t>
      </w:r>
      <w:r>
        <w:rPr>
          <w:lang w:val="en-GB"/>
        </w:rPr>
        <w:t>Feler, [1998]</w:t>
      </w:r>
      <w:r>
        <w:rPr>
          <w:rFonts w:hint="eastAsia"/>
          <w:lang w:val="en-GB"/>
        </w:rPr>
        <w:t>案中，法院否定了雇主从已亡故的雇员的解职费中扣除其债务的权利，坚持认为“本章程的目的是使未亡人得以有尊严地生存……”。</w:t>
      </w:r>
    </w:p>
    <w:p w:rsidR="00000000" w:rsidRDefault="009F1F77">
      <w:pPr>
        <w:rPr>
          <w:rFonts w:hint="eastAsia"/>
          <w:lang w:val="en-GB"/>
        </w:rPr>
      </w:pPr>
      <w:r>
        <w:rPr>
          <w:rFonts w:hint="eastAsia"/>
          <w:lang w:val="en-GB"/>
        </w:rPr>
        <w:tab/>
      </w:r>
      <w:r>
        <w:rPr>
          <w:lang w:val="en-GB"/>
        </w:rPr>
        <w:t>149.</w:t>
      </w:r>
      <w:r>
        <w:rPr>
          <w:rFonts w:hint="eastAsia"/>
          <w:lang w:val="en-GB"/>
        </w:rPr>
        <w:t xml:space="preserve">  </w:t>
      </w:r>
      <w:r>
        <w:rPr>
          <w:rFonts w:hint="eastAsia"/>
          <w:lang w:val="en-GB"/>
        </w:rPr>
        <w:t>前以色列最高法院院长</w:t>
      </w:r>
      <w:r>
        <w:rPr>
          <w:lang w:val="en-GB"/>
        </w:rPr>
        <w:t>Aharon</w:t>
      </w:r>
      <w:r>
        <w:rPr>
          <w:b/>
          <w:lang w:val="en-GB"/>
        </w:rPr>
        <w:t xml:space="preserve"> </w:t>
      </w:r>
      <w:r>
        <w:rPr>
          <w:lang w:val="en-GB"/>
        </w:rPr>
        <w:t>Barak</w:t>
      </w:r>
      <w:r>
        <w:rPr>
          <w:rFonts w:hint="eastAsia"/>
          <w:b/>
          <w:lang w:val="en-GB"/>
        </w:rPr>
        <w:t xml:space="preserve"> </w:t>
      </w:r>
      <w:r>
        <w:rPr>
          <w:rFonts w:hint="eastAsia"/>
          <w:lang w:val="en-GB"/>
        </w:rPr>
        <w:t>法官在其写的一本书中对“基本法：人的尊严和自由”</w:t>
      </w:r>
      <w:r>
        <w:rPr>
          <w:rFonts w:hint="eastAsia"/>
          <w:lang w:val="en-GB"/>
        </w:rPr>
        <w:t>(1992)</w:t>
      </w:r>
      <w:r>
        <w:rPr>
          <w:rFonts w:hint="eastAsia"/>
          <w:lang w:val="en-GB"/>
        </w:rPr>
        <w:t>作如下解释：获得基本需要的权利是基本法所包含的人的尊严权利这一宪法权利的一部分。前国家劳动法院副院长</w:t>
      </w:r>
      <w:r>
        <w:rPr>
          <w:lang w:val="en-GB"/>
        </w:rPr>
        <w:t>Elishevah</w:t>
      </w:r>
      <w:r>
        <w:rPr>
          <w:b/>
          <w:lang w:val="en-GB"/>
        </w:rPr>
        <w:t xml:space="preserve"> </w:t>
      </w:r>
      <w:r>
        <w:rPr>
          <w:lang w:val="en-GB"/>
        </w:rPr>
        <w:t>Barak</w:t>
      </w:r>
      <w:r>
        <w:rPr>
          <w:rFonts w:hint="eastAsia"/>
          <w:lang w:val="en-GB"/>
        </w:rPr>
        <w:t>法官也采取了这一立场。根据</w:t>
      </w:r>
      <w:r>
        <w:rPr>
          <w:lang w:val="en-GB"/>
        </w:rPr>
        <w:t>Elishevah</w:t>
      </w:r>
      <w:r>
        <w:rPr>
          <w:b/>
          <w:lang w:val="en-GB"/>
        </w:rPr>
        <w:t xml:space="preserve"> </w:t>
      </w:r>
      <w:r>
        <w:rPr>
          <w:lang w:val="en-GB"/>
        </w:rPr>
        <w:t>Barak</w:t>
      </w:r>
      <w:r>
        <w:rPr>
          <w:rFonts w:hint="eastAsia"/>
          <w:lang w:val="en-GB"/>
        </w:rPr>
        <w:t>法官的意见，工作权“引申自人的</w:t>
      </w:r>
      <w:r>
        <w:rPr>
          <w:rFonts w:hint="eastAsia"/>
          <w:lang w:val="en-GB"/>
        </w:rPr>
        <w:t>尊严以人的生存最低标准为先决条件这一说法……”</w:t>
      </w:r>
      <w:r>
        <w:t>(N.L.C.54/2-289,</w:t>
      </w:r>
      <w:r>
        <w:rPr>
          <w:rFonts w:hint="eastAsia"/>
        </w:rPr>
        <w:t xml:space="preserve"> </w:t>
      </w:r>
      <w:r>
        <w:t>Orly Peret</w:t>
      </w:r>
      <w:r>
        <w:rPr>
          <w:rFonts w:hint="eastAsia"/>
        </w:rPr>
        <w:t>博士诉</w:t>
      </w:r>
      <w:r>
        <w:t>Amitzur Farkash</w:t>
      </w:r>
      <w:r>
        <w:rPr>
          <w:rFonts w:hint="eastAsia"/>
        </w:rPr>
        <w:t>博士</w:t>
      </w:r>
      <w:r>
        <w:t>[1996])</w:t>
      </w:r>
      <w:r>
        <w:rPr>
          <w:rFonts w:hint="eastAsia"/>
        </w:rPr>
        <w:t>。</w:t>
      </w:r>
      <w:r>
        <w:rPr>
          <w:lang w:val="en-GB"/>
        </w:rPr>
        <w:t>E.</w:t>
      </w:r>
      <w:r>
        <w:rPr>
          <w:b/>
          <w:lang w:val="en-GB"/>
        </w:rPr>
        <w:t xml:space="preserve"> </w:t>
      </w:r>
      <w:r>
        <w:rPr>
          <w:lang w:val="en-GB"/>
        </w:rPr>
        <w:t>Barak</w:t>
      </w:r>
      <w:r>
        <w:rPr>
          <w:rFonts w:hint="eastAsia"/>
          <w:lang w:val="en-GB"/>
        </w:rPr>
        <w:t>法官接着明确指出，这一权利是得到基本法：人的尊严和自由</w:t>
      </w:r>
      <w:r>
        <w:rPr>
          <w:rFonts w:hint="eastAsia"/>
          <w:lang w:val="en-GB"/>
        </w:rPr>
        <w:t>(1992)</w:t>
      </w:r>
      <w:r>
        <w:rPr>
          <w:rFonts w:hint="eastAsia"/>
          <w:lang w:val="en-GB"/>
        </w:rPr>
        <w:t>的保护的。</w:t>
      </w:r>
    </w:p>
    <w:p w:rsidR="00000000" w:rsidRDefault="009F1F77">
      <w:pPr>
        <w:rPr>
          <w:rFonts w:hint="eastAsia"/>
          <w:i/>
          <w:lang w:val="en-GB"/>
        </w:rPr>
      </w:pPr>
      <w:r>
        <w:rPr>
          <w:rFonts w:hint="eastAsia"/>
          <w:lang w:val="en-GB"/>
        </w:rPr>
        <w:tab/>
      </w:r>
      <w:r>
        <w:rPr>
          <w:lang w:val="en-GB"/>
        </w:rPr>
        <w:t>150.</w:t>
      </w:r>
      <w:r>
        <w:rPr>
          <w:rFonts w:hint="eastAsia"/>
          <w:lang w:val="en-GB"/>
        </w:rPr>
        <w:t xml:space="preserve">  </w:t>
      </w:r>
      <w:r>
        <w:rPr>
          <w:rFonts w:hint="eastAsia"/>
        </w:rPr>
        <w:t>执行判决法，</w:t>
      </w:r>
      <w:r>
        <w:t>5727-1967</w:t>
      </w:r>
      <w:r>
        <w:rPr>
          <w:rFonts w:hint="eastAsia"/>
          <w:iCs/>
          <w:lang w:val="en-GB"/>
        </w:rPr>
        <w:t>给予了由于“特殊理由”在需要时可将赡养费付款分期延展的斟酌权力。以色列最高法院就</w:t>
      </w:r>
      <w:r>
        <w:t>H.C.J.4905/98 Gamzo</w:t>
      </w:r>
      <w:r>
        <w:rPr>
          <w:rFonts w:hint="eastAsia"/>
        </w:rPr>
        <w:t>诉</w:t>
      </w:r>
      <w:r>
        <w:t>Ishayahu, (P.D. 55(3)</w:t>
      </w:r>
      <w:r>
        <w:t>，</w:t>
      </w:r>
      <w:r>
        <w:t>360)</w:t>
      </w:r>
      <w:r>
        <w:rPr>
          <w:rFonts w:hint="eastAsia"/>
          <w:lang w:val="en-GB"/>
        </w:rPr>
        <w:t>案于</w:t>
      </w:r>
      <w:r>
        <w:rPr>
          <w:rFonts w:hint="eastAsia"/>
          <w:lang w:val="en-GB"/>
        </w:rPr>
        <w:t>2001</w:t>
      </w:r>
      <w:r>
        <w:rPr>
          <w:rFonts w:hint="eastAsia"/>
          <w:lang w:val="en-GB"/>
        </w:rPr>
        <w:t>年</w:t>
      </w:r>
      <w:r>
        <w:rPr>
          <w:rFonts w:hint="eastAsia"/>
          <w:lang w:val="en-GB"/>
        </w:rPr>
        <w:t>3</w:t>
      </w:r>
      <w:r>
        <w:rPr>
          <w:rFonts w:hint="eastAsia"/>
          <w:lang w:val="en-GB"/>
        </w:rPr>
        <w:t>月</w:t>
      </w:r>
      <w:r>
        <w:rPr>
          <w:rFonts w:hint="eastAsia"/>
          <w:lang w:val="en-GB"/>
        </w:rPr>
        <w:t>19</w:t>
      </w:r>
      <w:r>
        <w:rPr>
          <w:rFonts w:hint="eastAsia"/>
          <w:lang w:val="en-GB"/>
        </w:rPr>
        <w:t>日作出的判决中裁定，这些</w:t>
      </w:r>
      <w:r>
        <w:rPr>
          <w:rFonts w:hint="eastAsia"/>
          <w:iCs/>
          <w:lang w:val="en-GB"/>
        </w:rPr>
        <w:t>“特殊理由”包括保护债务人和赡养费权利持有者的最低生活标准权、吃饱饭的权利和获得适当医疗的权利的“核心”。法院补充说，这些权利的“核心”得到基本法：人的尊严和自由</w:t>
      </w:r>
      <w:r>
        <w:rPr>
          <w:rFonts w:hint="eastAsia"/>
          <w:iCs/>
          <w:lang w:val="en-GB"/>
        </w:rPr>
        <w:t>(1992)</w:t>
      </w:r>
      <w:r>
        <w:rPr>
          <w:rFonts w:hint="eastAsia"/>
          <w:iCs/>
          <w:lang w:val="en-GB"/>
        </w:rPr>
        <w:t>的保护。</w:t>
      </w:r>
    </w:p>
    <w:p w:rsidR="00000000" w:rsidRDefault="009F1F77">
      <w:pPr>
        <w:rPr>
          <w:rFonts w:hint="eastAsia"/>
          <w:lang w:val="en-GB"/>
        </w:rPr>
      </w:pPr>
      <w:r>
        <w:rPr>
          <w:rFonts w:hint="eastAsia"/>
          <w:lang w:val="en-GB"/>
        </w:rPr>
        <w:tab/>
      </w:r>
      <w:r>
        <w:rPr>
          <w:lang w:val="en-GB"/>
        </w:rPr>
        <w:t>151.</w:t>
      </w:r>
      <w:r>
        <w:rPr>
          <w:rFonts w:hint="eastAsia"/>
          <w:lang w:val="en-GB"/>
        </w:rPr>
        <w:t xml:space="preserve">  </w:t>
      </w:r>
      <w:r>
        <w:rPr>
          <w:rFonts w:hint="eastAsia"/>
          <w:lang w:val="en-GB"/>
        </w:rPr>
        <w:t>以色列最高法院在作为高等法院审理“致力于和平和社会正义协会”提出的申诉</w:t>
      </w:r>
      <w:r>
        <w:t>(H.C.J.366/03,</w:t>
      </w:r>
      <w:r>
        <w:rPr>
          <w:rFonts w:hint="eastAsia"/>
        </w:rPr>
        <w:t xml:space="preserve"> </w:t>
      </w:r>
      <w:r>
        <w:rPr>
          <w:rFonts w:hint="eastAsia"/>
          <w:lang w:val="en-GB"/>
        </w:rPr>
        <w:t>致力于和平和社会正义协会</w:t>
      </w:r>
      <w:r>
        <w:rPr>
          <w:rFonts w:hint="eastAsia"/>
        </w:rPr>
        <w:t>诉财政部长</w:t>
      </w:r>
      <w:r>
        <w:t>[2005]Takdin 2005(4)</w:t>
      </w:r>
      <w:r>
        <w:t>，</w:t>
      </w:r>
      <w:r>
        <w:t>2605)</w:t>
      </w:r>
      <w:r>
        <w:rPr>
          <w:rFonts w:hint="eastAsia"/>
          <w:lang w:val="en-GB"/>
        </w:rPr>
        <w:t>时也处理了生活水平问题。法院被要求就为什么被告没有就“基本法：人的尊严和自由”所要求的人的有尊严的生存确定标准作出裁决。法院在裁</w:t>
      </w:r>
      <w:r>
        <w:rPr>
          <w:rFonts w:hint="eastAsia"/>
          <w:lang w:val="en-GB"/>
        </w:rPr>
        <w:t>决中强调，虽然“基本法：人的尊严和自由”确实包含国家有义务确保人的尊严，但并不为社会权利提供绝对的完全的保护。然而，在这一点上，国家有义务维持一个“安全网”，以确保处境不利的人的状况不至于恶化到被剥夺生存的境地，出现食品短缺、缺乏住处、没有卫生设施和医疗服务等情况。</w:t>
      </w:r>
    </w:p>
    <w:p w:rsidR="00000000" w:rsidRDefault="009F1F77">
      <w:pPr>
        <w:rPr>
          <w:rFonts w:hint="eastAsia"/>
          <w:lang w:val="en-GB"/>
        </w:rPr>
      </w:pPr>
      <w:r>
        <w:rPr>
          <w:rFonts w:hint="eastAsia"/>
          <w:lang w:val="en-GB"/>
        </w:rPr>
        <w:tab/>
      </w:r>
      <w:r>
        <w:rPr>
          <w:lang w:val="en-GB"/>
        </w:rPr>
        <w:t>152.</w:t>
      </w:r>
      <w:r>
        <w:rPr>
          <w:rFonts w:hint="eastAsia"/>
          <w:lang w:val="en-GB"/>
        </w:rPr>
        <w:t xml:space="preserve">  </w:t>
      </w:r>
      <w:r>
        <w:rPr>
          <w:rFonts w:ascii="Time New Roman" w:eastAsia="SimHei" w:hAnsi="Time New Roman" w:hint="eastAsia"/>
        </w:rPr>
        <w:t>组织工会的权利</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在具有历程碑意义的裁决中，国家劳动法院在</w:t>
      </w:r>
      <w:r>
        <w:t>N.L.C.97/41-96 Tadiran Kesher</w:t>
      </w:r>
      <w:r>
        <w:rPr>
          <w:rFonts w:hint="eastAsia"/>
        </w:rPr>
        <w:t>公司等诉</w:t>
      </w:r>
      <w:r>
        <w:t>The Histadrut[1998]</w:t>
      </w:r>
      <w:r>
        <w:rPr>
          <w:rFonts w:hint="eastAsia"/>
        </w:rPr>
        <w:t>案中就一项集体劳工</w:t>
      </w:r>
      <w:r>
        <w:rPr>
          <w:rFonts w:hint="eastAsia"/>
          <w:lang w:val="en-GB"/>
        </w:rPr>
        <w:t>合同作出裁决。在合同期内，</w:t>
      </w:r>
      <w:r>
        <w:rPr>
          <w:lang w:val="en-GB"/>
        </w:rPr>
        <w:t>Tadiran</w:t>
      </w:r>
      <w:r>
        <w:rPr>
          <w:rFonts w:hint="eastAsia"/>
          <w:lang w:val="en-GB"/>
        </w:rPr>
        <w:t>公司进行了</w:t>
      </w:r>
      <w:r>
        <w:rPr>
          <w:rFonts w:hint="eastAsia"/>
          <w:lang w:val="en-GB"/>
        </w:rPr>
        <w:t>结构调整，分成了三家公司，现在的问题是哪一家新公司应当是合同的谈判单位。工人希望是一家公司；</w:t>
      </w:r>
      <w:r>
        <w:rPr>
          <w:lang w:val="en-GB"/>
        </w:rPr>
        <w:t>Tadiran</w:t>
      </w:r>
      <w:r>
        <w:rPr>
          <w:rFonts w:hint="eastAsia"/>
          <w:b/>
          <w:lang w:val="en-GB"/>
        </w:rPr>
        <w:t xml:space="preserve"> </w:t>
      </w:r>
      <w:r>
        <w:rPr>
          <w:rFonts w:hint="eastAsia"/>
          <w:lang w:val="en-GB"/>
        </w:rPr>
        <w:t>希望是三个独立的谈判单位。就此发生了罢工，雇主则提出申请要求发出临时指令，命令工人复工。</w:t>
      </w:r>
    </w:p>
    <w:p w:rsidR="00000000" w:rsidRDefault="009F1F77">
      <w:pPr>
        <w:rPr>
          <w:rFonts w:hint="eastAsia"/>
          <w:lang w:val="en-GB"/>
        </w:rPr>
      </w:pPr>
      <w:r>
        <w:rPr>
          <w:rFonts w:hint="eastAsia"/>
          <w:lang w:val="en-GB"/>
        </w:rPr>
        <w:tab/>
      </w:r>
      <w:r>
        <w:rPr>
          <w:lang w:val="en-GB"/>
        </w:rPr>
        <w:t>153.</w:t>
      </w:r>
      <w:r>
        <w:rPr>
          <w:rFonts w:hint="eastAsia"/>
          <w:lang w:val="en-GB"/>
        </w:rPr>
        <w:t xml:space="preserve">  </w:t>
      </w:r>
      <w:r>
        <w:rPr>
          <w:rFonts w:hint="eastAsia"/>
          <w:lang w:val="en-GB"/>
        </w:rPr>
        <w:t>国家劳动法院拒绝了该申请。国家劳动法院院长</w:t>
      </w:r>
      <w:r>
        <w:rPr>
          <w:lang w:val="en-GB"/>
        </w:rPr>
        <w:t>Stephen</w:t>
      </w:r>
      <w:r>
        <w:rPr>
          <w:b/>
          <w:lang w:val="en-GB"/>
        </w:rPr>
        <w:t xml:space="preserve"> </w:t>
      </w:r>
      <w:r>
        <w:rPr>
          <w:lang w:val="en-GB"/>
        </w:rPr>
        <w:t>Adler</w:t>
      </w:r>
      <w:r>
        <w:rPr>
          <w:rFonts w:hint="eastAsia"/>
          <w:lang w:val="en-GB"/>
        </w:rPr>
        <w:t>法官在雇员的组织起来和选择其代表组织这一基本权利与雇主的“基本法：人的尊严和自由”所包含的财产权这一基本权利之间寻求适当的平衡。雇主管理其企业的特权在这里遇到工人的基本权利的对抗。法院认为：“在工人的组织起来的权利与雇主的管理其企业</w:t>
      </w:r>
      <w:r>
        <w:rPr>
          <w:rFonts w:hint="eastAsia"/>
          <w:lang w:val="en-GB"/>
        </w:rPr>
        <w:t>的权利之间寻求平衡时，应对工人的权利予以特殊的重视，因为他们的命运是包含在对其实行的集体合同所规定的权利之中的。作为谈判单位变化一部分的雇主的权利是相对权利，要服从意图不是损害工人的组织权这一条件</w:t>
      </w:r>
      <w:r>
        <w:rPr>
          <w:rFonts w:hint="eastAsia"/>
          <w:lang w:val="en-GB"/>
        </w:rPr>
        <w:t>[</w:t>
      </w:r>
      <w:r>
        <w:rPr>
          <w:rFonts w:hint="eastAsia"/>
          <w:lang w:val="en-GB"/>
        </w:rPr>
        <w:t>……</w:t>
      </w:r>
      <w:r>
        <w:rPr>
          <w:rFonts w:hint="eastAsia"/>
          <w:lang w:val="en-GB"/>
        </w:rPr>
        <w:t>]</w:t>
      </w:r>
      <w:r>
        <w:rPr>
          <w:rFonts w:hint="eastAsia"/>
          <w:lang w:val="en-GB"/>
        </w:rPr>
        <w:t>。因此，雇主和工会必须商定对其合适的谈判结构。在民主社会中，给每一个工人以尊严和自由是十分重要的。其表现之一就是工人有权参与决定他们所属的谈判单位。这包括通过代表工人的劳工组织与向其提供工作的雇主之间的谈判对改变谈判单位施加影响的权力。</w:t>
      </w:r>
    </w:p>
    <w:p w:rsidR="00000000" w:rsidRDefault="009F1F77">
      <w:pPr>
        <w:rPr>
          <w:rFonts w:hint="eastAsia"/>
          <w:lang w:val="en-GB"/>
        </w:rPr>
      </w:pPr>
      <w:r>
        <w:rPr>
          <w:rFonts w:hint="eastAsia"/>
          <w:lang w:val="en-GB"/>
        </w:rPr>
        <w:tab/>
      </w:r>
      <w:r>
        <w:rPr>
          <w:lang w:val="en-GB"/>
        </w:rPr>
        <w:t>154.</w:t>
      </w:r>
      <w:r>
        <w:rPr>
          <w:rFonts w:hint="eastAsia"/>
          <w:lang w:val="en-GB"/>
        </w:rPr>
        <w:t xml:space="preserve">  </w:t>
      </w:r>
      <w:r>
        <w:rPr>
          <w:rFonts w:hint="eastAsia"/>
          <w:lang w:val="en-GB"/>
        </w:rPr>
        <w:t>法院裁定，在决定谈判单位的协议达成之前，关于劳资纠纷的通</w:t>
      </w:r>
      <w:r>
        <w:rPr>
          <w:rFonts w:hint="eastAsia"/>
          <w:lang w:val="en-GB"/>
        </w:rPr>
        <w:t>常规则仍适用，工人罢工的权利得到了坚持。</w:t>
      </w:r>
    </w:p>
    <w:p w:rsidR="00000000" w:rsidRDefault="009F1F77">
      <w:pPr>
        <w:rPr>
          <w:rFonts w:hint="eastAsia"/>
          <w:lang w:val="en-GB"/>
        </w:rPr>
      </w:pPr>
      <w:r>
        <w:rPr>
          <w:rFonts w:hint="eastAsia"/>
          <w:lang w:val="en-GB"/>
        </w:rPr>
        <w:tab/>
      </w:r>
      <w:r>
        <w:rPr>
          <w:lang w:val="en-GB"/>
        </w:rPr>
        <w:t>155.</w:t>
      </w:r>
      <w:r>
        <w:rPr>
          <w:rFonts w:hint="eastAsia"/>
          <w:lang w:val="en-GB"/>
        </w:rPr>
        <w:t xml:space="preserve">  </w:t>
      </w:r>
      <w:r>
        <w:rPr>
          <w:rFonts w:hint="eastAsia"/>
          <w:lang w:val="en-GB"/>
        </w:rPr>
        <w:t>在另一个更近一些的案子中，国家劳工法院裁定，运输部长的决定，让正在罢工的工人以外的运输业者在</w:t>
      </w:r>
      <w:r>
        <w:rPr>
          <w:lang w:val="en-GB"/>
        </w:rPr>
        <w:t>Beer-Sheva</w:t>
      </w:r>
      <w:r>
        <w:rPr>
          <w:rFonts w:hint="eastAsia"/>
          <w:lang w:val="en-GB"/>
        </w:rPr>
        <w:t>市服务中断期间提供运输服务对工人的结社权和罢工权造成了严重的、直接的和故意的损害</w:t>
      </w:r>
      <w:r>
        <w:rPr>
          <w:lang w:val="en-GB"/>
        </w:rPr>
        <w:t>(L.C</w:t>
      </w:r>
      <w:r>
        <w:rPr>
          <w:b/>
          <w:lang w:val="en-GB"/>
        </w:rPr>
        <w:t> </w:t>
      </w:r>
      <w:r>
        <w:rPr>
          <w:lang w:val="en-GB"/>
        </w:rPr>
        <w:t>57/05</w:t>
      </w:r>
      <w:r>
        <w:rPr>
          <w:b/>
          <w:lang w:val="en-GB"/>
        </w:rPr>
        <w:t xml:space="preserve"> </w:t>
      </w:r>
      <w:r>
        <w:rPr>
          <w:lang w:val="en-GB"/>
        </w:rPr>
        <w:t>The</w:t>
      </w:r>
      <w:r>
        <w:rPr>
          <w:b/>
          <w:lang w:val="en-GB"/>
        </w:rPr>
        <w:t xml:space="preserve"> </w:t>
      </w:r>
      <w:r>
        <w:rPr>
          <w:lang w:val="en-GB"/>
        </w:rPr>
        <w:t>New</w:t>
      </w:r>
      <w:r>
        <w:rPr>
          <w:b/>
          <w:lang w:val="en-GB"/>
        </w:rPr>
        <w:t xml:space="preserve"> </w:t>
      </w:r>
      <w:r>
        <w:rPr>
          <w:lang w:val="en-GB"/>
        </w:rPr>
        <w:t>Histadrut</w:t>
      </w:r>
      <w:r>
        <w:rPr>
          <w:rFonts w:hint="eastAsia"/>
          <w:lang w:val="en-GB"/>
        </w:rPr>
        <w:t>诉运输部长</w:t>
      </w:r>
      <w:r>
        <w:rPr>
          <w:lang w:val="en-GB"/>
        </w:rPr>
        <w:t>，</w:t>
      </w:r>
      <w:r>
        <w:rPr>
          <w:lang w:val="en-GB"/>
        </w:rPr>
        <w:t>[2005]Takdin</w:t>
      </w:r>
      <w:r>
        <w:rPr>
          <w:b/>
          <w:lang w:val="en-GB"/>
        </w:rPr>
        <w:t xml:space="preserve"> </w:t>
      </w:r>
      <w:r>
        <w:rPr>
          <w:lang w:val="en-GB"/>
        </w:rPr>
        <w:t>2005(1)</w:t>
      </w:r>
      <w:r>
        <w:rPr>
          <w:lang w:val="en-GB"/>
        </w:rPr>
        <w:t>，</w:t>
      </w:r>
      <w:r>
        <w:rPr>
          <w:lang w:val="en-GB"/>
        </w:rPr>
        <w:t>115)</w:t>
      </w:r>
      <w:r>
        <w:rPr>
          <w:rFonts w:hint="eastAsia"/>
          <w:lang w:val="en-GB"/>
        </w:rPr>
        <w:t>。</w:t>
      </w:r>
    </w:p>
    <w:p w:rsidR="00000000" w:rsidRDefault="009F1F77">
      <w:pPr>
        <w:rPr>
          <w:rFonts w:hint="eastAsia"/>
          <w:b/>
          <w:lang w:val="en-GB"/>
        </w:rPr>
      </w:pPr>
      <w:r>
        <w:rPr>
          <w:rFonts w:hint="eastAsia"/>
          <w:b/>
          <w:lang w:val="en-GB"/>
        </w:rPr>
        <w:tab/>
      </w:r>
      <w:r>
        <w:rPr>
          <w:lang w:val="en-GB"/>
        </w:rPr>
        <w:t>156.</w:t>
      </w:r>
      <w:r>
        <w:rPr>
          <w:rFonts w:hint="eastAsia"/>
          <w:lang w:val="en-GB"/>
        </w:rPr>
        <w:t xml:space="preserve">  </w:t>
      </w:r>
      <w:r>
        <w:rPr>
          <w:rFonts w:ascii="Time New Roman" w:eastAsia="SimHei" w:hAnsi="Time New Roman" w:hint="eastAsia"/>
        </w:rPr>
        <w:t>工会运作自由</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rPr>
        <w:t>在</w:t>
      </w:r>
      <w:r>
        <w:t>R.L.C 57/4-10 Haifa</w:t>
      </w:r>
      <w:r>
        <w:rPr>
          <w:rFonts w:hint="eastAsia"/>
        </w:rPr>
        <w:t>化学品公司诉</w:t>
      </w:r>
      <w:r>
        <w:t>David Raviv</w:t>
      </w:r>
      <w:r>
        <w:rPr>
          <w:rFonts w:hint="eastAsia"/>
        </w:rPr>
        <w:t>和</w:t>
      </w:r>
      <w:r>
        <w:t xml:space="preserve"> the Histadrut([19</w:t>
      </w:r>
      <w:r>
        <w:t>97]</w:t>
      </w:r>
      <w:r>
        <w:rPr>
          <w:rFonts w:hint="eastAsia"/>
        </w:rPr>
        <w:t xml:space="preserve"> </w:t>
      </w:r>
      <w:r>
        <w:t>Takdin</w:t>
      </w:r>
      <w:r>
        <w:rPr>
          <w:rFonts w:hint="eastAsia"/>
        </w:rPr>
        <w:t xml:space="preserve"> </w:t>
      </w:r>
      <w:r>
        <w:t>97(1)</w:t>
      </w:r>
      <w:r>
        <w:t>，</w:t>
      </w:r>
      <w:r>
        <w:t>18)</w:t>
      </w:r>
      <w:r>
        <w:rPr>
          <w:rFonts w:hint="eastAsia"/>
          <w:lang w:val="en-GB"/>
        </w:rPr>
        <w:t>案中，雇主提出申请要求法院指令禁止工人组织在罢工期间在工作场所的行动。在雇主就工厂续签集体合同问题宣布其打算后，爆发了罢工。罢工期间工人的行动包括：堵上工厂大门，阻止卡车和员工进出，以及在厂内的破坏行为。雇主通过要求指令的申请请求保护其财产权。地区劳动法院发出了一份详细的指令，仍给有组织的活动留有了余地，特别是允许</w:t>
      </w:r>
      <w:r>
        <w:rPr>
          <w:rFonts w:hint="eastAsia"/>
          <w:lang w:val="en-GB"/>
        </w:rPr>
        <w:t>50</w:t>
      </w:r>
      <w:r>
        <w:rPr>
          <w:rFonts w:hint="eastAsia"/>
          <w:lang w:val="en-GB"/>
        </w:rPr>
        <w:t>个工人留在厂里，以及只能在厂里靠近大门的地方举行示威</w:t>
      </w:r>
      <w:r>
        <w:rPr>
          <w:rFonts w:hint="eastAsia"/>
          <w:lang w:val="en-GB"/>
        </w:rPr>
        <w:t>(</w:t>
      </w:r>
      <w:r>
        <w:rPr>
          <w:rFonts w:hint="eastAsia"/>
          <w:lang w:val="en-GB"/>
        </w:rPr>
        <w:t>但不是堵塞</w:t>
      </w:r>
      <w:r>
        <w:rPr>
          <w:rFonts w:hint="eastAsia"/>
          <w:lang w:val="en-GB"/>
        </w:rPr>
        <w:t>)</w:t>
      </w:r>
      <w:r>
        <w:rPr>
          <w:rFonts w:hint="eastAsia"/>
          <w:lang w:val="en-GB"/>
        </w:rPr>
        <w:t>。这一指令被理解为是为了使厂内所有维修活动能够进行，以及管理人员能够行动自由和活动。裁</w:t>
      </w:r>
      <w:r>
        <w:rPr>
          <w:rFonts w:hint="eastAsia"/>
          <w:lang w:val="en-GB"/>
        </w:rPr>
        <w:t>决是从平衡互相冲突的权利的角度制定的。法院愿意肯定工人的罢工权、表达自由和抗议自由可在某些程度上无视雇主的基本的财产权，但不能完全抹杀这种权利。</w:t>
      </w:r>
    </w:p>
    <w:p w:rsidR="00000000" w:rsidRDefault="009F1F77">
      <w:pPr>
        <w:rPr>
          <w:rFonts w:hint="eastAsia"/>
          <w:lang w:val="en-GB"/>
        </w:rPr>
      </w:pPr>
      <w:r>
        <w:rPr>
          <w:rFonts w:hint="eastAsia"/>
          <w:lang w:val="en-GB"/>
        </w:rPr>
        <w:tab/>
      </w:r>
      <w:r>
        <w:rPr>
          <w:lang w:val="en-GB"/>
        </w:rPr>
        <w:t>157.</w:t>
      </w:r>
      <w:r>
        <w:rPr>
          <w:rFonts w:hint="eastAsia"/>
          <w:lang w:val="en-GB"/>
        </w:rPr>
        <w:t xml:space="preserve">  </w:t>
      </w:r>
      <w:r>
        <w:rPr>
          <w:rFonts w:hint="eastAsia"/>
          <w:lang w:val="en-GB"/>
        </w:rPr>
        <w:t>对这一裁决提出了上诉，国家劳动法院对其部分否决</w:t>
      </w:r>
      <w:r>
        <w:t>(N</w:t>
      </w:r>
      <w:r>
        <w:rPr>
          <w:rtl/>
        </w:rPr>
        <w:t>.</w:t>
      </w:r>
      <w:r>
        <w:t>L.C. 57/4</w:t>
      </w:r>
      <w:r>
        <w:rPr>
          <w:rFonts w:hint="eastAsia"/>
        </w:rPr>
        <w:t>-</w:t>
      </w:r>
      <w:r>
        <w:t>43,</w:t>
      </w:r>
      <w:r>
        <w:rPr>
          <w:rFonts w:hint="eastAsia"/>
        </w:rPr>
        <w:t xml:space="preserve"> </w:t>
      </w:r>
      <w:r>
        <w:t>Haifa</w:t>
      </w:r>
      <w:r>
        <w:rPr>
          <w:rFonts w:hint="eastAsia"/>
        </w:rPr>
        <w:t>化学品公司诉</w:t>
      </w:r>
      <w:r>
        <w:t>David Raviv</w:t>
      </w:r>
      <w:r>
        <w:rPr>
          <w:rFonts w:hint="eastAsia"/>
        </w:rPr>
        <w:t>和</w:t>
      </w:r>
      <w:r>
        <w:t>the Histadrut [1997] Takdin 97(1)</w:t>
      </w:r>
      <w:r>
        <w:t>，</w:t>
      </w:r>
      <w:r>
        <w:t>760)</w:t>
      </w:r>
      <w:r>
        <w:rPr>
          <w:rFonts w:hint="eastAsia"/>
        </w:rPr>
        <w:t>。该指令的细节做了修改，为雇主在罢工期间的经营留了更多的余</w:t>
      </w:r>
      <w:r>
        <w:rPr>
          <w:rFonts w:hint="eastAsia"/>
          <w:iCs/>
          <w:lang w:val="en-GB"/>
        </w:rPr>
        <w:t>地。例如，法院允许在大门附近示威，但只能在工厂外面，允许工人留在厂里，但只是工人组织的成员。</w:t>
      </w:r>
      <w:r>
        <w:rPr>
          <w:rFonts w:hint="eastAsia"/>
          <w:iCs/>
          <w:lang w:val="en-GB"/>
        </w:rPr>
        <w:t>此外，法院还把此案看作是涉及互相冲突的权利如何取得平衡的案子。它也愿意不是严格根据对雇主的财产权的分析来作出裁定，虽然毫无疑问雇主的财产权受到了工人行动的损害。</w:t>
      </w:r>
    </w:p>
    <w:p w:rsidR="00000000" w:rsidRDefault="009F1F77">
      <w:pPr>
        <w:rPr>
          <w:rFonts w:hint="eastAsia"/>
          <w:lang w:val="en-GB"/>
        </w:rPr>
      </w:pPr>
      <w:r>
        <w:rPr>
          <w:rFonts w:hint="eastAsia"/>
          <w:lang w:val="en-GB"/>
        </w:rPr>
        <w:tab/>
      </w:r>
      <w:r>
        <w:rPr>
          <w:lang w:val="en-GB"/>
        </w:rPr>
        <w:t>158.</w:t>
      </w:r>
      <w:r>
        <w:rPr>
          <w:rFonts w:hint="eastAsia"/>
          <w:b/>
          <w:lang w:val="en-GB"/>
        </w:rPr>
        <w:t xml:space="preserve">  </w:t>
      </w:r>
      <w:r>
        <w:rPr>
          <w:rFonts w:hint="eastAsia"/>
          <w:lang w:val="en-GB"/>
        </w:rPr>
        <w:t>2007</w:t>
      </w:r>
      <w:r>
        <w:rPr>
          <w:rFonts w:hint="eastAsia"/>
          <w:lang w:val="en-GB"/>
        </w:rPr>
        <w:t>年，在</w:t>
      </w:r>
      <w:r>
        <w:rPr>
          <w:rFonts w:hint="eastAsia"/>
        </w:rPr>
        <w:t>特拉维夫地区劳动法院</w:t>
      </w:r>
      <w:r>
        <w:t>O.D.R6726/07 Alon-lee Green</w:t>
      </w:r>
      <w:r>
        <w:rPr>
          <w:rFonts w:hint="eastAsia"/>
        </w:rPr>
        <w:t>诉</w:t>
      </w:r>
      <w:r>
        <w:t xml:space="preserve"> Excellence</w:t>
      </w:r>
      <w:r>
        <w:rPr>
          <w:rFonts w:hint="eastAsia"/>
        </w:rPr>
        <w:t>咖啡连锁店</w:t>
      </w:r>
      <w:r>
        <w:t>([2007] Takdin 2007(3)</w:t>
      </w:r>
      <w:r>
        <w:t>，</w:t>
      </w:r>
      <w:r>
        <w:t>1534)</w:t>
      </w:r>
      <w:r>
        <w:rPr>
          <w:rFonts w:hint="eastAsia"/>
        </w:rPr>
        <w:t>案中，</w:t>
      </w:r>
      <w:r>
        <w:rPr>
          <w:rFonts w:hint="eastAsia"/>
          <w:iCs/>
          <w:lang w:val="en-GB"/>
        </w:rPr>
        <w:t>咖啡连锁店的一名员工因试图建立工会而被解雇。解雇这名员工是非法的，连锁店的其他员工对雇主进行了斗争。这场斗争上了地方媒体的头条新闻，得到了“</w:t>
      </w:r>
      <w:r>
        <w:rPr>
          <w:lang w:val="en-GB"/>
        </w:rPr>
        <w:t>Histad</w:t>
      </w:r>
      <w:r>
        <w:rPr>
          <w:lang w:val="en-GB"/>
        </w:rPr>
        <w:t>rut</w:t>
      </w:r>
      <w:r>
        <w:rPr>
          <w:rFonts w:hint="eastAsia"/>
          <w:lang w:val="en-GB"/>
        </w:rPr>
        <w:t>”</w:t>
      </w:r>
      <w:r>
        <w:rPr>
          <w:rFonts w:hint="eastAsia"/>
          <w:lang w:val="en-GB"/>
        </w:rPr>
        <w:t>(</w:t>
      </w:r>
      <w:r>
        <w:rPr>
          <w:rFonts w:hint="eastAsia"/>
          <w:lang w:val="en-GB"/>
        </w:rPr>
        <w:t>劳工联合总会</w:t>
      </w:r>
      <w:r>
        <w:rPr>
          <w:rFonts w:hint="eastAsia"/>
          <w:lang w:val="en-GB"/>
        </w:rPr>
        <w:t>)</w:t>
      </w:r>
      <w:r>
        <w:rPr>
          <w:rFonts w:hint="eastAsia"/>
          <w:lang w:val="en-GB"/>
        </w:rPr>
        <w:t>的支持。经过了一个半月的群众和司法斗争，一位地区法院法官裁定该名员工因试图组织工会而被非法解雇。咖啡连锁店的管理层因这一非法开除员工而受到申斥。那名员工又回到了原来的岗位。</w:t>
      </w:r>
    </w:p>
    <w:p w:rsidR="00000000" w:rsidRDefault="009F1F77">
      <w:pPr>
        <w:rPr>
          <w:rFonts w:hint="eastAsia"/>
          <w:lang w:val="en-GB"/>
        </w:rPr>
      </w:pPr>
      <w:r>
        <w:rPr>
          <w:rFonts w:hint="eastAsia"/>
          <w:lang w:val="en-GB"/>
        </w:rPr>
        <w:tab/>
      </w:r>
      <w:r>
        <w:rPr>
          <w:lang w:val="en-GB"/>
        </w:rPr>
        <w:t>159.</w:t>
      </w:r>
      <w:r>
        <w:rPr>
          <w:rFonts w:hint="eastAsia"/>
          <w:lang w:val="en-GB"/>
        </w:rPr>
        <w:t xml:space="preserve">  </w:t>
      </w:r>
      <w:r>
        <w:rPr>
          <w:rFonts w:hint="eastAsia"/>
          <w:lang w:val="en-GB"/>
        </w:rPr>
        <w:t>这场斗争随着咖啡连锁店店主与</w:t>
      </w:r>
      <w:r>
        <w:rPr>
          <w:rFonts w:hint="eastAsia"/>
          <w:iCs/>
          <w:lang w:val="en-GB"/>
        </w:rPr>
        <w:t>“</w:t>
      </w:r>
      <w:r>
        <w:rPr>
          <w:lang w:val="en-GB"/>
        </w:rPr>
        <w:t>Histadrut</w:t>
      </w:r>
      <w:r>
        <w:rPr>
          <w:rFonts w:hint="eastAsia"/>
          <w:lang w:val="en-GB"/>
        </w:rPr>
        <w:t>”签署了集体合同而于</w:t>
      </w:r>
      <w:r>
        <w:rPr>
          <w:rFonts w:hint="eastAsia"/>
          <w:lang w:val="en-GB"/>
        </w:rPr>
        <w:t>2008</w:t>
      </w:r>
      <w:r>
        <w:rPr>
          <w:rFonts w:hint="eastAsia"/>
          <w:lang w:val="en-GB"/>
        </w:rPr>
        <w:t>年宣告结束。合同给了工人以前没有的权利和额外的福利，并为招待行业的其他工人团结起来建立工会铺平了道路。</w:t>
      </w:r>
    </w:p>
    <w:p w:rsidR="00000000" w:rsidRDefault="009F1F77">
      <w:pPr>
        <w:rPr>
          <w:rFonts w:ascii="Time New Roman" w:eastAsia="SimHei" w:hAnsi="Time New Roman" w:hint="eastAsia"/>
        </w:rPr>
      </w:pPr>
      <w:r>
        <w:rPr>
          <w:rFonts w:hint="eastAsia"/>
          <w:lang w:val="en-GB"/>
        </w:rPr>
        <w:tab/>
      </w:r>
      <w:r>
        <w:rPr>
          <w:lang w:val="en-GB"/>
        </w:rPr>
        <w:t>160.</w:t>
      </w:r>
      <w:r>
        <w:rPr>
          <w:rFonts w:hint="eastAsia"/>
          <w:lang w:val="en-GB"/>
        </w:rPr>
        <w:t xml:space="preserve">  </w:t>
      </w:r>
      <w:r>
        <w:rPr>
          <w:rFonts w:ascii="Time New Roman" w:eastAsia="SimHei" w:hAnsi="Time New Roman" w:hint="eastAsia"/>
        </w:rPr>
        <w:t>罢工的权利</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rPr>
        <w:t>在</w:t>
      </w:r>
      <w:r>
        <w:t>N.L.C. 99/19 Mekorot</w:t>
      </w:r>
      <w:r>
        <w:rPr>
          <w:rFonts w:hint="eastAsia"/>
        </w:rPr>
        <w:t>公司诉</w:t>
      </w:r>
      <w:r>
        <w:t>Histadrut</w:t>
      </w:r>
      <w:r>
        <w:rPr>
          <w:rFonts w:hint="eastAsia"/>
        </w:rPr>
        <w:t xml:space="preserve"> </w:t>
      </w:r>
      <w:r>
        <w:t>([1999] Takd</w:t>
      </w:r>
      <w:r>
        <w:t>in 1999(3)</w:t>
      </w:r>
      <w:r>
        <w:t>，</w:t>
      </w:r>
      <w:r>
        <w:t>26)</w:t>
      </w:r>
      <w:r>
        <w:rPr>
          <w:rFonts w:hint="eastAsia"/>
        </w:rPr>
        <w:t>案中，</w:t>
      </w:r>
      <w:r>
        <w:t>Mekorot</w:t>
      </w:r>
      <w:r>
        <w:rPr>
          <w:rFonts w:hint="eastAsia"/>
          <w:lang w:val="en-GB"/>
        </w:rPr>
        <w:t>公司工人的罢工权受到公共雇主的反对，理由是罢工会损害公司提供关键服务的能力。</w:t>
      </w:r>
      <w:r>
        <w:rPr>
          <w:lang w:val="en-GB"/>
        </w:rPr>
        <w:t>Mekorot</w:t>
      </w:r>
      <w:r>
        <w:rPr>
          <w:rFonts w:hint="eastAsia"/>
          <w:lang w:val="en-GB"/>
        </w:rPr>
        <w:t>公司是一家政府企业，负责为大多数以色列人供水。法院的指令只是对罢工者做了限制。认为，罢工权是一种相对的权利，必须与相冲突的权利加以平衡。因此，指令被解释为一方面为罢工留有余地，另一方面又不能以公众无水可用为代价。法院允许工人只能在通常规定的星期六休息日和节假日期间有限的时间内工作。法院还敦促双方恢复谈判，并命令他们在四天内向法院报告。</w:t>
      </w:r>
    </w:p>
    <w:p w:rsidR="00000000" w:rsidRDefault="009F1F77">
      <w:pPr>
        <w:spacing w:after="320"/>
        <w:rPr>
          <w:rFonts w:hint="eastAsia"/>
          <w:lang w:val="en-GB"/>
        </w:rPr>
      </w:pPr>
      <w:r>
        <w:rPr>
          <w:rFonts w:hint="eastAsia"/>
          <w:lang w:val="en-GB"/>
        </w:rPr>
        <w:tab/>
      </w:r>
      <w:r>
        <w:rPr>
          <w:lang w:val="en-GB"/>
        </w:rPr>
        <w:t>161.</w:t>
      </w:r>
      <w:r>
        <w:rPr>
          <w:rFonts w:hint="eastAsia"/>
          <w:lang w:val="en-GB"/>
        </w:rPr>
        <w:t xml:space="preserve">  </w:t>
      </w:r>
      <w:r>
        <w:rPr>
          <w:rFonts w:ascii="Time New Roman" w:eastAsia="SimHei" w:hAnsi="Time New Roman" w:hint="eastAsia"/>
        </w:rPr>
        <w:t>对罢工权加以限制</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rPr>
        <w:t>在</w:t>
      </w:r>
      <w:r>
        <w:t>N.L.C. 97/41-92</w:t>
      </w:r>
      <w:r>
        <w:rPr>
          <w:rFonts w:hint="eastAsia"/>
        </w:rPr>
        <w:t>特列维夫－雅法工人组织诉特列维夫－雅法市</w:t>
      </w:r>
      <w:r>
        <w:t>([1998]L.P.D.31,109)</w:t>
      </w:r>
      <w:r>
        <w:rPr>
          <w:rFonts w:hint="eastAsia"/>
          <w:lang w:val="en-GB"/>
        </w:rPr>
        <w:t>案中，在集体谈判期间，市政当局曾试图绕过工会，雇用一家私人承包商提供通常由市政员工提供的服务。虽然在本案中罢工的举行并没有尊重通常所要求的“冷却”阶段，但法院还是保护了它。法院认为这样的私营化是雇主的单方面行动，特别是威胁到了在工作场所的工人个人和工人组织。因此，法院使用了处理权，不予同意雇主所提出的发指令的要求。应当指出的是，其中一位法官发表了不同的意见，不是反对法院使用处理权，而是争辩说，本案的</w:t>
      </w:r>
      <w:r>
        <w:rPr>
          <w:rFonts w:hint="eastAsia"/>
          <w:lang w:val="en-GB"/>
        </w:rPr>
        <w:t>情况没有道理采取这种例外的步骤。</w:t>
      </w:r>
    </w:p>
    <w:p w:rsidR="00000000" w:rsidRDefault="009F1F77">
      <w:pPr>
        <w:pStyle w:val="Heading3"/>
        <w:rPr>
          <w:rFonts w:hint="eastAsia"/>
          <w:lang w:val="en-GB"/>
        </w:rPr>
      </w:pPr>
      <w:bookmarkStart w:id="173" w:name="_Toc217797718"/>
      <w:r>
        <w:rPr>
          <w:u w:val="none"/>
          <w:lang w:val="en-GB"/>
        </w:rPr>
        <w:t xml:space="preserve">6. </w:t>
      </w:r>
      <w:r>
        <w:rPr>
          <w:rFonts w:hint="eastAsia"/>
          <w:u w:val="none"/>
          <w:lang w:val="en-GB"/>
        </w:rPr>
        <w:t xml:space="preserve"> </w:t>
      </w:r>
      <w:r>
        <w:rPr>
          <w:rFonts w:hint="eastAsia"/>
          <w:lang w:val="en-GB"/>
        </w:rPr>
        <w:t>独立调查员</w:t>
      </w:r>
      <w:r>
        <w:rPr>
          <w:rFonts w:hint="eastAsia"/>
          <w:lang w:val="en-GB"/>
        </w:rPr>
        <w:t>(</w:t>
      </w:r>
      <w:r>
        <w:rPr>
          <w:rFonts w:hint="eastAsia"/>
          <w:lang w:val="en-GB"/>
        </w:rPr>
        <w:t>公众投诉专员</w:t>
      </w:r>
      <w:r>
        <w:rPr>
          <w:rFonts w:hint="eastAsia"/>
          <w:lang w:val="en-GB"/>
        </w:rPr>
        <w:t>)</w:t>
      </w:r>
    </w:p>
    <w:bookmarkEnd w:id="173"/>
    <w:p w:rsidR="00000000" w:rsidRDefault="009F1F77">
      <w:pPr>
        <w:spacing w:after="320"/>
        <w:rPr>
          <w:rFonts w:hint="eastAsia"/>
          <w:lang w:val="en-GB"/>
        </w:rPr>
      </w:pPr>
      <w:r>
        <w:rPr>
          <w:rFonts w:hint="eastAsia"/>
          <w:lang w:val="en-GB"/>
        </w:rPr>
        <w:tab/>
      </w:r>
      <w:r>
        <w:rPr>
          <w:lang w:val="en-GB"/>
        </w:rPr>
        <w:t>162.</w:t>
      </w:r>
      <w:r>
        <w:rPr>
          <w:rFonts w:hint="eastAsia"/>
          <w:lang w:val="en-GB"/>
        </w:rPr>
        <w:t xml:space="preserve">  </w:t>
      </w:r>
      <w:r>
        <w:rPr>
          <w:rFonts w:hint="eastAsia"/>
          <w:lang w:val="en-GB"/>
        </w:rPr>
        <w:t>如上文介绍的，国家审计官也担任独立调查员，处理个人</w:t>
      </w:r>
      <w:r>
        <w:rPr>
          <w:rFonts w:hint="eastAsia"/>
          <w:lang w:val="en-GB"/>
        </w:rPr>
        <w:t>(</w:t>
      </w:r>
      <w:r>
        <w:rPr>
          <w:rFonts w:hint="eastAsia"/>
          <w:lang w:val="en-GB"/>
        </w:rPr>
        <w:t>包括议会议员</w:t>
      </w:r>
      <w:r>
        <w:rPr>
          <w:rFonts w:hint="eastAsia"/>
          <w:lang w:val="en-GB"/>
        </w:rPr>
        <w:t>)</w:t>
      </w:r>
      <w:r>
        <w:rPr>
          <w:rFonts w:hint="eastAsia"/>
          <w:lang w:val="en-GB"/>
        </w:rPr>
        <w:t>对政府机关的投诉，申诉自己的冤屈、被剥夺了应享受的福利、或某个人或机构超越了法律规定的权力。独立调查员有权动用任何相关的调查手段，并可命令任何个人或机关协助调查。</w:t>
      </w:r>
    </w:p>
    <w:p w:rsidR="00000000" w:rsidRDefault="009F1F77">
      <w:pPr>
        <w:pStyle w:val="Heading3"/>
        <w:rPr>
          <w:rFonts w:hint="eastAsia"/>
          <w:lang w:val="en-GB"/>
        </w:rPr>
      </w:pPr>
      <w:bookmarkStart w:id="174" w:name="_Toc217797719"/>
      <w:r>
        <w:rPr>
          <w:u w:val="none"/>
          <w:lang w:val="en-GB"/>
        </w:rPr>
        <w:t xml:space="preserve">7. </w:t>
      </w:r>
      <w:r>
        <w:rPr>
          <w:rFonts w:hint="eastAsia"/>
          <w:u w:val="none"/>
          <w:lang w:val="en-GB"/>
        </w:rPr>
        <w:t xml:space="preserve"> </w:t>
      </w:r>
      <w:r>
        <w:rPr>
          <w:rFonts w:hint="eastAsia"/>
          <w:lang w:val="en-GB"/>
        </w:rPr>
        <w:t>平等就业机会委员会</w:t>
      </w:r>
      <w:r>
        <w:rPr>
          <w:lang w:val="en-GB"/>
        </w:rPr>
        <w:t xml:space="preserve"> </w:t>
      </w:r>
    </w:p>
    <w:bookmarkEnd w:id="174"/>
    <w:p w:rsidR="00000000" w:rsidRDefault="009F1F77">
      <w:pPr>
        <w:rPr>
          <w:rFonts w:hint="eastAsia"/>
          <w:lang w:val="en-GB"/>
        </w:rPr>
      </w:pPr>
      <w:r>
        <w:rPr>
          <w:rFonts w:hint="eastAsia"/>
          <w:lang w:val="en-GB"/>
        </w:rPr>
        <w:tab/>
      </w:r>
      <w:r>
        <w:rPr>
          <w:lang w:val="en-GB"/>
        </w:rPr>
        <w:t>163.</w:t>
      </w:r>
      <w:r>
        <w:rPr>
          <w:rFonts w:hint="eastAsia"/>
          <w:lang w:val="en-GB"/>
        </w:rPr>
        <w:t xml:space="preserve">  </w:t>
      </w:r>
      <w:r>
        <w:rPr>
          <w:rFonts w:hint="eastAsia"/>
          <w:lang w:val="en-GB"/>
        </w:rPr>
        <w:t>新成立的平等就业机会委员会从属于工业、贸易和劳动部，负责保护平等就业权利。委员会由一名国家专员担任主席，分为三个地区局，由地区专员任局长。</w:t>
      </w:r>
    </w:p>
    <w:p w:rsidR="00000000" w:rsidRDefault="009F1F77">
      <w:pPr>
        <w:rPr>
          <w:rFonts w:hint="eastAsia"/>
          <w:lang w:val="en-GB"/>
        </w:rPr>
      </w:pPr>
      <w:r>
        <w:rPr>
          <w:rFonts w:hint="eastAsia"/>
          <w:lang w:val="en-GB"/>
        </w:rPr>
        <w:tab/>
      </w:r>
      <w:r>
        <w:rPr>
          <w:lang w:val="en-GB"/>
        </w:rPr>
        <w:t>164.</w:t>
      </w:r>
      <w:r>
        <w:rPr>
          <w:rFonts w:hint="eastAsia"/>
          <w:lang w:val="en-GB"/>
        </w:rPr>
        <w:t xml:space="preserve">  </w:t>
      </w:r>
      <w:r>
        <w:rPr>
          <w:rFonts w:hint="eastAsia"/>
          <w:lang w:val="en-GB"/>
        </w:rPr>
        <w:t>委员会是平等就业机会法</w:t>
      </w:r>
      <w:r>
        <w:t>(5748-1988</w:t>
      </w:r>
      <w:r>
        <w:rPr>
          <w:rFonts w:hint="eastAsia"/>
        </w:rPr>
        <w:t>)</w:t>
      </w:r>
      <w:r>
        <w:rPr>
          <w:rFonts w:hint="eastAsia"/>
          <w:iCs/>
          <w:lang w:val="en-GB"/>
        </w:rPr>
        <w:t>最新修正案的产物。根据最新修正案，委员会负责，除其他外，通过教育、培训和宣传来提高公众的认识；推动开展各种方案和活动；与相关人士和机构合作；开展研究和收集信息；在法院允许下干预进行中的法律诉讼；</w:t>
      </w:r>
      <w:r>
        <w:rPr>
          <w:rFonts w:hint="eastAsia"/>
          <w:b/>
          <w:iCs/>
          <w:lang w:val="en-GB"/>
        </w:rPr>
        <w:t xml:space="preserve"> </w:t>
      </w:r>
      <w:r>
        <w:rPr>
          <w:rFonts w:hint="eastAsia"/>
          <w:iCs/>
          <w:lang w:val="en-GB"/>
        </w:rPr>
        <w:t>处理对违反平等就业法律的投诉；提出要求请法院作一般性决议；以及指示雇主就其所有或部分员工或就业申请者采取普遍措施，以确保遵守平等就业法律规定的义务，或防止违反这种义务。</w:t>
      </w:r>
    </w:p>
    <w:p w:rsidR="00000000" w:rsidRDefault="009F1F77">
      <w:pPr>
        <w:spacing w:after="320"/>
        <w:rPr>
          <w:rFonts w:hint="eastAsia"/>
          <w:lang w:val="en-GB"/>
        </w:rPr>
      </w:pPr>
      <w:r>
        <w:rPr>
          <w:rFonts w:hint="eastAsia"/>
          <w:lang w:val="en-GB"/>
        </w:rPr>
        <w:tab/>
      </w:r>
      <w:r>
        <w:rPr>
          <w:lang w:val="en-GB"/>
        </w:rPr>
        <w:t>165.</w:t>
      </w:r>
      <w:r>
        <w:rPr>
          <w:rFonts w:hint="eastAsia"/>
          <w:lang w:val="en-GB"/>
        </w:rPr>
        <w:t xml:space="preserve">  2007</w:t>
      </w:r>
      <w:r>
        <w:rPr>
          <w:rFonts w:hint="eastAsia"/>
          <w:lang w:val="en-GB"/>
        </w:rPr>
        <w:t>年</w:t>
      </w:r>
      <w:r>
        <w:rPr>
          <w:rFonts w:hint="eastAsia"/>
          <w:lang w:val="en-GB"/>
        </w:rPr>
        <w:t>11</w:t>
      </w:r>
      <w:r>
        <w:rPr>
          <w:rFonts w:hint="eastAsia"/>
          <w:lang w:val="en-GB"/>
        </w:rPr>
        <w:t>月</w:t>
      </w:r>
      <w:r>
        <w:rPr>
          <w:rFonts w:hint="eastAsia"/>
          <w:lang w:val="en-GB"/>
        </w:rPr>
        <w:t>21</w:t>
      </w:r>
      <w:r>
        <w:rPr>
          <w:rFonts w:hint="eastAsia"/>
          <w:lang w:val="en-GB"/>
        </w:rPr>
        <w:t>日，</w:t>
      </w:r>
      <w:r>
        <w:rPr>
          <w:lang w:val="en-GB"/>
        </w:rPr>
        <w:t>Ziona</w:t>
      </w:r>
      <w:r>
        <w:rPr>
          <w:b/>
          <w:lang w:val="en-GB"/>
        </w:rPr>
        <w:t xml:space="preserve"> </w:t>
      </w:r>
      <w:r>
        <w:rPr>
          <w:lang w:val="en-GB"/>
        </w:rPr>
        <w:t>Kenig-Yair</w:t>
      </w:r>
      <w:r>
        <w:rPr>
          <w:rFonts w:hint="eastAsia"/>
          <w:lang w:val="en-GB"/>
        </w:rPr>
        <w:t>顾问被任命为平等就业机会专员。作</w:t>
      </w:r>
      <w:r>
        <w:rPr>
          <w:rFonts w:hint="eastAsia"/>
          <w:lang w:val="en-GB"/>
        </w:rPr>
        <w:t>为专员，她负责收集信息和听取工人关于性骚扰和</w:t>
      </w:r>
      <w:r>
        <w:rPr>
          <w:rFonts w:hint="eastAsia"/>
          <w:lang w:val="en-GB"/>
        </w:rPr>
        <w:t>(</w:t>
      </w:r>
      <w:r>
        <w:rPr>
          <w:rFonts w:hint="eastAsia"/>
          <w:lang w:val="en-GB"/>
        </w:rPr>
        <w:t>或</w:t>
      </w:r>
      <w:r>
        <w:rPr>
          <w:rFonts w:hint="eastAsia"/>
          <w:lang w:val="en-GB"/>
        </w:rPr>
        <w:t>)</w:t>
      </w:r>
      <w:r>
        <w:rPr>
          <w:rFonts w:hint="eastAsia"/>
          <w:lang w:val="en-GB"/>
        </w:rPr>
        <w:t>基于性别、性取向、父母身份、宗教和种族的歧视的投诉。在必要时，专员还负责代表任何受害工人采取法律行动。专员有权要求法院发出特别指令，禁止在工作场所性骚扰。违反这样的指令以刑事罪论处。此外，专员还负责推动就业平等方面的方案，以及工作场所的教育和促进活动。</w:t>
      </w:r>
    </w:p>
    <w:p w:rsidR="00000000" w:rsidRDefault="009F1F77">
      <w:pPr>
        <w:pStyle w:val="Heading3"/>
        <w:rPr>
          <w:rFonts w:hint="eastAsia"/>
          <w:lang w:val="en-GB"/>
        </w:rPr>
      </w:pPr>
      <w:bookmarkStart w:id="175" w:name="_Toc217797720"/>
      <w:r>
        <w:rPr>
          <w:u w:val="none"/>
          <w:lang w:val="en-GB"/>
        </w:rPr>
        <w:t>8.</w:t>
      </w:r>
      <w:r>
        <w:rPr>
          <w:rFonts w:hint="eastAsia"/>
          <w:u w:val="none"/>
          <w:lang w:val="en-GB"/>
        </w:rPr>
        <w:t xml:space="preserve">  </w:t>
      </w:r>
      <w:r>
        <w:rPr>
          <w:rFonts w:hint="eastAsia"/>
          <w:lang w:val="en-GB"/>
        </w:rPr>
        <w:t>残疾人平等权利委员会</w:t>
      </w:r>
    </w:p>
    <w:bookmarkEnd w:id="175"/>
    <w:p w:rsidR="00000000" w:rsidRDefault="009F1F77">
      <w:pPr>
        <w:spacing w:after="320"/>
        <w:rPr>
          <w:rFonts w:hint="eastAsia"/>
          <w:lang w:val="en-GB"/>
        </w:rPr>
      </w:pPr>
      <w:r>
        <w:rPr>
          <w:rFonts w:hint="eastAsia"/>
          <w:lang w:val="en-GB"/>
        </w:rPr>
        <w:tab/>
        <w:t>166.</w:t>
      </w:r>
      <w:r>
        <w:rPr>
          <w:rFonts w:hint="eastAsia"/>
          <w:b/>
          <w:lang w:val="en-GB"/>
        </w:rPr>
        <w:t xml:space="preserve">  </w:t>
      </w:r>
      <w:r>
        <w:rPr>
          <w:rFonts w:hint="eastAsia"/>
          <w:lang w:val="en-GB"/>
        </w:rPr>
        <w:t>残疾人平等权利委员会是根据</w:t>
      </w:r>
      <w:r>
        <w:rPr>
          <w:rFonts w:hint="eastAsia"/>
        </w:rPr>
        <w:t>残疾人平等权利法，</w:t>
      </w:r>
      <w:r>
        <w:t>5758-1998,</w:t>
      </w:r>
      <w:r>
        <w:rPr>
          <w:rFonts w:hint="eastAsia"/>
        </w:rPr>
        <w:t xml:space="preserve"> </w:t>
      </w:r>
      <w:r>
        <w:rPr>
          <w:rFonts w:hint="eastAsia"/>
          <w:iCs/>
          <w:lang w:val="en-GB"/>
        </w:rPr>
        <w:t>成立的。委员会在司法部内运作，是推进和确保肢体、感官、精神、智力和认知残疾者平等权利问题的国家监管</w:t>
      </w:r>
      <w:r>
        <w:rPr>
          <w:rFonts w:hint="eastAsia"/>
          <w:iCs/>
          <w:lang w:val="en-GB"/>
        </w:rPr>
        <w:t>者和顾问。委员会就人权和通行便利问题提供信息，法律咨询，指导和参考资料，出版宣传资料和指南，组织研讨会、讲座和培训班。在主要是就业和通行便利问题的案子中，委员会还代表残疾人打官司，有权检查通行便利问题，例如新建楼房和现有楼房的通行便利问题。</w:t>
      </w:r>
    </w:p>
    <w:p w:rsidR="00000000" w:rsidRDefault="009F1F77">
      <w:pPr>
        <w:pStyle w:val="Heading3"/>
        <w:rPr>
          <w:rFonts w:hint="eastAsia"/>
          <w:lang w:val="en-GB"/>
        </w:rPr>
      </w:pPr>
      <w:bookmarkStart w:id="176" w:name="_Toc217797721"/>
      <w:r>
        <w:rPr>
          <w:u w:val="none"/>
          <w:lang w:val="en-GB"/>
        </w:rPr>
        <w:t xml:space="preserve">9. </w:t>
      </w:r>
      <w:r>
        <w:rPr>
          <w:rFonts w:hint="eastAsia"/>
          <w:u w:val="none"/>
          <w:lang w:val="en-GB"/>
        </w:rPr>
        <w:t xml:space="preserve"> </w:t>
      </w:r>
      <w:r>
        <w:rPr>
          <w:rFonts w:hint="eastAsia"/>
          <w:lang w:val="en-GB"/>
        </w:rPr>
        <w:t>提高妇女地位署</w:t>
      </w:r>
    </w:p>
    <w:bookmarkEnd w:id="176"/>
    <w:p w:rsidR="00000000" w:rsidRDefault="009F1F77">
      <w:pPr>
        <w:spacing w:after="320"/>
        <w:rPr>
          <w:rFonts w:hint="eastAsia"/>
          <w:lang w:val="en-GB"/>
        </w:rPr>
      </w:pPr>
      <w:r>
        <w:rPr>
          <w:rFonts w:hint="eastAsia"/>
          <w:lang w:val="en-GB"/>
        </w:rPr>
        <w:tab/>
      </w:r>
      <w:r>
        <w:rPr>
          <w:lang w:val="en-GB"/>
        </w:rPr>
        <w:t>167.</w:t>
      </w:r>
      <w:r>
        <w:rPr>
          <w:rFonts w:hint="eastAsia"/>
          <w:lang w:val="en-GB"/>
        </w:rPr>
        <w:t xml:space="preserve">  </w:t>
      </w:r>
      <w:r>
        <w:rPr>
          <w:rFonts w:hint="eastAsia"/>
          <w:lang w:val="en-GB"/>
        </w:rPr>
        <w:t>提高妇女地位署的工作重点是为提高妇女地位以及提高人们对这一问题的认识推动立法和政策制定工作。作为总理办公厅的正式组成部分，该署还协调为同一目标开展工作的政府和非政府机构的工作。</w:t>
      </w:r>
    </w:p>
    <w:p w:rsidR="00000000" w:rsidRDefault="009F1F77">
      <w:pPr>
        <w:pStyle w:val="Heading3"/>
        <w:rPr>
          <w:rFonts w:hint="eastAsia"/>
          <w:lang w:val="en-GB"/>
        </w:rPr>
      </w:pPr>
      <w:bookmarkStart w:id="177" w:name="_Toc217797722"/>
      <w:r>
        <w:rPr>
          <w:u w:val="none"/>
          <w:lang w:val="en-GB"/>
        </w:rPr>
        <w:t xml:space="preserve">10.  </w:t>
      </w:r>
      <w:r>
        <w:rPr>
          <w:rFonts w:hint="eastAsia"/>
          <w:lang w:val="en-GB"/>
        </w:rPr>
        <w:t>卫生部独立调查员</w:t>
      </w:r>
    </w:p>
    <w:bookmarkEnd w:id="177"/>
    <w:p w:rsidR="00000000" w:rsidRDefault="009F1F77">
      <w:pPr>
        <w:spacing w:after="320"/>
        <w:rPr>
          <w:rFonts w:hint="eastAsia"/>
          <w:lang w:val="en-GB"/>
        </w:rPr>
      </w:pPr>
      <w:r>
        <w:rPr>
          <w:rFonts w:hint="eastAsia"/>
          <w:lang w:val="en-GB"/>
        </w:rPr>
        <w:tab/>
      </w:r>
      <w:r>
        <w:rPr>
          <w:lang w:val="en-GB"/>
        </w:rPr>
        <w:t>168.</w:t>
      </w:r>
      <w:r>
        <w:rPr>
          <w:rFonts w:hint="eastAsia"/>
          <w:lang w:val="en-GB"/>
        </w:rPr>
        <w:t xml:space="preserve">  </w:t>
      </w:r>
      <w:r>
        <w:rPr>
          <w:rFonts w:hint="eastAsia"/>
          <w:lang w:val="en-GB"/>
        </w:rPr>
        <w:t>卫生部独立调</w:t>
      </w:r>
      <w:r>
        <w:rPr>
          <w:rFonts w:hint="eastAsia"/>
          <w:lang w:val="en-GB"/>
        </w:rPr>
        <w:t>查员为包括儿童在内的全体公民服务，他们可对任何保健组织，包括其员工和附属机构，进行投诉。</w:t>
      </w:r>
    </w:p>
    <w:p w:rsidR="00000000" w:rsidRDefault="009F1F77">
      <w:pPr>
        <w:pStyle w:val="Heading3"/>
        <w:rPr>
          <w:rFonts w:hint="eastAsia"/>
          <w:lang w:val="en-GB"/>
        </w:rPr>
      </w:pPr>
      <w:bookmarkStart w:id="178" w:name="_Toc217797723"/>
      <w:r>
        <w:rPr>
          <w:u w:val="none"/>
          <w:lang w:val="en-GB"/>
        </w:rPr>
        <w:t>11.</w:t>
      </w:r>
      <w:r>
        <w:rPr>
          <w:rFonts w:hint="eastAsia"/>
          <w:u w:val="none"/>
          <w:lang w:val="en-GB"/>
        </w:rPr>
        <w:t xml:space="preserve">  </w:t>
      </w:r>
      <w:r>
        <w:rPr>
          <w:rFonts w:hint="eastAsia"/>
          <w:lang w:val="en-GB"/>
        </w:rPr>
        <w:t>全国儿童理事会</w:t>
      </w:r>
    </w:p>
    <w:bookmarkEnd w:id="178"/>
    <w:p w:rsidR="00000000" w:rsidRDefault="009F1F77">
      <w:pPr>
        <w:spacing w:after="320"/>
        <w:rPr>
          <w:rFonts w:hint="eastAsia"/>
          <w:lang w:val="en-GB"/>
        </w:rPr>
      </w:pPr>
      <w:r>
        <w:rPr>
          <w:rFonts w:hint="eastAsia"/>
          <w:lang w:val="en-GB"/>
        </w:rPr>
        <w:tab/>
      </w:r>
      <w:r>
        <w:rPr>
          <w:lang w:val="en-GB"/>
        </w:rPr>
        <w:t>169.</w:t>
      </w:r>
      <w:r>
        <w:rPr>
          <w:rFonts w:hint="eastAsia"/>
          <w:lang w:val="en-GB"/>
        </w:rPr>
        <w:t xml:space="preserve">  </w:t>
      </w:r>
      <w:r>
        <w:rPr>
          <w:rFonts w:hint="eastAsia"/>
          <w:lang w:val="en-GB"/>
        </w:rPr>
        <w:t>理事会是独立的非赢利组织，作为推进儿童权利工作的一部分，设立了儿童和青年独立调查员一职，以接受关于侵犯儿童权利的投诉。还有一个专门的独立调查员负责在以色列的阿拉伯儿童和来自前苏联和埃塞俄比亚的许多移民儿童。</w:t>
      </w:r>
    </w:p>
    <w:p w:rsidR="00000000" w:rsidRDefault="009F1F77">
      <w:pPr>
        <w:pStyle w:val="Heading3"/>
        <w:rPr>
          <w:rFonts w:hint="eastAsia"/>
          <w:lang w:val="en-GB"/>
        </w:rPr>
      </w:pPr>
      <w:bookmarkStart w:id="179" w:name="_Toc217797724"/>
      <w:r>
        <w:rPr>
          <w:u w:val="none"/>
          <w:lang w:val="en-GB"/>
        </w:rPr>
        <w:t xml:space="preserve">12.  </w:t>
      </w:r>
      <w:r>
        <w:rPr>
          <w:rFonts w:hint="eastAsia"/>
          <w:lang w:val="en-GB"/>
        </w:rPr>
        <w:t>军事独立调查员</w:t>
      </w:r>
    </w:p>
    <w:bookmarkEnd w:id="179"/>
    <w:p w:rsidR="00000000" w:rsidRDefault="009F1F77">
      <w:pPr>
        <w:spacing w:after="320"/>
        <w:rPr>
          <w:rFonts w:hint="eastAsia"/>
          <w:lang w:val="en-GB"/>
        </w:rPr>
      </w:pPr>
      <w:r>
        <w:rPr>
          <w:rFonts w:hint="eastAsia"/>
          <w:lang w:val="en-GB"/>
        </w:rPr>
        <w:tab/>
      </w:r>
      <w:r>
        <w:rPr>
          <w:lang w:val="en-GB"/>
        </w:rPr>
        <w:t>170.</w:t>
      </w:r>
      <w:r>
        <w:rPr>
          <w:rFonts w:hint="eastAsia"/>
          <w:lang w:val="en-GB"/>
        </w:rPr>
        <w:t xml:space="preserve">  </w:t>
      </w:r>
      <w:r>
        <w:rPr>
          <w:rFonts w:hint="eastAsia"/>
          <w:lang w:val="en-GB"/>
        </w:rPr>
        <w:t>国防军独立调查员</w:t>
      </w:r>
      <w:r>
        <w:rPr>
          <w:rFonts w:hint="eastAsia"/>
          <w:lang w:val="en-GB"/>
        </w:rPr>
        <w:t>(</w:t>
      </w:r>
      <w:r>
        <w:rPr>
          <w:rFonts w:hint="eastAsia"/>
          <w:lang w:val="en-GB"/>
        </w:rPr>
        <w:t>军人投诉专员</w:t>
      </w:r>
      <w:r>
        <w:rPr>
          <w:rFonts w:hint="eastAsia"/>
          <w:lang w:val="en-GB"/>
        </w:rPr>
        <w:t>)</w:t>
      </w:r>
      <w:r>
        <w:rPr>
          <w:rFonts w:hint="eastAsia"/>
          <w:lang w:val="en-GB"/>
        </w:rPr>
        <w:t>受权接受军人对其服役条件的投诉。独立调查员对国防部长和议会外交和安全委员会负责。</w:t>
      </w:r>
    </w:p>
    <w:p w:rsidR="00000000" w:rsidRDefault="009F1F77">
      <w:pPr>
        <w:pStyle w:val="Heading3"/>
        <w:rPr>
          <w:rFonts w:hint="eastAsia"/>
          <w:lang w:val="en-GB"/>
        </w:rPr>
      </w:pPr>
      <w:bookmarkStart w:id="180" w:name="_Toc217797725"/>
      <w:r>
        <w:rPr>
          <w:u w:val="none"/>
          <w:lang w:val="en-GB"/>
        </w:rPr>
        <w:t xml:space="preserve">13.  </w:t>
      </w:r>
      <w:r>
        <w:rPr>
          <w:rFonts w:hint="eastAsia"/>
          <w:lang w:val="en-GB"/>
        </w:rPr>
        <w:t>警官调查部</w:t>
      </w:r>
    </w:p>
    <w:bookmarkEnd w:id="180"/>
    <w:p w:rsidR="00000000" w:rsidRDefault="009F1F77">
      <w:pPr>
        <w:spacing w:after="320"/>
        <w:rPr>
          <w:rFonts w:hint="eastAsia"/>
          <w:lang w:val="en-GB"/>
        </w:rPr>
      </w:pPr>
      <w:r>
        <w:rPr>
          <w:rFonts w:hint="eastAsia"/>
          <w:lang w:val="en-GB"/>
        </w:rPr>
        <w:tab/>
      </w:r>
      <w:r>
        <w:rPr>
          <w:lang w:val="en-GB"/>
        </w:rPr>
        <w:t>171.</w:t>
      </w:r>
      <w:r>
        <w:rPr>
          <w:rFonts w:hint="eastAsia"/>
          <w:lang w:val="en-GB"/>
        </w:rPr>
        <w:t xml:space="preserve">  </w:t>
      </w:r>
      <w:r>
        <w:rPr>
          <w:rFonts w:hint="eastAsia"/>
          <w:lang w:val="en-GB"/>
        </w:rPr>
        <w:t>该部是司法部的组成部分，负责调查对于警务人员的投诉。所调查的案子一般涉及非法使用武力及相关的违法行为。该部可建议对嫌疑警官提起行政和</w:t>
      </w:r>
      <w:r>
        <w:rPr>
          <w:rFonts w:hint="eastAsia"/>
          <w:lang w:val="en-GB"/>
        </w:rPr>
        <w:t>(</w:t>
      </w:r>
      <w:r>
        <w:rPr>
          <w:rFonts w:hint="eastAsia"/>
          <w:lang w:val="en-GB"/>
        </w:rPr>
        <w:t>或</w:t>
      </w:r>
      <w:r>
        <w:rPr>
          <w:rFonts w:hint="eastAsia"/>
          <w:lang w:val="en-GB"/>
        </w:rPr>
        <w:t>)</w:t>
      </w:r>
      <w:r>
        <w:rPr>
          <w:rFonts w:hint="eastAsia"/>
          <w:lang w:val="en-GB"/>
        </w:rPr>
        <w:t>刑事诉讼。</w:t>
      </w:r>
    </w:p>
    <w:p w:rsidR="00000000" w:rsidRDefault="009F1F77">
      <w:pPr>
        <w:pStyle w:val="Heading3"/>
        <w:rPr>
          <w:lang w:val="en-GB"/>
        </w:rPr>
      </w:pPr>
      <w:bookmarkStart w:id="181" w:name="_Toc201544806"/>
      <w:bookmarkStart w:id="182" w:name="_Toc217797726"/>
      <w:r>
        <w:rPr>
          <w:u w:val="none"/>
          <w:lang w:val="en-GB"/>
        </w:rPr>
        <w:t xml:space="preserve">B. </w:t>
      </w:r>
      <w:bookmarkEnd w:id="181"/>
      <w:bookmarkEnd w:id="182"/>
      <w:r>
        <w:rPr>
          <w:rFonts w:hint="eastAsia"/>
          <w:u w:val="none"/>
          <w:lang w:val="en-GB"/>
        </w:rPr>
        <w:t xml:space="preserve"> </w:t>
      </w:r>
      <w:r>
        <w:rPr>
          <w:rFonts w:hint="eastAsia"/>
          <w:lang w:val="en-GB"/>
        </w:rPr>
        <w:t>法律面前人人平等</w:t>
      </w:r>
    </w:p>
    <w:p w:rsidR="00000000" w:rsidRDefault="009F1F77">
      <w:pPr>
        <w:rPr>
          <w:rFonts w:hint="eastAsia"/>
          <w:lang w:val="en-GB"/>
        </w:rPr>
      </w:pPr>
      <w:r>
        <w:rPr>
          <w:rFonts w:hint="eastAsia"/>
          <w:lang w:val="en-GB"/>
        </w:rPr>
        <w:tab/>
      </w:r>
      <w:r>
        <w:rPr>
          <w:lang w:val="en-GB"/>
        </w:rPr>
        <w:t>172.</w:t>
      </w:r>
      <w:r>
        <w:rPr>
          <w:rFonts w:hint="eastAsia"/>
          <w:lang w:val="en-GB"/>
        </w:rPr>
        <w:t xml:space="preserve">  </w:t>
      </w:r>
      <w:r>
        <w:rPr>
          <w:rFonts w:hint="eastAsia"/>
          <w:lang w:val="en-GB"/>
        </w:rPr>
        <w:t>法律面前人人平等是以色列法律制度的一项基本原则。法律不仅适用于私人或法律实体，而且也适用于每一个公共当局。法庭向每一个人开放，只要有兴趣要求自己的权利的人都可以进去。每个人在针对自己的刑事诉讼中都有权请人代表自己。</w:t>
      </w:r>
    </w:p>
    <w:p w:rsidR="00000000" w:rsidRDefault="009F1F77">
      <w:pPr>
        <w:rPr>
          <w:rFonts w:hint="eastAsia"/>
          <w:lang w:val="en-GB"/>
        </w:rPr>
      </w:pPr>
      <w:r>
        <w:rPr>
          <w:rFonts w:hint="eastAsia"/>
          <w:lang w:val="en-GB"/>
        </w:rPr>
        <w:tab/>
      </w:r>
      <w:r>
        <w:rPr>
          <w:lang w:val="en-GB"/>
        </w:rPr>
        <w:t>173.</w:t>
      </w:r>
      <w:r>
        <w:rPr>
          <w:rFonts w:hint="eastAsia"/>
          <w:lang w:val="en-GB"/>
        </w:rPr>
        <w:t xml:space="preserve">  </w:t>
      </w:r>
      <w:r>
        <w:rPr>
          <w:rFonts w:ascii="Time New Roman" w:eastAsia="SimHei" w:hAnsi="Time New Roman" w:hint="eastAsia"/>
        </w:rPr>
        <w:t>滥用诉讼</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rPr>
        <w:t>2007</w:t>
      </w:r>
      <w:r>
        <w:rPr>
          <w:rFonts w:hint="eastAsia"/>
        </w:rPr>
        <w:t>年</w:t>
      </w:r>
      <w:r>
        <w:rPr>
          <w:rFonts w:hint="eastAsia"/>
        </w:rPr>
        <w:t>5</w:t>
      </w:r>
      <w:r>
        <w:rPr>
          <w:rFonts w:hint="eastAsia"/>
        </w:rPr>
        <w:t>月</w:t>
      </w:r>
      <w:r>
        <w:rPr>
          <w:rFonts w:hint="eastAsia"/>
        </w:rPr>
        <w:t>15</w:t>
      </w:r>
      <w:r>
        <w:rPr>
          <w:rFonts w:hint="eastAsia"/>
        </w:rPr>
        <w:t>日，议会颁布了刑事诉讼法</w:t>
      </w:r>
      <w:r>
        <w:rPr>
          <w:rFonts w:hint="eastAsia"/>
        </w:rPr>
        <w:t>(</w:t>
      </w:r>
      <w:r>
        <w:rPr>
          <w:rFonts w:hint="eastAsia"/>
        </w:rPr>
        <w:t>修订本</w:t>
      </w:r>
      <w:r>
        <w:rPr>
          <w:rFonts w:hint="eastAsia"/>
        </w:rPr>
        <w:t>51)</w:t>
      </w:r>
      <w:r>
        <w:rPr>
          <w:rFonts w:hint="eastAsia"/>
        </w:rPr>
        <w:t>，</w:t>
      </w:r>
      <w:r>
        <w:t>576</w:t>
      </w:r>
      <w:r>
        <w:t>7-2007,</w:t>
      </w:r>
      <w:r>
        <w:rPr>
          <w:rFonts w:hint="eastAsia"/>
        </w:rPr>
        <w:t xml:space="preserve"> </w:t>
      </w:r>
      <w:r>
        <w:rPr>
          <w:rFonts w:hint="eastAsia"/>
        </w:rPr>
        <w:t>将关</w:t>
      </w:r>
      <w:r>
        <w:rPr>
          <w:rFonts w:hint="eastAsia"/>
          <w:lang w:val="en-GB"/>
        </w:rPr>
        <w:t>于“滥用诉讼”的法律概念纳入了以色列刑法。这一概念最高法院在过去的若干案子中已经采纳，即，法院可勾销控告，或在刑事诉讼中出现因行政当局的某些过失造成缺陷，以及使用有缺陷的诉讼会损害被告受到公平审判的权利时停止对被告的诉讼。</w:t>
      </w:r>
    </w:p>
    <w:p w:rsidR="00000000" w:rsidRDefault="009F1F77">
      <w:pPr>
        <w:rPr>
          <w:rFonts w:hint="eastAsia"/>
          <w:lang w:val="en-GB"/>
        </w:rPr>
      </w:pPr>
      <w:r>
        <w:rPr>
          <w:rFonts w:hint="eastAsia"/>
          <w:lang w:val="en-GB"/>
        </w:rPr>
        <w:tab/>
      </w:r>
      <w:r>
        <w:rPr>
          <w:lang w:val="en-GB"/>
        </w:rPr>
        <w:t>174.</w:t>
      </w:r>
      <w:r>
        <w:rPr>
          <w:rFonts w:hint="eastAsia"/>
          <w:lang w:val="en-GB"/>
        </w:rPr>
        <w:t xml:space="preserve">  </w:t>
      </w:r>
      <w:r>
        <w:rPr>
          <w:rFonts w:hint="eastAsia"/>
          <w:lang w:val="en-GB"/>
        </w:rPr>
        <w:t>根据最高法院在</w:t>
      </w:r>
      <w:r>
        <w:t>Cr.A.4855/02,</w:t>
      </w:r>
      <w:r>
        <w:rPr>
          <w:rFonts w:hint="eastAsia"/>
        </w:rPr>
        <w:t xml:space="preserve"> </w:t>
      </w:r>
      <w:r>
        <w:rPr>
          <w:rFonts w:hint="eastAsia"/>
        </w:rPr>
        <w:t>以色列国诉</w:t>
      </w:r>
      <w:r>
        <w:t>Itamar Borovich</w:t>
      </w:r>
      <w:r>
        <w:rPr>
          <w:rFonts w:hint="eastAsia"/>
        </w:rPr>
        <w:t>等人</w:t>
      </w:r>
      <w:r>
        <w:t xml:space="preserve"> ([2005] P.D. 59(6)</w:t>
      </w:r>
      <w:r>
        <w:t>，</w:t>
      </w:r>
      <w:r>
        <w:t>776)</w:t>
      </w:r>
      <w:r>
        <w:rPr>
          <w:rFonts w:hint="eastAsia"/>
        </w:rPr>
        <w:t>一</w:t>
      </w:r>
      <w:r>
        <w:rPr>
          <w:rFonts w:hint="eastAsia"/>
          <w:lang w:val="en-GB"/>
        </w:rPr>
        <w:t>案中的决定，法院须检查缺陷的严重程度以确定是否可用其他方式修复缺陷，以及在因缺陷对被告造成的损害与因被告的罪行对公众的</w:t>
      </w:r>
      <w:r>
        <w:rPr>
          <w:rFonts w:hint="eastAsia"/>
          <w:lang w:val="en-GB"/>
        </w:rPr>
        <w:t>损害之间加以权衡。</w:t>
      </w:r>
      <w:r>
        <w:rPr>
          <w:rFonts w:hint="eastAsia"/>
        </w:rPr>
        <w:t>刑事诉讼法修正案在</w:t>
      </w:r>
      <w:r>
        <w:rPr>
          <w:rFonts w:hint="eastAsia"/>
          <w:lang w:val="en-GB"/>
        </w:rPr>
        <w:t>初步诉求方面吸收了“滥用诉讼”的概念。修订后的法律第</w:t>
      </w:r>
      <w:r>
        <w:rPr>
          <w:rFonts w:hint="eastAsia"/>
          <w:lang w:val="en-GB"/>
        </w:rPr>
        <w:t>149</w:t>
      </w:r>
      <w:r>
        <w:rPr>
          <w:rFonts w:hint="eastAsia"/>
          <w:lang w:val="en-GB"/>
        </w:rPr>
        <w:t>节指出，“在审判开始后，被告可在初步诉求中提出滥用诉讼指控，包括可申辩说……提出控告，或</w:t>
      </w:r>
      <w:r>
        <w:rPr>
          <w:rFonts w:hint="eastAsia"/>
          <w:lang w:val="en-GB"/>
        </w:rPr>
        <w:t>[</w:t>
      </w:r>
      <w:r>
        <w:rPr>
          <w:rFonts w:hint="eastAsia"/>
          <w:lang w:val="en-GB"/>
        </w:rPr>
        <w:t>进行</w:t>
      </w:r>
      <w:r>
        <w:rPr>
          <w:rFonts w:hint="eastAsia"/>
          <w:lang w:val="en-GB"/>
        </w:rPr>
        <w:t>]</w:t>
      </w:r>
      <w:r>
        <w:rPr>
          <w:rFonts w:hint="eastAsia"/>
          <w:lang w:val="en-GB"/>
        </w:rPr>
        <w:t>刑事诉讼从根本上违反了公正和法律平等原则。”</w:t>
      </w:r>
    </w:p>
    <w:p w:rsidR="00000000" w:rsidRDefault="009F1F77">
      <w:pPr>
        <w:spacing w:after="320"/>
        <w:rPr>
          <w:rFonts w:hint="eastAsia"/>
          <w:lang w:val="en-GB"/>
        </w:rPr>
      </w:pPr>
      <w:r>
        <w:rPr>
          <w:rFonts w:hint="eastAsia"/>
          <w:lang w:val="en-GB"/>
        </w:rPr>
        <w:tab/>
      </w:r>
      <w:r>
        <w:rPr>
          <w:lang w:val="en-GB"/>
        </w:rPr>
        <w:t>175.</w:t>
      </w:r>
      <w:r>
        <w:rPr>
          <w:rFonts w:hint="eastAsia"/>
          <w:lang w:val="en-GB"/>
        </w:rPr>
        <w:t xml:space="preserve">  </w:t>
      </w:r>
      <w:r>
        <w:rPr>
          <w:rFonts w:hint="eastAsia"/>
          <w:lang w:val="en-GB"/>
        </w:rPr>
        <w:t>为向嫌疑人、被告、被拘留者和罪犯提供高质量的专业法律代理人，于</w:t>
      </w:r>
      <w:r>
        <w:rPr>
          <w:rFonts w:hint="eastAsia"/>
          <w:lang w:val="en-GB"/>
        </w:rPr>
        <w:t>1995</w:t>
      </w:r>
      <w:r>
        <w:rPr>
          <w:rFonts w:hint="eastAsia"/>
          <w:lang w:val="en-GB"/>
        </w:rPr>
        <w:t>年成立了公共被告办事处。法律界定了由公共被告办事处代表的权利，除其他外，取决于罪行的严重程度、要求这一服务的人的经济状况，以及其他一些特点。</w:t>
      </w:r>
      <w:r>
        <w:rPr>
          <w:rFonts w:hint="eastAsia"/>
          <w:lang w:val="en-GB"/>
        </w:rPr>
        <w:t>2006</w:t>
      </w:r>
      <w:r>
        <w:rPr>
          <w:rFonts w:hint="eastAsia"/>
          <w:lang w:val="en-GB"/>
        </w:rPr>
        <w:t>年，办事处庆祝成立十周年。从</w:t>
      </w:r>
      <w:r>
        <w:rPr>
          <w:rFonts w:hint="eastAsia"/>
          <w:lang w:val="en-GB"/>
        </w:rPr>
        <w:t>2003</w:t>
      </w:r>
      <w:r>
        <w:rPr>
          <w:rFonts w:hint="eastAsia"/>
          <w:lang w:val="en-GB"/>
        </w:rPr>
        <w:t>年到</w:t>
      </w:r>
      <w:r>
        <w:rPr>
          <w:rFonts w:hint="eastAsia"/>
          <w:lang w:val="en-GB"/>
        </w:rPr>
        <w:t>20</w:t>
      </w:r>
      <w:r>
        <w:rPr>
          <w:rFonts w:hint="eastAsia"/>
          <w:lang w:val="en-GB"/>
        </w:rPr>
        <w:t>06</w:t>
      </w:r>
      <w:r>
        <w:rPr>
          <w:rFonts w:hint="eastAsia"/>
          <w:lang w:val="en-GB"/>
        </w:rPr>
        <w:t>年，在地方法院</w:t>
      </w:r>
      <w:r>
        <w:rPr>
          <w:rFonts w:hint="eastAsia"/>
          <w:lang w:val="en-GB"/>
        </w:rPr>
        <w:t>(</w:t>
      </w:r>
      <w:r>
        <w:rPr>
          <w:rFonts w:hint="eastAsia"/>
          <w:lang w:val="en-GB"/>
        </w:rPr>
        <w:t>包括青年地方法院</w:t>
      </w:r>
      <w:r>
        <w:rPr>
          <w:rFonts w:hint="eastAsia"/>
          <w:lang w:val="en-GB"/>
        </w:rPr>
        <w:t>)</w:t>
      </w:r>
      <w:r>
        <w:rPr>
          <w:rFonts w:hint="eastAsia"/>
          <w:lang w:val="en-GB"/>
        </w:rPr>
        <w:t>的案子中，由公共被告代表的百分比从约</w:t>
      </w:r>
      <w:r>
        <w:rPr>
          <w:rFonts w:hint="eastAsia"/>
          <w:lang w:val="en-GB"/>
        </w:rPr>
        <w:t>35%</w:t>
      </w:r>
      <w:r>
        <w:rPr>
          <w:rFonts w:hint="eastAsia"/>
          <w:lang w:val="en-GB"/>
        </w:rPr>
        <w:t>上升到</w:t>
      </w:r>
      <w:r>
        <w:rPr>
          <w:rFonts w:hint="eastAsia"/>
          <w:lang w:val="en-GB"/>
        </w:rPr>
        <w:t>54%</w:t>
      </w:r>
      <w:r>
        <w:rPr>
          <w:rFonts w:hint="eastAsia"/>
          <w:lang w:val="en-GB"/>
        </w:rPr>
        <w:t>。这一增长一方面是因为向地方法院提出的控告数字逐渐下降，另一方面是因为由公共被告代理的刑事案件数逐渐上升造成的。</w:t>
      </w:r>
    </w:p>
    <w:p w:rsidR="00000000" w:rsidRDefault="009F1F77">
      <w:pPr>
        <w:pStyle w:val="Heading3"/>
        <w:rPr>
          <w:rFonts w:hint="eastAsia"/>
          <w:lang w:val="en-GB"/>
        </w:rPr>
      </w:pPr>
      <w:bookmarkStart w:id="183" w:name="_Toc165619041"/>
      <w:bookmarkStart w:id="184" w:name="_Toc201544807"/>
      <w:bookmarkStart w:id="185" w:name="_Toc217797727"/>
      <w:r>
        <w:rPr>
          <w:u w:val="none"/>
          <w:lang w:val="en-GB"/>
        </w:rPr>
        <w:t>C.</w:t>
      </w:r>
      <w:r>
        <w:rPr>
          <w:rFonts w:hint="eastAsia"/>
          <w:u w:val="none"/>
          <w:lang w:val="en-GB"/>
        </w:rPr>
        <w:t xml:space="preserve">  </w:t>
      </w:r>
      <w:r>
        <w:rPr>
          <w:rFonts w:hint="eastAsia"/>
          <w:lang w:val="en-GB"/>
        </w:rPr>
        <w:t>提高政府官员和其他专业人员的人权觉悟</w:t>
      </w:r>
    </w:p>
    <w:p w:rsidR="00000000" w:rsidRDefault="009F1F77">
      <w:pPr>
        <w:pStyle w:val="Heading3"/>
        <w:rPr>
          <w:rFonts w:hint="eastAsia"/>
          <w:lang w:val="en-GB"/>
        </w:rPr>
      </w:pPr>
      <w:bookmarkStart w:id="186" w:name="_Toc217797728"/>
      <w:bookmarkEnd w:id="184"/>
      <w:bookmarkEnd w:id="185"/>
      <w:r>
        <w:rPr>
          <w:u w:val="none"/>
          <w:lang w:val="en-GB"/>
        </w:rPr>
        <w:t xml:space="preserve">1.  </w:t>
      </w:r>
      <w:r>
        <w:rPr>
          <w:rFonts w:hint="eastAsia"/>
          <w:lang w:val="en-GB"/>
        </w:rPr>
        <w:t>在以色列安全部队的培训情况</w:t>
      </w:r>
    </w:p>
    <w:bookmarkEnd w:id="186"/>
    <w:p w:rsidR="00000000" w:rsidRDefault="009F1F77">
      <w:pPr>
        <w:pStyle w:val="Heading4"/>
        <w:rPr>
          <w:rFonts w:hint="eastAsia"/>
          <w:lang w:val="en-GB"/>
        </w:rPr>
      </w:pPr>
      <w:r>
        <w:rPr>
          <w:rFonts w:hint="eastAsia"/>
          <w:lang w:val="en-GB"/>
        </w:rPr>
        <w:t>以色列警察</w:t>
      </w:r>
    </w:p>
    <w:p w:rsidR="00000000" w:rsidRDefault="009F1F77">
      <w:pPr>
        <w:rPr>
          <w:rFonts w:hint="eastAsia"/>
          <w:lang w:val="en-GB"/>
        </w:rPr>
      </w:pPr>
      <w:r>
        <w:rPr>
          <w:rFonts w:hint="eastAsia"/>
          <w:lang w:val="en-GB"/>
        </w:rPr>
        <w:tab/>
      </w:r>
      <w:r>
        <w:rPr>
          <w:lang w:val="en-GB"/>
        </w:rPr>
        <w:t>176.</w:t>
      </w:r>
      <w:r>
        <w:rPr>
          <w:rFonts w:hint="eastAsia"/>
          <w:lang w:val="en-GB"/>
        </w:rPr>
        <w:t xml:space="preserve">  </w:t>
      </w:r>
      <w:r>
        <w:rPr>
          <w:rFonts w:hint="eastAsia"/>
          <w:lang w:val="en-GB"/>
        </w:rPr>
        <w:t>警察教育和信息处负责开展教育方案，旨在将各种价值观纳入警官的工作，包括在多元文化社会中的容忍、消除偏见、和促进人权，以及提高对与人权公约及其价值观相关的问题的认识。</w:t>
      </w:r>
    </w:p>
    <w:p w:rsidR="00000000" w:rsidRDefault="009F1F77">
      <w:pPr>
        <w:rPr>
          <w:rFonts w:hint="eastAsia"/>
          <w:lang w:val="en-GB"/>
        </w:rPr>
      </w:pPr>
      <w:r>
        <w:rPr>
          <w:rFonts w:hint="eastAsia"/>
          <w:lang w:val="en-GB"/>
        </w:rPr>
        <w:tab/>
      </w:r>
      <w:r>
        <w:rPr>
          <w:lang w:val="en-GB"/>
        </w:rPr>
        <w:t>177.</w:t>
      </w:r>
      <w:r>
        <w:rPr>
          <w:rFonts w:hint="eastAsia"/>
          <w:lang w:val="en-GB"/>
        </w:rPr>
        <w:t xml:space="preserve">  </w:t>
      </w:r>
      <w:r>
        <w:rPr>
          <w:rFonts w:hint="eastAsia"/>
          <w:lang w:val="en-GB"/>
        </w:rPr>
        <w:t>教育方案通过特别教</w:t>
      </w:r>
      <w:r>
        <w:rPr>
          <w:rFonts w:hint="eastAsia"/>
          <w:lang w:val="en-GB"/>
        </w:rPr>
        <w:t>育讲习班日在警务单位开展，并在总的培训框架内开展，形式包括研讨会、学习班等。近几年特别强调培训各级指挥官，因为他们所处的地位最能影响下属的价值观。</w:t>
      </w:r>
    </w:p>
    <w:p w:rsidR="00000000" w:rsidRDefault="009F1F77">
      <w:pPr>
        <w:rPr>
          <w:rFonts w:hint="eastAsia"/>
          <w:lang w:val="en-GB"/>
        </w:rPr>
      </w:pPr>
      <w:r>
        <w:rPr>
          <w:rFonts w:hint="eastAsia"/>
          <w:lang w:val="en-GB"/>
        </w:rPr>
        <w:tab/>
      </w:r>
      <w:r>
        <w:rPr>
          <w:lang w:val="en-GB"/>
        </w:rPr>
        <w:t>178.</w:t>
      </w:r>
      <w:r>
        <w:rPr>
          <w:rFonts w:hint="eastAsia"/>
          <w:lang w:val="en-GB"/>
        </w:rPr>
        <w:t xml:space="preserve">  </w:t>
      </w:r>
      <w:r>
        <w:rPr>
          <w:rFonts w:hint="eastAsia"/>
          <w:lang w:val="en-GB"/>
        </w:rPr>
        <w:t>警察侦查和情报学校将公约关于程序的主要条款、基本缺陷、侦查道德、和“对错”表现等纳入了侦查员和调查官的培训之中。</w:t>
      </w:r>
    </w:p>
    <w:p w:rsidR="00000000" w:rsidRDefault="009F1F77">
      <w:pPr>
        <w:spacing w:after="320"/>
        <w:rPr>
          <w:rFonts w:hint="eastAsia"/>
          <w:lang w:val="en-GB"/>
        </w:rPr>
      </w:pPr>
      <w:r>
        <w:rPr>
          <w:rFonts w:hint="eastAsia"/>
          <w:lang w:val="en-GB"/>
        </w:rPr>
        <w:tab/>
      </w:r>
      <w:r>
        <w:rPr>
          <w:lang w:val="en-GB"/>
        </w:rPr>
        <w:t>179.</w:t>
      </w:r>
      <w:r>
        <w:rPr>
          <w:rFonts w:hint="eastAsia"/>
          <w:lang w:val="en-GB"/>
        </w:rPr>
        <w:t xml:space="preserve">  </w:t>
      </w:r>
      <w:r>
        <w:rPr>
          <w:rFonts w:hint="eastAsia"/>
          <w:lang w:val="en-GB"/>
        </w:rPr>
        <w:t>警方代表也到国外参加各种关于拐卖人口和其他人权问题的国际研讨会和会议，以更好地开展国际和地区合作，解决各种问题。以色列警方驻外代表定期与对口单位以及通过国际刑警组织开展合作。</w:t>
      </w:r>
    </w:p>
    <w:p w:rsidR="00000000" w:rsidRDefault="009F1F77">
      <w:pPr>
        <w:pStyle w:val="Heading4"/>
        <w:rPr>
          <w:rFonts w:hint="eastAsia"/>
          <w:lang w:val="en-GB"/>
        </w:rPr>
      </w:pPr>
      <w:r>
        <w:rPr>
          <w:lang w:val="en-GB"/>
        </w:rPr>
        <w:t>ISA</w:t>
      </w:r>
      <w:r>
        <w:rPr>
          <w:rFonts w:hint="eastAsia"/>
          <w:lang w:val="en-GB"/>
        </w:rPr>
        <w:t>－以色列安全局</w:t>
      </w:r>
    </w:p>
    <w:p w:rsidR="00000000" w:rsidRDefault="009F1F77">
      <w:pPr>
        <w:rPr>
          <w:rFonts w:hint="eastAsia"/>
          <w:lang w:val="en-GB"/>
        </w:rPr>
      </w:pPr>
      <w:r>
        <w:rPr>
          <w:rFonts w:hint="eastAsia"/>
          <w:lang w:val="en-GB"/>
        </w:rPr>
        <w:tab/>
      </w:r>
      <w:r>
        <w:rPr>
          <w:lang w:val="en-GB"/>
        </w:rPr>
        <w:t>180.</w:t>
      </w:r>
      <w:r>
        <w:rPr>
          <w:rFonts w:hint="eastAsia"/>
          <w:lang w:val="en-GB"/>
        </w:rPr>
        <w:t xml:space="preserve">  </w:t>
      </w:r>
      <w:r>
        <w:rPr>
          <w:rFonts w:hint="eastAsia"/>
          <w:lang w:val="en-GB"/>
        </w:rPr>
        <w:t>以色列安全</w:t>
      </w:r>
      <w:r>
        <w:rPr>
          <w:rFonts w:hint="eastAsia"/>
          <w:lang w:val="en-GB"/>
        </w:rPr>
        <w:t>局审讯员须知包括各方面的内容，例如，关于公约的培训、其主题、其更广泛的含义等。这样的须知也让审讯员了解最高法院在</w:t>
      </w:r>
      <w:r>
        <w:t>H.C.J. 5100/94,</w:t>
      </w:r>
      <w:r>
        <w:rPr>
          <w:rFonts w:hint="eastAsia"/>
        </w:rPr>
        <w:t xml:space="preserve"> </w:t>
      </w:r>
      <w:r>
        <w:rPr>
          <w:rFonts w:hint="eastAsia"/>
        </w:rPr>
        <w:t>以色列公众禁止酷刑委员会诉以色列国</w:t>
      </w:r>
      <w:r>
        <w:t>([1999]P.D.53(4)</w:t>
      </w:r>
      <w:r>
        <w:t>，</w:t>
      </w:r>
      <w:r>
        <w:t>817)</w:t>
      </w:r>
      <w:r>
        <w:rPr>
          <w:rFonts w:hint="eastAsia"/>
        </w:rPr>
        <w:t>案</w:t>
      </w:r>
      <w:r>
        <w:rPr>
          <w:rFonts w:hint="eastAsia"/>
          <w:lang w:val="en-GB"/>
        </w:rPr>
        <w:t>中裁决的最新情况。这些内容也是安全局基本培训和全系统学习班和研讨会的组成部分。</w:t>
      </w:r>
    </w:p>
    <w:p w:rsidR="00000000" w:rsidRDefault="009F1F77">
      <w:pPr>
        <w:spacing w:after="320"/>
        <w:rPr>
          <w:rFonts w:hint="eastAsia"/>
          <w:lang w:val="en-GB"/>
        </w:rPr>
      </w:pPr>
      <w:r>
        <w:rPr>
          <w:rFonts w:hint="eastAsia"/>
          <w:lang w:val="en-GB"/>
        </w:rPr>
        <w:tab/>
      </w:r>
      <w:r>
        <w:rPr>
          <w:lang w:val="en-GB"/>
        </w:rPr>
        <w:t>181.</w:t>
      </w:r>
      <w:r>
        <w:rPr>
          <w:rFonts w:hint="eastAsia"/>
          <w:lang w:val="en-GB"/>
        </w:rPr>
        <w:t xml:space="preserve">  </w:t>
      </w:r>
      <w:r>
        <w:rPr>
          <w:rFonts w:hint="eastAsia"/>
          <w:lang w:val="en-GB"/>
        </w:rPr>
        <w:t>这些学习班和研讨会的目的是使参加基本培训以及安全局全系统的工作人员都掌握人的尊严和基本权利的原则和准则。特别强调要遵守法治和安全局对于法律要求的利益与法庭实际所要求的利益之间的平衡的承诺。</w:t>
      </w:r>
    </w:p>
    <w:p w:rsidR="00000000" w:rsidRDefault="009F1F77">
      <w:pPr>
        <w:pStyle w:val="Heading4"/>
        <w:rPr>
          <w:lang w:val="en-GB"/>
        </w:rPr>
      </w:pPr>
      <w:r>
        <w:rPr>
          <w:lang w:val="en-GB"/>
        </w:rPr>
        <w:t>IDF</w:t>
      </w:r>
      <w:r>
        <w:rPr>
          <w:rFonts w:hint="eastAsia"/>
          <w:lang w:val="en-GB"/>
        </w:rPr>
        <w:t>－以色列国防军</w:t>
      </w:r>
    </w:p>
    <w:p w:rsidR="00000000" w:rsidRDefault="009F1F77">
      <w:pPr>
        <w:rPr>
          <w:rFonts w:hint="eastAsia"/>
          <w:lang w:val="en-GB"/>
        </w:rPr>
      </w:pPr>
      <w:r>
        <w:rPr>
          <w:rFonts w:hint="eastAsia"/>
          <w:lang w:val="en-GB"/>
        </w:rPr>
        <w:tab/>
      </w:r>
      <w:r>
        <w:rPr>
          <w:lang w:val="en-GB"/>
        </w:rPr>
        <w:t>182.</w:t>
      </w:r>
      <w:r>
        <w:rPr>
          <w:rFonts w:hint="eastAsia"/>
          <w:lang w:val="en-GB"/>
        </w:rPr>
        <w:t xml:space="preserve">  </w:t>
      </w:r>
      <w:r>
        <w:rPr>
          <w:rFonts w:hint="eastAsia"/>
          <w:lang w:val="en-GB"/>
        </w:rPr>
        <w:t>军事法律学校为国防部队举办各种培训活动，内容大到人权，小到禁止使用酷刑和其他残忍、不人道或有辱人格的待遇或惩罚等。这些活动包括讲座，教学辅助和全面的书面材料等。</w:t>
      </w:r>
    </w:p>
    <w:p w:rsidR="00000000" w:rsidRDefault="009F1F77">
      <w:pPr>
        <w:rPr>
          <w:rFonts w:hint="eastAsia"/>
          <w:lang w:val="en-GB"/>
        </w:rPr>
      </w:pPr>
      <w:r>
        <w:rPr>
          <w:rFonts w:hint="eastAsia"/>
          <w:lang w:val="en-GB"/>
        </w:rPr>
        <w:tab/>
      </w:r>
      <w:r>
        <w:rPr>
          <w:lang w:val="en-GB"/>
        </w:rPr>
        <w:t>183.</w:t>
      </w:r>
      <w:r>
        <w:rPr>
          <w:rFonts w:hint="eastAsia"/>
          <w:lang w:val="en-GB"/>
        </w:rPr>
        <w:t xml:space="preserve">  </w:t>
      </w:r>
      <w:r>
        <w:rPr>
          <w:rFonts w:hint="eastAsia"/>
          <w:lang w:val="en-GB"/>
        </w:rPr>
        <w:t>对常规部队和预备役部队在预备役执勤前进行了数以百计的讲座。参加者有战斗部队，军官学习班学员，军事警察侦查员，安全分析员和拘留所的医务人员，以及全军的指挥员。</w:t>
      </w:r>
    </w:p>
    <w:p w:rsidR="00000000" w:rsidRDefault="009F1F77">
      <w:pPr>
        <w:rPr>
          <w:rFonts w:hint="eastAsia"/>
          <w:lang w:val="en-GB"/>
        </w:rPr>
      </w:pPr>
      <w:r>
        <w:rPr>
          <w:rFonts w:hint="eastAsia"/>
          <w:lang w:val="en-GB"/>
        </w:rPr>
        <w:tab/>
      </w:r>
      <w:r>
        <w:rPr>
          <w:lang w:val="en-GB"/>
        </w:rPr>
        <w:t>184.</w:t>
      </w:r>
      <w:r>
        <w:rPr>
          <w:rFonts w:hint="eastAsia"/>
          <w:lang w:val="en-GB"/>
        </w:rPr>
        <w:t xml:space="preserve">  </w:t>
      </w:r>
      <w:r>
        <w:rPr>
          <w:rFonts w:hint="eastAsia"/>
          <w:lang w:val="en-GB"/>
        </w:rPr>
        <w:t>这些活动特别强调以下方面：抓捕和拘留惯例，被拘留者的权利，国际人道主义法和武装冲突期间的行为准则。</w:t>
      </w:r>
    </w:p>
    <w:p w:rsidR="00000000" w:rsidRDefault="009F1F77">
      <w:pPr>
        <w:spacing w:after="320"/>
        <w:rPr>
          <w:rFonts w:hint="eastAsia"/>
          <w:lang w:val="en-GB"/>
        </w:rPr>
      </w:pPr>
      <w:r>
        <w:rPr>
          <w:rFonts w:hint="eastAsia"/>
          <w:lang w:val="en-GB"/>
        </w:rPr>
        <w:tab/>
      </w:r>
      <w:r>
        <w:rPr>
          <w:lang w:val="en-GB"/>
        </w:rPr>
        <w:t>185.</w:t>
      </w:r>
      <w:r>
        <w:rPr>
          <w:rFonts w:hint="eastAsia"/>
          <w:lang w:val="en-GB"/>
        </w:rPr>
        <w:t xml:space="preserve">  </w:t>
      </w:r>
      <w:r>
        <w:rPr>
          <w:rFonts w:hint="eastAsia"/>
          <w:lang w:val="en-GB"/>
        </w:rPr>
        <w:t>据此，军事法律学校发</w:t>
      </w:r>
      <w:r>
        <w:rPr>
          <w:rFonts w:hint="eastAsia"/>
          <w:lang w:val="en-GB"/>
        </w:rPr>
        <w:t>布了题为“武装冲突期间的行为原则”的电脑教育课程，内容涉及犯人和被拘留者的适足待遇，强调严格禁止对犯人和被拘留者施行非人道和有辱人格的待遇。这一课程是国防军战斗员和指挥员须知中的至关重要的工具。</w:t>
      </w:r>
    </w:p>
    <w:p w:rsidR="00000000" w:rsidRDefault="009F1F77">
      <w:pPr>
        <w:pStyle w:val="Heading4"/>
        <w:rPr>
          <w:rFonts w:hint="eastAsia"/>
          <w:lang w:val="en-GB"/>
        </w:rPr>
      </w:pPr>
      <w:r>
        <w:rPr>
          <w:lang w:val="en-GB"/>
        </w:rPr>
        <w:t>IPS</w:t>
      </w:r>
      <w:r>
        <w:rPr>
          <w:rFonts w:hint="eastAsia"/>
          <w:lang w:val="en-GB"/>
        </w:rPr>
        <w:t>－以色列监狱管理局</w:t>
      </w:r>
    </w:p>
    <w:p w:rsidR="00000000" w:rsidRDefault="009F1F77">
      <w:pPr>
        <w:spacing w:after="320"/>
        <w:rPr>
          <w:rFonts w:hint="eastAsia"/>
          <w:lang w:val="en-GB"/>
        </w:rPr>
      </w:pPr>
      <w:r>
        <w:rPr>
          <w:rFonts w:hint="eastAsia"/>
          <w:lang w:val="en-GB"/>
        </w:rPr>
        <w:tab/>
      </w:r>
      <w:r>
        <w:rPr>
          <w:lang w:val="en-GB"/>
        </w:rPr>
        <w:t>186.</w:t>
      </w:r>
      <w:r>
        <w:rPr>
          <w:rFonts w:hint="eastAsia"/>
          <w:lang w:val="en-GB"/>
        </w:rPr>
        <w:t xml:space="preserve">  </w:t>
      </w:r>
      <w:r>
        <w:rPr>
          <w:rFonts w:hint="eastAsia"/>
          <w:lang w:val="en-GB"/>
        </w:rPr>
        <w:t>以色列监狱管理局的官员和管理人员通过其在“</w:t>
      </w:r>
      <w:r>
        <w:rPr>
          <w:lang w:val="en-GB"/>
        </w:rPr>
        <w:t>Nir</w:t>
      </w:r>
      <w:r>
        <w:rPr>
          <w:rFonts w:hint="eastAsia"/>
          <w:lang w:val="en-GB"/>
        </w:rPr>
        <w:t>”学校的学习班及各自的单位定期接受培训和指示。关于人权公约的培训是以色列监狱管理局各单位一级总体培训的有机组成部分，也是给官员和管理人员提供的课程的内容。</w:t>
      </w:r>
    </w:p>
    <w:p w:rsidR="00000000" w:rsidRDefault="009F1F77">
      <w:pPr>
        <w:pStyle w:val="Heading3"/>
        <w:rPr>
          <w:rFonts w:hint="eastAsia"/>
          <w:lang w:val="en-GB"/>
        </w:rPr>
      </w:pPr>
      <w:bookmarkStart w:id="187" w:name="_Toc161754283"/>
      <w:bookmarkStart w:id="188" w:name="_Toc217797729"/>
      <w:r>
        <w:rPr>
          <w:u w:val="none"/>
          <w:lang w:val="en-GB"/>
        </w:rPr>
        <w:t>2.</w:t>
      </w:r>
      <w:r>
        <w:rPr>
          <w:rFonts w:hint="eastAsia"/>
          <w:u w:val="none"/>
          <w:lang w:val="en-GB"/>
        </w:rPr>
        <w:t xml:space="preserve">  </w:t>
      </w:r>
      <w:r>
        <w:rPr>
          <w:rFonts w:hint="eastAsia"/>
          <w:lang w:val="en-GB"/>
        </w:rPr>
        <w:t>对包括执法官员在内的政府官员关于拐卖人口问题的培训</w:t>
      </w:r>
    </w:p>
    <w:bookmarkEnd w:id="187"/>
    <w:bookmarkEnd w:id="188"/>
    <w:p w:rsidR="00000000" w:rsidRDefault="009F1F77">
      <w:pPr>
        <w:pStyle w:val="Heading4"/>
        <w:rPr>
          <w:rFonts w:hint="eastAsia"/>
          <w:lang w:val="en-GB"/>
        </w:rPr>
      </w:pPr>
      <w:r>
        <w:rPr>
          <w:rFonts w:hint="eastAsia"/>
          <w:lang w:val="en-GB"/>
        </w:rPr>
        <w:t>拐卖的所有形</w:t>
      </w:r>
      <w:r>
        <w:rPr>
          <w:rFonts w:hint="eastAsia"/>
          <w:lang w:val="en-GB"/>
        </w:rPr>
        <w:t>式</w:t>
      </w:r>
    </w:p>
    <w:p w:rsidR="00000000" w:rsidRDefault="009F1F77">
      <w:pPr>
        <w:rPr>
          <w:rFonts w:hint="eastAsia"/>
          <w:lang w:val="en-GB"/>
        </w:rPr>
      </w:pPr>
      <w:r>
        <w:rPr>
          <w:rFonts w:hint="eastAsia"/>
          <w:lang w:val="en-GB"/>
        </w:rPr>
        <w:tab/>
      </w:r>
      <w:r>
        <w:rPr>
          <w:lang w:val="en-GB"/>
        </w:rPr>
        <w:t>187.</w:t>
      </w:r>
      <w:r>
        <w:rPr>
          <w:rFonts w:hint="eastAsia"/>
          <w:lang w:val="en-GB"/>
        </w:rPr>
        <w:t xml:space="preserve">  2006</w:t>
      </w:r>
      <w:r>
        <w:rPr>
          <w:rFonts w:hint="eastAsia"/>
          <w:lang w:val="en-GB"/>
        </w:rPr>
        <w:t>年</w:t>
      </w:r>
      <w:r>
        <w:rPr>
          <w:rFonts w:hint="eastAsia"/>
          <w:lang w:val="en-GB"/>
        </w:rPr>
        <w:t>12</w:t>
      </w:r>
      <w:r>
        <w:rPr>
          <w:rFonts w:hint="eastAsia"/>
          <w:lang w:val="en-GB"/>
        </w:rPr>
        <w:t>月</w:t>
      </w:r>
      <w:r>
        <w:rPr>
          <w:rFonts w:hint="eastAsia"/>
          <w:lang w:val="en-GB"/>
        </w:rPr>
        <w:t>13-14</w:t>
      </w:r>
      <w:r>
        <w:rPr>
          <w:rFonts w:hint="eastAsia"/>
          <w:lang w:val="en-GB"/>
        </w:rPr>
        <w:t>日，司法部与技术合作和信息交流部</w:t>
      </w:r>
      <w:r>
        <w:rPr>
          <w:rFonts w:hint="eastAsia"/>
          <w:lang w:val="en-GB"/>
        </w:rPr>
        <w:t>(</w:t>
      </w:r>
      <w:r>
        <w:rPr>
          <w:lang w:val="en-GB"/>
        </w:rPr>
        <w:t>TAIEX</w:t>
      </w:r>
      <w:r>
        <w:rPr>
          <w:rFonts w:hint="eastAsia"/>
          <w:lang w:val="en-GB"/>
        </w:rPr>
        <w:t>)</w:t>
      </w:r>
      <w:r>
        <w:rPr>
          <w:rFonts w:hint="eastAsia"/>
          <w:spacing w:val="-50"/>
          <w:lang w:val="en-GB"/>
        </w:rPr>
        <w:t>―</w:t>
      </w:r>
      <w:r>
        <w:rPr>
          <w:rFonts w:hint="eastAsia"/>
          <w:lang w:val="en-GB"/>
        </w:rPr>
        <w:t>―扩大欧洲委员会总司的一个单位</w:t>
      </w:r>
      <w:r>
        <w:rPr>
          <w:rFonts w:hint="eastAsia"/>
          <w:spacing w:val="-50"/>
          <w:lang w:val="en-GB"/>
        </w:rPr>
        <w:t>―</w:t>
      </w:r>
      <w:r>
        <w:rPr>
          <w:rFonts w:hint="eastAsia"/>
          <w:lang w:val="en-GB"/>
        </w:rPr>
        <w:t>―联合举办了为期两天的关于拐卖人口问题的研讨会，参加者包括所有相关部委、利益攸关方和非政府组织的成员。研讨会在特拉维夫举行，来自不同国家和职能部门以及非政府组织的十几位欧洲与会者做了讲演。研讨会讨论内容涉及拐卖的所有形式。</w:t>
      </w:r>
    </w:p>
    <w:p w:rsidR="00000000" w:rsidRDefault="009F1F77">
      <w:pPr>
        <w:rPr>
          <w:rFonts w:hint="eastAsia"/>
          <w:lang w:val="en-GB"/>
        </w:rPr>
      </w:pPr>
      <w:r>
        <w:rPr>
          <w:rFonts w:hint="eastAsia"/>
          <w:lang w:val="en-GB"/>
        </w:rPr>
        <w:tab/>
      </w:r>
      <w:r>
        <w:rPr>
          <w:lang w:val="en-GB"/>
        </w:rPr>
        <w:t>188.</w:t>
      </w:r>
      <w:r>
        <w:rPr>
          <w:rFonts w:hint="eastAsia"/>
          <w:lang w:val="en-GB"/>
        </w:rPr>
        <w:t xml:space="preserve">  2006</w:t>
      </w:r>
      <w:r>
        <w:rPr>
          <w:rFonts w:hint="eastAsia"/>
          <w:lang w:val="en-GB"/>
        </w:rPr>
        <w:t>年</w:t>
      </w:r>
      <w:r>
        <w:rPr>
          <w:rFonts w:hint="eastAsia"/>
          <w:lang w:val="en-GB"/>
        </w:rPr>
        <w:t>6</w:t>
      </w:r>
      <w:r>
        <w:rPr>
          <w:rFonts w:hint="eastAsia"/>
          <w:lang w:val="en-GB"/>
        </w:rPr>
        <w:t>月</w:t>
      </w:r>
      <w:r>
        <w:rPr>
          <w:rFonts w:hint="eastAsia"/>
          <w:lang w:val="en-GB"/>
        </w:rPr>
        <w:t>27</w:t>
      </w:r>
      <w:r>
        <w:rPr>
          <w:rFonts w:hint="eastAsia"/>
          <w:lang w:val="en-GB"/>
        </w:rPr>
        <w:t>日，在“</w:t>
      </w:r>
      <w:r>
        <w:rPr>
          <w:lang w:val="en-GB"/>
        </w:rPr>
        <w:t>Maagan</w:t>
      </w:r>
      <w:r>
        <w:rPr>
          <w:rFonts w:hint="eastAsia"/>
          <w:lang w:val="en-GB"/>
        </w:rPr>
        <w:t>”住区为拘留行政复议庭的法官举行了一场研讨会，内容涉及拐卖问题，如何识别被拐受害人等，重点放在创伤过程。警方、司</w:t>
      </w:r>
      <w:r>
        <w:rPr>
          <w:rFonts w:hint="eastAsia"/>
          <w:lang w:val="en-GB"/>
        </w:rPr>
        <w:t>法部和非政府组织成员做了演讲。研讨会讨论了为卖淫和劳工而拐卖人口的问题。</w:t>
      </w:r>
    </w:p>
    <w:p w:rsidR="00000000" w:rsidRDefault="009F1F77">
      <w:pPr>
        <w:rPr>
          <w:rFonts w:hint="eastAsia"/>
          <w:lang w:val="en-GB"/>
        </w:rPr>
      </w:pPr>
      <w:r>
        <w:rPr>
          <w:rFonts w:hint="eastAsia"/>
          <w:lang w:val="en-GB"/>
        </w:rPr>
        <w:tab/>
      </w:r>
      <w:r>
        <w:rPr>
          <w:lang w:val="en-GB"/>
        </w:rPr>
        <w:t>189.</w:t>
      </w:r>
      <w:r>
        <w:rPr>
          <w:rFonts w:hint="eastAsia"/>
          <w:lang w:val="en-GB"/>
        </w:rPr>
        <w:t xml:space="preserve">  2007</w:t>
      </w:r>
      <w:r>
        <w:rPr>
          <w:rFonts w:hint="eastAsia"/>
          <w:lang w:val="en-GB"/>
        </w:rPr>
        <w:t>年，司法部也开展了教育和培训活动，其中包括：</w:t>
      </w:r>
    </w:p>
    <w:p w:rsidR="00000000" w:rsidRDefault="009F1F77">
      <w:pPr>
        <w:numPr>
          <w:ilvl w:val="0"/>
          <w:numId w:val="27"/>
        </w:numPr>
        <w:rPr>
          <w:rFonts w:hint="eastAsia"/>
          <w:lang w:val="en-GB"/>
        </w:rPr>
      </w:pPr>
      <w:r>
        <w:rPr>
          <w:rFonts w:hint="eastAsia"/>
          <w:lang w:val="en-GB"/>
        </w:rPr>
        <w:t>美国驻以色列大使馆和以色列司法部主办的关于打击拐卖妇女的专题讨论会。相关政府部委的代表、非政府组织、犹太法学专家和私营工商业者参加了讨论会；</w:t>
      </w:r>
    </w:p>
    <w:p w:rsidR="00000000" w:rsidRDefault="009F1F77">
      <w:pPr>
        <w:numPr>
          <w:ilvl w:val="0"/>
          <w:numId w:val="27"/>
        </w:numPr>
        <w:rPr>
          <w:rFonts w:hint="eastAsia"/>
          <w:lang w:val="en-GB"/>
        </w:rPr>
      </w:pPr>
      <w:r>
        <w:rPr>
          <w:rFonts w:hint="eastAsia"/>
          <w:lang w:val="en-GB"/>
        </w:rPr>
        <w:t>司法部编写并向所有以色列法官散发了一份文件，对新的禁止拐卖人口法进行了评论，目的是提高法官对这一课题的认识；</w:t>
      </w:r>
    </w:p>
    <w:p w:rsidR="00000000" w:rsidRDefault="009F1F77">
      <w:pPr>
        <w:numPr>
          <w:ilvl w:val="0"/>
          <w:numId w:val="27"/>
        </w:numPr>
        <w:rPr>
          <w:rFonts w:hint="eastAsia"/>
          <w:lang w:val="en-GB"/>
        </w:rPr>
      </w:pPr>
      <w:r>
        <w:rPr>
          <w:rFonts w:hint="eastAsia"/>
          <w:lang w:val="en-GB"/>
        </w:rPr>
        <w:t>2007</w:t>
      </w:r>
      <w:r>
        <w:rPr>
          <w:rFonts w:hint="eastAsia"/>
          <w:lang w:val="en-GB"/>
        </w:rPr>
        <w:t>年</w:t>
      </w:r>
      <w:r>
        <w:rPr>
          <w:rFonts w:hint="eastAsia"/>
          <w:lang w:val="en-GB"/>
        </w:rPr>
        <w:t>10</w:t>
      </w:r>
      <w:r>
        <w:rPr>
          <w:rFonts w:hint="eastAsia"/>
          <w:lang w:val="en-GB"/>
        </w:rPr>
        <w:t>月举行了禁止拐卖人口研讨会，参加的有律师和司法部的官员；</w:t>
      </w:r>
    </w:p>
    <w:p w:rsidR="00000000" w:rsidRDefault="009F1F77">
      <w:pPr>
        <w:numPr>
          <w:ilvl w:val="0"/>
          <w:numId w:val="27"/>
        </w:numPr>
        <w:rPr>
          <w:rFonts w:hint="eastAsia"/>
          <w:lang w:val="en-GB"/>
        </w:rPr>
      </w:pPr>
      <w:r>
        <w:rPr>
          <w:rFonts w:hint="eastAsia"/>
          <w:lang w:val="en-GB"/>
        </w:rPr>
        <w:t>2007</w:t>
      </w:r>
      <w:r>
        <w:rPr>
          <w:rFonts w:hint="eastAsia"/>
          <w:lang w:val="en-GB"/>
        </w:rPr>
        <w:t>年</w:t>
      </w:r>
      <w:r>
        <w:rPr>
          <w:rFonts w:hint="eastAsia"/>
          <w:lang w:val="en-GB"/>
        </w:rPr>
        <w:t>1</w:t>
      </w:r>
      <w:r>
        <w:rPr>
          <w:rFonts w:hint="eastAsia"/>
          <w:lang w:val="en-GB"/>
        </w:rPr>
        <w:t>月</w:t>
      </w:r>
      <w:r>
        <w:rPr>
          <w:rFonts w:hint="eastAsia"/>
          <w:lang w:val="en-GB"/>
        </w:rPr>
        <w:t>31</w:t>
      </w:r>
      <w:r>
        <w:rPr>
          <w:rFonts w:hint="eastAsia"/>
          <w:lang w:val="en-GB"/>
        </w:rPr>
        <w:t>日，为八个被拐人口原籍国的领</w:t>
      </w:r>
      <w:r>
        <w:rPr>
          <w:rFonts w:hint="eastAsia"/>
          <w:lang w:val="en-GB"/>
        </w:rPr>
        <w:t>事司司长举行了为期一天的研讨会。举行研讨会的想法最初来自“妇女对妇女”非政府组织，组织这场研讨会是以色列为加强同原籍国、过境国和目的地国的合作而努力的一部分。发言者</w:t>
      </w:r>
      <w:r>
        <w:rPr>
          <w:rFonts w:hint="eastAsia"/>
          <w:spacing w:val="-50"/>
          <w:lang w:val="en-GB"/>
        </w:rPr>
        <w:t>―</w:t>
      </w:r>
      <w:r>
        <w:rPr>
          <w:rFonts w:hint="eastAsia"/>
          <w:lang w:val="en-GB"/>
        </w:rPr>
        <w:t>―一位议会议员、政府代表、警方代表和其他非政府组织</w:t>
      </w:r>
      <w:r>
        <w:rPr>
          <w:rFonts w:hint="eastAsia"/>
          <w:spacing w:val="-50"/>
          <w:lang w:val="en-GB"/>
        </w:rPr>
        <w:t>―</w:t>
      </w:r>
      <w:r>
        <w:rPr>
          <w:rFonts w:hint="eastAsia"/>
          <w:lang w:val="en-GB"/>
        </w:rPr>
        <w:t>―同与会者就打击拐卖人口的斗争问题交流了以色列的经验。研讨会由外交部会同司法部和非政府组织“妇女对妇女”举办；</w:t>
      </w:r>
    </w:p>
    <w:p w:rsidR="00000000" w:rsidRDefault="009F1F77">
      <w:pPr>
        <w:numPr>
          <w:ilvl w:val="0"/>
          <w:numId w:val="27"/>
        </w:numPr>
        <w:rPr>
          <w:rFonts w:hint="eastAsia"/>
          <w:lang w:val="en-GB"/>
        </w:rPr>
      </w:pPr>
      <w:r>
        <w:rPr>
          <w:rFonts w:hint="eastAsia"/>
          <w:lang w:val="en-GB"/>
        </w:rPr>
        <w:t>司法部的代表为了介绍拐卖人口的情况，经常在各种论坛</w:t>
      </w:r>
      <w:r>
        <w:rPr>
          <w:rFonts w:hint="eastAsia"/>
          <w:lang w:val="en-GB"/>
        </w:rPr>
        <w:t>(</w:t>
      </w:r>
      <w:r>
        <w:rPr>
          <w:rFonts w:hint="eastAsia"/>
          <w:lang w:val="en-GB"/>
        </w:rPr>
        <w:t>包括：学术界人士、国防军军人、学生等</w:t>
      </w:r>
      <w:r>
        <w:rPr>
          <w:rFonts w:hint="eastAsia"/>
          <w:lang w:val="en-GB"/>
        </w:rPr>
        <w:t>)</w:t>
      </w:r>
      <w:r>
        <w:rPr>
          <w:rFonts w:hint="eastAsia"/>
          <w:lang w:val="en-GB"/>
        </w:rPr>
        <w:t>发表演讲。</w:t>
      </w:r>
    </w:p>
    <w:p w:rsidR="00000000" w:rsidRDefault="009F1F77">
      <w:pPr>
        <w:rPr>
          <w:rFonts w:hint="eastAsia"/>
          <w:lang w:val="en-GB"/>
        </w:rPr>
      </w:pPr>
      <w:r>
        <w:rPr>
          <w:rFonts w:hint="eastAsia"/>
          <w:lang w:val="en-GB"/>
        </w:rPr>
        <w:tab/>
      </w:r>
      <w:r>
        <w:rPr>
          <w:lang w:val="en-GB"/>
        </w:rPr>
        <w:t>190.</w:t>
      </w:r>
      <w:r>
        <w:rPr>
          <w:rFonts w:hint="eastAsia"/>
          <w:lang w:val="en-GB"/>
        </w:rPr>
        <w:t xml:space="preserve">  </w:t>
      </w:r>
      <w:r>
        <w:rPr>
          <w:rFonts w:hint="eastAsia"/>
          <w:lang w:val="en-GB"/>
        </w:rPr>
        <w:t>司法部检察官和法律顾问进修学院每年为检察官组织研讨会。</w:t>
      </w:r>
      <w:r>
        <w:rPr>
          <w:rFonts w:hint="eastAsia"/>
          <w:lang w:val="en-GB"/>
        </w:rPr>
        <w:t>2007</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日，该院举办了拐卖人口问题研讨会，非政府组织、检察官和国家协调员做了发言，强调了被拐的受害者的人权问题。拐卖的两种形式研讨会都涉及到了。</w:t>
      </w:r>
    </w:p>
    <w:p w:rsidR="00000000" w:rsidRDefault="009F1F77">
      <w:pPr>
        <w:rPr>
          <w:rFonts w:hint="eastAsia"/>
          <w:lang w:val="en-GB"/>
        </w:rPr>
      </w:pPr>
      <w:r>
        <w:rPr>
          <w:rFonts w:hint="eastAsia"/>
          <w:lang w:val="en-GB"/>
        </w:rPr>
        <w:tab/>
      </w:r>
      <w:r>
        <w:rPr>
          <w:lang w:val="en-GB"/>
        </w:rPr>
        <w:t>191.</w:t>
      </w:r>
      <w:r>
        <w:rPr>
          <w:rFonts w:hint="eastAsia"/>
          <w:lang w:val="en-GB"/>
        </w:rPr>
        <w:t xml:space="preserve">  2007</w:t>
      </w:r>
      <w:r>
        <w:rPr>
          <w:rFonts w:hint="eastAsia"/>
          <w:lang w:val="en-GB"/>
        </w:rPr>
        <w:t>年</w:t>
      </w:r>
      <w:r>
        <w:rPr>
          <w:rFonts w:hint="eastAsia"/>
          <w:lang w:val="en-GB"/>
        </w:rPr>
        <w:t>10</w:t>
      </w:r>
      <w:r>
        <w:rPr>
          <w:rFonts w:hint="eastAsia"/>
          <w:lang w:val="en-GB"/>
        </w:rPr>
        <w:t>月，为法官助理举办了一次研讨会。研讨会上的演讲内容包括新的全面的打击拐卖法，并介绍了关于拐卖所有形式的新的资料。</w:t>
      </w:r>
    </w:p>
    <w:p w:rsidR="00000000" w:rsidRDefault="009F1F77">
      <w:pPr>
        <w:rPr>
          <w:rFonts w:hint="eastAsia"/>
          <w:lang w:val="en-GB"/>
        </w:rPr>
      </w:pPr>
      <w:r>
        <w:rPr>
          <w:rFonts w:hint="eastAsia"/>
          <w:lang w:val="en-GB"/>
        </w:rPr>
        <w:tab/>
      </w:r>
      <w:r>
        <w:rPr>
          <w:lang w:val="en-GB"/>
        </w:rPr>
        <w:t>192.</w:t>
      </w:r>
      <w:r>
        <w:rPr>
          <w:rFonts w:hint="eastAsia"/>
          <w:lang w:val="en-GB"/>
        </w:rPr>
        <w:t xml:space="preserve">  2006</w:t>
      </w:r>
      <w:r>
        <w:rPr>
          <w:rFonts w:hint="eastAsia"/>
          <w:lang w:val="en-GB"/>
        </w:rPr>
        <w:t>年</w:t>
      </w:r>
      <w:r>
        <w:rPr>
          <w:rFonts w:hint="eastAsia"/>
          <w:lang w:val="en-GB"/>
        </w:rPr>
        <w:t>9</w:t>
      </w:r>
      <w:r>
        <w:rPr>
          <w:rFonts w:hint="eastAsia"/>
          <w:lang w:val="en-GB"/>
        </w:rPr>
        <w:t>月</w:t>
      </w:r>
      <w:r>
        <w:rPr>
          <w:rFonts w:hint="eastAsia"/>
          <w:lang w:val="en-GB"/>
        </w:rPr>
        <w:t>18</w:t>
      </w:r>
      <w:r>
        <w:rPr>
          <w:rFonts w:hint="eastAsia"/>
          <w:lang w:val="en-GB"/>
        </w:rPr>
        <w:t>日和</w:t>
      </w:r>
      <w:r>
        <w:rPr>
          <w:rFonts w:hint="eastAsia"/>
          <w:lang w:val="en-GB"/>
        </w:rPr>
        <w:t>2006</w:t>
      </w:r>
      <w:r>
        <w:rPr>
          <w:rFonts w:hint="eastAsia"/>
          <w:lang w:val="en-GB"/>
        </w:rPr>
        <w:t>年</w:t>
      </w:r>
      <w:r>
        <w:rPr>
          <w:rFonts w:hint="eastAsia"/>
          <w:lang w:val="en-GB"/>
        </w:rPr>
        <w:t>10</w:t>
      </w:r>
      <w:r>
        <w:rPr>
          <w:rFonts w:hint="eastAsia"/>
          <w:lang w:val="en-GB"/>
        </w:rPr>
        <w:t>月</w:t>
      </w:r>
      <w:r>
        <w:rPr>
          <w:rFonts w:hint="eastAsia"/>
          <w:lang w:val="en-GB"/>
        </w:rPr>
        <w:t>23</w:t>
      </w:r>
      <w:r>
        <w:rPr>
          <w:rFonts w:hint="eastAsia"/>
          <w:lang w:val="en-GB"/>
        </w:rPr>
        <w:t>日，内政部分别举办了为期两天的拐卖人口问题研讨会，针对的对象是可能会碰到拐卖卖淫的受害者的工作人员，其中包括边防护照检验官员、签证处工作人员和人口行政办的高级官员。研讨会</w:t>
      </w:r>
      <w:r>
        <w:rPr>
          <w:rFonts w:hint="eastAsia"/>
          <w:lang w:val="en-GB"/>
        </w:rPr>
        <w:t>的目的是使与会者熟悉相关法律的原则和国际文件及理论，训练相关官员如何识别受害者和施行者，使他们掌握工具按相关的具体程序操作。在研讨会上发言的有“</w:t>
      </w:r>
      <w:r>
        <w:rPr>
          <w:lang w:val="en-GB"/>
        </w:rPr>
        <w:t>Maagan</w:t>
      </w:r>
      <w:r>
        <w:rPr>
          <w:rFonts w:hint="eastAsia"/>
          <w:lang w:val="en-GB"/>
        </w:rPr>
        <w:t>”住区的主任，一名被拐受害人，国家协调员，警方，司法部和社会事务部，以及相关的非政府组织。</w:t>
      </w:r>
    </w:p>
    <w:p w:rsidR="00000000" w:rsidRDefault="009F1F77">
      <w:pPr>
        <w:rPr>
          <w:rFonts w:hint="eastAsia"/>
          <w:lang w:val="en-GB"/>
        </w:rPr>
      </w:pPr>
      <w:r>
        <w:rPr>
          <w:rFonts w:hint="eastAsia"/>
          <w:lang w:val="en-GB"/>
        </w:rPr>
        <w:tab/>
      </w:r>
      <w:r>
        <w:rPr>
          <w:lang w:val="en-GB"/>
        </w:rPr>
        <w:t>193.</w:t>
      </w:r>
      <w:r>
        <w:rPr>
          <w:rFonts w:hint="eastAsia"/>
          <w:lang w:val="en-GB"/>
        </w:rPr>
        <w:t xml:space="preserve">  </w:t>
      </w:r>
      <w:r>
        <w:rPr>
          <w:rFonts w:hint="eastAsia"/>
          <w:lang w:val="en-GB"/>
        </w:rPr>
        <w:t>警察教育和信息处为审问员和审讯官举办为期一周的拐卖人口问题专业研讨会。从</w:t>
      </w:r>
      <w:r>
        <w:rPr>
          <w:rFonts w:hint="eastAsia"/>
          <w:lang w:val="en-GB"/>
        </w:rPr>
        <w:t>2004</w:t>
      </w:r>
      <w:r>
        <w:rPr>
          <w:rFonts w:hint="eastAsia"/>
          <w:lang w:val="en-GB"/>
        </w:rPr>
        <w:t>年到</w:t>
      </w:r>
      <w:r>
        <w:rPr>
          <w:rFonts w:hint="eastAsia"/>
          <w:lang w:val="en-GB"/>
        </w:rPr>
        <w:t>2006</w:t>
      </w:r>
      <w:r>
        <w:rPr>
          <w:rFonts w:hint="eastAsia"/>
          <w:lang w:val="en-GB"/>
        </w:rPr>
        <w:t>年，共有</w:t>
      </w:r>
      <w:r>
        <w:rPr>
          <w:rFonts w:hint="eastAsia"/>
          <w:lang w:val="en-GB"/>
        </w:rPr>
        <w:t>134</w:t>
      </w:r>
      <w:r>
        <w:rPr>
          <w:rFonts w:hint="eastAsia"/>
          <w:lang w:val="en-GB"/>
        </w:rPr>
        <w:t>名审问员和审讯官分别在</w:t>
      </w:r>
      <w:r>
        <w:rPr>
          <w:rFonts w:hint="eastAsia"/>
          <w:lang w:val="en-GB"/>
        </w:rPr>
        <w:t>11</w:t>
      </w:r>
      <w:r>
        <w:rPr>
          <w:rFonts w:hint="eastAsia"/>
          <w:lang w:val="en-GB"/>
        </w:rPr>
        <w:t>期为期一周的拐卖人口问题学习班接受培训和教育。还为从事审讯和信息工作的警务人员就拐卖人口问题举办了其他研讨会。</w:t>
      </w:r>
    </w:p>
    <w:p w:rsidR="00000000" w:rsidRDefault="009F1F77">
      <w:pPr>
        <w:rPr>
          <w:rFonts w:hint="eastAsia"/>
          <w:lang w:val="en-GB"/>
        </w:rPr>
      </w:pPr>
      <w:r>
        <w:rPr>
          <w:rFonts w:hint="eastAsia"/>
          <w:lang w:val="en-GB"/>
        </w:rPr>
        <w:tab/>
      </w:r>
      <w:r>
        <w:rPr>
          <w:lang w:val="en-GB"/>
        </w:rPr>
        <w:t>19</w:t>
      </w:r>
      <w:r>
        <w:rPr>
          <w:lang w:val="en-GB"/>
        </w:rPr>
        <w:t>4.</w:t>
      </w:r>
      <w:r>
        <w:rPr>
          <w:rFonts w:hint="eastAsia"/>
          <w:lang w:val="en-GB"/>
        </w:rPr>
        <w:t xml:space="preserve">  </w:t>
      </w:r>
      <w:r>
        <w:rPr>
          <w:rFonts w:hint="eastAsia"/>
          <w:lang w:val="en-GB"/>
        </w:rPr>
        <w:t>移民局为其所有的官员、调查员、及其拘留所的管理人员</w:t>
      </w:r>
      <w:r>
        <w:rPr>
          <w:rFonts w:hint="eastAsia"/>
          <w:lang w:val="en-GB"/>
        </w:rPr>
        <w:t>(</w:t>
      </w:r>
      <w:r>
        <w:rPr>
          <w:rFonts w:hint="eastAsia"/>
          <w:lang w:val="en-GB"/>
        </w:rPr>
        <w:t>他们与拐卖受害人接触</w:t>
      </w:r>
      <w:r>
        <w:rPr>
          <w:rFonts w:hint="eastAsia"/>
          <w:lang w:val="en-GB"/>
        </w:rPr>
        <w:t>)</w:t>
      </w:r>
      <w:r>
        <w:rPr>
          <w:rFonts w:hint="eastAsia"/>
          <w:lang w:val="en-GB"/>
        </w:rPr>
        <w:t>定期经常举办关于人权问题的为期一天的研讨会。</w:t>
      </w:r>
    </w:p>
    <w:p w:rsidR="00000000" w:rsidRDefault="009F1F77">
      <w:pPr>
        <w:rPr>
          <w:rFonts w:hint="eastAsia"/>
          <w:lang w:val="en-GB"/>
        </w:rPr>
      </w:pPr>
      <w:r>
        <w:rPr>
          <w:rFonts w:hint="eastAsia"/>
          <w:lang w:val="en-GB"/>
        </w:rPr>
        <w:tab/>
      </w:r>
      <w:r>
        <w:rPr>
          <w:lang w:val="en-GB"/>
        </w:rPr>
        <w:t>195.</w:t>
      </w:r>
      <w:r>
        <w:rPr>
          <w:rFonts w:hint="eastAsia"/>
          <w:lang w:val="en-GB"/>
        </w:rPr>
        <w:t xml:space="preserve">  </w:t>
      </w:r>
      <w:r>
        <w:rPr>
          <w:rFonts w:hint="eastAsia"/>
          <w:lang w:val="en-GB"/>
        </w:rPr>
        <w:t>移民局继续为其官员提供特殊培训。其中包括举办研讨会，涉及以下题目：获得尊严和自由的权利、仇外排外</w:t>
      </w:r>
      <w:r>
        <w:rPr>
          <w:rFonts w:hint="eastAsia"/>
          <w:spacing w:val="-50"/>
          <w:lang w:val="en-GB"/>
        </w:rPr>
        <w:t>―</w:t>
      </w:r>
      <w:r>
        <w:rPr>
          <w:rFonts w:hint="eastAsia"/>
          <w:lang w:val="en-GB"/>
        </w:rPr>
        <w:t>―其根源和偏见的结果，等。</w:t>
      </w:r>
    </w:p>
    <w:p w:rsidR="00000000" w:rsidRDefault="009F1F77">
      <w:pPr>
        <w:rPr>
          <w:rFonts w:hint="eastAsia"/>
          <w:lang w:val="en-GB"/>
        </w:rPr>
      </w:pPr>
      <w:r>
        <w:rPr>
          <w:rFonts w:hint="eastAsia"/>
          <w:lang w:val="en-GB"/>
        </w:rPr>
        <w:tab/>
      </w:r>
      <w:r>
        <w:rPr>
          <w:lang w:val="en-GB"/>
        </w:rPr>
        <w:t>196.</w:t>
      </w:r>
      <w:r>
        <w:rPr>
          <w:rFonts w:hint="eastAsia"/>
          <w:lang w:val="en-GB"/>
        </w:rPr>
        <w:t xml:space="preserve">  </w:t>
      </w:r>
      <w:r>
        <w:rPr>
          <w:rFonts w:hint="eastAsia"/>
          <w:lang w:val="en-GB"/>
        </w:rPr>
        <w:t>工业、贸易和劳动部执法司的检查员接受一般的调查技能培训，以及他们要执行的劳动法方面的特别培训。该部的外籍工人司就相关的劳动法和工作手续问题为其检查人员定期举办培训课程和研讨会。</w:t>
      </w:r>
    </w:p>
    <w:p w:rsidR="00000000" w:rsidRDefault="009F1F77">
      <w:pPr>
        <w:rPr>
          <w:rFonts w:hint="eastAsia"/>
          <w:lang w:val="en-GB"/>
        </w:rPr>
      </w:pPr>
      <w:r>
        <w:rPr>
          <w:rFonts w:hint="eastAsia"/>
          <w:lang w:val="en-GB"/>
        </w:rPr>
        <w:tab/>
      </w:r>
      <w:r>
        <w:rPr>
          <w:lang w:val="en-GB"/>
        </w:rPr>
        <w:t>197.</w:t>
      </w:r>
      <w:r>
        <w:rPr>
          <w:rFonts w:hint="eastAsia"/>
          <w:lang w:val="en-GB"/>
        </w:rPr>
        <w:t xml:space="preserve">  2006</w:t>
      </w:r>
      <w:r>
        <w:rPr>
          <w:rFonts w:hint="eastAsia"/>
          <w:lang w:val="en-GB"/>
        </w:rPr>
        <w:t>年</w:t>
      </w:r>
      <w:r>
        <w:rPr>
          <w:rFonts w:hint="eastAsia"/>
          <w:lang w:val="en-GB"/>
        </w:rPr>
        <w:t>10</w:t>
      </w:r>
      <w:r>
        <w:rPr>
          <w:rFonts w:hint="eastAsia"/>
          <w:lang w:val="en-GB"/>
        </w:rPr>
        <w:t>月，司法部法律援助司就为</w:t>
      </w:r>
      <w:r>
        <w:rPr>
          <w:rFonts w:hint="eastAsia"/>
          <w:lang w:val="en-GB"/>
        </w:rPr>
        <w:t>拐卖劳工问题举办了为期一天的研讨会，法律援助律师出席，研讨重点是新的打击拐卖法。司法部和非政府组织的代表做了发言，内容包括如何识别被拐的受害者。</w:t>
      </w:r>
    </w:p>
    <w:p w:rsidR="00000000" w:rsidRDefault="009F1F77">
      <w:pPr>
        <w:spacing w:after="320"/>
        <w:rPr>
          <w:rFonts w:hint="eastAsia"/>
          <w:lang w:val="en-GB"/>
        </w:rPr>
      </w:pPr>
      <w:r>
        <w:rPr>
          <w:rFonts w:hint="eastAsia"/>
          <w:lang w:val="en-GB"/>
        </w:rPr>
        <w:tab/>
      </w:r>
      <w:r>
        <w:rPr>
          <w:lang w:val="en-GB"/>
        </w:rPr>
        <w:t>198.</w:t>
      </w:r>
      <w:r>
        <w:rPr>
          <w:rFonts w:hint="eastAsia"/>
          <w:lang w:val="en-GB"/>
        </w:rPr>
        <w:t xml:space="preserve">  2007</w:t>
      </w:r>
      <w:r>
        <w:rPr>
          <w:rFonts w:hint="eastAsia"/>
          <w:lang w:val="en-GB"/>
        </w:rPr>
        <w:t>年</w:t>
      </w:r>
      <w:r>
        <w:rPr>
          <w:rFonts w:hint="eastAsia"/>
          <w:lang w:val="en-GB"/>
        </w:rPr>
        <w:t>1</w:t>
      </w:r>
      <w:r>
        <w:rPr>
          <w:rFonts w:hint="eastAsia"/>
          <w:lang w:val="en-GB"/>
        </w:rPr>
        <w:t>月</w:t>
      </w:r>
      <w:r>
        <w:rPr>
          <w:rFonts w:hint="eastAsia"/>
          <w:lang w:val="en-GB"/>
        </w:rPr>
        <w:t>25</w:t>
      </w:r>
      <w:r>
        <w:rPr>
          <w:rFonts w:hint="eastAsia"/>
          <w:lang w:val="en-GB"/>
        </w:rPr>
        <w:t>日，内政部就拐卖劳工问题举办了为期一天的研讨会，针对的对象是可能会碰到拐卖受害者的工作人员，其中包括边防护照检验官员、签证处工作人员和人口行政办的高级官员。在研讨会上发言的有国家协调员，警方，司法部和社会事务部，以及相关的非政府组织。</w:t>
      </w:r>
    </w:p>
    <w:p w:rsidR="00000000" w:rsidRDefault="009F1F77">
      <w:pPr>
        <w:pStyle w:val="Heading4"/>
        <w:rPr>
          <w:rFonts w:hint="eastAsia"/>
          <w:lang w:val="en-GB"/>
        </w:rPr>
      </w:pPr>
      <w:r>
        <w:rPr>
          <w:rFonts w:hint="eastAsia"/>
          <w:lang w:val="en-GB"/>
        </w:rPr>
        <w:t>性</w:t>
      </w:r>
      <w:r>
        <w:rPr>
          <w:rFonts w:hint="eastAsia"/>
          <w:lang w:val="en-GB"/>
        </w:rPr>
        <w:t xml:space="preserve"> </w:t>
      </w:r>
      <w:r>
        <w:rPr>
          <w:rFonts w:hint="eastAsia"/>
          <w:lang w:val="en-GB"/>
        </w:rPr>
        <w:t>骚</w:t>
      </w:r>
      <w:r>
        <w:rPr>
          <w:rFonts w:hint="eastAsia"/>
          <w:lang w:val="en-GB"/>
        </w:rPr>
        <w:t xml:space="preserve"> </w:t>
      </w:r>
      <w:r>
        <w:rPr>
          <w:rFonts w:hint="eastAsia"/>
          <w:lang w:val="en-GB"/>
        </w:rPr>
        <w:t>扰</w:t>
      </w:r>
    </w:p>
    <w:p w:rsidR="00000000" w:rsidRDefault="009F1F77">
      <w:pPr>
        <w:spacing w:after="320"/>
        <w:rPr>
          <w:rFonts w:hint="eastAsia"/>
          <w:lang w:val="en-GB"/>
        </w:rPr>
      </w:pPr>
      <w:r>
        <w:rPr>
          <w:rFonts w:hint="eastAsia"/>
          <w:lang w:val="en-GB"/>
        </w:rPr>
        <w:tab/>
      </w:r>
      <w:r>
        <w:rPr>
          <w:lang w:val="en-GB"/>
        </w:rPr>
        <w:t>199.</w:t>
      </w:r>
      <w:r>
        <w:rPr>
          <w:rFonts w:hint="eastAsia"/>
          <w:lang w:val="en-GB"/>
        </w:rPr>
        <w:t xml:space="preserve">  2007</w:t>
      </w:r>
      <w:r>
        <w:rPr>
          <w:rFonts w:hint="eastAsia"/>
          <w:lang w:val="en-GB"/>
        </w:rPr>
        <w:t>年</w:t>
      </w:r>
      <w:r>
        <w:rPr>
          <w:rFonts w:hint="eastAsia"/>
          <w:lang w:val="en-GB"/>
        </w:rPr>
        <w:t>11</w:t>
      </w:r>
      <w:r>
        <w:rPr>
          <w:rFonts w:hint="eastAsia"/>
          <w:lang w:val="en-GB"/>
        </w:rPr>
        <w:t>月</w:t>
      </w:r>
      <w:r>
        <w:rPr>
          <w:rFonts w:hint="eastAsia"/>
          <w:lang w:val="en-GB"/>
        </w:rPr>
        <w:t>25</w:t>
      </w:r>
      <w:r>
        <w:rPr>
          <w:rFonts w:hint="eastAsia"/>
          <w:lang w:val="en-GB"/>
        </w:rPr>
        <w:t>日，提高妇女地位署为庆祝与对妇女施暴作斗争国际日，举</w:t>
      </w:r>
      <w:r>
        <w:rPr>
          <w:rFonts w:hint="eastAsia"/>
          <w:lang w:val="en-GB"/>
        </w:rPr>
        <w:t>办了性暴力问题讲座。讲座在司法部主办公室举行，本部的工作人员出席。</w:t>
      </w:r>
    </w:p>
    <w:p w:rsidR="00000000" w:rsidRDefault="009F1F77">
      <w:pPr>
        <w:pStyle w:val="Heading4"/>
        <w:rPr>
          <w:rFonts w:hint="eastAsia"/>
          <w:lang w:val="en-GB"/>
        </w:rPr>
      </w:pPr>
      <w:r>
        <w:rPr>
          <w:rFonts w:hint="eastAsia"/>
          <w:lang w:val="en-GB"/>
        </w:rPr>
        <w:t>残</w:t>
      </w:r>
      <w:r>
        <w:rPr>
          <w:rFonts w:hint="eastAsia"/>
          <w:lang w:val="en-GB"/>
        </w:rPr>
        <w:t xml:space="preserve"> </w:t>
      </w:r>
      <w:r>
        <w:rPr>
          <w:rFonts w:hint="eastAsia"/>
          <w:lang w:val="en-GB"/>
        </w:rPr>
        <w:t>疾</w:t>
      </w:r>
      <w:r>
        <w:rPr>
          <w:rFonts w:hint="eastAsia"/>
          <w:lang w:val="en-GB"/>
        </w:rPr>
        <w:t xml:space="preserve"> </w:t>
      </w:r>
      <w:r>
        <w:rPr>
          <w:rFonts w:hint="eastAsia"/>
          <w:lang w:val="en-GB"/>
        </w:rPr>
        <w:t>人</w:t>
      </w:r>
    </w:p>
    <w:p w:rsidR="00000000" w:rsidRDefault="009F1F77">
      <w:pPr>
        <w:rPr>
          <w:rFonts w:hint="eastAsia"/>
          <w:lang w:val="en-GB"/>
        </w:rPr>
      </w:pPr>
      <w:r>
        <w:rPr>
          <w:rFonts w:hint="eastAsia"/>
          <w:lang w:val="en-GB"/>
        </w:rPr>
        <w:tab/>
      </w:r>
      <w:r>
        <w:rPr>
          <w:lang w:val="en-GB"/>
        </w:rPr>
        <w:t>200.</w:t>
      </w:r>
      <w:r>
        <w:rPr>
          <w:rFonts w:hint="eastAsia"/>
          <w:lang w:val="en-GB"/>
        </w:rPr>
        <w:t xml:space="preserve">  2007</w:t>
      </w:r>
      <w:r>
        <w:rPr>
          <w:rFonts w:hint="eastAsia"/>
          <w:lang w:val="en-GB"/>
        </w:rPr>
        <w:t>年</w:t>
      </w:r>
      <w:r>
        <w:rPr>
          <w:rFonts w:hint="eastAsia"/>
          <w:lang w:val="en-GB"/>
        </w:rPr>
        <w:t>10</w:t>
      </w:r>
      <w:r>
        <w:rPr>
          <w:rFonts w:hint="eastAsia"/>
          <w:lang w:val="en-GB"/>
        </w:rPr>
        <w:t>月，司法部的残疾人平等权利委员会就残疾人平等权利问题举办了一场为期一天的研讨会，出席的有法律援助律师，重点讨论了老年人口问题、就业问题、融入社会、融入教育体系、及其他法律权利问题。在一天的讨论中，司法部和非政府组织的代表做了发言。</w:t>
      </w:r>
    </w:p>
    <w:p w:rsidR="00000000" w:rsidRDefault="009F1F77">
      <w:pPr>
        <w:spacing w:after="320"/>
        <w:rPr>
          <w:rFonts w:hint="eastAsia"/>
          <w:lang w:val="en-GB"/>
        </w:rPr>
      </w:pPr>
      <w:r>
        <w:rPr>
          <w:rFonts w:hint="eastAsia"/>
          <w:lang w:val="en-GB"/>
        </w:rPr>
        <w:tab/>
      </w:r>
      <w:r>
        <w:rPr>
          <w:lang w:val="en-GB"/>
        </w:rPr>
        <w:t>201.</w:t>
      </w:r>
      <w:r>
        <w:rPr>
          <w:rFonts w:hint="eastAsia"/>
          <w:lang w:val="en-GB"/>
        </w:rPr>
        <w:t xml:space="preserve">  2007</w:t>
      </w:r>
      <w:r>
        <w:rPr>
          <w:rFonts w:hint="eastAsia"/>
          <w:lang w:val="en-GB"/>
        </w:rPr>
        <w:t>年</w:t>
      </w:r>
      <w:r>
        <w:rPr>
          <w:rFonts w:hint="eastAsia"/>
          <w:lang w:val="en-GB"/>
        </w:rPr>
        <w:t>12</w:t>
      </w:r>
      <w:r>
        <w:rPr>
          <w:rFonts w:hint="eastAsia"/>
          <w:lang w:val="en-GB"/>
        </w:rPr>
        <w:t>月，</w:t>
      </w:r>
      <w:r>
        <w:rPr>
          <w:lang w:val="en-GB"/>
        </w:rPr>
        <w:t>Bar-Ilan</w:t>
      </w:r>
      <w:r>
        <w:rPr>
          <w:rFonts w:hint="eastAsia"/>
          <w:lang w:val="en-GB"/>
        </w:rPr>
        <w:t>大学和司法部的残疾人平等权利委员会以“与众不同的权利</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与众不同的力量”为题举办了为期一天的研讨会。研讨会的高潮是“残疾人融</w:t>
      </w:r>
      <w:r>
        <w:rPr>
          <w:rFonts w:hint="eastAsia"/>
          <w:lang w:val="en-GB"/>
        </w:rPr>
        <w:t>入社会突破性进展平等奖”颁奖仪式。出席研讨会的有司法部工作人员，其他部的官员，律师，学生和一般民众。研讨会讨论的主要问题是：残疾胎儿的道德和法律权利，与众不同的力量及其对以色列社会变革的贡献，残疾学生融入教育体系，残疾人与大众媒体、和人际交流语言等。在这一天里，学术界、司法部和非政府组织的代表做了发言。</w:t>
      </w:r>
    </w:p>
    <w:p w:rsidR="00000000" w:rsidRDefault="009F1F77">
      <w:pPr>
        <w:pStyle w:val="Heading3"/>
        <w:rPr>
          <w:rFonts w:hint="eastAsia"/>
          <w:lang w:val="en-GB"/>
        </w:rPr>
      </w:pPr>
      <w:bookmarkStart w:id="189" w:name="_Toc217797730"/>
      <w:r>
        <w:rPr>
          <w:u w:val="none"/>
          <w:lang w:val="en-GB"/>
        </w:rPr>
        <w:t xml:space="preserve">3. </w:t>
      </w:r>
      <w:r>
        <w:rPr>
          <w:rFonts w:hint="eastAsia"/>
          <w:u w:val="none"/>
          <w:lang w:val="en-GB"/>
        </w:rPr>
        <w:t xml:space="preserve"> </w:t>
      </w:r>
      <w:r>
        <w:rPr>
          <w:rFonts w:hint="eastAsia"/>
          <w:lang w:val="en-GB"/>
        </w:rPr>
        <w:t>国际会议和国际联系</w:t>
      </w:r>
    </w:p>
    <w:bookmarkEnd w:id="189"/>
    <w:p w:rsidR="00000000" w:rsidRDefault="009F1F77">
      <w:pPr>
        <w:rPr>
          <w:rFonts w:hint="eastAsia"/>
          <w:lang w:val="en-GB"/>
        </w:rPr>
      </w:pPr>
      <w:r>
        <w:rPr>
          <w:rFonts w:hint="eastAsia"/>
          <w:lang w:val="en-GB"/>
        </w:rPr>
        <w:tab/>
      </w:r>
      <w:r>
        <w:rPr>
          <w:lang w:val="en-GB"/>
        </w:rPr>
        <w:t>202.</w:t>
      </w:r>
      <w:r>
        <w:rPr>
          <w:rFonts w:hint="eastAsia"/>
          <w:lang w:val="en-GB"/>
        </w:rPr>
        <w:t xml:space="preserve">  2007</w:t>
      </w:r>
      <w:r>
        <w:rPr>
          <w:rFonts w:hint="eastAsia"/>
          <w:lang w:val="en-GB"/>
        </w:rPr>
        <w:t>年</w:t>
      </w:r>
      <w:r>
        <w:rPr>
          <w:rFonts w:hint="eastAsia"/>
          <w:lang w:val="en-GB"/>
        </w:rPr>
        <w:t>3</w:t>
      </w:r>
      <w:r>
        <w:rPr>
          <w:rFonts w:hint="eastAsia"/>
          <w:lang w:val="en-GB"/>
        </w:rPr>
        <w:t>月</w:t>
      </w:r>
      <w:r>
        <w:rPr>
          <w:rFonts w:hint="eastAsia"/>
          <w:lang w:val="en-GB"/>
        </w:rPr>
        <w:t>26</w:t>
      </w:r>
      <w:r>
        <w:rPr>
          <w:rFonts w:hint="eastAsia"/>
          <w:lang w:val="en-GB"/>
        </w:rPr>
        <w:t>至</w:t>
      </w:r>
      <w:r>
        <w:rPr>
          <w:rFonts w:hint="eastAsia"/>
          <w:lang w:val="en-GB"/>
        </w:rPr>
        <w:t>28</w:t>
      </w:r>
      <w:r>
        <w:rPr>
          <w:rFonts w:hint="eastAsia"/>
          <w:lang w:val="en-GB"/>
        </w:rPr>
        <w:t>日，在约翰霍普金斯大学的保护项目内举行了一次会议，拐卖人口问题国家协调员向执法人员、学术界人士、非政府组织代表及其他人士作了关于以色列在打击</w:t>
      </w:r>
      <w:r>
        <w:rPr>
          <w:rFonts w:hint="eastAsia"/>
          <w:lang w:val="en-GB"/>
        </w:rPr>
        <w:t>拐卖方面的经验的报告。协调员还同国务院和国土安全部卫生和人类服务司的代表，以及当地的非政府组织“公平基金会”进行了座谈。</w:t>
      </w:r>
    </w:p>
    <w:p w:rsidR="00000000" w:rsidRDefault="009F1F77">
      <w:pPr>
        <w:rPr>
          <w:rFonts w:hint="eastAsia"/>
          <w:lang w:val="en-GB"/>
        </w:rPr>
      </w:pPr>
      <w:r>
        <w:rPr>
          <w:rFonts w:hint="eastAsia"/>
          <w:lang w:val="en-GB"/>
        </w:rPr>
        <w:tab/>
      </w:r>
      <w:r>
        <w:rPr>
          <w:lang w:val="en-GB"/>
        </w:rPr>
        <w:t>203.</w:t>
      </w:r>
      <w:r>
        <w:rPr>
          <w:rFonts w:hint="eastAsia"/>
          <w:lang w:val="en-GB"/>
        </w:rPr>
        <w:t xml:space="preserve">  2007</w:t>
      </w:r>
      <w:r>
        <w:rPr>
          <w:rFonts w:hint="eastAsia"/>
          <w:lang w:val="en-GB"/>
        </w:rPr>
        <w:t>年</w:t>
      </w:r>
      <w:r>
        <w:rPr>
          <w:rFonts w:hint="eastAsia"/>
          <w:lang w:val="en-GB"/>
        </w:rPr>
        <w:t>5</w:t>
      </w:r>
      <w:r>
        <w:rPr>
          <w:rFonts w:hint="eastAsia"/>
          <w:lang w:val="en-GB"/>
        </w:rPr>
        <w:t>月</w:t>
      </w:r>
      <w:r>
        <w:rPr>
          <w:rFonts w:hint="eastAsia"/>
          <w:lang w:val="en-GB"/>
        </w:rPr>
        <w:t>21</w:t>
      </w:r>
      <w:r>
        <w:rPr>
          <w:rFonts w:hint="eastAsia"/>
          <w:lang w:val="en-GB"/>
        </w:rPr>
        <w:t>日，国家协调员出席了关于国家报告员的作用问题的欧安组织维也纳会议，会见了来自欧安组织国家的代表，交流了信息和看法。她从这次会议学到了东西，利用获得的信息努力推动就拐卖问题向政府提交年度报告。</w:t>
      </w:r>
    </w:p>
    <w:p w:rsidR="00000000" w:rsidRDefault="009F1F77">
      <w:pPr>
        <w:rPr>
          <w:rFonts w:hint="eastAsia"/>
          <w:lang w:val="en-GB"/>
        </w:rPr>
      </w:pPr>
      <w:r>
        <w:rPr>
          <w:rFonts w:hint="eastAsia"/>
          <w:lang w:val="en-GB"/>
        </w:rPr>
        <w:tab/>
      </w:r>
      <w:r>
        <w:rPr>
          <w:lang w:val="en-GB"/>
        </w:rPr>
        <w:t>204.</w:t>
      </w:r>
      <w:r>
        <w:rPr>
          <w:rFonts w:hint="eastAsia"/>
          <w:lang w:val="en-GB"/>
        </w:rPr>
        <w:t xml:space="preserve">  2007</w:t>
      </w:r>
      <w:r>
        <w:rPr>
          <w:rFonts w:hint="eastAsia"/>
          <w:lang w:val="en-GB"/>
        </w:rPr>
        <w:t>年</w:t>
      </w:r>
      <w:r>
        <w:rPr>
          <w:rFonts w:hint="eastAsia"/>
          <w:lang w:val="en-GB"/>
        </w:rPr>
        <w:t>7</w:t>
      </w:r>
      <w:r>
        <w:rPr>
          <w:rFonts w:hint="eastAsia"/>
          <w:lang w:val="en-GB"/>
        </w:rPr>
        <w:t>月</w:t>
      </w:r>
      <w:r>
        <w:rPr>
          <w:rFonts w:hint="eastAsia"/>
          <w:lang w:val="en-GB"/>
        </w:rPr>
        <w:t>16-19</w:t>
      </w:r>
      <w:r>
        <w:rPr>
          <w:rFonts w:hint="eastAsia"/>
          <w:lang w:val="en-GB"/>
        </w:rPr>
        <w:t>日，特拉维夫地区检察官办公室的代表出席了联合国禁毒署外国法官和检察官会议的后续会议，以便对如何处理拐卖案子法官和检察官指南范本作</w:t>
      </w:r>
      <w:r>
        <w:rPr>
          <w:rFonts w:hint="eastAsia"/>
          <w:lang w:val="en-GB"/>
        </w:rPr>
        <w:t>进一步改进。</w:t>
      </w:r>
    </w:p>
    <w:p w:rsidR="00000000" w:rsidRDefault="009F1F77">
      <w:pPr>
        <w:rPr>
          <w:rFonts w:hint="eastAsia"/>
          <w:lang w:val="en-GB"/>
        </w:rPr>
      </w:pPr>
      <w:r>
        <w:rPr>
          <w:rFonts w:hint="eastAsia"/>
          <w:lang w:val="en-GB"/>
        </w:rPr>
        <w:tab/>
      </w:r>
      <w:r>
        <w:rPr>
          <w:lang w:val="en-GB"/>
        </w:rPr>
        <w:t>205.</w:t>
      </w:r>
      <w:r>
        <w:rPr>
          <w:rFonts w:hint="eastAsia"/>
          <w:lang w:val="en-GB"/>
        </w:rPr>
        <w:t xml:space="preserve">  2007</w:t>
      </w:r>
      <w:r>
        <w:rPr>
          <w:rFonts w:hint="eastAsia"/>
          <w:lang w:val="en-GB"/>
        </w:rPr>
        <w:t>年</w:t>
      </w:r>
      <w:r>
        <w:rPr>
          <w:rFonts w:hint="eastAsia"/>
          <w:lang w:val="en-GB"/>
        </w:rPr>
        <w:t>10</w:t>
      </w:r>
      <w:r>
        <w:rPr>
          <w:rFonts w:hint="eastAsia"/>
          <w:lang w:val="en-GB"/>
        </w:rPr>
        <w:t>月</w:t>
      </w:r>
      <w:r>
        <w:rPr>
          <w:rFonts w:hint="eastAsia"/>
          <w:lang w:val="en-GB"/>
        </w:rPr>
        <w:t>1-4</w:t>
      </w:r>
      <w:r>
        <w:rPr>
          <w:rFonts w:hint="eastAsia"/>
          <w:lang w:val="en-GB"/>
        </w:rPr>
        <w:t>日，司法部的国际协定和诉讼司的一名代表出席了为期四天的禁毒署专家组非正式会议，以便在维也纳审议和刊定一套禁止拐卖人口样板法草案、一份立法清单和一套定义汇编。</w:t>
      </w:r>
    </w:p>
    <w:p w:rsidR="00000000" w:rsidRDefault="009F1F77">
      <w:pPr>
        <w:spacing w:after="320"/>
        <w:rPr>
          <w:rFonts w:hint="eastAsia"/>
          <w:lang w:val="en-GB"/>
        </w:rPr>
      </w:pPr>
      <w:r>
        <w:rPr>
          <w:rFonts w:hint="eastAsia"/>
          <w:lang w:val="en-GB"/>
        </w:rPr>
        <w:tab/>
      </w:r>
      <w:r>
        <w:rPr>
          <w:lang w:val="en-GB"/>
        </w:rPr>
        <w:t>206.</w:t>
      </w:r>
      <w:r>
        <w:rPr>
          <w:rFonts w:hint="eastAsia"/>
          <w:lang w:val="en-GB"/>
        </w:rPr>
        <w:t xml:space="preserve">  2008</w:t>
      </w:r>
      <w:r>
        <w:rPr>
          <w:rFonts w:hint="eastAsia"/>
          <w:lang w:val="en-GB"/>
        </w:rPr>
        <w:t>年</w:t>
      </w:r>
      <w:r>
        <w:rPr>
          <w:rFonts w:hint="eastAsia"/>
          <w:lang w:val="en-GB"/>
        </w:rPr>
        <w:t>2</w:t>
      </w:r>
      <w:r>
        <w:rPr>
          <w:rFonts w:hint="eastAsia"/>
          <w:lang w:val="en-GB"/>
        </w:rPr>
        <w:t>月</w:t>
      </w:r>
      <w:r>
        <w:rPr>
          <w:rFonts w:hint="eastAsia"/>
          <w:lang w:val="en-GB"/>
        </w:rPr>
        <w:t>13-15</w:t>
      </w:r>
      <w:r>
        <w:rPr>
          <w:rFonts w:hint="eastAsia"/>
          <w:lang w:val="en-GB"/>
        </w:rPr>
        <w:t>日，国家协调员应邀参加了“拐卖人口问题维也纳论坛”，并参加了“法律框架和反拐立法”专家小组。</w:t>
      </w:r>
    </w:p>
    <w:p w:rsidR="00000000" w:rsidRDefault="009F1F77">
      <w:pPr>
        <w:pStyle w:val="Heading2"/>
        <w:rPr>
          <w:rFonts w:hint="eastAsia"/>
          <w:lang w:val="en-GB"/>
        </w:rPr>
      </w:pPr>
      <w:bookmarkStart w:id="190" w:name="_Toc201544808"/>
      <w:bookmarkStart w:id="191" w:name="_Toc217797731"/>
      <w:r>
        <w:rPr>
          <w:rFonts w:hint="eastAsia"/>
          <w:lang w:val="en-GB"/>
        </w:rPr>
        <w:t>五、人权新闻、出版和宣传</w:t>
      </w:r>
    </w:p>
    <w:p w:rsidR="00000000" w:rsidRDefault="009F1F77">
      <w:pPr>
        <w:pStyle w:val="Heading3"/>
        <w:rPr>
          <w:rFonts w:hint="eastAsia"/>
          <w:lang w:val="en-GB"/>
        </w:rPr>
      </w:pPr>
      <w:bookmarkStart w:id="192" w:name="_Toc201544809"/>
      <w:bookmarkStart w:id="193" w:name="_Toc217797732"/>
      <w:bookmarkEnd w:id="183"/>
      <w:bookmarkEnd w:id="190"/>
      <w:bookmarkEnd w:id="191"/>
      <w:r>
        <w:rPr>
          <w:u w:val="none"/>
          <w:lang w:val="en-GB"/>
        </w:rPr>
        <w:t>A.</w:t>
      </w:r>
      <w:r>
        <w:rPr>
          <w:rFonts w:hint="eastAsia"/>
          <w:u w:val="none"/>
          <w:lang w:val="en-GB"/>
        </w:rPr>
        <w:t xml:space="preserve">  </w:t>
      </w:r>
      <w:r>
        <w:rPr>
          <w:rFonts w:hint="eastAsia"/>
          <w:lang w:val="en-GB"/>
        </w:rPr>
        <w:t>通过大众媒体宣传人权</w:t>
      </w:r>
    </w:p>
    <w:bookmarkEnd w:id="192"/>
    <w:bookmarkEnd w:id="193"/>
    <w:p w:rsidR="00000000" w:rsidRDefault="009F1F77">
      <w:pPr>
        <w:rPr>
          <w:rFonts w:hint="eastAsia"/>
          <w:lang w:val="en-GB"/>
        </w:rPr>
      </w:pPr>
      <w:r>
        <w:rPr>
          <w:rFonts w:hint="eastAsia"/>
          <w:lang w:val="en-GB"/>
        </w:rPr>
        <w:tab/>
      </w:r>
      <w:r>
        <w:rPr>
          <w:lang w:val="en-GB"/>
        </w:rPr>
        <w:t>207.</w:t>
      </w:r>
      <w:r>
        <w:rPr>
          <w:rFonts w:hint="eastAsia"/>
          <w:lang w:val="en-GB"/>
        </w:rPr>
        <w:t xml:space="preserve">  </w:t>
      </w:r>
      <w:r>
        <w:rPr>
          <w:rFonts w:hint="eastAsia"/>
          <w:lang w:val="en-GB"/>
        </w:rPr>
        <w:t>以色列主要的国家电视频道经常播放有关人权问题的访谈、新闻文章和电视节目。有些文章向公众介绍信息，有的则</w:t>
      </w:r>
      <w:r>
        <w:rPr>
          <w:rFonts w:hint="eastAsia"/>
          <w:lang w:val="en-GB"/>
        </w:rPr>
        <w:t>在屏幕上展示个人的人权故事。所有频道都播各种人权问题，其中包括：残疾人、有风险的儿童、妇女地位、保护妇女、拐卖人口、外籍工人、少数民族等等。地方电视台也经常报道和播放这些问题。此外，国家和地方电视台都定期宣传介绍与人权问题相关的救助中心。</w:t>
      </w:r>
    </w:p>
    <w:p w:rsidR="00000000" w:rsidRDefault="009F1F77">
      <w:pPr>
        <w:rPr>
          <w:rFonts w:hint="eastAsia"/>
          <w:lang w:val="en-GB"/>
        </w:rPr>
      </w:pPr>
      <w:r>
        <w:rPr>
          <w:rFonts w:hint="eastAsia"/>
          <w:lang w:val="en-GB"/>
        </w:rPr>
        <w:tab/>
      </w:r>
      <w:r>
        <w:rPr>
          <w:lang w:val="en-GB"/>
        </w:rPr>
        <w:t>208.</w:t>
      </w:r>
      <w:r>
        <w:rPr>
          <w:rFonts w:hint="eastAsia"/>
          <w:lang w:val="en-GB"/>
        </w:rPr>
        <w:t xml:space="preserve">  </w:t>
      </w:r>
      <w:r>
        <w:rPr>
          <w:rFonts w:hint="eastAsia"/>
          <w:lang w:val="en-GB"/>
        </w:rPr>
        <w:t>以色列的广播电台也通过访谈和相关文章等形式播放人权问题的节目。主要电台定期播放关于禁止拐卖人口和人权的其他方面的广告。电台还介绍关于人权受害者救助中心和其他方面的重要消息。地方电台也报道和广播这些问题。</w:t>
      </w:r>
    </w:p>
    <w:p w:rsidR="00000000" w:rsidRDefault="009F1F77">
      <w:pPr>
        <w:rPr>
          <w:rFonts w:hint="eastAsia"/>
          <w:lang w:val="en-GB"/>
        </w:rPr>
      </w:pPr>
      <w:r>
        <w:rPr>
          <w:rFonts w:hint="eastAsia"/>
          <w:lang w:val="en-GB"/>
        </w:rPr>
        <w:tab/>
      </w:r>
      <w:r>
        <w:rPr>
          <w:lang w:val="en-GB"/>
        </w:rPr>
        <w:t>209.</w:t>
      </w:r>
      <w:r>
        <w:rPr>
          <w:rFonts w:hint="eastAsia"/>
          <w:lang w:val="en-GB"/>
        </w:rPr>
        <w:t xml:space="preserve">  </w:t>
      </w:r>
      <w:r>
        <w:rPr>
          <w:rFonts w:hint="eastAsia"/>
          <w:lang w:val="en-GB"/>
        </w:rPr>
        <w:t>以色列各大报纸和互联网主要新闻网站经常报</w:t>
      </w:r>
      <w:r>
        <w:rPr>
          <w:rFonts w:hint="eastAsia"/>
          <w:lang w:val="en-GB"/>
        </w:rPr>
        <w:t>道人权问题，发表此方面的新闻和文章。在其中一些网站上还可找到关于侵犯人权的受害者不同救助中心的其他信息。</w:t>
      </w:r>
    </w:p>
    <w:p w:rsidR="00000000" w:rsidRDefault="009F1F77">
      <w:pPr>
        <w:rPr>
          <w:rFonts w:hint="eastAsia"/>
          <w:lang w:val="en-GB"/>
        </w:rPr>
      </w:pPr>
      <w:r>
        <w:rPr>
          <w:rFonts w:hint="eastAsia"/>
          <w:lang w:val="en-GB"/>
        </w:rPr>
        <w:tab/>
      </w:r>
      <w:r>
        <w:rPr>
          <w:lang w:val="en-GB"/>
        </w:rPr>
        <w:t>210.</w:t>
      </w:r>
      <w:r>
        <w:rPr>
          <w:rFonts w:hint="eastAsia"/>
          <w:lang w:val="en-GB"/>
        </w:rPr>
        <w:t xml:space="preserve"> </w:t>
      </w:r>
      <w:r>
        <w:rPr>
          <w:rFonts w:hint="eastAsia"/>
          <w:b/>
          <w:i/>
          <w:lang w:val="en-GB"/>
        </w:rPr>
        <w:t xml:space="preserve"> </w:t>
      </w:r>
      <w:r>
        <w:rPr>
          <w:rFonts w:hint="eastAsia"/>
        </w:rPr>
        <w:t>媒体规则</w:t>
      </w:r>
      <w:r>
        <w:rPr>
          <w:rFonts w:hint="eastAsia"/>
        </w:rPr>
        <w:t>(</w:t>
      </w:r>
      <w:r>
        <w:rPr>
          <w:rFonts w:hint="eastAsia"/>
        </w:rPr>
        <w:t>广播许可证业主</w:t>
      </w:r>
      <w:r>
        <w:rPr>
          <w:rFonts w:hint="eastAsia"/>
        </w:rPr>
        <w:t>)</w:t>
      </w:r>
      <w:r>
        <w:rPr>
          <w:rFonts w:hint="eastAsia"/>
        </w:rPr>
        <w:t>，</w:t>
      </w:r>
      <w:r>
        <w:t>5748-1987,</w:t>
      </w:r>
      <w:r>
        <w:rPr>
          <w:rFonts w:hint="eastAsia"/>
        </w:rPr>
        <w:t xml:space="preserve"> </w:t>
      </w:r>
      <w:r>
        <w:rPr>
          <w:rFonts w:hint="eastAsia"/>
          <w:lang w:val="en-GB"/>
        </w:rPr>
        <w:t>列出了一份关于广播的限制清单，是广播的行为准则。规则第</w:t>
      </w:r>
      <w:r>
        <w:rPr>
          <w:rFonts w:hint="eastAsia"/>
          <w:lang w:val="en-GB"/>
        </w:rPr>
        <w:t>3</w:t>
      </w:r>
      <w:r>
        <w:rPr>
          <w:rFonts w:hint="eastAsia"/>
          <w:lang w:val="en-GB"/>
        </w:rPr>
        <w:t>节讲的是保护人的尊严这一题目，规定：在广播时，广播许可证业主须遵守各项法律，在不减少上述规定的普遍性的前提下，须采取一切手段确保在广播的内容中没有：</w:t>
      </w:r>
    </w:p>
    <w:p w:rsidR="00000000" w:rsidRDefault="009F1F77">
      <w:pPr>
        <w:numPr>
          <w:ilvl w:val="0"/>
          <w:numId w:val="29"/>
        </w:numPr>
        <w:rPr>
          <w:rFonts w:hint="eastAsia"/>
          <w:lang w:val="en-GB"/>
        </w:rPr>
      </w:pPr>
      <w:r>
        <w:rPr>
          <w:rFonts w:hint="eastAsia"/>
          <w:lang w:val="en-GB"/>
        </w:rPr>
        <w:t>因民族、原籍和宗教而羞辱一个个人或群体；</w:t>
      </w:r>
    </w:p>
    <w:p w:rsidR="00000000" w:rsidRDefault="009F1F77">
      <w:pPr>
        <w:numPr>
          <w:ilvl w:val="0"/>
          <w:numId w:val="29"/>
        </w:numPr>
        <w:rPr>
          <w:rFonts w:hint="eastAsia"/>
          <w:lang w:val="en-GB"/>
        </w:rPr>
      </w:pPr>
      <w:r>
        <w:rPr>
          <w:rFonts w:hint="eastAsia"/>
          <w:lang w:val="en-GB"/>
        </w:rPr>
        <w:t>因属于一个人的动作、行为或特点而羞辱这个人；</w:t>
      </w:r>
    </w:p>
    <w:p w:rsidR="00000000" w:rsidRDefault="009F1F77">
      <w:pPr>
        <w:numPr>
          <w:ilvl w:val="0"/>
          <w:numId w:val="29"/>
        </w:numPr>
        <w:rPr>
          <w:rFonts w:hint="eastAsia"/>
          <w:lang w:val="en-GB"/>
        </w:rPr>
      </w:pPr>
      <w:r>
        <w:rPr>
          <w:rFonts w:hint="eastAsia"/>
          <w:lang w:val="en-GB"/>
        </w:rPr>
        <w:t>以种族、原籍、宗教、民族和性别为由煽动歧视。</w:t>
      </w:r>
    </w:p>
    <w:p w:rsidR="00000000" w:rsidRDefault="009F1F77">
      <w:pPr>
        <w:rPr>
          <w:rFonts w:hint="eastAsia"/>
          <w:lang w:val="en-GB"/>
        </w:rPr>
      </w:pPr>
      <w:r>
        <w:rPr>
          <w:rFonts w:hint="eastAsia"/>
          <w:lang w:val="en-GB"/>
        </w:rPr>
        <w:tab/>
      </w:r>
      <w:r>
        <w:rPr>
          <w:lang w:val="en-GB"/>
        </w:rPr>
        <w:t>211.</w:t>
      </w:r>
      <w:r>
        <w:rPr>
          <w:rFonts w:hint="eastAsia"/>
          <w:lang w:val="en-GB"/>
        </w:rPr>
        <w:t xml:space="preserve">  </w:t>
      </w:r>
      <w:r>
        <w:rPr>
          <w:rFonts w:hint="eastAsia"/>
          <w:lang w:val="en-GB"/>
        </w:rPr>
        <w:t>上述规则第</w:t>
      </w:r>
      <w:r>
        <w:rPr>
          <w:rFonts w:hint="eastAsia"/>
          <w:lang w:val="en-GB"/>
        </w:rPr>
        <w:t>16</w:t>
      </w:r>
      <w:r>
        <w:rPr>
          <w:rFonts w:hint="eastAsia"/>
          <w:lang w:val="en-GB"/>
        </w:rPr>
        <w:t>节规定了一套对约谈未成年人的限制。第</w:t>
      </w:r>
      <w:r>
        <w:rPr>
          <w:rFonts w:hint="eastAsia"/>
          <w:lang w:val="en-GB"/>
        </w:rPr>
        <w:t>16</w:t>
      </w:r>
      <w:r>
        <w:rPr>
          <w:rFonts w:hint="eastAsia"/>
          <w:lang w:val="en-GB"/>
        </w:rPr>
        <w:t>条</w:t>
      </w:r>
      <w:r>
        <w:rPr>
          <w:rFonts w:hint="eastAsia"/>
          <w:lang w:val="en-GB"/>
        </w:rPr>
        <w:t>(e)</w:t>
      </w:r>
      <w:r>
        <w:rPr>
          <w:rFonts w:hint="eastAsia"/>
          <w:lang w:val="en-GB"/>
        </w:rPr>
        <w:t>列出了对展示暴力、痛苦、犯罪和性别的限制。第</w:t>
      </w:r>
      <w:r>
        <w:rPr>
          <w:rFonts w:hint="eastAsia"/>
          <w:lang w:val="en-GB"/>
        </w:rPr>
        <w:t>16</w:t>
      </w:r>
      <w:r>
        <w:rPr>
          <w:rFonts w:hint="eastAsia"/>
          <w:lang w:val="en-GB"/>
        </w:rPr>
        <w:t>条</w:t>
      </w:r>
      <w:r>
        <w:rPr>
          <w:rFonts w:hint="eastAsia"/>
          <w:lang w:val="en-GB"/>
        </w:rPr>
        <w:t>(h)</w:t>
      </w:r>
      <w:r>
        <w:rPr>
          <w:rFonts w:hint="eastAsia"/>
          <w:lang w:val="en-GB"/>
        </w:rPr>
        <w:t>列出了对含有性暴力和痛苦的赤裸内容的广播节目的时间限制。第</w:t>
      </w:r>
      <w:r>
        <w:rPr>
          <w:rFonts w:hint="eastAsia"/>
          <w:lang w:val="en-GB"/>
        </w:rPr>
        <w:t>53</w:t>
      </w:r>
      <w:r>
        <w:rPr>
          <w:rFonts w:hint="eastAsia"/>
          <w:lang w:val="en-GB"/>
        </w:rPr>
        <w:t>条</w:t>
      </w:r>
      <w:r>
        <w:rPr>
          <w:rFonts w:hint="eastAsia"/>
          <w:lang w:val="en-GB"/>
        </w:rPr>
        <w:t>(i)</w:t>
      </w:r>
      <w:r>
        <w:rPr>
          <w:rFonts w:hint="eastAsia"/>
          <w:lang w:val="en-GB"/>
        </w:rPr>
        <w:t>和</w:t>
      </w:r>
      <w:r>
        <w:rPr>
          <w:rFonts w:hint="eastAsia"/>
          <w:lang w:val="en-GB"/>
        </w:rPr>
        <w:t>53</w:t>
      </w:r>
      <w:r>
        <w:rPr>
          <w:rFonts w:hint="eastAsia"/>
          <w:lang w:val="en-GB"/>
        </w:rPr>
        <w:t>条</w:t>
      </w:r>
      <w:r>
        <w:rPr>
          <w:rFonts w:hint="eastAsia"/>
          <w:lang w:val="en-GB"/>
        </w:rPr>
        <w:t>(j)</w:t>
      </w:r>
      <w:r>
        <w:rPr>
          <w:rFonts w:hint="eastAsia"/>
          <w:lang w:val="en-GB"/>
        </w:rPr>
        <w:t>规定了儿童节目插播广告和赞助广告的限制。</w:t>
      </w:r>
    </w:p>
    <w:p w:rsidR="00000000" w:rsidRDefault="009F1F77">
      <w:pPr>
        <w:spacing w:after="240"/>
        <w:rPr>
          <w:rFonts w:hint="eastAsia"/>
          <w:lang w:val="en-GB"/>
        </w:rPr>
      </w:pPr>
      <w:r>
        <w:rPr>
          <w:rFonts w:hint="eastAsia"/>
          <w:lang w:val="en-GB"/>
        </w:rPr>
        <w:tab/>
      </w:r>
      <w:r>
        <w:rPr>
          <w:lang w:val="en-GB"/>
        </w:rPr>
        <w:t>212.</w:t>
      </w:r>
      <w:r>
        <w:rPr>
          <w:rFonts w:hint="eastAsia"/>
          <w:lang w:val="en-GB"/>
        </w:rPr>
        <w:t xml:space="preserve">  </w:t>
      </w:r>
      <w:r>
        <w:rPr>
          <w:rFonts w:hint="eastAsia"/>
        </w:rPr>
        <w:t>有害广播分类、标记和禁止法，</w:t>
      </w:r>
      <w:r>
        <w:t>5761-2001</w:t>
      </w:r>
      <w:r>
        <w:rPr>
          <w:rFonts w:hint="eastAsia"/>
          <w:lang w:val="en-GB"/>
        </w:rPr>
        <w:t>规定了电视广播标记和分类的法定义务，此外，第</w:t>
      </w:r>
      <w:r>
        <w:rPr>
          <w:rFonts w:hint="eastAsia"/>
          <w:lang w:val="en-GB"/>
        </w:rPr>
        <w:t>4</w:t>
      </w:r>
      <w:r>
        <w:rPr>
          <w:rFonts w:hint="eastAsia"/>
          <w:lang w:val="en-GB"/>
        </w:rPr>
        <w:t>节</w:t>
      </w:r>
      <w:r>
        <w:rPr>
          <w:rFonts w:hint="eastAsia"/>
          <w:lang w:val="en-GB"/>
        </w:rPr>
        <w:t>a</w:t>
      </w:r>
      <w:r>
        <w:rPr>
          <w:rFonts w:hint="eastAsia"/>
          <w:lang w:val="en-GB"/>
        </w:rPr>
        <w:t>“被禁广告和促销的广播”禁止广播某些广告和促销：第</w:t>
      </w:r>
      <w:r>
        <w:rPr>
          <w:rFonts w:hint="eastAsia"/>
          <w:lang w:val="en-GB"/>
        </w:rPr>
        <w:t>4a(a)</w:t>
      </w:r>
      <w:r>
        <w:rPr>
          <w:rFonts w:hint="eastAsia"/>
          <w:lang w:val="en-GB"/>
        </w:rPr>
        <w:t>：可能鼓励犯罪或使用危险药物的广告或促销不得在电视上播出。第</w:t>
      </w:r>
      <w:r>
        <w:rPr>
          <w:rFonts w:hint="eastAsia"/>
          <w:lang w:val="en-GB"/>
        </w:rPr>
        <w:t>4a(b)</w:t>
      </w:r>
      <w:r>
        <w:rPr>
          <w:rFonts w:hint="eastAsia"/>
          <w:lang w:val="en-GB"/>
        </w:rPr>
        <w:t>：包含以画面、言</w:t>
      </w:r>
      <w:r>
        <w:rPr>
          <w:rFonts w:hint="eastAsia"/>
          <w:lang w:val="en-GB"/>
        </w:rPr>
        <w:t>辞或音响表达暴力、性或残忍的广告或促销不得在以下时段在电视上播出：</w:t>
      </w:r>
      <w:r>
        <w:rPr>
          <w:rFonts w:hint="eastAsia"/>
          <w:lang w:val="en-GB"/>
        </w:rPr>
        <w:t xml:space="preserve">(1) </w:t>
      </w:r>
      <w:r>
        <w:rPr>
          <w:rFonts w:hint="eastAsia"/>
          <w:lang w:val="en-GB"/>
        </w:rPr>
        <w:t>儿童节目时间或频率。</w:t>
      </w:r>
      <w:r>
        <w:rPr>
          <w:rFonts w:hint="eastAsia"/>
          <w:lang w:val="en-GB"/>
        </w:rPr>
        <w:t xml:space="preserve">(2) </w:t>
      </w:r>
      <w:r>
        <w:rPr>
          <w:rFonts w:hint="eastAsia"/>
          <w:lang w:val="en-GB"/>
        </w:rPr>
        <w:t>工作日从</w:t>
      </w:r>
      <w:r>
        <w:rPr>
          <w:rFonts w:hint="eastAsia"/>
          <w:lang w:val="en-GB"/>
        </w:rPr>
        <w:t>14</w:t>
      </w:r>
      <w:r>
        <w:rPr>
          <w:rFonts w:hint="eastAsia"/>
          <w:b/>
          <w:lang w:val="en-GB"/>
        </w:rPr>
        <w:t>：</w:t>
      </w:r>
      <w:r>
        <w:rPr>
          <w:rFonts w:hint="eastAsia"/>
          <w:lang w:val="en-GB"/>
        </w:rPr>
        <w:t>30</w:t>
      </w:r>
      <w:r>
        <w:rPr>
          <w:rFonts w:hint="eastAsia"/>
          <w:lang w:val="en-GB"/>
        </w:rPr>
        <w:t>到</w:t>
      </w:r>
      <w:r>
        <w:rPr>
          <w:rFonts w:hint="eastAsia"/>
          <w:lang w:val="en-GB"/>
        </w:rPr>
        <w:t>21</w:t>
      </w:r>
      <w:r>
        <w:rPr>
          <w:rFonts w:hint="eastAsia"/>
          <w:b/>
          <w:lang w:val="en-GB"/>
        </w:rPr>
        <w:t>：</w:t>
      </w:r>
      <w:r>
        <w:rPr>
          <w:rFonts w:hint="eastAsia"/>
          <w:lang w:val="en-GB"/>
        </w:rPr>
        <w:t>00</w:t>
      </w:r>
      <w:r>
        <w:rPr>
          <w:rFonts w:hint="eastAsia"/>
          <w:lang w:val="en-GB"/>
        </w:rPr>
        <w:t>；星期六</w:t>
      </w:r>
      <w:r>
        <w:rPr>
          <w:rFonts w:hint="eastAsia"/>
          <w:lang w:val="en-GB"/>
        </w:rPr>
        <w:t>(</w:t>
      </w:r>
      <w:r>
        <w:rPr>
          <w:rFonts w:hint="eastAsia"/>
          <w:lang w:val="en-GB"/>
        </w:rPr>
        <w:t>安息日</w:t>
      </w:r>
      <w:r>
        <w:rPr>
          <w:rFonts w:hint="eastAsia"/>
          <w:lang w:val="en-GB"/>
        </w:rPr>
        <w:t>)</w:t>
      </w:r>
      <w:r>
        <w:rPr>
          <w:rFonts w:hint="eastAsia"/>
          <w:lang w:val="en-GB"/>
        </w:rPr>
        <w:t>和节假日从</w:t>
      </w:r>
      <w:r>
        <w:rPr>
          <w:rFonts w:hint="eastAsia"/>
          <w:lang w:val="en-GB"/>
        </w:rPr>
        <w:t>06</w:t>
      </w:r>
      <w:r>
        <w:rPr>
          <w:rFonts w:hint="eastAsia"/>
          <w:lang w:val="en-GB"/>
        </w:rPr>
        <w:t>：</w:t>
      </w:r>
      <w:r>
        <w:rPr>
          <w:rFonts w:hint="eastAsia"/>
          <w:lang w:val="en-GB"/>
        </w:rPr>
        <w:t>00</w:t>
      </w:r>
      <w:r>
        <w:rPr>
          <w:rFonts w:hint="eastAsia"/>
          <w:lang w:val="en-GB"/>
        </w:rPr>
        <w:t>到</w:t>
      </w:r>
      <w:r>
        <w:rPr>
          <w:rFonts w:hint="eastAsia"/>
          <w:lang w:val="en-GB"/>
        </w:rPr>
        <w:t>21</w:t>
      </w:r>
      <w:r>
        <w:rPr>
          <w:rFonts w:hint="eastAsia"/>
          <w:b/>
          <w:lang w:val="en-GB"/>
        </w:rPr>
        <w:t>：</w:t>
      </w:r>
      <w:r>
        <w:rPr>
          <w:rFonts w:hint="eastAsia"/>
          <w:lang w:val="en-GB"/>
        </w:rPr>
        <w:t>00</w:t>
      </w:r>
      <w:r>
        <w:rPr>
          <w:rFonts w:hint="eastAsia"/>
          <w:lang w:val="en-GB"/>
        </w:rPr>
        <w:t>。</w:t>
      </w:r>
    </w:p>
    <w:p w:rsidR="00000000" w:rsidRDefault="009F1F77">
      <w:pPr>
        <w:pStyle w:val="Heading3"/>
        <w:rPr>
          <w:rFonts w:hint="eastAsia"/>
          <w:lang w:val="en-GB"/>
        </w:rPr>
      </w:pPr>
      <w:bookmarkStart w:id="194" w:name="_Toc201544810"/>
      <w:bookmarkStart w:id="195" w:name="_Toc217797733"/>
      <w:r>
        <w:rPr>
          <w:u w:val="none"/>
          <w:lang w:val="en-GB"/>
        </w:rPr>
        <w:t xml:space="preserve">B. </w:t>
      </w:r>
      <w:r>
        <w:rPr>
          <w:rFonts w:hint="eastAsia"/>
          <w:u w:val="none"/>
          <w:lang w:val="en-GB"/>
        </w:rPr>
        <w:t xml:space="preserve"> </w:t>
      </w:r>
      <w:r>
        <w:rPr>
          <w:rFonts w:hint="eastAsia"/>
          <w:lang w:val="en-GB"/>
        </w:rPr>
        <w:t>通过教育方案促进人权意识</w:t>
      </w:r>
    </w:p>
    <w:bookmarkEnd w:id="194"/>
    <w:bookmarkEnd w:id="195"/>
    <w:p w:rsidR="00000000" w:rsidRDefault="009F1F77">
      <w:pPr>
        <w:rPr>
          <w:rFonts w:hint="eastAsia"/>
          <w:lang w:val="en-GB"/>
        </w:rPr>
      </w:pPr>
      <w:r>
        <w:rPr>
          <w:rFonts w:hint="eastAsia"/>
          <w:lang w:val="en-GB"/>
        </w:rPr>
        <w:tab/>
      </w:r>
      <w:r>
        <w:rPr>
          <w:lang w:val="en-GB"/>
        </w:rPr>
        <w:t>213.</w:t>
      </w:r>
      <w:r>
        <w:rPr>
          <w:rFonts w:hint="eastAsia"/>
          <w:lang w:val="en-GB"/>
        </w:rPr>
        <w:t xml:space="preserve">  </w:t>
      </w:r>
      <w:r>
        <w:rPr>
          <w:rFonts w:hint="eastAsia"/>
          <w:lang w:val="en-GB"/>
        </w:rPr>
        <w:t>基本法，包括其中所保护的基本人权，是以色列教育制度的有机组成部分，也是所有学校儿童课程的一部分，以及最后考试的必答部分。</w:t>
      </w:r>
    </w:p>
    <w:p w:rsidR="00000000" w:rsidRDefault="009F1F77">
      <w:pPr>
        <w:spacing w:after="320"/>
        <w:rPr>
          <w:rFonts w:hint="eastAsia"/>
          <w:lang w:val="en-GB"/>
        </w:rPr>
      </w:pPr>
      <w:r>
        <w:rPr>
          <w:rFonts w:hint="eastAsia"/>
          <w:lang w:val="en-GB"/>
        </w:rPr>
        <w:tab/>
      </w:r>
      <w:r>
        <w:rPr>
          <w:lang w:val="en-GB"/>
        </w:rPr>
        <w:t>214.</w:t>
      </w:r>
      <w:r>
        <w:rPr>
          <w:rFonts w:hint="eastAsia"/>
          <w:lang w:val="en-GB"/>
        </w:rPr>
        <w:t xml:space="preserve">  </w:t>
      </w:r>
      <w:r>
        <w:rPr>
          <w:rFonts w:hint="eastAsia"/>
          <w:lang w:val="en-GB"/>
        </w:rPr>
        <w:t>在法学院，宪法法也是必修课，并且在大多数情况下，包含了人权法这一课程的国际法也是必修课。</w:t>
      </w:r>
    </w:p>
    <w:p w:rsidR="00000000" w:rsidRDefault="009F1F77">
      <w:pPr>
        <w:pStyle w:val="Heading3"/>
        <w:rPr>
          <w:rFonts w:hint="eastAsia"/>
          <w:lang w:val="en-GB"/>
        </w:rPr>
      </w:pPr>
      <w:bookmarkStart w:id="196" w:name="_Toc201544811"/>
      <w:bookmarkStart w:id="197" w:name="_Toc217797734"/>
      <w:r>
        <w:rPr>
          <w:u w:val="none"/>
          <w:lang w:val="en-GB"/>
        </w:rPr>
        <w:t>C.</w:t>
      </w:r>
      <w:r>
        <w:rPr>
          <w:rFonts w:hint="eastAsia"/>
          <w:u w:val="none"/>
          <w:lang w:val="en-GB"/>
        </w:rPr>
        <w:t xml:space="preserve">  </w:t>
      </w:r>
      <w:r>
        <w:rPr>
          <w:rFonts w:hint="eastAsia"/>
          <w:lang w:val="en-GB"/>
        </w:rPr>
        <w:t>通过公众接触促进人权意识</w:t>
      </w:r>
    </w:p>
    <w:bookmarkEnd w:id="196"/>
    <w:bookmarkEnd w:id="197"/>
    <w:p w:rsidR="00000000" w:rsidRDefault="009F1F77">
      <w:pPr>
        <w:rPr>
          <w:rFonts w:hint="eastAsia"/>
          <w:lang w:val="en-GB"/>
        </w:rPr>
      </w:pPr>
      <w:r>
        <w:rPr>
          <w:rFonts w:hint="eastAsia"/>
          <w:lang w:val="en-GB"/>
        </w:rPr>
        <w:tab/>
      </w:r>
      <w:r>
        <w:rPr>
          <w:lang w:val="en-GB"/>
        </w:rPr>
        <w:t>215.</w:t>
      </w:r>
      <w:r>
        <w:rPr>
          <w:rFonts w:hint="eastAsia"/>
          <w:b/>
          <w:lang w:val="en-GB"/>
        </w:rPr>
        <w:t xml:space="preserve">  </w:t>
      </w:r>
      <w:r>
        <w:rPr>
          <w:rFonts w:hint="eastAsia"/>
          <w:lang w:val="en-GB"/>
        </w:rPr>
        <w:t>各人</w:t>
      </w:r>
      <w:r>
        <w:rPr>
          <w:rFonts w:hint="eastAsia"/>
          <w:lang w:val="en-GB"/>
        </w:rPr>
        <w:t>权公约都有原文版的，也译成了希伯来文。政府公报“</w:t>
      </w:r>
      <w:r>
        <w:rPr>
          <w:lang w:val="en-GB"/>
        </w:rPr>
        <w:t>Kitvey</w:t>
      </w:r>
      <w:r>
        <w:rPr>
          <w:b/>
          <w:lang w:val="en-GB"/>
        </w:rPr>
        <w:t xml:space="preserve"> </w:t>
      </w:r>
      <w:r>
        <w:rPr>
          <w:lang w:val="en-GB"/>
        </w:rPr>
        <w:t>Amana</w:t>
      </w:r>
      <w:r>
        <w:rPr>
          <w:rFonts w:hint="eastAsia"/>
          <w:lang w:val="en-GB"/>
        </w:rPr>
        <w:t>”以丛书的形式发表了以色列国签署和批准的所有条约，可从外交部或各公共图书馆索取。</w:t>
      </w:r>
    </w:p>
    <w:p w:rsidR="00000000" w:rsidRDefault="009F1F77">
      <w:pPr>
        <w:rPr>
          <w:rFonts w:hint="eastAsia"/>
          <w:lang w:val="en-GB"/>
        </w:rPr>
      </w:pPr>
      <w:r>
        <w:rPr>
          <w:rFonts w:hint="eastAsia"/>
          <w:lang w:val="en-GB"/>
        </w:rPr>
        <w:tab/>
      </w:r>
      <w:r>
        <w:rPr>
          <w:lang w:val="en-GB"/>
        </w:rPr>
        <w:t>216.</w:t>
      </w:r>
      <w:r>
        <w:rPr>
          <w:rFonts w:hint="eastAsia"/>
          <w:lang w:val="en-GB"/>
        </w:rPr>
        <w:t xml:space="preserve">  </w:t>
      </w:r>
      <w:r>
        <w:rPr>
          <w:rFonts w:hint="eastAsia"/>
          <w:lang w:val="en-GB"/>
        </w:rPr>
        <w:t>通过发表国家审计官的年度报告使公众进一步接触了国际人权问题，该报告被媒体广泛报道和讨论，国内的非政府组织，如以色列公民权利联合会，也经常在报刊杂志上发表关于人权问题的文章。</w:t>
      </w:r>
    </w:p>
    <w:p w:rsidR="00000000" w:rsidRDefault="009F1F77">
      <w:pPr>
        <w:rPr>
          <w:rFonts w:hint="eastAsia"/>
          <w:lang w:val="en-GB"/>
        </w:rPr>
      </w:pPr>
      <w:r>
        <w:rPr>
          <w:rFonts w:hint="eastAsia"/>
          <w:lang w:val="en-GB"/>
        </w:rPr>
        <w:tab/>
      </w:r>
      <w:r>
        <w:rPr>
          <w:lang w:val="en-GB"/>
        </w:rPr>
        <w:t>217.</w:t>
      </w:r>
      <w:r>
        <w:rPr>
          <w:rFonts w:hint="eastAsia"/>
          <w:lang w:val="en-GB"/>
        </w:rPr>
        <w:t xml:space="preserve">  </w:t>
      </w:r>
      <w:r>
        <w:rPr>
          <w:rFonts w:hint="eastAsia"/>
          <w:lang w:val="en-GB"/>
        </w:rPr>
        <w:t>民众接触国际人权问题的其他一些做法在政府各部官方互联网站上做了介绍。工业、贸易和劳动部的网站有很大一部分介绍残疾人的情况，包括申请人、雇员和雇主的情况，培训</w:t>
      </w:r>
      <w:r>
        <w:rPr>
          <w:rFonts w:hint="eastAsia"/>
          <w:lang w:val="en-GB"/>
        </w:rPr>
        <w:t>方案、社会项目及其它相关情况的介绍。社会事务和社会服务部的网站也介绍残疾人的权利，风险儿童，暴力受害者及其他相关资料。</w:t>
      </w:r>
    </w:p>
    <w:p w:rsidR="00000000" w:rsidRDefault="009F1F77">
      <w:pPr>
        <w:spacing w:after="320"/>
        <w:rPr>
          <w:rFonts w:hint="eastAsia"/>
          <w:lang w:val="en-GB"/>
        </w:rPr>
      </w:pPr>
      <w:r>
        <w:rPr>
          <w:rFonts w:hint="eastAsia"/>
          <w:lang w:val="en-GB"/>
        </w:rPr>
        <w:tab/>
      </w:r>
      <w:r>
        <w:rPr>
          <w:lang w:val="en-GB"/>
        </w:rPr>
        <w:t>218.</w:t>
      </w:r>
      <w:r>
        <w:rPr>
          <w:rFonts w:hint="eastAsia"/>
          <w:b/>
          <w:lang w:val="en-GB"/>
        </w:rPr>
        <w:t xml:space="preserve">  </w:t>
      </w:r>
      <w:r>
        <w:rPr>
          <w:rFonts w:hint="eastAsia"/>
          <w:lang w:val="en-GB"/>
        </w:rPr>
        <w:t>国家还针对法官和政府成员设立了一系列宣传方案，介绍人权和国家的国际义务。</w:t>
      </w:r>
    </w:p>
    <w:p w:rsidR="00000000" w:rsidRDefault="009F1F77">
      <w:pPr>
        <w:pStyle w:val="Heading2"/>
        <w:rPr>
          <w:rFonts w:hint="eastAsia"/>
          <w:lang w:val="en-GB"/>
        </w:rPr>
      </w:pPr>
      <w:bookmarkStart w:id="198" w:name="_Toc201544812"/>
      <w:bookmarkStart w:id="199" w:name="_Toc217797735"/>
      <w:r>
        <w:rPr>
          <w:rFonts w:hint="eastAsia"/>
          <w:lang w:val="en-GB"/>
        </w:rPr>
        <w:t>六、国家一级的报告进程</w:t>
      </w:r>
    </w:p>
    <w:p w:rsidR="00000000" w:rsidRDefault="009F1F77">
      <w:pPr>
        <w:pStyle w:val="Heading3"/>
        <w:rPr>
          <w:rFonts w:hint="eastAsia"/>
          <w:lang w:val="en-GB"/>
        </w:rPr>
      </w:pPr>
      <w:bookmarkStart w:id="200" w:name="_Toc201544813"/>
      <w:bookmarkStart w:id="201" w:name="_Toc217797736"/>
      <w:bookmarkEnd w:id="198"/>
      <w:bookmarkEnd w:id="199"/>
      <w:r>
        <w:rPr>
          <w:u w:val="none"/>
          <w:lang w:val="en-GB"/>
        </w:rPr>
        <w:t xml:space="preserve">A. </w:t>
      </w:r>
      <w:r>
        <w:rPr>
          <w:rFonts w:hint="eastAsia"/>
          <w:u w:val="none"/>
          <w:lang w:val="en-GB"/>
        </w:rPr>
        <w:t xml:space="preserve"> </w:t>
      </w:r>
      <w:r>
        <w:rPr>
          <w:rFonts w:hint="eastAsia"/>
          <w:lang w:val="en-GB"/>
        </w:rPr>
        <w:t>具体条约的定期报告的撰写工作</w:t>
      </w:r>
    </w:p>
    <w:bookmarkEnd w:id="200"/>
    <w:bookmarkEnd w:id="201"/>
    <w:p w:rsidR="00000000" w:rsidRDefault="009F1F77">
      <w:pPr>
        <w:rPr>
          <w:rFonts w:hint="eastAsia"/>
          <w:lang w:val="en-GB"/>
        </w:rPr>
      </w:pPr>
      <w:r>
        <w:rPr>
          <w:rFonts w:hint="eastAsia"/>
          <w:lang w:val="en-GB"/>
        </w:rPr>
        <w:tab/>
      </w:r>
      <w:r>
        <w:rPr>
          <w:lang w:val="en-GB"/>
        </w:rPr>
        <w:t>219.</w:t>
      </w:r>
      <w:r>
        <w:rPr>
          <w:rFonts w:hint="eastAsia"/>
          <w:lang w:val="en-GB"/>
        </w:rPr>
        <w:t xml:space="preserve">  </w:t>
      </w:r>
      <w:r>
        <w:rPr>
          <w:rFonts w:hint="eastAsia"/>
          <w:lang w:val="en-GB"/>
        </w:rPr>
        <w:t>本文件以及人权领域其他具体条约的定期报告由司法部人权和对外关系司撰写。编写期间，该司征求了其他部的意见并得到它们的协助，其中包括外交部，以及工业、贸易和劳动部、公安部和以色列政府的其他部门、机构和实体。在汇编具体报告之前，也邀请</w:t>
      </w:r>
      <w:r>
        <w:rPr>
          <w:rFonts w:hint="eastAsia"/>
          <w:lang w:val="en-GB"/>
        </w:rPr>
        <w:t>以色列的非政府组织发表意见。</w:t>
      </w:r>
    </w:p>
    <w:p w:rsidR="00000000" w:rsidRDefault="009F1F77">
      <w:pPr>
        <w:rPr>
          <w:rFonts w:hint="eastAsia"/>
          <w:lang w:val="en-GB"/>
        </w:rPr>
      </w:pPr>
      <w:r>
        <w:rPr>
          <w:rFonts w:hint="eastAsia"/>
          <w:lang w:val="en-GB"/>
        </w:rPr>
        <w:tab/>
      </w:r>
      <w:r>
        <w:rPr>
          <w:lang w:val="en-GB"/>
        </w:rPr>
        <w:t>220.</w:t>
      </w:r>
      <w:r>
        <w:rPr>
          <w:rFonts w:hint="eastAsia"/>
          <w:lang w:val="en-GB"/>
        </w:rPr>
        <w:t xml:space="preserve">  </w:t>
      </w:r>
      <w:r>
        <w:rPr>
          <w:rFonts w:hint="eastAsia"/>
          <w:lang w:val="en-GB"/>
        </w:rPr>
        <w:t>在将报告提交条约监测机构之前，报告送交政府有关官员和立法机构审查。</w:t>
      </w:r>
    </w:p>
    <w:p w:rsidR="00000000" w:rsidRDefault="009F1F77">
      <w:pPr>
        <w:spacing w:after="320"/>
        <w:rPr>
          <w:rFonts w:hint="eastAsia"/>
          <w:lang w:val="en-GB"/>
        </w:rPr>
      </w:pPr>
      <w:r>
        <w:rPr>
          <w:rFonts w:hint="eastAsia"/>
          <w:lang w:val="en-GB"/>
        </w:rPr>
        <w:tab/>
      </w:r>
      <w:r>
        <w:rPr>
          <w:lang w:val="en-GB"/>
        </w:rPr>
        <w:t>221.</w:t>
      </w:r>
      <w:r>
        <w:rPr>
          <w:rFonts w:hint="eastAsia"/>
          <w:lang w:val="en-GB"/>
        </w:rPr>
        <w:t xml:space="preserve">  </w:t>
      </w:r>
      <w:r>
        <w:rPr>
          <w:rFonts w:hint="eastAsia"/>
          <w:lang w:val="en-GB"/>
        </w:rPr>
        <w:t>报告向民众提供，可在司法部网站查阅。</w:t>
      </w:r>
    </w:p>
    <w:p w:rsidR="00000000" w:rsidRDefault="009F1F77">
      <w:pPr>
        <w:pStyle w:val="Heading3"/>
        <w:rPr>
          <w:rFonts w:hint="eastAsia"/>
          <w:lang w:val="en-GB"/>
        </w:rPr>
      </w:pPr>
      <w:bookmarkStart w:id="202" w:name="_Toc201544814"/>
      <w:bookmarkStart w:id="203" w:name="_Toc217797737"/>
      <w:r>
        <w:rPr>
          <w:u w:val="none"/>
          <w:lang w:val="en-GB"/>
        </w:rPr>
        <w:t xml:space="preserve">B.  </w:t>
      </w:r>
      <w:r>
        <w:rPr>
          <w:rFonts w:hint="eastAsia"/>
          <w:lang w:val="en-GB"/>
        </w:rPr>
        <w:t>关于促进人权意识的其他情况</w:t>
      </w:r>
    </w:p>
    <w:bookmarkEnd w:id="202"/>
    <w:bookmarkEnd w:id="203"/>
    <w:p w:rsidR="00000000" w:rsidRDefault="009F1F77">
      <w:pPr>
        <w:rPr>
          <w:rFonts w:hint="eastAsia"/>
          <w:lang w:val="en-GB"/>
        </w:rPr>
      </w:pPr>
      <w:r>
        <w:rPr>
          <w:rFonts w:hint="eastAsia"/>
          <w:lang w:val="en-GB"/>
        </w:rPr>
        <w:tab/>
      </w:r>
      <w:r>
        <w:rPr>
          <w:lang w:val="en-GB"/>
        </w:rPr>
        <w:t>222.</w:t>
      </w:r>
      <w:r>
        <w:rPr>
          <w:rFonts w:hint="eastAsia"/>
          <w:lang w:val="en-GB"/>
        </w:rPr>
        <w:t xml:space="preserve">  </w:t>
      </w:r>
      <w:r>
        <w:rPr>
          <w:rFonts w:hint="eastAsia"/>
          <w:lang w:val="en-GB"/>
        </w:rPr>
        <w:t>在提高人权问题的认识方面，非政府组织是个重要因素。为了宣传各种重要的社会问题，例如，残疾人平等权利、打击拐卖人口等，国家与非政府组织之间定期进行日常对话。以色列的一些非政府组织为教育以色列人民和社区组织了一些教育方案。以下是一些组织及其开展的教育方案：</w:t>
      </w:r>
    </w:p>
    <w:p w:rsidR="00000000" w:rsidRDefault="009F1F77">
      <w:pPr>
        <w:numPr>
          <w:ilvl w:val="0"/>
          <w:numId w:val="31"/>
        </w:numPr>
        <w:rPr>
          <w:rFonts w:hint="eastAsia"/>
          <w:lang w:val="en-GB"/>
        </w:rPr>
      </w:pPr>
      <w:r>
        <w:rPr>
          <w:rFonts w:hint="eastAsia"/>
          <w:lang w:val="en-GB"/>
        </w:rPr>
        <w:t>“以色列公民权利联合会”在人权领域为不同的对</w:t>
      </w:r>
      <w:r>
        <w:rPr>
          <w:rFonts w:hint="eastAsia"/>
          <w:lang w:val="en-GB"/>
        </w:rPr>
        <w:t>象开展教育活动，例如，警务人员、以色列监狱管理人员等；</w:t>
      </w:r>
    </w:p>
    <w:p w:rsidR="00000000" w:rsidRDefault="009F1F77">
      <w:pPr>
        <w:numPr>
          <w:ilvl w:val="0"/>
          <w:numId w:val="31"/>
        </w:numPr>
        <w:rPr>
          <w:rFonts w:hint="eastAsia"/>
          <w:lang w:val="en-GB"/>
        </w:rPr>
      </w:pPr>
      <w:r>
        <w:rPr>
          <w:rFonts w:hint="eastAsia"/>
          <w:lang w:val="en-GB"/>
        </w:rPr>
        <w:t>“以色列公众禁止酷刑委员会”是一家独立的人权组织，专门监测高等法院关于在拘留中心审讯中禁止使用酷刑的裁决的执行情况。该组织通过法律手段、支持相关立法和组织旨在提高公众认识的宣传运动，来同以色列和巴勒斯坦当局在审讯中使用酷刑的现象作斗争。该组织也为公众开展教育方案；</w:t>
      </w:r>
    </w:p>
    <w:p w:rsidR="00000000" w:rsidRDefault="009F1F77">
      <w:pPr>
        <w:numPr>
          <w:ilvl w:val="0"/>
          <w:numId w:val="31"/>
        </w:numPr>
        <w:rPr>
          <w:rFonts w:hint="eastAsia"/>
          <w:lang w:val="en-GB"/>
        </w:rPr>
      </w:pPr>
      <w:r>
        <w:rPr>
          <w:rFonts w:hint="eastAsia"/>
          <w:lang w:val="en-GB"/>
        </w:rPr>
        <w:t>“移民工人热线”为外籍移民工人开展援助活动，以及为在以色列消除拐卖人口现象开展活动。其活动的重点在提高公众对拐卖人口问题的认识，自</w:t>
      </w:r>
      <w:r>
        <w:rPr>
          <w:rFonts w:hint="eastAsia"/>
          <w:lang w:val="en-GB"/>
        </w:rPr>
        <w:t>2001</w:t>
      </w:r>
      <w:r>
        <w:rPr>
          <w:rFonts w:hint="eastAsia"/>
          <w:lang w:val="en-GB"/>
        </w:rPr>
        <w:t>年以来，就这一问题举办了一些研讨会。研讨会面向不同的</w:t>
      </w:r>
      <w:r>
        <w:rPr>
          <w:rFonts w:hint="eastAsia"/>
          <w:lang w:val="en-GB"/>
        </w:rPr>
        <w:t>公众：中学生，教师，军人等。</w:t>
      </w:r>
    </w:p>
    <w:p w:rsidR="00000000" w:rsidRDefault="009F1F77">
      <w:pPr>
        <w:numPr>
          <w:ilvl w:val="0"/>
          <w:numId w:val="31"/>
        </w:numPr>
        <w:rPr>
          <w:rFonts w:hint="eastAsia"/>
          <w:lang w:val="en-GB"/>
        </w:rPr>
      </w:pPr>
      <w:r>
        <w:rPr>
          <w:rFonts w:hint="eastAsia"/>
          <w:lang w:val="en-GB"/>
        </w:rPr>
        <w:t>“妇女对妇女</w:t>
      </w:r>
      <w:r>
        <w:rPr>
          <w:rFonts w:hint="eastAsia"/>
          <w:spacing w:val="-50"/>
          <w:lang w:val="en-GB"/>
        </w:rPr>
        <w:t>―</w:t>
      </w:r>
      <w:r>
        <w:rPr>
          <w:rFonts w:hint="eastAsia"/>
          <w:lang w:val="en-GB"/>
        </w:rPr>
        <w:t>―海法女权中心”就拐卖妇女问题为不同的听众举办讲座：警务人员，律师，地方当局官员，医院的社会工作者，学生等。</w:t>
      </w:r>
    </w:p>
    <w:p w:rsidR="00000000" w:rsidRDefault="009F1F77">
      <w:pPr>
        <w:numPr>
          <w:ilvl w:val="0"/>
          <w:numId w:val="31"/>
        </w:numPr>
        <w:rPr>
          <w:lang w:val="en-GB"/>
        </w:rPr>
      </w:pPr>
      <w:r>
        <w:rPr>
          <w:rFonts w:hint="eastAsia"/>
          <w:lang w:val="en-GB"/>
        </w:rPr>
        <w:t>“</w:t>
      </w:r>
      <w:r>
        <w:rPr>
          <w:rFonts w:hint="eastAsia"/>
          <w:lang w:val="en-GB"/>
        </w:rPr>
        <w:t>(</w:t>
      </w:r>
      <w:r>
        <w:rPr>
          <w:rFonts w:hint="eastAsia"/>
          <w:lang w:val="en-GB"/>
        </w:rPr>
        <w:t>原文脱落</w:t>
      </w:r>
      <w:r>
        <w:rPr>
          <w:rFonts w:hint="eastAsia"/>
          <w:spacing w:val="-50"/>
          <w:lang w:val="en-GB"/>
        </w:rPr>
        <w:t>―</w:t>
      </w:r>
      <w:r>
        <w:rPr>
          <w:rFonts w:hint="eastAsia"/>
          <w:lang w:val="en-GB"/>
        </w:rPr>
        <w:t>―译注</w:t>
      </w:r>
      <w:r>
        <w:rPr>
          <w:rFonts w:hint="eastAsia"/>
          <w:lang w:val="en-GB"/>
        </w:rPr>
        <w:t>)</w:t>
      </w:r>
    </w:p>
    <w:p w:rsidR="00000000" w:rsidRDefault="009F1F77">
      <w:pPr>
        <w:numPr>
          <w:ilvl w:val="0"/>
          <w:numId w:val="31"/>
        </w:numPr>
        <w:rPr>
          <w:rFonts w:hint="eastAsia"/>
          <w:lang w:val="en-GB"/>
        </w:rPr>
      </w:pPr>
      <w:r>
        <w:rPr>
          <w:rFonts w:hint="eastAsia"/>
          <w:lang w:val="en-GB"/>
        </w:rPr>
        <w:t>卖淫和拐卖妇女问题研究所就拐卖人口领域的一系列问题开展讲座。讲座面向不同的听众，如青少年、学生、地方当局工作人员等。</w:t>
      </w:r>
    </w:p>
    <w:p w:rsidR="00000000" w:rsidRDefault="009F1F77">
      <w:pPr>
        <w:spacing w:after="320"/>
        <w:rPr>
          <w:rFonts w:hint="eastAsia"/>
          <w:lang w:val="en-GB"/>
        </w:rPr>
      </w:pPr>
      <w:r>
        <w:rPr>
          <w:rFonts w:hint="eastAsia"/>
          <w:lang w:val="en-GB"/>
        </w:rPr>
        <w:tab/>
      </w:r>
      <w:r>
        <w:rPr>
          <w:lang w:val="en-GB"/>
        </w:rPr>
        <w:t>223.</w:t>
      </w:r>
      <w:r>
        <w:rPr>
          <w:rFonts w:hint="eastAsia"/>
          <w:lang w:val="en-GB"/>
        </w:rPr>
        <w:t xml:space="preserve">  </w:t>
      </w:r>
      <w:r>
        <w:rPr>
          <w:rFonts w:hint="eastAsia"/>
          <w:lang w:val="en-GB"/>
        </w:rPr>
        <w:t>为防止和减少对少数人和残疾人的歧视，在以色列司法部的招聘通告中可看到另一条措施。为实现适当的代表性，采取措施建立一份面向阿拉伯人口、来自埃塞俄比亚的新移民和严重残疾的人的实习位子的候选人名录，这已经是第</w:t>
      </w:r>
      <w:r>
        <w:rPr>
          <w:rFonts w:hint="eastAsia"/>
          <w:lang w:val="en-GB"/>
        </w:rPr>
        <w:t>二年了。通告是这么写的：</w:t>
      </w:r>
    </w:p>
    <w:p w:rsidR="00000000" w:rsidRDefault="009F1F77">
      <w:pPr>
        <w:pStyle w:val="Heading3"/>
        <w:rPr>
          <w:rFonts w:hint="eastAsia"/>
          <w:lang w:val="en-GB"/>
        </w:rPr>
      </w:pPr>
      <w:bookmarkStart w:id="204" w:name="_Toc217797738"/>
      <w:r>
        <w:rPr>
          <w:rFonts w:hint="eastAsia"/>
          <w:lang w:val="en-GB"/>
        </w:rPr>
        <w:t>“公务员委员会</w:t>
      </w:r>
    </w:p>
    <w:p w:rsidR="00000000" w:rsidRDefault="009F1F77">
      <w:pPr>
        <w:pStyle w:val="Heading3"/>
        <w:rPr>
          <w:rFonts w:hint="eastAsia"/>
          <w:lang w:val="en-GB"/>
        </w:rPr>
      </w:pPr>
      <w:bookmarkStart w:id="205" w:name="_Toc217797739"/>
      <w:bookmarkEnd w:id="204"/>
      <w:r>
        <w:rPr>
          <w:rFonts w:hint="eastAsia"/>
          <w:lang w:val="en-GB"/>
        </w:rPr>
        <w:t>司</w:t>
      </w:r>
      <w:r>
        <w:rPr>
          <w:rFonts w:hint="eastAsia"/>
          <w:lang w:val="en-GB"/>
        </w:rPr>
        <w:t xml:space="preserve"> </w:t>
      </w:r>
      <w:r>
        <w:rPr>
          <w:rFonts w:hint="eastAsia"/>
          <w:lang w:val="en-GB"/>
        </w:rPr>
        <w:t>法</w:t>
      </w:r>
      <w:r>
        <w:rPr>
          <w:rFonts w:hint="eastAsia"/>
          <w:lang w:val="en-GB"/>
        </w:rPr>
        <w:t xml:space="preserve"> </w:t>
      </w:r>
      <w:r>
        <w:rPr>
          <w:rFonts w:hint="eastAsia"/>
          <w:lang w:val="en-GB"/>
        </w:rPr>
        <w:t>部</w:t>
      </w:r>
    </w:p>
    <w:bookmarkEnd w:id="205"/>
    <w:p w:rsidR="00000000" w:rsidRDefault="009F1F77">
      <w:pPr>
        <w:rPr>
          <w:rFonts w:hint="eastAsia"/>
          <w:lang w:val="en-GB"/>
        </w:rPr>
      </w:pPr>
      <w:r>
        <w:rPr>
          <w:rFonts w:hint="eastAsia"/>
          <w:lang w:val="en-GB"/>
        </w:rPr>
        <w:tab/>
      </w:r>
      <w:r>
        <w:rPr>
          <w:rFonts w:hint="eastAsia"/>
          <w:lang w:val="en-GB"/>
        </w:rPr>
        <w:t>想在一个富有挑战性又有意思的地方找一个实习机会吗？司法部有好消息：</w:t>
      </w:r>
      <w:r>
        <w:rPr>
          <w:rFonts w:hint="eastAsia"/>
          <w:lang w:val="en-GB"/>
        </w:rPr>
        <w:t>2008</w:t>
      </w:r>
      <w:r>
        <w:rPr>
          <w:rFonts w:hint="eastAsia"/>
          <w:lang w:val="en-GB"/>
        </w:rPr>
        <w:t>年</w:t>
      </w:r>
      <w:r>
        <w:rPr>
          <w:rFonts w:hint="eastAsia"/>
          <w:lang w:val="en-GB"/>
        </w:rPr>
        <w:t>9</w:t>
      </w:r>
      <w:r>
        <w:rPr>
          <w:rFonts w:hint="eastAsia"/>
          <w:lang w:val="en-GB"/>
        </w:rPr>
        <w:t>月至</w:t>
      </w:r>
      <w:r>
        <w:rPr>
          <w:rFonts w:hint="eastAsia"/>
          <w:lang w:val="en-GB"/>
        </w:rPr>
        <w:t>2009</w:t>
      </w:r>
      <w:r>
        <w:rPr>
          <w:rFonts w:hint="eastAsia"/>
          <w:lang w:val="en-GB"/>
        </w:rPr>
        <w:t>年</w:t>
      </w:r>
      <w:r>
        <w:rPr>
          <w:rFonts w:hint="eastAsia"/>
          <w:lang w:val="en-GB"/>
        </w:rPr>
        <w:t>3</w:t>
      </w:r>
      <w:r>
        <w:rPr>
          <w:rFonts w:hint="eastAsia"/>
          <w:lang w:val="en-GB"/>
        </w:rPr>
        <w:t>月实习生位子现征求报名。这些位子向某些人口群体提供，意在实现适当的代表性，详情如下：</w:t>
      </w:r>
    </w:p>
    <w:p w:rsidR="00000000" w:rsidRDefault="009F1F77">
      <w:pPr>
        <w:rPr>
          <w:rFonts w:hint="eastAsia"/>
          <w:lang w:val="en-GB"/>
        </w:rPr>
      </w:pPr>
      <w:r>
        <w:rPr>
          <w:rFonts w:hint="eastAsia"/>
          <w:lang w:val="en-GB"/>
        </w:rPr>
        <w:tab/>
      </w:r>
      <w:r>
        <w:rPr>
          <w:rFonts w:hint="eastAsia"/>
          <w:lang w:val="en-GB"/>
        </w:rPr>
        <w:t>司法部请符合以色列律师协会法，</w:t>
      </w:r>
      <w:r>
        <w:rPr>
          <w:lang w:val="en-GB"/>
        </w:rPr>
        <w:t>5731</w:t>
      </w:r>
      <w:r>
        <w:rPr>
          <w:rFonts w:hint="eastAsia"/>
          <w:lang w:val="en-GB"/>
        </w:rPr>
        <w:t>-</w:t>
      </w:r>
      <w:r>
        <w:rPr>
          <w:lang w:val="en-GB"/>
        </w:rPr>
        <w:t>1971</w:t>
      </w:r>
      <w:r>
        <w:rPr>
          <w:rFonts w:hint="eastAsia"/>
          <w:lang w:val="en-GB"/>
        </w:rPr>
        <w:t>中关于实习生要求具体规定和</w:t>
      </w:r>
      <w:r>
        <w:rPr>
          <w:rFonts w:hint="eastAsia"/>
          <w:lang w:val="en-GB"/>
        </w:rPr>
        <w:t>2006</w:t>
      </w:r>
      <w:r>
        <w:rPr>
          <w:rFonts w:hint="eastAsia"/>
          <w:lang w:val="en-GB"/>
        </w:rPr>
        <w:t>年</w:t>
      </w:r>
      <w:r>
        <w:rPr>
          <w:rFonts w:hint="eastAsia"/>
          <w:lang w:val="en-GB"/>
        </w:rPr>
        <w:t>3</w:t>
      </w:r>
      <w:r>
        <w:rPr>
          <w:rFonts w:hint="eastAsia"/>
          <w:lang w:val="en-GB"/>
        </w:rPr>
        <w:t>月</w:t>
      </w:r>
      <w:r>
        <w:rPr>
          <w:rFonts w:hint="eastAsia"/>
          <w:lang w:val="en-GB"/>
        </w:rPr>
        <w:t>12</w:t>
      </w:r>
      <w:r>
        <w:rPr>
          <w:rFonts w:hint="eastAsia"/>
          <w:lang w:val="en-GB"/>
        </w:rPr>
        <w:t>日政府关于司法部实习生适当代表性的决定中所规定的条件</w:t>
      </w:r>
      <w:r>
        <w:rPr>
          <w:rFonts w:hint="eastAsia"/>
          <w:lang w:val="en-GB"/>
        </w:rPr>
        <w:t>(</w:t>
      </w:r>
      <w:r>
        <w:rPr>
          <w:rFonts w:hint="eastAsia"/>
          <w:lang w:val="en-GB"/>
        </w:rPr>
        <w:t>见下文</w:t>
      </w:r>
      <w:r>
        <w:rPr>
          <w:rFonts w:hint="eastAsia"/>
          <w:lang w:val="en-GB"/>
        </w:rPr>
        <w:t>)</w:t>
      </w:r>
      <w:r>
        <w:rPr>
          <w:rFonts w:hint="eastAsia"/>
          <w:lang w:val="en-GB"/>
        </w:rPr>
        <w:t>者提交申请，以便纳入候选人名单。</w:t>
      </w:r>
    </w:p>
    <w:p w:rsidR="00000000" w:rsidRDefault="009F1F77">
      <w:pPr>
        <w:rPr>
          <w:rFonts w:hint="eastAsia"/>
          <w:lang w:val="en-GB"/>
        </w:rPr>
      </w:pPr>
      <w:r>
        <w:rPr>
          <w:rFonts w:hint="eastAsia"/>
          <w:lang w:val="en-GB"/>
        </w:rPr>
        <w:tab/>
      </w:r>
      <w:r>
        <w:rPr>
          <w:rFonts w:hint="eastAsia"/>
          <w:lang w:val="en-GB"/>
        </w:rPr>
        <w:t>司法部接纳实习生的各司名单见司法部网站，网址见本通告末尾。</w:t>
      </w:r>
    </w:p>
    <w:p w:rsidR="00000000" w:rsidRDefault="009F1F77">
      <w:pPr>
        <w:rPr>
          <w:rFonts w:hint="eastAsia"/>
          <w:lang w:val="en-GB"/>
        </w:rPr>
      </w:pPr>
      <w:r>
        <w:rPr>
          <w:rFonts w:hint="eastAsia"/>
          <w:lang w:val="en-GB"/>
        </w:rPr>
        <w:tab/>
        <w:t>2006</w:t>
      </w:r>
      <w:r>
        <w:rPr>
          <w:rFonts w:hint="eastAsia"/>
          <w:lang w:val="en-GB"/>
        </w:rPr>
        <w:t>年</w:t>
      </w:r>
      <w:r>
        <w:rPr>
          <w:rFonts w:hint="eastAsia"/>
          <w:lang w:val="en-GB"/>
        </w:rPr>
        <w:t>3</w:t>
      </w:r>
      <w:r>
        <w:rPr>
          <w:rFonts w:hint="eastAsia"/>
          <w:lang w:val="en-GB"/>
        </w:rPr>
        <w:t>月</w:t>
      </w:r>
      <w:r>
        <w:rPr>
          <w:rFonts w:hint="eastAsia"/>
          <w:lang w:val="en-GB"/>
        </w:rPr>
        <w:t>12</w:t>
      </w:r>
      <w:r>
        <w:rPr>
          <w:rFonts w:hint="eastAsia"/>
          <w:lang w:val="en-GB"/>
        </w:rPr>
        <w:t>日，</w:t>
      </w:r>
      <w:r>
        <w:rPr>
          <w:rFonts w:hint="eastAsia"/>
          <w:lang w:val="en-GB"/>
        </w:rPr>
        <w:t>以色列政府应司法部的要求就司法部实习生中适当代表性问题作出决定。政府决定，除其他外，内容如下：</w:t>
      </w:r>
    </w:p>
    <w:p w:rsidR="00000000" w:rsidRDefault="009F1F77">
      <w:pPr>
        <w:rPr>
          <w:rFonts w:hint="eastAsia"/>
          <w:lang w:val="en-GB"/>
        </w:rPr>
      </w:pPr>
      <w:r>
        <w:rPr>
          <w:rFonts w:hint="eastAsia"/>
          <w:b/>
          <w:lang w:val="en-GB"/>
        </w:rPr>
        <w:tab/>
      </w:r>
      <w:r>
        <w:rPr>
          <w:rFonts w:hint="eastAsia"/>
          <w:lang w:val="en-GB"/>
        </w:rPr>
        <w:t>“</w:t>
      </w:r>
      <w:r>
        <w:rPr>
          <w:rFonts w:hint="eastAsia"/>
          <w:lang w:val="en-GB"/>
        </w:rPr>
        <w:t>A.</w:t>
      </w:r>
      <w:r>
        <w:rPr>
          <w:rFonts w:hint="eastAsia"/>
          <w:b/>
          <w:lang w:val="en-GB"/>
        </w:rPr>
        <w:t xml:space="preserve">  </w:t>
      </w:r>
      <w:r>
        <w:rPr>
          <w:rFonts w:hint="eastAsia"/>
          <w:lang w:val="en-GB"/>
        </w:rPr>
        <w:t>根据公务员</w:t>
      </w:r>
      <w:r>
        <w:rPr>
          <w:rFonts w:hint="eastAsia"/>
          <w:lang w:val="en-GB"/>
        </w:rPr>
        <w:t>(</w:t>
      </w:r>
      <w:r>
        <w:rPr>
          <w:rFonts w:hint="eastAsia"/>
          <w:lang w:val="en-GB"/>
        </w:rPr>
        <w:t>任命</w:t>
      </w:r>
      <w:r>
        <w:rPr>
          <w:rFonts w:hint="eastAsia"/>
          <w:lang w:val="en-GB"/>
        </w:rPr>
        <w:t>)</w:t>
      </w:r>
      <w:r>
        <w:rPr>
          <w:rFonts w:hint="eastAsia"/>
          <w:lang w:val="en-GB"/>
        </w:rPr>
        <w:t>法，</w:t>
      </w:r>
      <w:r>
        <w:rPr>
          <w:lang w:val="en-GB"/>
        </w:rPr>
        <w:t>5719</w:t>
      </w:r>
      <w:r>
        <w:rPr>
          <w:rFonts w:hint="eastAsia"/>
          <w:lang w:val="en-GB"/>
        </w:rPr>
        <w:t>-</w:t>
      </w:r>
      <w:r>
        <w:rPr>
          <w:lang w:val="en-GB"/>
        </w:rPr>
        <w:t>1959</w:t>
      </w:r>
      <w:r>
        <w:rPr>
          <w:rFonts w:hint="eastAsia"/>
          <w:lang w:val="en-GB"/>
        </w:rPr>
        <w:t>第</w:t>
      </w:r>
      <w:r>
        <w:rPr>
          <w:lang w:val="en-GB"/>
        </w:rPr>
        <w:t>15A(b)(2)</w:t>
      </w:r>
      <w:r>
        <w:rPr>
          <w:rFonts w:hint="eastAsia"/>
          <w:lang w:val="en-GB"/>
        </w:rPr>
        <w:t>节，尽可能在司法部年度实习生总数中指定约</w:t>
      </w:r>
      <w:r>
        <w:rPr>
          <w:rFonts w:hint="eastAsia"/>
          <w:lang w:val="en-GB"/>
        </w:rPr>
        <w:t>10%</w:t>
      </w:r>
      <w:r>
        <w:rPr>
          <w:rFonts w:hint="eastAsia"/>
          <w:lang w:val="en-GB"/>
        </w:rPr>
        <w:t>的名额专门用于招聘具备在司法部实习的资格并满足以下条件之一项者：</w:t>
      </w:r>
    </w:p>
    <w:p w:rsidR="00000000" w:rsidRDefault="009F1F77">
      <w:pPr>
        <w:numPr>
          <w:ilvl w:val="0"/>
          <w:numId w:val="38"/>
        </w:numPr>
        <w:tabs>
          <w:tab w:val="clear" w:pos="1531"/>
        </w:tabs>
        <w:rPr>
          <w:rFonts w:ascii="Time New Roman" w:eastAsia="SimHei" w:hAnsi="Time New Roman" w:hint="eastAsia"/>
          <w:lang w:val="en-GB"/>
        </w:rPr>
      </w:pPr>
      <w:r>
        <w:rPr>
          <w:rFonts w:ascii="Time New Roman" w:eastAsia="SimHei" w:hAnsi="Time New Roman" w:hint="eastAsia"/>
          <w:lang w:val="en-GB"/>
        </w:rPr>
        <w:t>本人是阿拉伯人口</w:t>
      </w:r>
      <w:r>
        <w:rPr>
          <w:rFonts w:ascii="Time New Roman" w:eastAsia="SimHei" w:hAnsi="Time New Roman" w:hint="eastAsia"/>
          <w:lang w:val="en-GB"/>
        </w:rPr>
        <w:t>(</w:t>
      </w:r>
      <w:r>
        <w:rPr>
          <w:rFonts w:ascii="Time New Roman" w:eastAsia="SimHei" w:hAnsi="Time New Roman" w:hint="eastAsia"/>
          <w:lang w:val="en-GB"/>
        </w:rPr>
        <w:t>包括德鲁兹和切尔卡西亚人</w:t>
      </w:r>
      <w:r>
        <w:rPr>
          <w:rFonts w:ascii="Time New Roman" w:eastAsia="SimHei" w:hAnsi="Time New Roman" w:hint="eastAsia"/>
          <w:lang w:val="en-GB"/>
        </w:rPr>
        <w:t>)</w:t>
      </w:r>
      <w:r>
        <w:rPr>
          <w:rFonts w:ascii="Time New Roman" w:eastAsia="SimHei" w:hAnsi="Time New Roman" w:hint="eastAsia"/>
          <w:lang w:val="en-GB"/>
        </w:rPr>
        <w:t>中的一员；</w:t>
      </w:r>
    </w:p>
    <w:p w:rsidR="00000000" w:rsidRDefault="009F1F77">
      <w:pPr>
        <w:numPr>
          <w:ilvl w:val="0"/>
          <w:numId w:val="38"/>
        </w:numPr>
        <w:tabs>
          <w:tab w:val="clear" w:pos="1531"/>
        </w:tabs>
        <w:rPr>
          <w:rFonts w:ascii="Time New Roman" w:eastAsia="SimHei" w:hAnsi="Time New Roman" w:hint="eastAsia"/>
          <w:lang w:val="en-GB"/>
        </w:rPr>
      </w:pPr>
      <w:r>
        <w:rPr>
          <w:rFonts w:ascii="Time New Roman" w:eastAsia="SimHei" w:hAnsi="Time New Roman" w:hint="eastAsia"/>
          <w:lang w:val="en-GB"/>
        </w:rPr>
        <w:t>本人或其父母中有一位出生在埃塞俄比亚；</w:t>
      </w:r>
    </w:p>
    <w:p w:rsidR="00000000" w:rsidRDefault="009F1F77">
      <w:pPr>
        <w:numPr>
          <w:ilvl w:val="0"/>
          <w:numId w:val="38"/>
        </w:numPr>
        <w:tabs>
          <w:tab w:val="clear" w:pos="1531"/>
        </w:tabs>
        <w:rPr>
          <w:rFonts w:ascii="Time New Roman" w:eastAsia="SimHei" w:hAnsi="Time New Roman" w:hint="eastAsia"/>
          <w:lang w:val="en-GB"/>
        </w:rPr>
      </w:pPr>
      <w:r>
        <w:rPr>
          <w:rFonts w:ascii="Time New Roman" w:eastAsia="SimHei" w:hAnsi="Time New Roman" w:hint="eastAsia"/>
          <w:lang w:val="en-GB"/>
        </w:rPr>
        <w:t>本人是公务员条例第</w:t>
      </w:r>
      <w:r>
        <w:rPr>
          <w:rFonts w:ascii="Time New Roman" w:eastAsia="SimHei" w:hAnsi="Time New Roman"/>
          <w:b/>
          <w:lang w:val="en-GB"/>
        </w:rPr>
        <w:t>35.252</w:t>
      </w:r>
      <w:r>
        <w:rPr>
          <w:rFonts w:ascii="Time New Roman" w:eastAsia="SimHei" w:hAnsi="Time New Roman" w:hint="eastAsia"/>
          <w:lang w:val="en-GB"/>
        </w:rPr>
        <w:t>节意义内的‘严重残疾人’……”</w:t>
      </w:r>
    </w:p>
    <w:p w:rsidR="00000000" w:rsidRDefault="009F1F77">
      <w:pPr>
        <w:rPr>
          <w:rFonts w:hint="eastAsia"/>
          <w:lang w:val="en-GB"/>
        </w:rPr>
      </w:pPr>
      <w:r>
        <w:rPr>
          <w:rFonts w:hint="eastAsia"/>
          <w:lang w:val="en-GB"/>
        </w:rPr>
        <w:tab/>
      </w:r>
      <w:r>
        <w:rPr>
          <w:rFonts w:hint="eastAsia"/>
          <w:lang w:val="en-GB"/>
        </w:rPr>
        <w:t>根据上述决定，现决定编制一份候选人名单以落实上述政府关于“适当代表性”的</w:t>
      </w:r>
      <w:r>
        <w:rPr>
          <w:rFonts w:hint="eastAsia"/>
          <w:lang w:val="en-GB"/>
        </w:rPr>
        <w:t>决定，名单将收入符合政府决定中规定的条件、本人条件和资格十分适合实习要求的候选人。选拔分两步进行。第一步是列入名单的挑选过程。然后各司将对列入名单的实习候选人进行面试。</w:t>
      </w:r>
    </w:p>
    <w:p w:rsidR="00000000" w:rsidRDefault="009F1F77">
      <w:pPr>
        <w:spacing w:after="320" w:line="312" w:lineRule="auto"/>
        <w:rPr>
          <w:rFonts w:hint="eastAsia"/>
          <w:lang w:val="en-GB"/>
        </w:rPr>
      </w:pPr>
      <w:r>
        <w:rPr>
          <w:rFonts w:hint="eastAsia"/>
          <w:lang w:val="en-GB"/>
        </w:rPr>
        <w:tab/>
      </w:r>
      <w:r>
        <w:rPr>
          <w:rFonts w:hint="eastAsia"/>
          <w:lang w:val="en-GB"/>
        </w:rPr>
        <w:t>“适当代表性”候选人名单将与司法部实习位子候选人总名单一起保持，后者是面向所有人的单独的选拔过程。符合上述政府决定条件者可象任何人一样提交总名单的申请。</w:t>
      </w:r>
    </w:p>
    <w:p w:rsidR="00000000" w:rsidRDefault="009F1F77">
      <w:pPr>
        <w:pStyle w:val="Heading4"/>
        <w:spacing w:line="312" w:lineRule="auto"/>
        <w:rPr>
          <w:rFonts w:hint="eastAsia"/>
          <w:lang w:val="en-GB"/>
        </w:rPr>
      </w:pPr>
      <w:r>
        <w:rPr>
          <w:rFonts w:hint="eastAsia"/>
          <w:lang w:val="en-GB"/>
        </w:rPr>
        <w:t>提交申请的程序</w:t>
      </w:r>
    </w:p>
    <w:p w:rsidR="00000000" w:rsidRDefault="009F1F77">
      <w:pPr>
        <w:spacing w:line="312" w:lineRule="auto"/>
        <w:rPr>
          <w:rFonts w:hint="eastAsia"/>
          <w:lang w:val="en-GB"/>
        </w:rPr>
      </w:pPr>
      <w:r>
        <w:rPr>
          <w:rFonts w:hint="eastAsia"/>
          <w:lang w:val="en-GB"/>
        </w:rPr>
        <w:tab/>
        <w:t xml:space="preserve">1.  </w:t>
      </w:r>
      <w:r>
        <w:rPr>
          <w:rFonts w:hint="eastAsia"/>
          <w:lang w:val="en-GB"/>
        </w:rPr>
        <w:t>必须填写候选人征聘表</w:t>
      </w:r>
      <w:r>
        <w:rPr>
          <w:rFonts w:hint="eastAsia"/>
          <w:lang w:val="en-GB"/>
        </w:rPr>
        <w:t>(</w:t>
      </w:r>
      <w:r>
        <w:rPr>
          <w:rFonts w:hint="eastAsia"/>
          <w:lang w:val="en-GB"/>
        </w:rPr>
        <w:t>表</w:t>
      </w:r>
      <w:r>
        <w:rPr>
          <w:rFonts w:hint="eastAsia"/>
        </w:rPr>
        <w:t>2115</w:t>
      </w:r>
      <w:r>
        <w:rPr>
          <w:rFonts w:ascii="Time New Roman" w:eastAsia="SimHei" w:hAnsi="Time New Roman" w:hint="eastAsia"/>
          <w:spacing w:val="-50"/>
          <w:lang w:val="en-GB"/>
        </w:rPr>
        <w:t>―</w:t>
      </w:r>
      <w:r>
        <w:rPr>
          <w:rFonts w:ascii="Time New Roman" w:eastAsia="SimHei" w:hAnsi="Time New Roman" w:hint="eastAsia"/>
          <w:lang w:val="en-GB"/>
        </w:rPr>
        <w:t>―</w:t>
      </w:r>
      <w:r>
        <w:rPr>
          <w:rFonts w:hint="eastAsia"/>
          <w:lang w:val="en-GB"/>
        </w:rPr>
        <w:t>可从公务员委员会网站下载，网址见下文</w:t>
      </w:r>
      <w:r>
        <w:rPr>
          <w:rFonts w:hint="eastAsia"/>
          <w:lang w:val="en-GB"/>
        </w:rPr>
        <w:t>)</w:t>
      </w:r>
      <w:r>
        <w:rPr>
          <w:rFonts w:hint="eastAsia"/>
          <w:lang w:val="en-GB"/>
        </w:rPr>
        <w:t>。</w:t>
      </w:r>
    </w:p>
    <w:p w:rsidR="00000000" w:rsidRDefault="009F1F77">
      <w:pPr>
        <w:spacing w:line="312" w:lineRule="auto"/>
        <w:rPr>
          <w:rFonts w:hint="eastAsia"/>
          <w:lang w:val="en-GB"/>
        </w:rPr>
      </w:pPr>
      <w:r>
        <w:rPr>
          <w:rFonts w:hint="eastAsia"/>
          <w:lang w:val="en-GB"/>
        </w:rPr>
        <w:tab/>
        <w:t xml:space="preserve">2.  </w:t>
      </w:r>
      <w:r>
        <w:rPr>
          <w:rFonts w:hint="eastAsia"/>
          <w:lang w:val="en-GB"/>
        </w:rPr>
        <w:t>如对具体的司有偏好，应在申请中按优先顺序列出。</w:t>
      </w:r>
    </w:p>
    <w:p w:rsidR="00000000" w:rsidRDefault="009F1F77">
      <w:pPr>
        <w:spacing w:after="160" w:line="312" w:lineRule="auto"/>
        <w:rPr>
          <w:rFonts w:hint="eastAsia"/>
          <w:lang w:val="en-GB"/>
        </w:rPr>
      </w:pPr>
      <w:r>
        <w:rPr>
          <w:rFonts w:hint="eastAsia"/>
          <w:lang w:val="en-GB"/>
        </w:rPr>
        <w:tab/>
        <w:t xml:space="preserve">3.  </w:t>
      </w:r>
      <w:r>
        <w:rPr>
          <w:rFonts w:hint="eastAsia"/>
          <w:lang w:val="en-GB"/>
        </w:rPr>
        <w:t>必须在申请表后</w:t>
      </w:r>
      <w:r>
        <w:rPr>
          <w:rFonts w:hint="eastAsia"/>
          <w:lang w:val="en-GB"/>
        </w:rPr>
        <w:t>附上：个人简历</w:t>
      </w:r>
      <w:r>
        <w:rPr>
          <w:rFonts w:hint="eastAsia"/>
          <w:lang w:val="en-GB"/>
        </w:rPr>
        <w:t>(</w:t>
      </w:r>
      <w:r>
        <w:rPr>
          <w:rFonts w:hint="eastAsia"/>
          <w:lang w:val="en-GB"/>
        </w:rPr>
        <w:t>须包括对符合政府决定规定的条件的说明和证明</w:t>
      </w:r>
      <w:r>
        <w:rPr>
          <w:rFonts w:hint="eastAsia"/>
          <w:lang w:val="en-GB"/>
        </w:rPr>
        <w:t>)</w:t>
      </w:r>
      <w:r>
        <w:rPr>
          <w:rFonts w:hint="eastAsia"/>
          <w:lang w:val="en-GB"/>
        </w:rPr>
        <w:t>，身份证复印件，学历证明，学院或大学头两年的成绩记录，以前和目前就业的证明，以及推荐信。</w:t>
      </w:r>
    </w:p>
    <w:p w:rsidR="00000000" w:rsidRDefault="009F1F77">
      <w:pPr>
        <w:pStyle w:val="Heading4"/>
        <w:spacing w:after="160" w:line="312" w:lineRule="auto"/>
        <w:rPr>
          <w:rFonts w:hint="eastAsia"/>
          <w:lang w:val="en-GB"/>
        </w:rPr>
      </w:pPr>
      <w:r>
        <w:rPr>
          <w:rFonts w:hint="eastAsia"/>
          <w:lang w:val="en-GB"/>
        </w:rPr>
        <w:t>选拔程序</w:t>
      </w:r>
    </w:p>
    <w:p w:rsidR="00000000" w:rsidRDefault="009F1F77">
      <w:pPr>
        <w:pStyle w:val="a0"/>
        <w:tabs>
          <w:tab w:val="clear" w:pos="510"/>
          <w:tab w:val="num" w:pos="1020"/>
        </w:tabs>
        <w:spacing w:line="312" w:lineRule="auto"/>
        <w:ind w:left="1020"/>
        <w:rPr>
          <w:rFonts w:hint="eastAsia"/>
          <w:lang w:val="en-GB"/>
        </w:rPr>
      </w:pPr>
      <w:r>
        <w:rPr>
          <w:rFonts w:hint="eastAsia"/>
          <w:lang w:val="en-GB"/>
        </w:rPr>
        <w:t>符合候选人接受条件的候选人司法部将酌情邀请其到考试委员会面试。委员会将根据对候选人的印象，其对社会和社区的贡献，考试成绩和学术成就审查候选人实习是否合适。委员会确定适合实习的候选人将被列入“合适代表性”实习候选人名单。</w:t>
      </w:r>
    </w:p>
    <w:p w:rsidR="00000000" w:rsidRDefault="009F1F77">
      <w:pPr>
        <w:pStyle w:val="a0"/>
        <w:tabs>
          <w:tab w:val="clear" w:pos="510"/>
          <w:tab w:val="num" w:pos="1020"/>
        </w:tabs>
        <w:spacing w:line="312" w:lineRule="auto"/>
        <w:ind w:left="1020"/>
        <w:rPr>
          <w:rFonts w:hint="eastAsia"/>
          <w:lang w:val="en-GB"/>
        </w:rPr>
      </w:pPr>
      <w:r>
        <w:rPr>
          <w:rFonts w:hint="eastAsia"/>
          <w:lang w:val="en-GB"/>
        </w:rPr>
        <w:t>列入候选人名单将使申请人成为潜在的实习候选人。纳入名单并不包含要接受候选人实习的任何义务。</w:t>
      </w:r>
    </w:p>
    <w:p w:rsidR="00000000" w:rsidRDefault="009F1F77">
      <w:pPr>
        <w:pStyle w:val="a0"/>
        <w:tabs>
          <w:tab w:val="clear" w:pos="510"/>
          <w:tab w:val="num" w:pos="1020"/>
        </w:tabs>
        <w:spacing w:line="312" w:lineRule="auto"/>
        <w:ind w:left="1020"/>
        <w:rPr>
          <w:rFonts w:hint="eastAsia"/>
          <w:lang w:val="en-GB"/>
        </w:rPr>
      </w:pPr>
      <w:r>
        <w:rPr>
          <w:rFonts w:hint="eastAsia"/>
          <w:lang w:val="en-GB"/>
        </w:rPr>
        <w:t>各司司长会按本司的要求查看名单和在登记时</w:t>
      </w:r>
      <w:r>
        <w:rPr>
          <w:rFonts w:hint="eastAsia"/>
          <w:lang w:val="en-GB"/>
        </w:rPr>
        <w:t>候选人所填写的偏好，并邀请候选人到部遴选委员会面试，由委员会审查其是否是适当的实习生。</w:t>
      </w:r>
    </w:p>
    <w:p w:rsidR="00000000" w:rsidRDefault="009F1F77">
      <w:pPr>
        <w:pStyle w:val="a0"/>
        <w:tabs>
          <w:tab w:val="clear" w:pos="510"/>
          <w:tab w:val="num" w:pos="1020"/>
        </w:tabs>
        <w:spacing w:line="312" w:lineRule="auto"/>
        <w:ind w:left="1020"/>
        <w:rPr>
          <w:rFonts w:hint="eastAsia"/>
          <w:lang w:val="en-GB"/>
        </w:rPr>
      </w:pPr>
      <w:r>
        <w:rPr>
          <w:rFonts w:hint="eastAsia"/>
          <w:lang w:val="en-GB"/>
        </w:rPr>
        <w:t>被选中的候选人将根据本部的需要并尽可能照顾到其住处的远近分配实习工作。</w:t>
      </w:r>
    </w:p>
    <w:p w:rsidR="00000000" w:rsidRDefault="009F1F77">
      <w:pPr>
        <w:pStyle w:val="a0"/>
        <w:tabs>
          <w:tab w:val="clear" w:pos="510"/>
          <w:tab w:val="num" w:pos="1020"/>
        </w:tabs>
        <w:spacing w:after="240" w:line="312" w:lineRule="auto"/>
        <w:ind w:left="1020"/>
        <w:rPr>
          <w:rFonts w:hint="eastAsia"/>
          <w:lang w:val="en-GB"/>
        </w:rPr>
      </w:pPr>
      <w:r>
        <w:rPr>
          <w:rFonts w:hint="eastAsia"/>
          <w:lang w:val="en-GB"/>
        </w:rPr>
        <w:t>被选中的候选人承诺在本部的一个司实习后不得改变承诺到另外一个司。</w:t>
      </w:r>
    </w:p>
    <w:p w:rsidR="00000000" w:rsidRDefault="009F1F77">
      <w:pPr>
        <w:spacing w:line="312" w:lineRule="auto"/>
        <w:rPr>
          <w:rFonts w:hint="eastAsia"/>
          <w:lang w:val="en-GB"/>
        </w:rPr>
      </w:pPr>
      <w:r>
        <w:rPr>
          <w:rFonts w:hint="eastAsia"/>
          <w:lang w:val="en-GB"/>
        </w:rPr>
        <w:tab/>
      </w:r>
      <w:r>
        <w:rPr>
          <w:rFonts w:hint="eastAsia"/>
          <w:lang w:val="en-GB"/>
        </w:rPr>
        <w:t>在司法部实习的申请书请寄：</w:t>
      </w:r>
    </w:p>
    <w:p w:rsidR="00000000" w:rsidRDefault="009F1F77">
      <w:pPr>
        <w:spacing w:line="312" w:lineRule="auto"/>
        <w:rPr>
          <w:snapToGrid/>
          <w:lang w:val="en-GB"/>
        </w:rPr>
      </w:pPr>
      <w:r>
        <w:rPr>
          <w:rFonts w:ascii="Time New Roman" w:eastAsia="SimHei" w:hAnsi="Time New Roman" w:hint="eastAsia"/>
          <w:b/>
          <w:snapToGrid/>
          <w:lang w:val="en-GB"/>
        </w:rPr>
        <w:tab/>
      </w:r>
      <w:r>
        <w:rPr>
          <w:rFonts w:ascii="Time New Roman" w:eastAsia="SimHei" w:hAnsi="Time New Roman"/>
          <w:b/>
          <w:snapToGrid/>
          <w:spacing w:val="0"/>
          <w:lang w:val="en-GB"/>
        </w:rPr>
        <w:t>Human Services Department, Ministry of Justice, 29 Salah a-Din Street, Jerusalem, 91010,</w:t>
      </w:r>
      <w:r>
        <w:rPr>
          <w:rFonts w:ascii="Time New Roman" w:eastAsia="SimHei" w:hAnsi="Time New Roman" w:hint="eastAsia"/>
          <w:b/>
          <w:snapToGrid/>
          <w:spacing w:val="0"/>
          <w:lang w:val="en-GB"/>
        </w:rPr>
        <w:t xml:space="preserve"> </w:t>
      </w:r>
      <w:r>
        <w:rPr>
          <w:rFonts w:ascii="Time New Roman" w:eastAsia="SimHei" w:hAnsi="Time New Roman"/>
          <w:b/>
          <w:snapToGrid/>
          <w:spacing w:val="0"/>
          <w:lang w:val="en-GB"/>
        </w:rPr>
        <w:t>c/o Ms. Iris Bar</w:t>
      </w:r>
      <w:r>
        <w:rPr>
          <w:rFonts w:ascii="Time New Roman" w:eastAsia="SimHei" w:hAnsi="Time New Roman" w:hint="eastAsia"/>
          <w:snapToGrid/>
          <w:spacing w:val="0"/>
          <w:lang w:val="en-GB"/>
        </w:rPr>
        <w:t>。</w:t>
      </w:r>
      <w:r>
        <w:rPr>
          <w:rFonts w:hint="eastAsia"/>
          <w:snapToGrid/>
          <w:lang w:val="en-GB"/>
        </w:rPr>
        <w:t>提交申请的截止日期为</w:t>
      </w:r>
      <w:r>
        <w:rPr>
          <w:rFonts w:ascii="Time New Roman" w:eastAsia="SimHei" w:hAnsi="Time New Roman" w:hint="eastAsia"/>
          <w:snapToGrid/>
          <w:lang w:val="en-GB"/>
        </w:rPr>
        <w:t>：</w:t>
      </w:r>
      <w:r>
        <w:rPr>
          <w:b/>
          <w:snapToGrid/>
          <w:spacing w:val="0"/>
          <w:lang w:val="en-GB"/>
        </w:rPr>
        <w:t>5 Kislev 5</w:t>
      </w:r>
      <w:r>
        <w:rPr>
          <w:b/>
          <w:snapToGrid/>
          <w:spacing w:val="0"/>
          <w:lang w:val="en-GB"/>
        </w:rPr>
        <w:t>768</w:t>
      </w:r>
      <w:r>
        <w:rPr>
          <w:snapToGrid/>
          <w:lang w:val="en-GB"/>
        </w:rPr>
        <w:t>(</w:t>
      </w:r>
      <w:r>
        <w:rPr>
          <w:b/>
          <w:snapToGrid/>
          <w:lang w:val="en-GB"/>
        </w:rPr>
        <w:t>2007</w:t>
      </w:r>
      <w:r>
        <w:rPr>
          <w:rFonts w:hint="eastAsia"/>
          <w:snapToGrid/>
          <w:lang w:val="en-GB"/>
        </w:rPr>
        <w:t>年</w:t>
      </w:r>
      <w:r>
        <w:rPr>
          <w:rFonts w:hint="eastAsia"/>
          <w:b/>
          <w:snapToGrid/>
          <w:lang w:val="en-GB"/>
        </w:rPr>
        <w:t>11</w:t>
      </w:r>
      <w:r>
        <w:rPr>
          <w:rFonts w:hint="eastAsia"/>
          <w:snapToGrid/>
          <w:lang w:val="en-GB"/>
        </w:rPr>
        <w:t>月</w:t>
      </w:r>
      <w:r>
        <w:rPr>
          <w:rFonts w:hint="eastAsia"/>
          <w:b/>
          <w:snapToGrid/>
          <w:lang w:val="en-GB"/>
        </w:rPr>
        <w:t>15</w:t>
      </w:r>
      <w:r>
        <w:rPr>
          <w:rFonts w:hint="eastAsia"/>
          <w:snapToGrid/>
          <w:lang w:val="en-GB"/>
        </w:rPr>
        <w:t>日</w:t>
      </w:r>
      <w:r>
        <w:rPr>
          <w:snapToGrid/>
          <w:lang w:val="en-GB"/>
        </w:rPr>
        <w:t>)</w:t>
      </w:r>
    </w:p>
    <w:p w:rsidR="00000000" w:rsidRDefault="009F1F77">
      <w:pPr>
        <w:spacing w:line="312" w:lineRule="auto"/>
        <w:rPr>
          <w:lang w:val="en-GB"/>
        </w:rPr>
      </w:pPr>
      <w:r>
        <w:rPr>
          <w:rFonts w:hint="eastAsia"/>
          <w:lang w:val="en-GB"/>
        </w:rPr>
        <w:tab/>
      </w:r>
      <w:r>
        <w:rPr>
          <w:rFonts w:hint="eastAsia"/>
          <w:lang w:val="en-GB"/>
        </w:rPr>
        <w:t>公务员委员会网站</w:t>
      </w:r>
      <w:r>
        <w:rPr>
          <w:lang w:val="en-GB"/>
        </w:rPr>
        <w:t>：</w:t>
      </w:r>
      <w:hyperlink r:id="rId7" w:history="1">
        <w:r>
          <w:rPr>
            <w:rStyle w:val="Hyperlink"/>
            <w:b/>
            <w:lang w:val="en-GB"/>
          </w:rPr>
          <w:t>www</w:t>
        </w:r>
        <w:r>
          <w:rPr>
            <w:rStyle w:val="Hyperlink"/>
            <w:lang w:val="en-GB"/>
          </w:rPr>
          <w:t>.</w:t>
        </w:r>
        <w:r>
          <w:rPr>
            <w:rStyle w:val="Hyperlink"/>
            <w:b/>
            <w:lang w:val="en-GB"/>
          </w:rPr>
          <w:t>civil</w:t>
        </w:r>
        <w:r>
          <w:rPr>
            <w:rStyle w:val="Hyperlink"/>
            <w:lang w:val="en-GB"/>
          </w:rPr>
          <w:t>-</w:t>
        </w:r>
        <w:r>
          <w:rPr>
            <w:rStyle w:val="Hyperlink"/>
            <w:b/>
            <w:lang w:val="en-GB"/>
          </w:rPr>
          <w:t>service</w:t>
        </w:r>
        <w:r>
          <w:rPr>
            <w:rStyle w:val="Hyperlink"/>
            <w:lang w:val="en-GB"/>
          </w:rPr>
          <w:t>.</w:t>
        </w:r>
        <w:r>
          <w:rPr>
            <w:rStyle w:val="Hyperlink"/>
            <w:b/>
            <w:lang w:val="en-GB"/>
          </w:rPr>
          <w:t>gov</w:t>
        </w:r>
        <w:r>
          <w:rPr>
            <w:rStyle w:val="Hyperlink"/>
            <w:lang w:val="en-GB"/>
          </w:rPr>
          <w:t>.</w:t>
        </w:r>
        <w:r>
          <w:rPr>
            <w:rStyle w:val="Hyperlink"/>
            <w:b/>
            <w:lang w:val="en-GB"/>
          </w:rPr>
          <w:t>il</w:t>
        </w:r>
      </w:hyperlink>
    </w:p>
    <w:p w:rsidR="00000000" w:rsidRDefault="009F1F77">
      <w:pPr>
        <w:spacing w:line="312" w:lineRule="auto"/>
        <w:rPr>
          <w:lang w:val="en-GB"/>
        </w:rPr>
      </w:pPr>
      <w:r>
        <w:rPr>
          <w:rFonts w:hint="eastAsia"/>
          <w:lang w:val="en-GB"/>
        </w:rPr>
        <w:tab/>
      </w:r>
      <w:r>
        <w:rPr>
          <w:rFonts w:hint="eastAsia"/>
          <w:lang w:val="en-GB"/>
        </w:rPr>
        <w:t>司法部网站</w:t>
      </w:r>
      <w:r>
        <w:rPr>
          <w:lang w:val="en-GB"/>
        </w:rPr>
        <w:t>：</w:t>
      </w:r>
      <w:hyperlink r:id="rId8" w:history="1">
        <w:r>
          <w:rPr>
            <w:rStyle w:val="Hyperlink"/>
            <w:b/>
            <w:lang w:val="en-GB"/>
          </w:rPr>
          <w:t>www</w:t>
        </w:r>
        <w:r>
          <w:rPr>
            <w:rStyle w:val="Hyperlink"/>
            <w:lang w:val="en-GB"/>
          </w:rPr>
          <w:t>.</w:t>
        </w:r>
        <w:r>
          <w:rPr>
            <w:rStyle w:val="Hyperlink"/>
            <w:b/>
            <w:lang w:val="en-GB"/>
          </w:rPr>
          <w:t>justice</w:t>
        </w:r>
        <w:r>
          <w:rPr>
            <w:rStyle w:val="Hyperlink"/>
            <w:lang w:val="en-GB"/>
          </w:rPr>
          <w:t>.</w:t>
        </w:r>
        <w:r>
          <w:rPr>
            <w:rStyle w:val="Hyperlink"/>
            <w:b/>
            <w:lang w:val="en-GB"/>
          </w:rPr>
          <w:t>gov</w:t>
        </w:r>
        <w:r>
          <w:rPr>
            <w:rStyle w:val="Hyperlink"/>
            <w:lang w:val="en-GB"/>
          </w:rPr>
          <w:t>.</w:t>
        </w:r>
        <w:r>
          <w:rPr>
            <w:rStyle w:val="Hyperlink"/>
            <w:b/>
            <w:lang w:val="en-GB"/>
          </w:rPr>
          <w:t>il</w:t>
        </w:r>
      </w:hyperlink>
    </w:p>
    <w:p w:rsidR="00000000" w:rsidRDefault="009F1F77">
      <w:pPr>
        <w:pStyle w:val="EndnoteText"/>
        <w:spacing w:after="240" w:line="312" w:lineRule="auto"/>
        <w:rPr>
          <w:rFonts w:hint="eastAsia"/>
          <w:lang w:val="en-GB"/>
        </w:rPr>
      </w:pPr>
      <w:r>
        <w:rPr>
          <w:lang w:val="en-GB"/>
        </w:rPr>
        <w:t>*</w:t>
      </w:r>
      <w:r>
        <w:rPr>
          <w:b/>
          <w:lang w:val="en-GB"/>
        </w:rPr>
        <w:t xml:space="preserve"> </w:t>
      </w:r>
      <w:r>
        <w:rPr>
          <w:rFonts w:hint="eastAsia"/>
          <w:b/>
          <w:lang w:val="en-GB"/>
        </w:rPr>
        <w:tab/>
      </w:r>
      <w:r>
        <w:rPr>
          <w:rFonts w:hint="eastAsia"/>
          <w:lang w:val="en-GB"/>
        </w:rPr>
        <w:t>政府的决定和公务员条例规定见司法部网站。</w:t>
      </w:r>
    </w:p>
    <w:p w:rsidR="00000000" w:rsidRDefault="009F1F77">
      <w:pPr>
        <w:spacing w:line="312" w:lineRule="auto"/>
        <w:jc w:val="center"/>
        <w:rPr>
          <w:rFonts w:hint="eastAsia"/>
        </w:rPr>
      </w:pPr>
      <w:r>
        <w:t>--  --  --  --  --</w:t>
      </w:r>
    </w:p>
    <w:sectPr w:rsidR="00000000">
      <w:headerReference w:type="even" r:id="rId9"/>
      <w:headerReference w:type="default" r:id="rId10"/>
      <w:headerReference w:type="first" r:id="rId11"/>
      <w:footerReference w:type="first" r:id="rId12"/>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9F1F77">
          <w:pPr>
            <w:pStyle w:val="Footer"/>
          </w:pPr>
          <w:r>
            <w:t>GE. 0</w:t>
          </w:r>
          <w:r>
            <w:rPr>
              <w:rFonts w:hint="eastAsia"/>
              <w:lang w:eastAsia="zh-CN"/>
            </w:rPr>
            <w:t>8</w:t>
          </w:r>
          <w:r>
            <w:t>-</w:t>
          </w:r>
          <w:r>
            <w:rPr>
              <w:rFonts w:hint="eastAsia"/>
              <w:lang w:eastAsia="zh-CN"/>
            </w:rPr>
            <w:t>45726</w:t>
          </w:r>
          <w:r>
            <w:t xml:space="preserve"> (C)</w:t>
          </w:r>
        </w:p>
      </w:tc>
      <w:tc>
        <w:tcPr>
          <w:tcW w:w="1050" w:type="dxa"/>
        </w:tcPr>
        <w:p w:rsidR="00000000" w:rsidRDefault="009F1F77">
          <w:pPr>
            <w:pStyle w:val="Footer"/>
          </w:pPr>
          <w:r>
            <w:t>0</w:t>
          </w:r>
          <w:r>
            <w:rPr>
              <w:rFonts w:hint="eastAsia"/>
              <w:lang w:eastAsia="zh-CN"/>
            </w:rPr>
            <w:t>3</w:t>
          </w:r>
          <w:r>
            <w:t>0</w:t>
          </w:r>
          <w:r>
            <w:rPr>
              <w:rFonts w:hint="eastAsia"/>
              <w:lang w:eastAsia="zh-CN"/>
            </w:rPr>
            <w:t>2</w:t>
          </w:r>
          <w:r>
            <w:t>0</w:t>
          </w:r>
          <w:r>
            <w:rPr>
              <w:rFonts w:hint="eastAsia"/>
              <w:lang w:eastAsia="zh-CN"/>
            </w:rPr>
            <w:t>9</w:t>
          </w:r>
        </w:p>
      </w:tc>
      <w:tc>
        <w:tcPr>
          <w:tcW w:w="6061" w:type="dxa"/>
        </w:tcPr>
        <w:p w:rsidR="00000000" w:rsidRDefault="009F1F77">
          <w:pPr>
            <w:pStyle w:val="Footer"/>
          </w:pPr>
          <w:r>
            <w:rPr>
              <w:rFonts w:hint="eastAsia"/>
              <w:lang w:eastAsia="zh-CN"/>
            </w:rPr>
            <w:t>15</w:t>
          </w:r>
          <w:r>
            <w:t>0</w:t>
          </w:r>
          <w:r>
            <w:rPr>
              <w:rFonts w:hint="eastAsia"/>
              <w:lang w:eastAsia="zh-CN"/>
            </w:rPr>
            <w:t>5</w:t>
          </w:r>
          <w:r>
            <w:t>0</w:t>
          </w:r>
          <w:r>
            <w:rPr>
              <w:rFonts w:hint="eastAsia"/>
              <w:lang w:eastAsia="zh-CN"/>
            </w:rPr>
            <w:t>9</w:t>
          </w:r>
        </w:p>
      </w:tc>
    </w:tr>
  </w:tbl>
  <w:p w:rsidR="00000000" w:rsidRDefault="009F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rPr>
          <w:rFonts w:hint="eastAsia"/>
          <w:spacing w:val="-4"/>
        </w:rPr>
      </w:pPr>
      <w:r>
        <w:t xml:space="preserve">* </w:t>
      </w:r>
      <w:r>
        <w:rPr>
          <w:rFonts w:hint="eastAsia"/>
        </w:rPr>
        <w:tab/>
      </w:r>
      <w:r>
        <w:rPr>
          <w:rFonts w:hint="eastAsia"/>
          <w:spacing w:val="-4"/>
        </w:rPr>
        <w:t>根据向缔约国传送的关于报告处理的通知，本文件在送交联合国翻译部门之前未经编辑。</w:t>
      </w:r>
    </w:p>
    <w:p w:rsidR="00000000" w:rsidRDefault="00000000">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1F77">
    <w:pPr>
      <w:pStyle w:val="Header"/>
      <w:rPr>
        <w:lang w:eastAsia="zh-CN"/>
      </w:rPr>
    </w:pPr>
    <w:r>
      <w:t>HRI/</w:t>
    </w:r>
    <w:r>
      <w:rPr>
        <w:rFonts w:hint="eastAsia"/>
      </w:rPr>
      <w:t>CORE/</w:t>
    </w:r>
    <w:r>
      <w:rPr>
        <w:rFonts w:hint="eastAsia"/>
        <w:lang w:eastAsia="zh-CN"/>
      </w:rPr>
      <w:t>ISR/2008</w:t>
    </w:r>
  </w:p>
  <w:p w:rsidR="00000000" w:rsidRDefault="009F1F77">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1F77">
    <w:pPr>
      <w:pStyle w:val="Header"/>
      <w:rPr>
        <w:lang w:eastAsia="zh-CN"/>
      </w:rPr>
    </w:pPr>
    <w:r>
      <w:tab/>
    </w:r>
    <w:r>
      <w:tab/>
    </w:r>
    <w:r>
      <w:tab/>
    </w:r>
    <w:r>
      <w:tab/>
      <w:t>HRI/</w:t>
    </w:r>
    <w:r>
      <w:rPr>
        <w:rFonts w:hint="eastAsia"/>
      </w:rPr>
      <w:t>CORE/</w:t>
    </w:r>
    <w:r>
      <w:rPr>
        <w:rFonts w:hint="eastAsia"/>
        <w:lang w:eastAsia="zh-CN"/>
      </w:rPr>
      <w:t>ISR/2008</w:t>
    </w:r>
  </w:p>
  <w:p w:rsidR="00000000" w:rsidRDefault="009F1F77">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000000">
      <w:tblPrEx>
        <w:tblCellMar>
          <w:top w:w="0" w:type="dxa"/>
          <w:bottom w:w="0" w:type="dxa"/>
        </w:tblCellMar>
      </w:tblPrEx>
      <w:tc>
        <w:tcPr>
          <w:tcW w:w="1625" w:type="dxa"/>
          <w:tcBorders>
            <w:top w:val="nil"/>
            <w:left w:val="nil"/>
            <w:bottom w:val="single" w:sz="4" w:space="0" w:color="auto"/>
            <w:right w:val="nil"/>
          </w:tcBorders>
          <w:vAlign w:val="center"/>
        </w:tcPr>
        <w:p w:rsidR="00000000" w:rsidRDefault="009F1F77">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000000" w:rsidRDefault="009F1F77">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000000" w:rsidRDefault="009F1F77">
          <w:pPr>
            <w:pStyle w:val="1R1"/>
            <w:jc w:val="right"/>
            <w:rPr>
              <w:rFonts w:ascii="Arial" w:hAnsi="Arial" w:cs="Arial"/>
              <w:b w:val="0"/>
              <w:sz w:val="72"/>
            </w:rPr>
          </w:pPr>
          <w:r>
            <w:rPr>
              <w:rFonts w:ascii="Arial" w:hAnsi="Arial" w:cs="Arial"/>
              <w:sz w:val="72"/>
            </w:rPr>
            <w:t>HRI</w:t>
          </w:r>
        </w:p>
      </w:tc>
    </w:tr>
    <w:bookmarkStart w:id="206" w:name="_MON_992683020"/>
    <w:bookmarkStart w:id="207" w:name="_MON_1114339969"/>
    <w:bookmarkStart w:id="208" w:name="_MON_1232522536"/>
    <w:bookmarkStart w:id="209" w:name="_MON_1232524647"/>
    <w:bookmarkStart w:id="210" w:name="_MON_1232525024"/>
    <w:bookmarkStart w:id="211" w:name="_MON_1232525174"/>
    <w:bookmarkStart w:id="212" w:name="_MON_1232525250"/>
    <w:bookmarkStart w:id="213" w:name="_MON_1232525347"/>
    <w:bookmarkStart w:id="214" w:name="_MON_1239456438"/>
    <w:bookmarkStart w:id="215" w:name="_MON_1302517519"/>
    <w:bookmarkEnd w:id="206"/>
    <w:bookmarkEnd w:id="207"/>
    <w:bookmarkEnd w:id="208"/>
    <w:bookmarkEnd w:id="209"/>
    <w:bookmarkEnd w:id="210"/>
    <w:bookmarkEnd w:id="211"/>
    <w:bookmarkEnd w:id="212"/>
    <w:bookmarkEnd w:id="213"/>
    <w:bookmarkEnd w:id="214"/>
    <w:bookmarkEnd w:id="215"/>
    <w:tr w:rsidR="0000000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00000" w:rsidRDefault="009F1F77">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85310" r:id="rId2"/>
            </w:object>
          </w:r>
        </w:p>
      </w:tc>
      <w:tc>
        <w:tcPr>
          <w:tcW w:w="4632" w:type="dxa"/>
          <w:tcBorders>
            <w:top w:val="single" w:sz="4" w:space="0" w:color="auto"/>
            <w:left w:val="nil"/>
            <w:bottom w:val="single" w:sz="36" w:space="0" w:color="auto"/>
            <w:right w:val="nil"/>
          </w:tcBorders>
        </w:tcPr>
        <w:p w:rsidR="00000000" w:rsidRDefault="009F1F77">
          <w:pPr>
            <w:pStyle w:val="1m1"/>
            <w:spacing w:before="360"/>
            <w:ind w:left="113"/>
            <w:rPr>
              <w:spacing w:val="20"/>
            </w:rPr>
          </w:pPr>
          <w:r>
            <w:rPr>
              <w:rFonts w:hint="eastAsia"/>
              <w:spacing w:val="20"/>
              <w:sz w:val="44"/>
            </w:rPr>
            <w:t>国际人权文书</w:t>
          </w:r>
        </w:p>
      </w:tc>
      <w:tc>
        <w:tcPr>
          <w:tcW w:w="3207" w:type="dxa"/>
          <w:tcBorders>
            <w:top w:val="single" w:sz="4" w:space="0" w:color="auto"/>
            <w:left w:val="nil"/>
            <w:bottom w:val="single" w:sz="36" w:space="0" w:color="auto"/>
            <w:right w:val="nil"/>
          </w:tcBorders>
        </w:tcPr>
        <w:p w:rsidR="00000000" w:rsidRDefault="009F1F77">
          <w:pPr>
            <w:pStyle w:val="Header"/>
            <w:rPr>
              <w:sz w:val="28"/>
              <w:lang w:eastAsia="zh-CN"/>
            </w:rPr>
          </w:pPr>
        </w:p>
        <w:p w:rsidR="00000000" w:rsidRDefault="009F1F77">
          <w:pPr>
            <w:pStyle w:val="Header"/>
          </w:pPr>
          <w:r>
            <w:t>Distr.</w:t>
          </w:r>
        </w:p>
        <w:p w:rsidR="00000000" w:rsidRDefault="009F1F77">
          <w:pPr>
            <w:pStyle w:val="Header"/>
          </w:pPr>
          <w:r>
            <w:t>GENERAL</w:t>
          </w:r>
        </w:p>
        <w:p w:rsidR="00000000" w:rsidRDefault="009F1F77">
          <w:pPr>
            <w:pStyle w:val="Header"/>
            <w:rPr>
              <w:sz w:val="12"/>
            </w:rPr>
          </w:pPr>
        </w:p>
        <w:p w:rsidR="00000000" w:rsidRDefault="009F1F77">
          <w:pPr>
            <w:pStyle w:val="Header"/>
            <w:rPr>
              <w:lang w:eastAsia="zh-CN"/>
            </w:rPr>
          </w:pPr>
          <w:r>
            <w:t>HRI/</w:t>
          </w:r>
          <w:r>
            <w:rPr>
              <w:rFonts w:hint="eastAsia"/>
            </w:rPr>
            <w:t>CORE/</w:t>
          </w:r>
          <w:r>
            <w:rPr>
              <w:rFonts w:hint="eastAsia"/>
              <w:lang w:eastAsia="zh-CN"/>
            </w:rPr>
            <w:t>ISR/2008</w:t>
          </w:r>
        </w:p>
        <w:p w:rsidR="00000000" w:rsidRDefault="009F1F77">
          <w:pPr>
            <w:pStyle w:val="Header"/>
          </w:pPr>
          <w:r>
            <w:rPr>
              <w:rFonts w:hint="eastAsia"/>
              <w:lang w:eastAsia="zh-CN"/>
            </w:rPr>
            <w:t xml:space="preserve">21 </w:t>
          </w:r>
          <w:r>
            <w:rPr>
              <w:lang w:eastAsia="zh-CN"/>
            </w:rPr>
            <w:t>November</w:t>
          </w:r>
          <w:r>
            <w:t xml:space="preserve"> 200</w:t>
          </w:r>
          <w:r>
            <w:rPr>
              <w:rFonts w:hint="eastAsia"/>
              <w:lang w:eastAsia="zh-CN"/>
            </w:rPr>
            <w:t>8</w:t>
          </w:r>
        </w:p>
        <w:p w:rsidR="00000000" w:rsidRDefault="009F1F77">
          <w:pPr>
            <w:pStyle w:val="Header"/>
            <w:rPr>
              <w:sz w:val="12"/>
            </w:rPr>
          </w:pPr>
        </w:p>
        <w:p w:rsidR="00000000" w:rsidRDefault="009F1F77">
          <w:pPr>
            <w:pStyle w:val="Header"/>
          </w:pPr>
          <w:r>
            <w:t>CHINESE</w:t>
          </w:r>
        </w:p>
        <w:p w:rsidR="00000000" w:rsidRDefault="009F1F77">
          <w:pPr>
            <w:pStyle w:val="Header"/>
            <w:tabs>
              <w:tab w:val="clear" w:pos="992"/>
              <w:tab w:val="left" w:pos="993"/>
            </w:tabs>
          </w:pPr>
          <w:r>
            <w:t>Original:</w:t>
          </w:r>
          <w:r>
            <w:tab/>
            <w:t>ENGLISH</w:t>
          </w:r>
        </w:p>
        <w:p w:rsidR="00000000" w:rsidRDefault="009F1F77">
          <w:pPr>
            <w:pStyle w:val="Header"/>
            <w:tabs>
              <w:tab w:val="clear" w:pos="992"/>
              <w:tab w:val="left" w:pos="993"/>
            </w:tabs>
          </w:pPr>
        </w:p>
        <w:p w:rsidR="00000000" w:rsidRDefault="009F1F77">
          <w:pPr>
            <w:pStyle w:val="Header"/>
          </w:pPr>
        </w:p>
      </w:tc>
    </w:tr>
    <w:tr w:rsidR="00000000">
      <w:tblPrEx>
        <w:tblCellMar>
          <w:top w:w="0" w:type="dxa"/>
          <w:bottom w:w="0" w:type="dxa"/>
        </w:tblCellMar>
      </w:tblPrEx>
      <w:trPr>
        <w:trHeight w:val="236"/>
      </w:trPr>
      <w:tc>
        <w:tcPr>
          <w:tcW w:w="1625" w:type="dxa"/>
          <w:tcBorders>
            <w:top w:val="single" w:sz="36" w:space="0" w:color="auto"/>
            <w:left w:val="nil"/>
            <w:bottom w:val="nil"/>
            <w:right w:val="nil"/>
          </w:tcBorders>
          <w:noWrap/>
        </w:tcPr>
        <w:p w:rsidR="00000000" w:rsidRDefault="009F1F77">
          <w:pPr>
            <w:rPr>
              <w:sz w:val="16"/>
            </w:rPr>
          </w:pPr>
        </w:p>
      </w:tc>
      <w:tc>
        <w:tcPr>
          <w:tcW w:w="4632" w:type="dxa"/>
          <w:tcBorders>
            <w:top w:val="single" w:sz="36" w:space="0" w:color="auto"/>
            <w:left w:val="nil"/>
            <w:bottom w:val="nil"/>
            <w:right w:val="nil"/>
          </w:tcBorders>
          <w:noWrap/>
        </w:tcPr>
        <w:p w:rsidR="00000000" w:rsidRDefault="009F1F77">
          <w:pPr>
            <w:pStyle w:val="1m1"/>
            <w:spacing w:line="240" w:lineRule="auto"/>
            <w:rPr>
              <w:rFonts w:hint="eastAsia"/>
              <w:sz w:val="16"/>
            </w:rPr>
          </w:pPr>
        </w:p>
      </w:tc>
      <w:tc>
        <w:tcPr>
          <w:tcW w:w="3207" w:type="dxa"/>
          <w:tcBorders>
            <w:top w:val="single" w:sz="36" w:space="0" w:color="auto"/>
            <w:left w:val="nil"/>
            <w:bottom w:val="nil"/>
            <w:right w:val="nil"/>
          </w:tcBorders>
          <w:noWrap/>
        </w:tcPr>
        <w:p w:rsidR="00000000" w:rsidRDefault="009F1F77">
          <w:pPr>
            <w:rPr>
              <w:sz w:val="16"/>
            </w:rPr>
          </w:pPr>
        </w:p>
      </w:tc>
    </w:tr>
  </w:tbl>
  <w:p w:rsidR="00000000" w:rsidRDefault="009F1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07C36B9"/>
    <w:multiLevelType w:val="hybridMultilevel"/>
    <w:tmpl w:val="2A4CF8DC"/>
    <w:lvl w:ilvl="0" w:tplc="D27C76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34310A"/>
    <w:multiLevelType w:val="hybridMultilevel"/>
    <w:tmpl w:val="00CE499C"/>
    <w:lvl w:ilvl="0" w:tplc="D27C76FA">
      <w:start w:val="1"/>
      <w:numFmt w:val="lowerLetter"/>
      <w:lvlRestart w:val="0"/>
      <w:lvlText w:val="(%1)"/>
      <w:lvlJc w:val="right"/>
      <w:pPr>
        <w:tabs>
          <w:tab w:val="num" w:pos="1531"/>
        </w:tabs>
        <w:ind w:left="1531" w:hanging="17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E6C7B23"/>
    <w:multiLevelType w:val="hybridMultilevel"/>
    <w:tmpl w:val="A15004AA"/>
    <w:lvl w:ilvl="0" w:tplc="8AF42CC0">
      <w:start w:val="1"/>
      <w:numFmt w:val="decimal"/>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93572B"/>
    <w:multiLevelType w:val="hybridMultilevel"/>
    <w:tmpl w:val="99A02092"/>
    <w:lvl w:ilvl="0" w:tplc="86DE6454">
      <w:start w:val="1"/>
      <w:numFmt w:val="decimal"/>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2EE7763"/>
    <w:multiLevelType w:val="multilevel"/>
    <w:tmpl w:val="53B22AE6"/>
    <w:lvl w:ilvl="0">
      <w:start w:val="1"/>
      <w:numFmt w:val="decimal"/>
      <w:lvlRestart w:val="0"/>
      <w:lvlText w:val="(%1)"/>
      <w:lvlJc w:val="right"/>
      <w:pPr>
        <w:tabs>
          <w:tab w:val="num" w:pos="1531"/>
        </w:tabs>
        <w:ind w:left="1531" w:hanging="170"/>
      </w:pPr>
      <w:rPr>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562179C"/>
    <w:multiLevelType w:val="hybridMultilevel"/>
    <w:tmpl w:val="0F300C0C"/>
    <w:lvl w:ilvl="0" w:tplc="882A1C8E">
      <w:start w:val="1"/>
      <w:numFmt w:val="decimal"/>
      <w:pStyle w:val="a"/>
      <w:lvlText w:val="%1."/>
      <w:lvlJc w:val="left"/>
      <w:pPr>
        <w:tabs>
          <w:tab w:val="num" w:pos="720"/>
        </w:tabs>
        <w:ind w:left="720" w:right="720" w:hanging="360"/>
      </w:pPr>
    </w:lvl>
    <w:lvl w:ilvl="1" w:tplc="09208C30">
      <w:start w:val="1"/>
      <w:numFmt w:val="decimal"/>
      <w:lvlText w:val="(%2)"/>
      <w:lvlJc w:val="left"/>
      <w:pPr>
        <w:tabs>
          <w:tab w:val="num" w:pos="720"/>
        </w:tabs>
        <w:ind w:left="720" w:right="72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15936AE3"/>
    <w:multiLevelType w:val="hybridMultilevel"/>
    <w:tmpl w:val="E7043B7C"/>
    <w:lvl w:ilvl="0" w:tplc="4F246C2A">
      <w:start w:val="1"/>
      <w:numFmt w:val="decimal"/>
      <w:lvlRestart w:val="0"/>
      <w:lvlText w:val="(%1)"/>
      <w:lvlJc w:val="right"/>
      <w:pPr>
        <w:tabs>
          <w:tab w:val="num" w:pos="1531"/>
        </w:tabs>
        <w:ind w:left="1531" w:hanging="170"/>
      </w:pPr>
      <w:rPr>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BD91813"/>
    <w:multiLevelType w:val="hybridMultilevel"/>
    <w:tmpl w:val="8B20B794"/>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1744D1"/>
    <w:multiLevelType w:val="hybridMultilevel"/>
    <w:tmpl w:val="B14E8496"/>
    <w:lvl w:ilvl="0" w:tplc="8AF42CC0">
      <w:start w:val="1"/>
      <w:numFmt w:val="decimal"/>
      <w:lvlRestart w:val="0"/>
      <w:lvlText w:val="(%1)"/>
      <w:lvlJc w:val="right"/>
      <w:pPr>
        <w:tabs>
          <w:tab w:val="num" w:pos="170"/>
        </w:tabs>
        <w:ind w:left="170" w:hanging="170"/>
      </w:pPr>
    </w:lvl>
    <w:lvl w:ilvl="1" w:tplc="04090019" w:tentative="1">
      <w:start w:val="1"/>
      <w:numFmt w:val="lowerLetter"/>
      <w:lvlText w:val="%2)"/>
      <w:lvlJc w:val="left"/>
      <w:pPr>
        <w:tabs>
          <w:tab w:val="num" w:pos="-521"/>
        </w:tabs>
        <w:ind w:left="-521" w:hanging="420"/>
      </w:pPr>
    </w:lvl>
    <w:lvl w:ilvl="2" w:tplc="0409001B" w:tentative="1">
      <w:start w:val="1"/>
      <w:numFmt w:val="lowerRoman"/>
      <w:lvlText w:val="%3."/>
      <w:lvlJc w:val="right"/>
      <w:pPr>
        <w:tabs>
          <w:tab w:val="num" w:pos="-101"/>
        </w:tabs>
        <w:ind w:left="-101" w:hanging="420"/>
      </w:pPr>
    </w:lvl>
    <w:lvl w:ilvl="3" w:tplc="0409000F" w:tentative="1">
      <w:start w:val="1"/>
      <w:numFmt w:val="decimal"/>
      <w:lvlText w:val="%4."/>
      <w:lvlJc w:val="left"/>
      <w:pPr>
        <w:tabs>
          <w:tab w:val="num" w:pos="319"/>
        </w:tabs>
        <w:ind w:left="319" w:hanging="420"/>
      </w:pPr>
    </w:lvl>
    <w:lvl w:ilvl="4" w:tplc="04090019" w:tentative="1">
      <w:start w:val="1"/>
      <w:numFmt w:val="lowerLetter"/>
      <w:lvlText w:val="%5)"/>
      <w:lvlJc w:val="left"/>
      <w:pPr>
        <w:tabs>
          <w:tab w:val="num" w:pos="739"/>
        </w:tabs>
        <w:ind w:left="739" w:hanging="420"/>
      </w:pPr>
    </w:lvl>
    <w:lvl w:ilvl="5" w:tplc="0409001B" w:tentative="1">
      <w:start w:val="1"/>
      <w:numFmt w:val="lowerRoman"/>
      <w:lvlText w:val="%6."/>
      <w:lvlJc w:val="right"/>
      <w:pPr>
        <w:tabs>
          <w:tab w:val="num" w:pos="1159"/>
        </w:tabs>
        <w:ind w:left="1159" w:hanging="420"/>
      </w:pPr>
    </w:lvl>
    <w:lvl w:ilvl="6" w:tplc="0409000F" w:tentative="1">
      <w:start w:val="1"/>
      <w:numFmt w:val="decimal"/>
      <w:lvlText w:val="%7."/>
      <w:lvlJc w:val="left"/>
      <w:pPr>
        <w:tabs>
          <w:tab w:val="num" w:pos="1579"/>
        </w:tabs>
        <w:ind w:left="1579" w:hanging="420"/>
      </w:pPr>
    </w:lvl>
    <w:lvl w:ilvl="7" w:tplc="04090019" w:tentative="1">
      <w:start w:val="1"/>
      <w:numFmt w:val="lowerLetter"/>
      <w:lvlText w:val="%8)"/>
      <w:lvlJc w:val="left"/>
      <w:pPr>
        <w:tabs>
          <w:tab w:val="num" w:pos="1999"/>
        </w:tabs>
        <w:ind w:left="1999" w:hanging="420"/>
      </w:pPr>
    </w:lvl>
    <w:lvl w:ilvl="8" w:tplc="0409001B" w:tentative="1">
      <w:start w:val="1"/>
      <w:numFmt w:val="lowerRoman"/>
      <w:lvlText w:val="%9."/>
      <w:lvlJc w:val="right"/>
      <w:pPr>
        <w:tabs>
          <w:tab w:val="num" w:pos="2419"/>
        </w:tabs>
        <w:ind w:left="2419" w:hanging="420"/>
      </w:pPr>
    </w:lvl>
  </w:abstractNum>
  <w:abstractNum w:abstractNumId="1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1E4DAD"/>
    <w:multiLevelType w:val="hybridMultilevel"/>
    <w:tmpl w:val="D520DE0A"/>
    <w:lvl w:ilvl="0" w:tplc="43209DD8">
      <w:start w:val="1"/>
      <w:numFmt w:val="lowerLetter"/>
      <w:lvlText w:val="(%1)"/>
      <w:lvlJc w:val="left"/>
      <w:pPr>
        <w:tabs>
          <w:tab w:val="num" w:pos="1020"/>
        </w:tabs>
        <w:ind w:left="1020" w:hanging="51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4">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FF1ED5"/>
    <w:multiLevelType w:val="multilevel"/>
    <w:tmpl w:val="6C768AC0"/>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9D90235"/>
    <w:multiLevelType w:val="singleLevel"/>
    <w:tmpl w:val="54E8C398"/>
    <w:lvl w:ilvl="0">
      <w:start w:val="1"/>
      <w:numFmt w:val="bullet"/>
      <w:pStyle w:val="a0"/>
      <w:lvlText w:val=""/>
      <w:lvlJc w:val="left"/>
      <w:pPr>
        <w:tabs>
          <w:tab w:val="num" w:pos="510"/>
        </w:tabs>
        <w:ind w:left="510" w:hanging="510"/>
      </w:pPr>
      <w:rPr>
        <w:rFonts w:ascii="Symbol" w:hAnsi="Symbol" w:hint="default"/>
      </w:rPr>
    </w:lvl>
  </w:abstractNum>
  <w:abstractNum w:abstractNumId="19">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0">
    <w:nsid w:val="3CE96D2A"/>
    <w:multiLevelType w:val="hybridMultilevel"/>
    <w:tmpl w:val="53B22AE6"/>
    <w:lvl w:ilvl="0" w:tplc="8AF42CC0">
      <w:start w:val="1"/>
      <w:numFmt w:val="decimal"/>
      <w:lvlRestart w:val="0"/>
      <w:lvlText w:val="(%1)"/>
      <w:lvlJc w:val="right"/>
      <w:pPr>
        <w:tabs>
          <w:tab w:val="num" w:pos="1531"/>
        </w:tabs>
        <w:ind w:left="1531" w:hanging="170"/>
      </w:pPr>
      <w:rPr>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50D56F0"/>
    <w:multiLevelType w:val="multilevel"/>
    <w:tmpl w:val="2B361C72"/>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4F925BF3"/>
    <w:multiLevelType w:val="hybridMultilevel"/>
    <w:tmpl w:val="B43A8B9E"/>
    <w:lvl w:ilvl="0" w:tplc="B6DEE47A">
      <w:start w:val="1"/>
      <w:numFmt w:val="lowerLetter"/>
      <w:lvlText w:val="(%1)"/>
      <w:lvlJc w:val="left"/>
      <w:pPr>
        <w:tabs>
          <w:tab w:val="num" w:pos="1020"/>
        </w:tabs>
        <w:ind w:left="1020" w:hanging="51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6">
    <w:nsid w:val="507317FD"/>
    <w:multiLevelType w:val="singleLevel"/>
    <w:tmpl w:val="0E621876"/>
    <w:lvl w:ilvl="0">
      <w:start w:val="1"/>
      <w:numFmt w:val="bullet"/>
      <w:pStyle w:val="a2"/>
      <w:lvlText w:val=""/>
      <w:lvlJc w:val="left"/>
      <w:pPr>
        <w:tabs>
          <w:tab w:val="num" w:pos="510"/>
        </w:tabs>
        <w:ind w:left="510" w:hanging="510"/>
      </w:pPr>
      <w:rPr>
        <w:rFonts w:ascii="Symbol" w:hAnsi="Symbol" w:hint="default"/>
        <w:sz w:val="24"/>
      </w:rPr>
    </w:lvl>
  </w:abstractNum>
  <w:abstractNum w:abstractNumId="27">
    <w:nsid w:val="50E40C7E"/>
    <w:multiLevelType w:val="hybridMultilevel"/>
    <w:tmpl w:val="9FBC6FB0"/>
    <w:lvl w:ilvl="0" w:tplc="9E98CBBC">
      <w:start w:val="1"/>
      <w:numFmt w:val="decimal"/>
      <w:lvlText w:val="(%1)"/>
      <w:lvlJc w:val="left"/>
      <w:pPr>
        <w:tabs>
          <w:tab w:val="num" w:pos="1020"/>
        </w:tabs>
        <w:ind w:left="1020" w:hanging="51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8">
    <w:nsid w:val="53FD4595"/>
    <w:multiLevelType w:val="hybridMultilevel"/>
    <w:tmpl w:val="6518D066"/>
    <w:lvl w:ilvl="0" w:tplc="EB604A50">
      <w:start w:val="1"/>
      <w:numFmt w:val="lowerLetter"/>
      <w:lvlText w:val="(%1)"/>
      <w:lvlJc w:val="left"/>
      <w:pPr>
        <w:tabs>
          <w:tab w:val="num" w:pos="1020"/>
        </w:tabs>
        <w:ind w:left="1020" w:hanging="51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9">
    <w:nsid w:val="567F0AFC"/>
    <w:multiLevelType w:val="hybridMultilevel"/>
    <w:tmpl w:val="460A7376"/>
    <w:lvl w:ilvl="0" w:tplc="E29E4B50">
      <w:start w:val="1"/>
      <w:numFmt w:val="bullet"/>
      <w:lvlRestart w:val="0"/>
      <w:lvlText w:val=""/>
      <w:lvlJc w:val="left"/>
      <w:pPr>
        <w:tabs>
          <w:tab w:val="num" w:pos="4443"/>
        </w:tabs>
        <w:ind w:left="1985" w:hanging="284"/>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60E201EF"/>
    <w:multiLevelType w:val="hybridMultilevel"/>
    <w:tmpl w:val="3D7404F8"/>
    <w:lvl w:ilvl="0" w:tplc="8AF42CC0">
      <w:start w:val="1"/>
      <w:numFmt w:val="decimal"/>
      <w:lvlRestart w:val="0"/>
      <w:lvlText w:val="(%1)"/>
      <w:lvlJc w:val="right"/>
      <w:pPr>
        <w:tabs>
          <w:tab w:val="num" w:pos="1531"/>
        </w:tabs>
        <w:ind w:left="1531" w:hanging="170"/>
      </w:pPr>
      <w:rPr>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56A5A2A"/>
    <w:multiLevelType w:val="hybridMultilevel"/>
    <w:tmpl w:val="7E0AD896"/>
    <w:lvl w:ilvl="0" w:tplc="D27C76F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F154405"/>
    <w:multiLevelType w:val="hybridMultilevel"/>
    <w:tmpl w:val="49D26780"/>
    <w:lvl w:ilvl="0" w:tplc="037C2EFE">
      <w:start w:val="1"/>
      <w:numFmt w:val="decimal"/>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41C2850"/>
    <w:multiLevelType w:val="hybridMultilevel"/>
    <w:tmpl w:val="83B400A4"/>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abstractNum w:abstractNumId="38">
    <w:nsid w:val="7DBF6B58"/>
    <w:multiLevelType w:val="singleLevel"/>
    <w:tmpl w:val="0409000F"/>
    <w:lvl w:ilvl="0">
      <w:start w:val="1"/>
      <w:numFmt w:val="decimal"/>
      <w:lvlText w:val="%1."/>
      <w:lvlJc w:val="left"/>
      <w:pPr>
        <w:tabs>
          <w:tab w:val="num" w:pos="360"/>
        </w:tabs>
        <w:ind w:left="360" w:hanging="360"/>
      </w:pPr>
    </w:lvl>
  </w:abstractNum>
  <w:abstractNum w:abstractNumId="39">
    <w:nsid w:val="7DF457EA"/>
    <w:multiLevelType w:val="hybridMultilevel"/>
    <w:tmpl w:val="1574670A"/>
    <w:lvl w:ilvl="0" w:tplc="53BCE87A">
      <w:start w:val="1"/>
      <w:numFmt w:val="decimal"/>
      <w:lvlText w:val="%1."/>
      <w:lvlJc w:val="left"/>
      <w:pPr>
        <w:tabs>
          <w:tab w:val="num" w:pos="510"/>
        </w:tabs>
        <w:ind w:left="510" w:hanging="51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F680581"/>
    <w:multiLevelType w:val="hybridMultilevel"/>
    <w:tmpl w:val="47FCF89E"/>
    <w:lvl w:ilvl="0" w:tplc="88D621F6">
      <w:start w:val="1"/>
      <w:numFmt w:val="decimal"/>
      <w:lvlRestart w:val="0"/>
      <w:lvlText w:val="(%1)"/>
      <w:lvlJc w:val="right"/>
      <w:pPr>
        <w:tabs>
          <w:tab w:val="num" w:pos="1531"/>
        </w:tabs>
        <w:ind w:left="1531" w:hanging="170"/>
      </w:pPr>
      <w:rPr>
        <w:rFonts w:ascii="Time New Roman" w:eastAsia="SimHei" w:hAnsi="Time New Roman"/>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18"/>
  </w:num>
  <w:num w:numId="3">
    <w:abstractNumId w:val="19"/>
  </w:num>
  <w:num w:numId="4">
    <w:abstractNumId w:val="37"/>
  </w:num>
  <w:num w:numId="5">
    <w:abstractNumId w:val="14"/>
  </w:num>
  <w:num w:numId="6">
    <w:abstractNumId w:val="4"/>
  </w:num>
  <w:num w:numId="7">
    <w:abstractNumId w:val="17"/>
  </w:num>
  <w:num w:numId="8">
    <w:abstractNumId w:val="21"/>
  </w:num>
  <w:num w:numId="9">
    <w:abstractNumId w:val="36"/>
  </w:num>
  <w:num w:numId="10">
    <w:abstractNumId w:val="24"/>
  </w:num>
  <w:num w:numId="11">
    <w:abstractNumId w:val="38"/>
  </w:num>
  <w:num w:numId="12">
    <w:abstractNumId w:val="23"/>
  </w:num>
  <w:num w:numId="13">
    <w:abstractNumId w:val="33"/>
  </w:num>
  <w:num w:numId="14">
    <w:abstractNumId w:val="1"/>
  </w:num>
  <w:num w:numId="15">
    <w:abstractNumId w:val="0"/>
  </w:num>
  <w:num w:numId="16">
    <w:abstractNumId w:val="12"/>
  </w:num>
  <w:num w:numId="17">
    <w:abstractNumId w:val="15"/>
  </w:num>
  <w:num w:numId="18">
    <w:abstractNumId w:val="29"/>
  </w:num>
  <w:num w:numId="19">
    <w:abstractNumId w:val="30"/>
  </w:num>
  <w:num w:numId="20">
    <w:abstractNumId w:val="16"/>
  </w:num>
  <w:num w:numId="21">
    <w:abstractNumId w:val="22"/>
  </w:num>
  <w:num w:numId="22">
    <w:abstractNumId w:val="8"/>
  </w:num>
  <w:num w:numId="23">
    <w:abstractNumId w:val="10"/>
  </w:num>
  <w:num w:numId="24">
    <w:abstractNumId w:val="35"/>
  </w:num>
  <w:num w:numId="25">
    <w:abstractNumId w:val="6"/>
  </w:num>
  <w:num w:numId="26">
    <w:abstractNumId w:val="18"/>
  </w:num>
  <w:num w:numId="27">
    <w:abstractNumId w:val="32"/>
  </w:num>
  <w:num w:numId="28">
    <w:abstractNumId w:val="28"/>
  </w:num>
  <w:num w:numId="29">
    <w:abstractNumId w:val="2"/>
  </w:num>
  <w:num w:numId="30">
    <w:abstractNumId w:val="25"/>
  </w:num>
  <w:num w:numId="31">
    <w:abstractNumId w:val="3"/>
  </w:num>
  <w:num w:numId="32">
    <w:abstractNumId w:val="13"/>
  </w:num>
  <w:num w:numId="33">
    <w:abstractNumId w:val="9"/>
  </w:num>
  <w:num w:numId="34">
    <w:abstractNumId w:val="27"/>
  </w:num>
  <w:num w:numId="35">
    <w:abstractNumId w:val="31"/>
  </w:num>
  <w:num w:numId="36">
    <w:abstractNumId w:val="5"/>
  </w:num>
  <w:num w:numId="37">
    <w:abstractNumId w:val="11"/>
  </w:num>
  <w:num w:numId="38">
    <w:abstractNumId w:val="40"/>
  </w:num>
  <w:num w:numId="39">
    <w:abstractNumId w:val="20"/>
  </w:num>
  <w:num w:numId="40">
    <w:abstractNumId w:val="39"/>
  </w:num>
  <w:num w:numId="41">
    <w:abstractNumId w:val="7"/>
  </w:num>
  <w:num w:numId="42">
    <w:abstractNumId w:val="34"/>
  </w:num>
  <w:num w:numId="43">
    <w:abstractNumId w:val="18"/>
  </w:num>
  <w:num w:numId="44">
    <w:abstractNumId w:val="1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paragraph" w:styleId="Heading6">
    <w:name w:val="heading 6"/>
    <w:basedOn w:val="Normal"/>
    <w:next w:val="Normal"/>
    <w:qFormat/>
    <w:pPr>
      <w:keepNext/>
      <w:overflowPunct/>
      <w:adjustRightInd/>
      <w:snapToGrid/>
      <w:spacing w:after="240" w:line="240" w:lineRule="auto"/>
      <w:jc w:val="left"/>
      <w:outlineLvl w:val="5"/>
    </w:pPr>
    <w:rPr>
      <w:b/>
      <w:caps/>
      <w:snapToGrid/>
      <w:spacing w:val="0"/>
      <w:lang w:val="en-GB" w:eastAsia="en-US"/>
    </w:rPr>
  </w:style>
  <w:style w:type="paragraph" w:styleId="Heading7">
    <w:name w:val="heading 7"/>
    <w:basedOn w:val="Normal"/>
    <w:next w:val="Normal"/>
    <w:qFormat/>
    <w:pPr>
      <w:overflowPunct/>
      <w:adjustRightInd/>
      <w:snapToGrid/>
      <w:spacing w:after="240" w:line="240" w:lineRule="auto"/>
      <w:jc w:val="center"/>
      <w:outlineLvl w:val="6"/>
    </w:pPr>
    <w:rPr>
      <w:caps/>
      <w:snapToGrid/>
      <w:spacing w:val="0"/>
      <w:lang w:val="en-GB" w:eastAsia="en-US"/>
    </w:rPr>
  </w:style>
  <w:style w:type="paragraph" w:styleId="Heading8">
    <w:name w:val="heading 8"/>
    <w:basedOn w:val="Normal"/>
    <w:next w:val="Normal"/>
    <w:qFormat/>
    <w:pPr>
      <w:keepNext/>
      <w:overflowPunct/>
      <w:adjustRightInd/>
      <w:snapToGrid/>
      <w:spacing w:after="240" w:line="240" w:lineRule="auto"/>
      <w:jc w:val="left"/>
      <w:outlineLvl w:val="7"/>
    </w:pPr>
    <w:rPr>
      <w:snapToGrid/>
      <w:spacing w:val="0"/>
      <w:lang w:val="en-GB" w:eastAsia="en-US"/>
    </w:rPr>
  </w:style>
  <w:style w:type="paragraph" w:styleId="Heading9">
    <w:name w:val="heading 9"/>
    <w:basedOn w:val="Normal"/>
    <w:next w:val="Normal"/>
    <w:qFormat/>
    <w:pPr>
      <w:keepNext/>
      <w:overflowPunct/>
      <w:adjustRightInd/>
      <w:snapToGrid/>
      <w:spacing w:after="240" w:line="240" w:lineRule="auto"/>
      <w:jc w:val="left"/>
      <w:outlineLvl w:val="8"/>
    </w:pPr>
    <w:rPr>
      <w:snapToGrid/>
      <w:spacing w:val="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4">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widowControl w:val="0"/>
      <w:tabs>
        <w:tab w:val="left" w:pos="1202"/>
      </w:tabs>
      <w:snapToGrid/>
      <w:spacing w:line="288" w:lineRule="auto"/>
    </w:pPr>
    <w:rPr>
      <w:rFonts w:hAnsi="Courier New"/>
      <w:snapToGrid/>
      <w:sz w:val="20"/>
    </w:rPr>
  </w:style>
  <w:style w:type="paragraph" w:customStyle="1" w:styleId="a6">
    <w:name w:val="楷体"/>
    <w:basedOn w:val="Normal"/>
    <w:pPr>
      <w:widowControl w:val="0"/>
    </w:pPr>
    <w:rPr>
      <w:rFonts w:eastAsia="KaiTi_GB2312"/>
      <w:snapToGrid/>
      <w:spacing w:val="0"/>
    </w:rPr>
  </w:style>
  <w:style w:type="paragraph" w:customStyle="1" w:styleId="a7">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8">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ad">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2">
    <w:name w:val="悬挂符号－"/>
    <w:basedOn w:val="ac"/>
    <w:pPr>
      <w:numPr>
        <w:numId w:val="1"/>
      </w:numPr>
      <w:tabs>
        <w:tab w:val="clear" w:pos="510"/>
      </w:tabs>
    </w:pPr>
  </w:style>
  <w:style w:type="paragraph" w:customStyle="1" w:styleId="a0">
    <w:name w:val="悬挂符号●"/>
    <w:basedOn w:val="Normal"/>
    <w:pPr>
      <w:numPr>
        <w:numId w:val="2"/>
      </w:numPr>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semiHidden/>
    <w:pPr>
      <w:widowControl w:val="0"/>
    </w:pPr>
    <w:rPr>
      <w:snapToGrid/>
    </w:rPr>
  </w:style>
  <w:style w:type="paragraph" w:customStyle="1" w:styleId="ae">
    <w:name w:val="表中文字"/>
    <w:basedOn w:val="Normal"/>
    <w:pPr>
      <w:spacing w:line="320" w:lineRule="exact"/>
    </w:pPr>
    <w:rPr>
      <w:spacing w:val="0"/>
      <w:sz w:val="21"/>
    </w:rPr>
  </w:style>
  <w:style w:type="paragraph" w:styleId="NormalIndent0">
    <w:name w:val="Normal Indent"/>
    <w:basedOn w:val="Normal"/>
    <w:semiHidden/>
    <w:pPr>
      <w:ind w:left="1021" w:firstLine="510"/>
    </w:pPr>
  </w:style>
  <w:style w:type="paragraph" w:customStyle="1" w:styleId="af">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0">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Rom1">
    <w:name w:val="Rom1"/>
    <w:basedOn w:val="Normal"/>
    <w:pPr>
      <w:numPr>
        <w:numId w:val="4"/>
      </w:numPr>
      <w:tabs>
        <w:tab w:val="clear" w:pos="1440"/>
      </w:tabs>
      <w:overflowPunct/>
      <w:adjustRightInd/>
      <w:snapToGrid/>
      <w:spacing w:after="240" w:line="240" w:lineRule="auto"/>
      <w:ind w:left="1135" w:hanging="284"/>
      <w:jc w:val="left"/>
    </w:pPr>
    <w:rPr>
      <w:snapToGrid/>
      <w:spacing w:val="0"/>
      <w:lang w:val="en-GB" w:eastAsia="en-US"/>
    </w:rPr>
  </w:style>
  <w:style w:type="paragraph" w:customStyle="1" w:styleId="Rom2">
    <w:name w:val="Rom2"/>
    <w:basedOn w:val="Normal"/>
    <w:pPr>
      <w:numPr>
        <w:numId w:val="5"/>
      </w:numPr>
      <w:tabs>
        <w:tab w:val="clear" w:pos="2160"/>
      </w:tabs>
      <w:overflowPunct/>
      <w:adjustRightInd/>
      <w:snapToGrid/>
      <w:spacing w:after="240" w:line="240" w:lineRule="auto"/>
      <w:ind w:left="1702" w:hanging="284"/>
      <w:jc w:val="left"/>
    </w:pPr>
    <w:rPr>
      <w:snapToGrid/>
      <w:spacing w:val="0"/>
      <w:lang w:val="en-GB" w:eastAsia="en-US"/>
    </w:rPr>
  </w:style>
  <w:style w:type="paragraph" w:styleId="PlainText">
    <w:name w:val="Plain Text"/>
    <w:basedOn w:val="Normal"/>
    <w:semiHidden/>
    <w:pPr>
      <w:overflowPunct/>
      <w:adjustRightInd/>
      <w:snapToGrid/>
      <w:spacing w:after="240" w:line="240" w:lineRule="auto"/>
      <w:jc w:val="left"/>
    </w:pPr>
    <w:rPr>
      <w:rFonts w:cs="Courier New"/>
      <w:snapToGrid/>
      <w:spacing w:val="0"/>
      <w:lang w:val="en-GB" w:eastAsia="en-US"/>
    </w:rPr>
  </w:style>
  <w:style w:type="paragraph" w:customStyle="1" w:styleId="Bullet">
    <w:name w:val="Bullet"/>
    <w:basedOn w:val="Normal"/>
    <w:pPr>
      <w:numPr>
        <w:numId w:val="16"/>
      </w:numPr>
      <w:overflowPunct/>
      <w:adjustRightInd/>
      <w:snapToGrid/>
      <w:spacing w:after="240" w:line="240" w:lineRule="auto"/>
      <w:jc w:val="left"/>
    </w:pPr>
    <w:rPr>
      <w:snapToGrid/>
      <w:spacing w:val="0"/>
      <w:lang w:val="en-GB" w:eastAsia="en-US"/>
    </w:rPr>
  </w:style>
  <w:style w:type="paragraph" w:customStyle="1" w:styleId="Dash">
    <w:name w:val="Dash"/>
    <w:basedOn w:val="Normal"/>
    <w:pPr>
      <w:numPr>
        <w:numId w:val="17"/>
      </w:numPr>
      <w:overflowPunct/>
      <w:spacing w:after="240" w:line="240" w:lineRule="auto"/>
      <w:jc w:val="left"/>
    </w:pPr>
    <w:rPr>
      <w:snapToGrid/>
      <w:spacing w:val="0"/>
      <w:lang w:val="en-GB" w:eastAsia="en-US"/>
    </w:rPr>
  </w:style>
  <w:style w:type="paragraph" w:styleId="List2">
    <w:name w:val="List 2"/>
    <w:basedOn w:val="Normal"/>
    <w:semiHidden/>
    <w:pPr>
      <w:overflowPunct/>
      <w:bidi/>
      <w:adjustRightInd/>
      <w:snapToGrid/>
      <w:spacing w:line="240" w:lineRule="auto"/>
      <w:ind w:left="566" w:hanging="283"/>
      <w:jc w:val="left"/>
    </w:pPr>
    <w:rPr>
      <w:rFonts w:cs="Narkisim"/>
      <w:snapToGrid/>
      <w:spacing w:val="0"/>
      <w:szCs w:val="24"/>
      <w:lang w:eastAsia="he-IL" w:bidi="he-IL"/>
    </w:rPr>
  </w:style>
  <w:style w:type="paragraph" w:styleId="BodyTextIndent">
    <w:name w:val="Body Text Indent"/>
    <w:basedOn w:val="Normal"/>
    <w:next w:val="Normal"/>
    <w:semiHidden/>
    <w:pPr>
      <w:overflowPunct/>
      <w:adjustRightInd/>
      <w:snapToGrid/>
      <w:spacing w:after="240" w:line="240" w:lineRule="auto"/>
      <w:ind w:left="567"/>
      <w:jc w:val="left"/>
    </w:pPr>
    <w:rPr>
      <w:snapToGrid/>
      <w:spacing w:val="0"/>
      <w:lang w:val="en-GB" w:eastAsia="en-US"/>
    </w:rPr>
  </w:style>
  <w:style w:type="paragraph" w:styleId="TOC1">
    <w:name w:val="toc 1"/>
    <w:basedOn w:val="Normal"/>
    <w:next w:val="Normal"/>
    <w:autoRedefine/>
    <w:semiHidden/>
    <w:pPr>
      <w:overflowPunct/>
      <w:adjustRightInd/>
      <w:snapToGrid/>
      <w:spacing w:after="240" w:line="240" w:lineRule="auto"/>
      <w:jc w:val="left"/>
    </w:pPr>
    <w:rPr>
      <w:snapToGrid/>
      <w:spacing w:val="0"/>
      <w:lang w:val="en-GB" w:eastAsia="en-US"/>
    </w:rPr>
  </w:style>
  <w:style w:type="paragraph" w:styleId="TOC2">
    <w:name w:val="toc 2"/>
    <w:basedOn w:val="Normal"/>
    <w:next w:val="Normal"/>
    <w:autoRedefine/>
    <w:semiHidden/>
    <w:pPr>
      <w:overflowPunct/>
      <w:adjustRightInd/>
      <w:snapToGrid/>
      <w:spacing w:after="240" w:line="240" w:lineRule="auto"/>
      <w:ind w:left="240"/>
      <w:jc w:val="left"/>
    </w:pPr>
    <w:rPr>
      <w:snapToGrid/>
      <w:spacing w:val="0"/>
      <w:lang w:val="en-GB" w:eastAsia="en-US"/>
    </w:rPr>
  </w:style>
  <w:style w:type="paragraph" w:styleId="TOC3">
    <w:name w:val="toc 3"/>
    <w:basedOn w:val="Normal"/>
    <w:next w:val="Normal"/>
    <w:autoRedefine/>
    <w:semiHidden/>
    <w:pPr>
      <w:overflowPunct/>
      <w:adjustRightInd/>
      <w:snapToGrid/>
      <w:spacing w:after="240" w:line="240" w:lineRule="auto"/>
      <w:ind w:left="480"/>
      <w:jc w:val="left"/>
    </w:pPr>
    <w:rPr>
      <w:snapToGrid/>
      <w:spacing w:val="0"/>
      <w:lang w:val="en-GB" w:eastAsia="en-US"/>
    </w:rPr>
  </w:style>
  <w:style w:type="character" w:styleId="Hyperlink">
    <w:name w:val="Hyperlink"/>
    <w:semiHidden/>
    <w:rPr>
      <w:color w:val="0000FF"/>
      <w:u w:val="single"/>
    </w:rPr>
  </w:style>
  <w:style w:type="paragraph" w:styleId="BodyTextIndent2">
    <w:name w:val="Body Text Indent 2"/>
    <w:basedOn w:val="Normal"/>
    <w:next w:val="Normal"/>
    <w:semiHidden/>
    <w:pPr>
      <w:overflowPunct/>
      <w:adjustRightInd/>
      <w:snapToGrid/>
      <w:spacing w:after="240" w:line="240" w:lineRule="auto"/>
      <w:jc w:val="left"/>
    </w:pPr>
    <w:rPr>
      <w:snapToGrid/>
      <w:spacing w:val="0"/>
      <w:lang w:val="en-GB" w:eastAsia="en-US"/>
    </w:rPr>
  </w:style>
  <w:style w:type="paragraph" w:styleId="BlockText">
    <w:name w:val="Block Text"/>
    <w:basedOn w:val="Normal"/>
    <w:next w:val="Normal"/>
    <w:semiHidden/>
    <w:pPr>
      <w:overflowPunct/>
      <w:adjustRightInd/>
      <w:snapToGrid/>
      <w:spacing w:after="240" w:line="240" w:lineRule="auto"/>
      <w:jc w:val="left"/>
    </w:pPr>
    <w:rPr>
      <w:snapToGrid/>
      <w:spacing w:val="0"/>
      <w:lang w:val="en-GB" w:eastAsia="en-US"/>
    </w:rPr>
  </w:style>
  <w:style w:type="paragraph" w:styleId="BodyText2">
    <w:name w:val="Body Text 2"/>
    <w:basedOn w:val="Normal"/>
    <w:next w:val="Normal"/>
    <w:semiHidden/>
    <w:pPr>
      <w:overflowPunct/>
      <w:adjustRightInd/>
      <w:snapToGrid/>
      <w:spacing w:after="240" w:line="240" w:lineRule="auto"/>
      <w:jc w:val="left"/>
    </w:pPr>
    <w:rPr>
      <w:snapToGrid/>
      <w:spacing w:val="0"/>
      <w:lang w:val="en-GB" w:eastAsia="en-US"/>
    </w:rPr>
  </w:style>
  <w:style w:type="paragraph" w:styleId="BodyText3">
    <w:name w:val="Body Text 3"/>
    <w:basedOn w:val="Normal"/>
    <w:next w:val="Normal"/>
    <w:semiHidden/>
    <w:pPr>
      <w:overflowPunct/>
      <w:adjustRightInd/>
      <w:snapToGrid/>
      <w:spacing w:after="240" w:line="240" w:lineRule="auto"/>
      <w:jc w:val="left"/>
    </w:pPr>
    <w:rPr>
      <w:snapToGrid/>
      <w:spacing w:val="0"/>
      <w:szCs w:val="16"/>
      <w:lang w:val="en-GB" w:eastAsia="en-US"/>
    </w:rPr>
  </w:style>
  <w:style w:type="paragraph" w:styleId="BodyTextFirstIndent">
    <w:name w:val="Body Text First Indent"/>
    <w:basedOn w:val="Normal"/>
    <w:next w:val="Normal"/>
    <w:semiHidden/>
    <w:pPr>
      <w:overflowPunct/>
      <w:adjustRightInd/>
      <w:snapToGrid/>
      <w:spacing w:after="240" w:line="240" w:lineRule="auto"/>
      <w:jc w:val="left"/>
    </w:pPr>
    <w:rPr>
      <w:snapToGrid/>
      <w:spacing w:val="0"/>
      <w:lang w:val="en-GB" w:eastAsia="en-US"/>
    </w:rPr>
  </w:style>
  <w:style w:type="paragraph" w:styleId="BodyTextFirstIndent2">
    <w:name w:val="Body Text First Indent 2"/>
    <w:basedOn w:val="Normal"/>
    <w:next w:val="Normal"/>
    <w:semiHidden/>
    <w:pPr>
      <w:overflowPunct/>
      <w:adjustRightInd/>
      <w:snapToGrid/>
      <w:spacing w:after="240" w:line="240" w:lineRule="auto"/>
      <w:jc w:val="left"/>
    </w:pPr>
    <w:rPr>
      <w:snapToGrid/>
      <w:spacing w:val="0"/>
      <w:lang w:val="en-GB" w:eastAsia="en-US"/>
    </w:rPr>
  </w:style>
  <w:style w:type="paragraph" w:styleId="BodyTextIndent3">
    <w:name w:val="Body Text Indent 3"/>
    <w:basedOn w:val="Normal"/>
    <w:next w:val="Normal"/>
    <w:semiHidden/>
    <w:pPr>
      <w:overflowPunct/>
      <w:adjustRightInd/>
      <w:snapToGrid/>
      <w:spacing w:after="240" w:line="240" w:lineRule="auto"/>
      <w:jc w:val="left"/>
    </w:pPr>
    <w:rPr>
      <w:snapToGrid/>
      <w:spacing w:val="0"/>
      <w:szCs w:val="16"/>
      <w:lang w:val="en-GB" w:eastAsia="en-US"/>
    </w:rPr>
  </w:style>
  <w:style w:type="paragraph" w:customStyle="1" w:styleId="a1">
    <w:name w:val="מספור"/>
    <w:basedOn w:val="Normal"/>
    <w:semiHidden/>
    <w:pPr>
      <w:numPr>
        <w:numId w:val="21"/>
      </w:numPr>
      <w:overflowPunct/>
      <w:bidi/>
      <w:adjustRightInd/>
      <w:snapToGrid/>
      <w:spacing w:line="240" w:lineRule="auto"/>
      <w:jc w:val="left"/>
    </w:pPr>
    <w:rPr>
      <w:rFonts w:cs="Narkisim"/>
      <w:snapToGrid/>
      <w:spacing w:val="0"/>
      <w:szCs w:val="24"/>
      <w:lang w:eastAsia="he-IL" w:bidi="he-IL"/>
    </w:rPr>
  </w:style>
  <w:style w:type="paragraph" w:styleId="NormalWeb">
    <w:name w:val="Normal (Web)"/>
    <w:basedOn w:val="Normal"/>
    <w:semiHidden/>
    <w:pPr>
      <w:overflowPunct/>
      <w:adjustRightInd/>
      <w:snapToGrid/>
      <w:spacing w:before="100" w:beforeAutospacing="1" w:after="100" w:afterAutospacing="1" w:line="240" w:lineRule="auto"/>
      <w:jc w:val="left"/>
    </w:pPr>
    <w:rPr>
      <w:snapToGrid/>
      <w:color w:val="000000"/>
      <w:spacing w:val="0"/>
      <w:szCs w:val="24"/>
      <w:lang w:eastAsia="en-US" w:bidi="he-IL"/>
    </w:rPr>
  </w:style>
  <w:style w:type="character" w:styleId="Emphasis">
    <w:name w:val="Emphasis"/>
    <w:qFormat/>
    <w:rPr>
      <w:i/>
      <w:iCs/>
    </w:rPr>
  </w:style>
  <w:style w:type="paragraph" w:styleId="Subtitle">
    <w:name w:val="Subtitle"/>
    <w:basedOn w:val="Normal"/>
    <w:qFormat/>
    <w:pPr>
      <w:tabs>
        <w:tab w:val="left" w:pos="5760"/>
        <w:tab w:val="left" w:pos="6611"/>
      </w:tabs>
      <w:overflowPunct/>
      <w:adjustRightInd/>
      <w:snapToGrid/>
      <w:spacing w:line="360" w:lineRule="auto"/>
      <w:jc w:val="left"/>
    </w:pPr>
    <w:rPr>
      <w:rFonts w:cs="Miriam"/>
      <w:snapToGrid/>
      <w:spacing w:val="0"/>
      <w:szCs w:val="24"/>
      <w:lang w:eastAsia="he-IL" w:bidi="he-IL"/>
    </w:rPr>
  </w:style>
  <w:style w:type="paragraph" w:styleId="List">
    <w:name w:val="List"/>
    <w:basedOn w:val="Normal"/>
    <w:semiHidden/>
    <w:pPr>
      <w:overflowPunct/>
      <w:bidi/>
      <w:adjustRightInd/>
      <w:snapToGrid/>
      <w:spacing w:line="240" w:lineRule="auto"/>
      <w:ind w:left="283" w:hanging="283"/>
      <w:jc w:val="left"/>
    </w:pPr>
    <w:rPr>
      <w:rFonts w:cs="Narkisim"/>
      <w:snapToGrid/>
      <w:spacing w:val="0"/>
      <w:szCs w:val="24"/>
      <w:lang w:eastAsia="he-IL" w:bidi="he-IL"/>
    </w:rPr>
  </w:style>
  <w:style w:type="paragraph" w:styleId="List3">
    <w:name w:val="List 3"/>
    <w:basedOn w:val="Normal"/>
    <w:semiHidden/>
    <w:pPr>
      <w:overflowPunct/>
      <w:bidi/>
      <w:adjustRightInd/>
      <w:snapToGrid/>
      <w:spacing w:line="240" w:lineRule="auto"/>
      <w:ind w:left="849" w:hanging="283"/>
      <w:jc w:val="left"/>
    </w:pPr>
    <w:rPr>
      <w:rFonts w:cs="Narkisim"/>
      <w:snapToGrid/>
      <w:spacing w:val="0"/>
      <w:szCs w:val="24"/>
      <w:lang w:eastAsia="he-IL" w:bidi="he-IL"/>
    </w:rPr>
  </w:style>
  <w:style w:type="paragraph" w:styleId="List4">
    <w:name w:val="List 4"/>
    <w:basedOn w:val="Normal"/>
    <w:semiHidden/>
    <w:pPr>
      <w:overflowPunct/>
      <w:bidi/>
      <w:adjustRightInd/>
      <w:snapToGrid/>
      <w:spacing w:line="240" w:lineRule="auto"/>
      <w:ind w:left="1132" w:hanging="283"/>
      <w:jc w:val="left"/>
    </w:pPr>
    <w:rPr>
      <w:rFonts w:cs="Narkisim"/>
      <w:snapToGrid/>
      <w:spacing w:val="0"/>
      <w:szCs w:val="24"/>
      <w:lang w:eastAsia="he-IL" w:bidi="he-IL"/>
    </w:rPr>
  </w:style>
  <w:style w:type="paragraph" w:styleId="List5">
    <w:name w:val="List 5"/>
    <w:basedOn w:val="Normal"/>
    <w:semiHidden/>
    <w:pPr>
      <w:overflowPunct/>
      <w:bidi/>
      <w:adjustRightInd/>
      <w:snapToGrid/>
      <w:spacing w:line="240" w:lineRule="auto"/>
      <w:ind w:left="1415" w:hanging="283"/>
      <w:jc w:val="left"/>
    </w:pPr>
    <w:rPr>
      <w:rFonts w:cs="Narkisim"/>
      <w:snapToGrid/>
      <w:spacing w:val="0"/>
      <w:szCs w:val="24"/>
      <w:lang w:eastAsia="he-IL" w:bidi="he-IL"/>
    </w:rPr>
  </w:style>
  <w:style w:type="paragraph" w:styleId="ListBullet3">
    <w:name w:val="List Bullet 3"/>
    <w:basedOn w:val="Normal"/>
    <w:semiHidden/>
    <w:pPr>
      <w:tabs>
        <w:tab w:val="num" w:pos="926"/>
      </w:tabs>
      <w:overflowPunct/>
      <w:bidi/>
      <w:adjustRightInd/>
      <w:snapToGrid/>
      <w:spacing w:line="240" w:lineRule="auto"/>
      <w:ind w:left="926" w:hanging="360"/>
      <w:jc w:val="left"/>
    </w:pPr>
    <w:rPr>
      <w:rFonts w:cs="Narkisim"/>
      <w:snapToGrid/>
      <w:spacing w:val="0"/>
      <w:szCs w:val="24"/>
      <w:lang w:eastAsia="he-IL" w:bidi="he-IL"/>
    </w:rPr>
  </w:style>
  <w:style w:type="paragraph" w:styleId="ListContinue">
    <w:name w:val="List Continue"/>
    <w:basedOn w:val="Normal"/>
    <w:semiHidden/>
    <w:pPr>
      <w:overflowPunct/>
      <w:bidi/>
      <w:adjustRightInd/>
      <w:snapToGrid/>
      <w:spacing w:after="120" w:line="240" w:lineRule="auto"/>
      <w:ind w:left="283"/>
      <w:jc w:val="left"/>
    </w:pPr>
    <w:rPr>
      <w:rFonts w:cs="Narkisim"/>
      <w:snapToGrid/>
      <w:spacing w:val="0"/>
      <w:szCs w:val="24"/>
      <w:lang w:eastAsia="he-IL" w:bidi="he-IL"/>
    </w:rPr>
  </w:style>
  <w:style w:type="paragraph" w:customStyle="1" w:styleId="style9">
    <w:name w:val="style9"/>
    <w:basedOn w:val="Normal"/>
    <w:semiHidden/>
    <w:pPr>
      <w:overflowPunct/>
      <w:adjustRightInd/>
      <w:snapToGrid/>
      <w:spacing w:before="100" w:beforeAutospacing="1" w:after="100" w:afterAutospacing="1" w:line="240" w:lineRule="auto"/>
      <w:jc w:val="left"/>
    </w:pPr>
    <w:rPr>
      <w:rFonts w:ascii="Verdana" w:hAnsi="Verdana"/>
      <w:snapToGrid/>
      <w:color w:val="555555"/>
      <w:spacing w:val="0"/>
      <w:sz w:val="18"/>
      <w:szCs w:val="18"/>
      <w:lang w:eastAsia="en-US" w:bidi="he-IL"/>
    </w:rPr>
  </w:style>
  <w:style w:type="paragraph" w:customStyle="1" w:styleId="af1">
    <w:name w:val="פסקה רג"/>
    <w:basedOn w:val="Normal"/>
    <w:semiHidden/>
    <w:pPr>
      <w:overflowPunct/>
      <w:bidi/>
      <w:adjustRightInd/>
      <w:snapToGrid/>
      <w:spacing w:before="120" w:after="120"/>
    </w:pPr>
    <w:rPr>
      <w:rFonts w:cs="David"/>
      <w:snapToGrid/>
      <w:spacing w:val="0"/>
      <w:szCs w:val="24"/>
      <w:lang w:eastAsia="en-US" w:bidi="he-IL"/>
    </w:rPr>
  </w:style>
  <w:style w:type="paragraph" w:customStyle="1" w:styleId="a">
    <w:name w:val="פסקה ממוספרת"/>
    <w:basedOn w:val="Normal"/>
    <w:semiHidden/>
    <w:pPr>
      <w:numPr>
        <w:numId w:val="22"/>
      </w:numPr>
      <w:tabs>
        <w:tab w:val="clear" w:pos="720"/>
        <w:tab w:val="left" w:pos="14"/>
      </w:tabs>
      <w:overflowPunct/>
      <w:bidi/>
      <w:adjustRightInd/>
      <w:snapToGrid/>
      <w:spacing w:before="120" w:after="120"/>
      <w:ind w:left="0" w:right="0" w:hanging="291"/>
    </w:pPr>
    <w:rPr>
      <w:rFonts w:cs="David"/>
      <w:snapToGrid/>
      <w:spacing w:val="0"/>
      <w:szCs w:val="24"/>
      <w:lang w:eastAsia="en-US" w:bidi="he-IL"/>
    </w:rPr>
  </w:style>
  <w:style w:type="paragraph" w:styleId="DocumentMap">
    <w:name w:val="Document Map"/>
    <w:basedOn w:val="Normal"/>
    <w:semiHidden/>
    <w:pPr>
      <w:shd w:val="clear" w:color="auto" w:fill="000080"/>
      <w:overflowPunct/>
      <w:bidi/>
      <w:adjustRightInd/>
      <w:snapToGrid/>
      <w:spacing w:line="240" w:lineRule="auto"/>
      <w:jc w:val="left"/>
    </w:pPr>
    <w:rPr>
      <w:rFonts w:ascii="Tahoma" w:cs="Miriam"/>
      <w:noProof/>
      <w:snapToGrid/>
      <w:spacing w:val="0"/>
      <w:sz w:val="20"/>
      <w:lang w:eastAsia="he-IL" w:bidi="he-IL"/>
    </w:rPr>
  </w:style>
  <w:style w:type="character" w:customStyle="1" w:styleId="teaser1">
    <w:name w:val="teaser1"/>
    <w:semiHidden/>
    <w:rPr>
      <w:rFonts w:ascii="Verdana" w:hAnsi="Verdana" w:hint="default"/>
      <w:sz w:val="18"/>
      <w:szCs w:val="18"/>
    </w:rPr>
  </w:style>
  <w:style w:type="character" w:styleId="Strong">
    <w:name w:val="Strong"/>
    <w:qFormat/>
    <w:rPr>
      <w:b/>
      <w:bCs/>
    </w:rPr>
  </w:style>
  <w:style w:type="character" w:customStyle="1" w:styleId="h3teaser2">
    <w:name w:val="h3teaser2"/>
    <w:semiHidden/>
    <w:rPr>
      <w:rFonts w:ascii="Arial" w:hAnsi="Arial" w:cs="Arial" w:hint="default"/>
      <w:b/>
      <w:bCs/>
      <w:color w:val="023C59"/>
      <w:sz w:val="30"/>
      <w:szCs w:val="30"/>
    </w:rPr>
  </w:style>
  <w:style w:type="character" w:customStyle="1" w:styleId="headingpage1">
    <w:name w:val="headingpage1"/>
    <w:semiHidden/>
    <w:rPr>
      <w:b/>
      <w:bCs/>
      <w:sz w:val="36"/>
      <w:szCs w:val="36"/>
    </w:rPr>
  </w:style>
  <w:style w:type="paragraph" w:styleId="TOC4">
    <w:name w:val="toc 4"/>
    <w:basedOn w:val="Normal"/>
    <w:next w:val="Normal"/>
    <w:autoRedefine/>
    <w:semiHidden/>
    <w:pPr>
      <w:overflowPunct/>
      <w:adjustRightInd/>
      <w:snapToGrid/>
      <w:spacing w:line="240" w:lineRule="auto"/>
      <w:ind w:left="720"/>
      <w:jc w:val="left"/>
    </w:pPr>
    <w:rPr>
      <w:snapToGrid/>
      <w:spacing w:val="0"/>
      <w:szCs w:val="24"/>
      <w:lang w:eastAsia="en-US"/>
    </w:rPr>
  </w:style>
  <w:style w:type="paragraph" w:styleId="TOC5">
    <w:name w:val="toc 5"/>
    <w:basedOn w:val="Normal"/>
    <w:next w:val="Normal"/>
    <w:autoRedefine/>
    <w:semiHidden/>
    <w:pPr>
      <w:overflowPunct/>
      <w:adjustRightInd/>
      <w:snapToGrid/>
      <w:spacing w:line="240" w:lineRule="auto"/>
      <w:ind w:left="960"/>
      <w:jc w:val="left"/>
    </w:pPr>
    <w:rPr>
      <w:snapToGrid/>
      <w:spacing w:val="0"/>
      <w:szCs w:val="24"/>
      <w:lang w:eastAsia="en-US"/>
    </w:rPr>
  </w:style>
  <w:style w:type="paragraph" w:styleId="TOC6">
    <w:name w:val="toc 6"/>
    <w:basedOn w:val="Normal"/>
    <w:next w:val="Normal"/>
    <w:autoRedefine/>
    <w:semiHidden/>
    <w:pPr>
      <w:overflowPunct/>
      <w:adjustRightInd/>
      <w:snapToGrid/>
      <w:spacing w:line="240" w:lineRule="auto"/>
      <w:ind w:left="1200"/>
      <w:jc w:val="left"/>
    </w:pPr>
    <w:rPr>
      <w:snapToGrid/>
      <w:spacing w:val="0"/>
      <w:szCs w:val="24"/>
      <w:lang w:eastAsia="en-US"/>
    </w:rPr>
  </w:style>
  <w:style w:type="paragraph" w:styleId="TOC7">
    <w:name w:val="toc 7"/>
    <w:basedOn w:val="Normal"/>
    <w:next w:val="Normal"/>
    <w:autoRedefine/>
    <w:semiHidden/>
    <w:pPr>
      <w:overflowPunct/>
      <w:adjustRightInd/>
      <w:snapToGrid/>
      <w:spacing w:line="240" w:lineRule="auto"/>
      <w:ind w:left="1440"/>
      <w:jc w:val="left"/>
    </w:pPr>
    <w:rPr>
      <w:snapToGrid/>
      <w:spacing w:val="0"/>
      <w:szCs w:val="24"/>
      <w:lang w:eastAsia="en-US"/>
    </w:rPr>
  </w:style>
  <w:style w:type="paragraph" w:styleId="TOC8">
    <w:name w:val="toc 8"/>
    <w:basedOn w:val="Normal"/>
    <w:next w:val="Normal"/>
    <w:autoRedefine/>
    <w:semiHidden/>
    <w:pPr>
      <w:overflowPunct/>
      <w:adjustRightInd/>
      <w:snapToGrid/>
      <w:spacing w:line="240" w:lineRule="auto"/>
      <w:ind w:left="1680"/>
      <w:jc w:val="left"/>
    </w:pPr>
    <w:rPr>
      <w:snapToGrid/>
      <w:spacing w:val="0"/>
      <w:szCs w:val="24"/>
      <w:lang w:eastAsia="en-US"/>
    </w:rPr>
  </w:style>
  <w:style w:type="paragraph" w:styleId="TOC9">
    <w:name w:val="toc 9"/>
    <w:basedOn w:val="Normal"/>
    <w:next w:val="Normal"/>
    <w:autoRedefine/>
    <w:semiHidden/>
    <w:pPr>
      <w:overflowPunct/>
      <w:adjustRightInd/>
      <w:snapToGrid/>
      <w:spacing w:line="240" w:lineRule="auto"/>
      <w:ind w:left="1920"/>
      <w:jc w:val="left"/>
    </w:pPr>
    <w:rPr>
      <w:snapToGrid/>
      <w:spacing w:val="0"/>
      <w:szCs w:val="24"/>
      <w:lang w:eastAsia="en-US"/>
    </w:rPr>
  </w:style>
  <w:style w:type="paragraph" w:customStyle="1" w:styleId="af2">
    <w:name w:val="批注框文本"/>
    <w:basedOn w:val="Normal"/>
    <w:semiHidden/>
    <w:pPr>
      <w:overflowPunct/>
      <w:adjustRightInd/>
      <w:snapToGrid/>
      <w:spacing w:after="240" w:line="240" w:lineRule="auto"/>
      <w:jc w:val="left"/>
    </w:pPr>
    <w:rPr>
      <w:snapToGrid/>
      <w:spacing w:val="0"/>
      <w:sz w:val="16"/>
      <w:szCs w:val="16"/>
      <w:lang w:val="en-GB" w:eastAsia="en-US"/>
    </w:rPr>
  </w:style>
  <w:style w:type="character" w:customStyle="1" w:styleId="1Char">
    <w:name w:val="标题 1 Char"/>
    <w:rPr>
      <w:rFonts w:eastAsia="SimSun"/>
      <w:b/>
      <w:spacing w:val="10"/>
      <w:kern w:val="32"/>
      <w:sz w:val="3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l-service.gov.i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7467</Words>
  <Characters>42564</Characters>
  <Application>Microsoft Office Word</Application>
  <DocSecurity>4</DocSecurity>
  <Lines>354</Lines>
  <Paragraphs>85</Paragraphs>
  <ScaleCrop>false</ScaleCrop>
  <HeadingPairs>
    <vt:vector size="2" baseType="variant">
      <vt:variant>
        <vt:lpstr>Title</vt:lpstr>
      </vt:variant>
      <vt:variant>
        <vt:i4>1</vt:i4>
      </vt:variant>
    </vt:vector>
  </HeadingPairs>
  <TitlesOfParts>
    <vt:vector size="1" baseType="lpstr">
      <vt:lpstr>E.dot</vt:lpstr>
    </vt:vector>
  </TitlesOfParts>
  <Company>TPS_CHI</Company>
  <LinksUpToDate>false</LinksUpToDate>
  <CharactersWithSpaces>52271</CharactersWithSpaces>
  <SharedDoc>false</SharedDoc>
  <HLinks>
    <vt:vector size="12" baseType="variant">
      <vt:variant>
        <vt:i4>6881329</vt:i4>
      </vt:variant>
      <vt:variant>
        <vt:i4>3</vt:i4>
      </vt:variant>
      <vt:variant>
        <vt:i4>0</vt:i4>
      </vt:variant>
      <vt:variant>
        <vt:i4>5</vt:i4>
      </vt:variant>
      <vt:variant>
        <vt:lpwstr>http://www.justice.gov.il/</vt:lpwstr>
      </vt:variant>
      <vt:variant>
        <vt:lpwstr/>
      </vt:variant>
      <vt:variant>
        <vt:i4>524302</vt:i4>
      </vt:variant>
      <vt:variant>
        <vt:i4>0</vt:i4>
      </vt:variant>
      <vt:variant>
        <vt:i4>0</vt:i4>
      </vt:variant>
      <vt:variant>
        <vt:i4>5</vt:i4>
      </vt:variant>
      <vt:variant>
        <vt:lpwstr>http://www.civil-service.gov.il/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csd</cp:lastModifiedBy>
  <cp:revision>2</cp:revision>
  <cp:lastPrinted>2009-05-15T13:39:00Z</cp:lastPrinted>
  <dcterms:created xsi:type="dcterms:W3CDTF">2009-07-20T10:29:00Z</dcterms:created>
  <dcterms:modified xsi:type="dcterms:W3CDTF">2009-07-20T10:29:00Z</dcterms:modified>
</cp:coreProperties>
</file>