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64236" w:rsidRPr="00F124C6" w:rsidRDefault="000775D3" w:rsidP="00DC68EC">
            <w:pPr>
              <w:spacing w:line="240" w:lineRule="atLeast"/>
              <w:jc w:val="right"/>
              <w:rPr>
                <w:szCs w:val="21"/>
              </w:rPr>
            </w:pPr>
            <w:r w:rsidRPr="00C40B97">
              <w:rPr>
                <w:sz w:val="40"/>
              </w:rPr>
              <w:t>HRI</w:t>
            </w:r>
            <w:r>
              <w:t>/CORE/AUT/2017</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SimHei"/>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187B5B" w:rsidP="00DC68EC">
            <w:pPr>
              <w:spacing w:line="240" w:lineRule="atLeast"/>
              <w:rPr>
                <w:sz w:val="20"/>
              </w:rPr>
            </w:pPr>
            <w:r>
              <w:t>5 September</w:t>
            </w:r>
            <w:r w:rsidR="0013023B">
              <w:rPr>
                <w:sz w:val="20"/>
              </w:rPr>
              <w:t xml:space="preserve"> 201</w:t>
            </w:r>
            <w:r w:rsidR="000853A6">
              <w:rPr>
                <w:rFonts w:hint="eastAsia"/>
                <w:sz w:val="20"/>
              </w:rPr>
              <w:t>7</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164236" w:rsidRDefault="00164236" w:rsidP="00164236">
      <w:pPr>
        <w:pStyle w:val="HMGC"/>
      </w:pPr>
      <w:r>
        <w:tab/>
      </w:r>
      <w:r>
        <w:tab/>
      </w:r>
      <w:r>
        <w:rPr>
          <w:rFonts w:hint="eastAsia"/>
        </w:rPr>
        <w:t>作为签约国报告组成部分的核心文件</w:t>
      </w:r>
    </w:p>
    <w:p w:rsidR="00187B5B" w:rsidRPr="00F6123B" w:rsidRDefault="00187B5B" w:rsidP="00440F3C">
      <w:pPr>
        <w:pStyle w:val="HMGC"/>
        <w:rPr>
          <w:b/>
        </w:rPr>
      </w:pPr>
      <w:r w:rsidRPr="00F6123B">
        <w:tab/>
      </w:r>
      <w:r w:rsidRPr="00F6123B">
        <w:tab/>
      </w:r>
      <w:r w:rsidRPr="00F6123B">
        <w:rPr>
          <w:rFonts w:ascii="Microsoft YaHei" w:eastAsia="Microsoft YaHei" w:hAnsi="Microsoft YaHei" w:cs="Microsoft YaHei" w:hint="eastAsia"/>
        </w:rPr>
        <w:t>奥地利</w:t>
      </w:r>
      <w:r w:rsidRPr="00440F3C">
        <w:rPr>
          <w:rStyle w:val="FootnoteReference"/>
          <w:rFonts w:eastAsia="SimSun"/>
          <w:position w:val="6"/>
          <w:sz w:val="28"/>
          <w:szCs w:val="28"/>
          <w:vertAlign w:val="baseline"/>
        </w:rPr>
        <w:footnoteReference w:customMarkFollows="1" w:id="2"/>
        <w:t>*</w:t>
      </w:r>
    </w:p>
    <w:p w:rsidR="00187B5B" w:rsidRDefault="00187B5B" w:rsidP="00187B5B">
      <w:pPr>
        <w:pStyle w:val="SingleTxtG"/>
        <w:jc w:val="right"/>
        <w:rPr>
          <w:rFonts w:ascii="Times New Roman" w:eastAsia="SimSun" w:hAnsi="Times New Roman" w:cs="Times New Roman"/>
          <w:snapToGrid w:val="0"/>
          <w:sz w:val="21"/>
          <w:lang w:val="en-US" w:bidi="ar-SA"/>
        </w:rPr>
      </w:pPr>
      <w:r w:rsidRPr="00F6123B">
        <w:rPr>
          <w:rFonts w:ascii="Times New Roman" w:eastAsia="SimSun" w:hAnsi="Times New Roman" w:cs="Times New Roman"/>
          <w:snapToGrid w:val="0"/>
          <w:sz w:val="21"/>
          <w:lang w:val="en-US" w:bidi="ar-SA"/>
        </w:rPr>
        <w:t>[</w:t>
      </w:r>
      <w:r w:rsidRPr="00F6123B">
        <w:rPr>
          <w:rFonts w:ascii="Times New Roman" w:eastAsia="SimSun" w:hAnsi="Times New Roman" w:cs="Times New Roman"/>
          <w:snapToGrid w:val="0"/>
          <w:sz w:val="21"/>
          <w:lang w:val="en-US" w:bidi="ar-SA"/>
        </w:rPr>
        <w:t>收到日期：</w:t>
      </w:r>
      <w:r w:rsidRPr="00F6123B">
        <w:rPr>
          <w:rFonts w:ascii="Times New Roman" w:eastAsia="SimSun" w:hAnsi="Times New Roman" w:cs="Times New Roman"/>
          <w:snapToGrid w:val="0"/>
          <w:sz w:val="21"/>
          <w:lang w:val="en-US" w:bidi="ar-SA"/>
        </w:rPr>
        <w:t>2017</w:t>
      </w:r>
      <w:r w:rsidRPr="00F6123B">
        <w:rPr>
          <w:rFonts w:ascii="Times New Roman" w:eastAsia="SimSun" w:hAnsi="Times New Roman" w:cs="Times New Roman"/>
          <w:snapToGrid w:val="0"/>
          <w:sz w:val="21"/>
          <w:lang w:val="en-US" w:bidi="ar-SA"/>
        </w:rPr>
        <w:t>年</w:t>
      </w:r>
      <w:r w:rsidRPr="00F6123B">
        <w:rPr>
          <w:rFonts w:ascii="Times New Roman" w:eastAsia="SimSun" w:hAnsi="Times New Roman" w:cs="Times New Roman"/>
          <w:snapToGrid w:val="0"/>
          <w:sz w:val="21"/>
          <w:lang w:val="en-US" w:bidi="ar-SA"/>
        </w:rPr>
        <w:t>7</w:t>
      </w:r>
      <w:r w:rsidRPr="00F6123B">
        <w:rPr>
          <w:rFonts w:ascii="Times New Roman" w:eastAsia="SimSun" w:hAnsi="Times New Roman" w:cs="Times New Roman"/>
          <w:snapToGrid w:val="0"/>
          <w:sz w:val="21"/>
          <w:lang w:val="en-US" w:bidi="ar-SA"/>
        </w:rPr>
        <w:t>月</w:t>
      </w:r>
      <w:r w:rsidRPr="00F6123B">
        <w:rPr>
          <w:rFonts w:ascii="Times New Roman" w:eastAsia="SimSun" w:hAnsi="Times New Roman" w:cs="Times New Roman"/>
          <w:snapToGrid w:val="0"/>
          <w:sz w:val="21"/>
          <w:lang w:val="en-US" w:bidi="ar-SA"/>
        </w:rPr>
        <w:t>6</w:t>
      </w:r>
      <w:r w:rsidRPr="00F6123B">
        <w:rPr>
          <w:rFonts w:ascii="Times New Roman" w:eastAsia="SimSun" w:hAnsi="Times New Roman" w:cs="Times New Roman"/>
          <w:snapToGrid w:val="0"/>
          <w:sz w:val="21"/>
          <w:lang w:val="en-US" w:bidi="ar-SA"/>
        </w:rPr>
        <w:t>日</w:t>
      </w:r>
      <w:r w:rsidRPr="00F6123B">
        <w:rPr>
          <w:rFonts w:ascii="Times New Roman" w:eastAsia="SimSun" w:hAnsi="Times New Roman" w:cs="Times New Roman"/>
          <w:snapToGrid w:val="0"/>
          <w:sz w:val="21"/>
          <w:lang w:val="en-US" w:bidi="ar-SA"/>
        </w:rPr>
        <w:t>]</w:t>
      </w:r>
    </w:p>
    <w:p w:rsidR="00187B5B" w:rsidRDefault="00187B5B" w:rsidP="00187B5B">
      <w:pPr>
        <w:pStyle w:val="SingleTxtG"/>
        <w:jc w:val="right"/>
        <w:rPr>
          <w:rFonts w:ascii="Times New Roman" w:eastAsia="SimSun" w:hAnsi="Times New Roman" w:cs="Times New Roman"/>
          <w:snapToGrid w:val="0"/>
          <w:sz w:val="21"/>
          <w:lang w:val="en-US" w:bidi="ar-SA"/>
        </w:rPr>
      </w:pPr>
    </w:p>
    <w:p w:rsidR="00187B5B" w:rsidRDefault="00187B5B" w:rsidP="00187B5B">
      <w:pPr>
        <w:pStyle w:val="SingleTxtG"/>
        <w:jc w:val="right"/>
        <w:rPr>
          <w:rFonts w:ascii="Times New Roman" w:eastAsia="SimSun" w:hAnsi="Times New Roman" w:cs="Times New Roman"/>
          <w:snapToGrid w:val="0"/>
          <w:sz w:val="21"/>
          <w:lang w:val="en-US" w:bidi="ar-SA"/>
        </w:rPr>
      </w:pPr>
    </w:p>
    <w:p w:rsidR="00187B5B" w:rsidRDefault="00187B5B" w:rsidP="00187B5B">
      <w:pPr>
        <w:pStyle w:val="SingleTxtG"/>
        <w:jc w:val="right"/>
        <w:rPr>
          <w:rFonts w:ascii="Times New Roman" w:eastAsia="SimSun" w:hAnsi="Times New Roman" w:cs="Times New Roman"/>
          <w:snapToGrid w:val="0"/>
          <w:sz w:val="21"/>
          <w:lang w:val="en-US" w:bidi="ar-SA"/>
        </w:rPr>
      </w:pPr>
    </w:p>
    <w:p w:rsidR="00187B5B" w:rsidRDefault="00187B5B" w:rsidP="00187B5B">
      <w:pPr>
        <w:pStyle w:val="SingleTxtG"/>
        <w:jc w:val="right"/>
        <w:rPr>
          <w:rFonts w:ascii="Times New Roman" w:eastAsia="SimSun" w:hAnsi="Times New Roman" w:cs="Times New Roman"/>
          <w:snapToGrid w:val="0"/>
          <w:sz w:val="21"/>
          <w:lang w:val="en-US" w:bidi="ar-SA"/>
        </w:rPr>
      </w:pPr>
    </w:p>
    <w:p w:rsidR="00187B5B" w:rsidRDefault="00187B5B" w:rsidP="00187B5B">
      <w:pPr>
        <w:pStyle w:val="SingleTxtG"/>
        <w:jc w:val="right"/>
        <w:rPr>
          <w:rFonts w:ascii="Times New Roman" w:eastAsia="SimSun" w:hAnsi="Times New Roman" w:cs="Times New Roman"/>
          <w:snapToGrid w:val="0"/>
          <w:sz w:val="21"/>
          <w:lang w:val="en-US" w:bidi="ar-SA"/>
        </w:rPr>
      </w:pPr>
    </w:p>
    <w:p w:rsidR="00187B5B" w:rsidRPr="00F6123B" w:rsidRDefault="00187B5B" w:rsidP="00187B5B">
      <w:pPr>
        <w:pStyle w:val="SingleTxtG"/>
        <w:jc w:val="right"/>
        <w:rPr>
          <w:rFonts w:ascii="Times New Roman" w:eastAsia="SimSun" w:hAnsi="Times New Roman"/>
        </w:rPr>
      </w:pPr>
    </w:p>
    <w:p w:rsidR="00187B5B" w:rsidRPr="00F6123B" w:rsidRDefault="00187B5B" w:rsidP="00187B5B">
      <w:pPr>
        <w:spacing w:line="240" w:lineRule="auto"/>
      </w:pPr>
      <w:r>
        <w:rPr>
          <w:rFonts w:ascii="C39T30Lfz" w:hAnsi="C39T30Lfz"/>
          <w:noProof/>
          <w:sz w:val="56"/>
        </w:rPr>
        <w:drawing>
          <wp:anchor distT="0" distB="0" distL="114300" distR="114300" simplePos="0" relativeHeight="251659264" behindDoc="0" locked="0" layoutInCell="1" allowOverlap="1" wp14:anchorId="209ECAB0" wp14:editId="06D27617">
            <wp:simplePos x="0" y="0"/>
            <wp:positionH relativeFrom="margin">
              <wp:posOffset>5467689</wp:posOffset>
            </wp:positionH>
            <wp:positionV relativeFrom="margin">
              <wp:posOffset>8796051</wp:posOffset>
            </wp:positionV>
            <wp:extent cx="638175" cy="638175"/>
            <wp:effectExtent l="0" t="0" r="9525" b="9525"/>
            <wp:wrapNone/>
            <wp:docPr id="9" name="Picture 1" descr="https://undocs.org/m2/QRCode.ashx?DS=HRI/CORE/AUT/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UT/2017&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23B">
        <w:br w:type="page"/>
      </w:r>
    </w:p>
    <w:p w:rsidR="00187B5B" w:rsidRPr="00F6123B" w:rsidRDefault="00187B5B" w:rsidP="00187B5B">
      <w:pPr>
        <w:spacing w:after="120"/>
        <w:rPr>
          <w:sz w:val="28"/>
        </w:rPr>
      </w:pPr>
      <w:r w:rsidRPr="00F6123B">
        <w:rPr>
          <w:sz w:val="28"/>
          <w:szCs w:val="28"/>
        </w:rPr>
        <w:lastRenderedPageBreak/>
        <w:t>目录</w:t>
      </w:r>
    </w:p>
    <w:p w:rsidR="00187B5B" w:rsidRPr="00440F3C" w:rsidRDefault="00187B5B" w:rsidP="005F40B5">
      <w:pPr>
        <w:tabs>
          <w:tab w:val="right" w:pos="9638"/>
        </w:tabs>
        <w:spacing w:after="120"/>
        <w:ind w:left="283"/>
        <w:jc w:val="right"/>
        <w:rPr>
          <w:rFonts w:ascii="STKaiti" w:eastAsia="STKaiti" w:hAnsi="STKaiti"/>
          <w:sz w:val="18"/>
        </w:rPr>
      </w:pPr>
      <w:r w:rsidRPr="001A7C51">
        <w:rPr>
          <w:rFonts w:ascii="楷体" w:eastAsia="楷体" w:hAnsi="楷体"/>
        </w:rPr>
        <w:tab/>
      </w:r>
      <w:r w:rsidRPr="00440F3C">
        <w:rPr>
          <w:rFonts w:ascii="STKaiti" w:eastAsia="STKaiti" w:hAnsi="STKaiti" w:hint="eastAsia"/>
          <w:sz w:val="18"/>
        </w:rPr>
        <w:t>页次</w:t>
      </w:r>
    </w:p>
    <w:p w:rsidR="00187B5B" w:rsidRPr="00F6123B" w:rsidRDefault="00187B5B" w:rsidP="001A7C51">
      <w:pPr>
        <w:tabs>
          <w:tab w:val="right" w:pos="850"/>
          <w:tab w:val="left" w:pos="1559"/>
          <w:tab w:val="left" w:pos="1984"/>
          <w:tab w:val="left" w:leader="dot" w:pos="8787"/>
          <w:tab w:val="right" w:pos="9638"/>
        </w:tabs>
        <w:spacing w:after="120"/>
        <w:rPr>
          <w:szCs w:val="21"/>
        </w:rPr>
      </w:pPr>
      <w:r w:rsidRPr="00F6123B">
        <w:rPr>
          <w:szCs w:val="21"/>
        </w:rPr>
        <w:tab/>
      </w:r>
      <w:r w:rsidRPr="00F6123B">
        <w:rPr>
          <w:szCs w:val="21"/>
        </w:rPr>
        <w:t>一</w:t>
      </w:r>
      <w:r w:rsidRPr="00F6123B">
        <w:rPr>
          <w:szCs w:val="21"/>
        </w:rPr>
        <w:t>.</w:t>
      </w:r>
      <w:r w:rsidRPr="00F6123B">
        <w:rPr>
          <w:szCs w:val="21"/>
        </w:rPr>
        <w:tab/>
      </w:r>
      <w:r w:rsidR="001A7C51">
        <w:rPr>
          <w:szCs w:val="21"/>
        </w:rPr>
        <w:t xml:space="preserve">  </w:t>
      </w:r>
      <w:r w:rsidRPr="00F6123B">
        <w:rPr>
          <w:szCs w:val="21"/>
        </w:rPr>
        <w:t>奥地利概况</w:t>
      </w:r>
      <w:r w:rsidRPr="00F6123B">
        <w:rPr>
          <w:szCs w:val="21"/>
        </w:rPr>
        <w:tab/>
      </w:r>
      <w:r w:rsidRPr="00F6123B">
        <w:rPr>
          <w:szCs w:val="21"/>
        </w:rPr>
        <w:tab/>
      </w:r>
      <w:r w:rsidR="00450CC6">
        <w:rPr>
          <w:szCs w:val="21"/>
        </w:rPr>
        <w:tab/>
      </w:r>
      <w:r w:rsidRPr="00F6123B">
        <w:rPr>
          <w:szCs w:val="21"/>
        </w:rPr>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A.</w:t>
      </w:r>
      <w:r w:rsidRPr="00F6123B">
        <w:rPr>
          <w:szCs w:val="21"/>
        </w:rPr>
        <w:tab/>
      </w:r>
      <w:r w:rsidRPr="00F6123B">
        <w:rPr>
          <w:szCs w:val="21"/>
        </w:rPr>
        <w:t>地理、历史、人口、社会、文化、经济和司法特点</w:t>
      </w:r>
      <w:r w:rsidRPr="00F6123B">
        <w:rPr>
          <w:szCs w:val="21"/>
        </w:rPr>
        <w:tab/>
      </w:r>
      <w:r w:rsidRPr="00F6123B">
        <w:rPr>
          <w:szCs w:val="21"/>
        </w:rPr>
        <w:tab/>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地理描述</w:t>
      </w:r>
      <w:r w:rsidRPr="00F6123B">
        <w:rPr>
          <w:szCs w:val="21"/>
        </w:rPr>
        <w:tab/>
      </w:r>
      <w:r w:rsidRPr="00F6123B">
        <w:rPr>
          <w:szCs w:val="21"/>
        </w:rPr>
        <w:tab/>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历史背景</w:t>
      </w:r>
      <w:r w:rsidRPr="00F6123B">
        <w:rPr>
          <w:szCs w:val="21"/>
        </w:rPr>
        <w:tab/>
      </w:r>
      <w:r w:rsidRPr="00F6123B">
        <w:rPr>
          <w:szCs w:val="21"/>
        </w:rPr>
        <w:tab/>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三</w:t>
      </w:r>
      <w:r w:rsidRPr="00F6123B">
        <w:rPr>
          <w:szCs w:val="21"/>
        </w:rPr>
        <w:t>.</w:t>
      </w:r>
      <w:r w:rsidRPr="00F6123B">
        <w:rPr>
          <w:szCs w:val="21"/>
        </w:rPr>
        <w:tab/>
      </w:r>
      <w:r w:rsidRPr="00F6123B">
        <w:rPr>
          <w:szCs w:val="21"/>
        </w:rPr>
        <w:t>人口特点</w:t>
      </w:r>
      <w:r w:rsidRPr="00F6123B">
        <w:rPr>
          <w:szCs w:val="21"/>
        </w:rPr>
        <w:tab/>
      </w:r>
      <w:r w:rsidRPr="00F6123B">
        <w:rPr>
          <w:szCs w:val="21"/>
        </w:rPr>
        <w:tab/>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四</w:t>
      </w:r>
      <w:r w:rsidRPr="00F6123B">
        <w:rPr>
          <w:szCs w:val="21"/>
        </w:rPr>
        <w:t>.</w:t>
      </w:r>
      <w:r w:rsidRPr="00F6123B">
        <w:rPr>
          <w:szCs w:val="21"/>
        </w:rPr>
        <w:tab/>
      </w:r>
      <w:r w:rsidRPr="00F6123B">
        <w:rPr>
          <w:szCs w:val="21"/>
        </w:rPr>
        <w:t>社会和文化指标</w:t>
      </w:r>
      <w:r w:rsidRPr="00F6123B">
        <w:rPr>
          <w:szCs w:val="21"/>
        </w:rPr>
        <w:tab/>
      </w:r>
      <w:r w:rsidRPr="00F6123B">
        <w:rPr>
          <w:szCs w:val="21"/>
        </w:rPr>
        <w:tab/>
        <w:t>11</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五</w:t>
      </w:r>
      <w:r w:rsidRPr="00F6123B">
        <w:rPr>
          <w:szCs w:val="21"/>
        </w:rPr>
        <w:t>.</w:t>
      </w:r>
      <w:r w:rsidRPr="00F6123B">
        <w:rPr>
          <w:szCs w:val="21"/>
        </w:rPr>
        <w:tab/>
      </w:r>
      <w:r w:rsidRPr="00F6123B">
        <w:rPr>
          <w:szCs w:val="21"/>
        </w:rPr>
        <w:t>经济指标</w:t>
      </w:r>
      <w:r w:rsidR="006E7A2A">
        <w:rPr>
          <w:szCs w:val="21"/>
        </w:rPr>
        <w:tab/>
      </w:r>
      <w:r w:rsidR="006E7A2A">
        <w:rPr>
          <w:szCs w:val="21"/>
        </w:rPr>
        <w:tab/>
        <w:t>23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六</w:t>
      </w:r>
      <w:r w:rsidRPr="00F6123B">
        <w:rPr>
          <w:szCs w:val="21"/>
        </w:rPr>
        <w:t>.</w:t>
      </w:r>
      <w:r w:rsidRPr="00F6123B">
        <w:rPr>
          <w:szCs w:val="21"/>
        </w:rPr>
        <w:tab/>
      </w:r>
      <w:r w:rsidRPr="00F6123B">
        <w:rPr>
          <w:szCs w:val="21"/>
        </w:rPr>
        <w:t>司法和犯罪统计数据</w:t>
      </w:r>
      <w:r w:rsidRPr="00F6123B">
        <w:rPr>
          <w:szCs w:val="21"/>
        </w:rPr>
        <w:tab/>
      </w:r>
      <w:r w:rsidRPr="00F6123B">
        <w:rPr>
          <w:szCs w:val="21"/>
        </w:rPr>
        <w:tab/>
        <w:t>25</w:t>
      </w:r>
    </w:p>
    <w:p w:rsidR="00187B5B" w:rsidRPr="00F6123B" w:rsidRDefault="00187B5B" w:rsidP="006E7A2A">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七</w:t>
      </w:r>
      <w:r w:rsidRPr="00F6123B">
        <w:rPr>
          <w:szCs w:val="21"/>
        </w:rPr>
        <w:t>.</w:t>
      </w:r>
      <w:r w:rsidRPr="00F6123B">
        <w:rPr>
          <w:szCs w:val="21"/>
        </w:rPr>
        <w:tab/>
      </w:r>
      <w:r w:rsidRPr="00F6123B">
        <w:rPr>
          <w:szCs w:val="21"/>
        </w:rPr>
        <w:t>其他特点</w:t>
      </w:r>
      <w:r w:rsidRPr="00F6123B">
        <w:rPr>
          <w:szCs w:val="21"/>
        </w:rPr>
        <w:tab/>
      </w:r>
      <w:r w:rsidRPr="00F6123B">
        <w:rPr>
          <w:szCs w:val="21"/>
        </w:rPr>
        <w:tab/>
        <w:t>2</w:t>
      </w:r>
      <w:r w:rsidR="006E7A2A">
        <w:rPr>
          <w:szCs w:val="21"/>
        </w:rPr>
        <w:t>8</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B.</w:t>
      </w:r>
      <w:r w:rsidRPr="00F6123B">
        <w:rPr>
          <w:szCs w:val="21"/>
        </w:rPr>
        <w:tab/>
      </w:r>
      <w:r w:rsidRPr="00F6123B">
        <w:rPr>
          <w:szCs w:val="21"/>
        </w:rPr>
        <w:t>国家宪法、政治和法律结构</w:t>
      </w:r>
      <w:r w:rsidRPr="00F6123B">
        <w:rPr>
          <w:szCs w:val="21"/>
        </w:rPr>
        <w:tab/>
      </w:r>
      <w:r w:rsidRPr="00F6123B">
        <w:rPr>
          <w:szCs w:val="21"/>
        </w:rPr>
        <w:tab/>
        <w:t>28</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联邦行政权</w:t>
      </w:r>
      <w:r w:rsidRPr="00F6123B">
        <w:rPr>
          <w:szCs w:val="21"/>
        </w:rPr>
        <w:tab/>
      </w:r>
      <w:r w:rsidRPr="00F6123B">
        <w:rPr>
          <w:szCs w:val="21"/>
        </w:rPr>
        <w:tab/>
        <w:t>28</w:t>
      </w:r>
    </w:p>
    <w:p w:rsidR="00187B5B" w:rsidRPr="00F6123B" w:rsidRDefault="00187B5B" w:rsidP="006E7A2A">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民主和选举制度</w:t>
      </w:r>
      <w:r w:rsidRPr="00F6123B">
        <w:rPr>
          <w:szCs w:val="21"/>
        </w:rPr>
        <w:tab/>
      </w:r>
      <w:r w:rsidRPr="00F6123B">
        <w:rPr>
          <w:szCs w:val="21"/>
        </w:rPr>
        <w:tab/>
        <w:t>2</w:t>
      </w:r>
      <w:r w:rsidR="006E7A2A">
        <w:rPr>
          <w:szCs w:val="21"/>
        </w:rPr>
        <w:t>9</w:t>
      </w:r>
    </w:p>
    <w:p w:rsidR="00187B5B" w:rsidRPr="00F6123B" w:rsidRDefault="00187B5B" w:rsidP="006E7A2A">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三</w:t>
      </w:r>
      <w:r w:rsidRPr="00F6123B">
        <w:rPr>
          <w:szCs w:val="21"/>
        </w:rPr>
        <w:t>.</w:t>
      </w:r>
      <w:r w:rsidRPr="00F6123B">
        <w:rPr>
          <w:szCs w:val="21"/>
        </w:rPr>
        <w:tab/>
      </w:r>
      <w:r w:rsidRPr="00F6123B">
        <w:rPr>
          <w:szCs w:val="21"/>
        </w:rPr>
        <w:t>联邦制</w:t>
      </w:r>
      <w:r w:rsidRPr="00F6123B">
        <w:rPr>
          <w:szCs w:val="21"/>
        </w:rPr>
        <w:tab/>
      </w:r>
      <w:r w:rsidRPr="00F6123B">
        <w:rPr>
          <w:szCs w:val="21"/>
        </w:rPr>
        <w:tab/>
        <w:t>3</w:t>
      </w:r>
      <w:r w:rsidR="006E7A2A">
        <w:rPr>
          <w:szCs w:val="21"/>
        </w:rPr>
        <w:t>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四</w:t>
      </w:r>
      <w:r w:rsidRPr="00F6123B">
        <w:rPr>
          <w:szCs w:val="21"/>
        </w:rPr>
        <w:t>.</w:t>
      </w:r>
      <w:r w:rsidRPr="00F6123B">
        <w:rPr>
          <w:szCs w:val="21"/>
        </w:rPr>
        <w:tab/>
      </w:r>
      <w:r w:rsidRPr="00F6123B">
        <w:rPr>
          <w:szCs w:val="21"/>
        </w:rPr>
        <w:t>各市和其他自治机构</w:t>
      </w:r>
      <w:r w:rsidR="006E7A2A">
        <w:rPr>
          <w:szCs w:val="21"/>
        </w:rPr>
        <w:tab/>
      </w:r>
      <w:r w:rsidR="006E7A2A">
        <w:rPr>
          <w:szCs w:val="21"/>
        </w:rPr>
        <w:tab/>
        <w:t>33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五</w:t>
      </w:r>
      <w:r w:rsidRPr="00F6123B">
        <w:rPr>
          <w:szCs w:val="21"/>
        </w:rPr>
        <w:t>.</w:t>
      </w:r>
      <w:r w:rsidRPr="00F6123B">
        <w:rPr>
          <w:szCs w:val="21"/>
        </w:rPr>
        <w:tab/>
      </w:r>
      <w:r w:rsidRPr="00F6123B">
        <w:rPr>
          <w:szCs w:val="21"/>
        </w:rPr>
        <w:t>法治和管辖权</w:t>
      </w:r>
      <w:r w:rsidR="006E7A2A">
        <w:rPr>
          <w:szCs w:val="21"/>
        </w:rPr>
        <w:tab/>
      </w:r>
      <w:r w:rsidR="006E7A2A">
        <w:rPr>
          <w:szCs w:val="21"/>
        </w:rPr>
        <w:tab/>
        <w:t>33</w:t>
      </w:r>
    </w:p>
    <w:p w:rsidR="00187B5B" w:rsidRPr="00F6123B" w:rsidRDefault="00187B5B" w:rsidP="006E7A2A">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六</w:t>
      </w:r>
      <w:r w:rsidRPr="00F6123B">
        <w:rPr>
          <w:szCs w:val="21"/>
        </w:rPr>
        <w:t>.</w:t>
      </w:r>
      <w:r w:rsidRPr="00F6123B">
        <w:rPr>
          <w:szCs w:val="21"/>
        </w:rPr>
        <w:tab/>
      </w:r>
      <w:r w:rsidRPr="00F6123B">
        <w:rPr>
          <w:szCs w:val="21"/>
        </w:rPr>
        <w:t>加入欧洲联盟</w:t>
      </w:r>
      <w:r w:rsidRPr="00F6123B">
        <w:rPr>
          <w:szCs w:val="21"/>
        </w:rPr>
        <w:tab/>
      </w:r>
      <w:r w:rsidRPr="00F6123B">
        <w:rPr>
          <w:szCs w:val="21"/>
        </w:rPr>
        <w:tab/>
        <w:t>3</w:t>
      </w:r>
      <w:r w:rsidR="006E7A2A">
        <w:rPr>
          <w:szCs w:val="21"/>
        </w:rPr>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七</w:t>
      </w:r>
      <w:r w:rsidRPr="00F6123B">
        <w:rPr>
          <w:szCs w:val="21"/>
        </w:rPr>
        <w:t>.</w:t>
      </w:r>
      <w:r w:rsidRPr="00F6123B">
        <w:rPr>
          <w:szCs w:val="21"/>
        </w:rPr>
        <w:tab/>
      </w:r>
      <w:r w:rsidRPr="00F6123B">
        <w:rPr>
          <w:szCs w:val="21"/>
        </w:rPr>
        <w:t>承认非政府组织</w:t>
      </w:r>
      <w:r w:rsidR="006E7A2A">
        <w:rPr>
          <w:szCs w:val="21"/>
        </w:rPr>
        <w:tab/>
      </w:r>
      <w:r w:rsidR="006E7A2A">
        <w:rPr>
          <w:szCs w:val="21"/>
        </w:rPr>
        <w:tab/>
        <w:t>35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二</w:t>
      </w:r>
      <w:r w:rsidRPr="00F6123B">
        <w:rPr>
          <w:szCs w:val="21"/>
        </w:rPr>
        <w:t>.</w:t>
      </w:r>
      <w:r w:rsidRPr="00F6123B">
        <w:rPr>
          <w:szCs w:val="21"/>
        </w:rPr>
        <w:tab/>
      </w:r>
      <w:r w:rsidR="001A7C51">
        <w:rPr>
          <w:szCs w:val="21"/>
        </w:rPr>
        <w:t xml:space="preserve">  </w:t>
      </w:r>
      <w:r w:rsidRPr="00F6123B">
        <w:rPr>
          <w:szCs w:val="21"/>
        </w:rPr>
        <w:t>保护人权的总体法律框架</w:t>
      </w:r>
      <w:r w:rsidR="006E7A2A">
        <w:rPr>
          <w:szCs w:val="21"/>
        </w:rPr>
        <w:tab/>
      </w:r>
      <w:r w:rsidR="006E7A2A">
        <w:rPr>
          <w:szCs w:val="21"/>
        </w:rPr>
        <w:tab/>
        <w:t>35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A.</w:t>
      </w:r>
      <w:r w:rsidRPr="00F6123B">
        <w:rPr>
          <w:szCs w:val="21"/>
        </w:rPr>
        <w:tab/>
      </w:r>
      <w:r w:rsidRPr="00F6123B">
        <w:rPr>
          <w:szCs w:val="21"/>
        </w:rPr>
        <w:t>接受和批准主要国际和区域人权协定的情况</w:t>
      </w:r>
      <w:r w:rsidR="006E7A2A">
        <w:rPr>
          <w:szCs w:val="21"/>
        </w:rPr>
        <w:tab/>
      </w:r>
      <w:r w:rsidR="006E7A2A">
        <w:rPr>
          <w:szCs w:val="21"/>
        </w:rPr>
        <w:tab/>
        <w:t>35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基本国际人权协定</w:t>
      </w:r>
      <w:r w:rsidRPr="00F6123B">
        <w:rPr>
          <w:szCs w:val="21"/>
        </w:rPr>
        <w:tab/>
      </w:r>
      <w:r w:rsidRPr="00F6123B">
        <w:rPr>
          <w:szCs w:val="21"/>
        </w:rPr>
        <w:tab/>
        <w:t>3</w:t>
      </w:r>
      <w:r w:rsidR="006E7A2A">
        <w:rPr>
          <w:szCs w:val="21"/>
        </w:rPr>
        <w:t>5</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联合国其他人权</w:t>
      </w:r>
      <w:r>
        <w:rPr>
          <w:rFonts w:hint="eastAsia"/>
          <w:szCs w:val="21"/>
        </w:rPr>
        <w:t>公约及相关</w:t>
      </w:r>
      <w:r w:rsidRPr="00F6123B">
        <w:rPr>
          <w:szCs w:val="21"/>
        </w:rPr>
        <w:t>公约</w:t>
      </w:r>
      <w:r w:rsidRPr="00F6123B">
        <w:rPr>
          <w:szCs w:val="21"/>
        </w:rPr>
        <w:tab/>
      </w:r>
      <w:r w:rsidRPr="00F6123B">
        <w:rPr>
          <w:szCs w:val="21"/>
        </w:rPr>
        <w:tab/>
        <w:t>3</w:t>
      </w:r>
      <w:r w:rsidR="006E7A2A">
        <w:rPr>
          <w:szCs w:val="21"/>
        </w:rPr>
        <w:t>9</w:t>
      </w:r>
    </w:p>
    <w:p w:rsidR="00187B5B" w:rsidRPr="00F6123B" w:rsidRDefault="00187B5B" w:rsidP="00DC1252">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三</w:t>
      </w:r>
      <w:r w:rsidRPr="00F6123B">
        <w:rPr>
          <w:szCs w:val="21"/>
        </w:rPr>
        <w:t>.</w:t>
      </w:r>
      <w:r w:rsidRPr="00F6123B">
        <w:rPr>
          <w:szCs w:val="21"/>
        </w:rPr>
        <w:tab/>
      </w:r>
      <w:r w:rsidRPr="00F6123B">
        <w:rPr>
          <w:szCs w:val="21"/>
        </w:rPr>
        <w:t>国际劳工组织公约</w:t>
      </w:r>
      <w:r w:rsidR="006E7A2A">
        <w:rPr>
          <w:szCs w:val="21"/>
        </w:rPr>
        <w:tab/>
      </w:r>
      <w:r w:rsidR="006E7A2A">
        <w:rPr>
          <w:szCs w:val="21"/>
        </w:rPr>
        <w:tab/>
        <w:t>39</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四</w:t>
      </w:r>
      <w:r w:rsidRPr="00F6123B">
        <w:rPr>
          <w:szCs w:val="21"/>
        </w:rPr>
        <w:t>.</w:t>
      </w:r>
      <w:r w:rsidRPr="00F6123B">
        <w:rPr>
          <w:szCs w:val="21"/>
        </w:rPr>
        <w:tab/>
      </w:r>
      <w:r w:rsidRPr="00F6123B">
        <w:rPr>
          <w:szCs w:val="21"/>
        </w:rPr>
        <w:t>联合国教育、科学及文化组织公约</w:t>
      </w:r>
      <w:r w:rsidRPr="00F6123B">
        <w:rPr>
          <w:szCs w:val="21"/>
        </w:rPr>
        <w:tab/>
      </w:r>
      <w:r w:rsidRPr="00F6123B">
        <w:rPr>
          <w:szCs w:val="21"/>
        </w:rPr>
        <w:tab/>
      </w:r>
      <w:r w:rsidR="006E7A2A">
        <w:rPr>
          <w:szCs w:val="21"/>
        </w:rPr>
        <w:t>41</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五</w:t>
      </w:r>
      <w:r w:rsidRPr="00F6123B">
        <w:rPr>
          <w:szCs w:val="21"/>
        </w:rPr>
        <w:t>.</w:t>
      </w:r>
      <w:r w:rsidRPr="00F6123B">
        <w:rPr>
          <w:szCs w:val="21"/>
        </w:rPr>
        <w:tab/>
      </w:r>
      <w:r w:rsidRPr="00F6123B">
        <w:rPr>
          <w:szCs w:val="21"/>
        </w:rPr>
        <w:t>海牙国际私法会议公约</w:t>
      </w:r>
      <w:r w:rsidR="006E7A2A">
        <w:rPr>
          <w:szCs w:val="21"/>
        </w:rPr>
        <w:tab/>
      </w:r>
      <w:r w:rsidR="006E7A2A">
        <w:rPr>
          <w:szCs w:val="21"/>
        </w:rPr>
        <w:tab/>
        <w:t>41</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六</w:t>
      </w:r>
      <w:r w:rsidRPr="00F6123B">
        <w:rPr>
          <w:szCs w:val="21"/>
        </w:rPr>
        <w:t>.</w:t>
      </w:r>
      <w:r w:rsidRPr="00F6123B">
        <w:rPr>
          <w:szCs w:val="21"/>
        </w:rPr>
        <w:tab/>
      </w:r>
      <w:r w:rsidRPr="00F6123B">
        <w:rPr>
          <w:szCs w:val="21"/>
        </w:rPr>
        <w:t>日内瓦四公约和其他国际人道主义法条约</w:t>
      </w:r>
      <w:r w:rsidRPr="00F6123B">
        <w:rPr>
          <w:szCs w:val="21"/>
        </w:rPr>
        <w:tab/>
      </w:r>
      <w:r w:rsidRPr="00F6123B">
        <w:rPr>
          <w:szCs w:val="21"/>
        </w:rPr>
        <w:tab/>
        <w:t>4</w:t>
      </w:r>
      <w:r w:rsidR="006E7A2A">
        <w:rPr>
          <w:szCs w:val="21"/>
        </w:rPr>
        <w:t>1</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七</w:t>
      </w:r>
      <w:r w:rsidRPr="00F6123B">
        <w:rPr>
          <w:szCs w:val="21"/>
        </w:rPr>
        <w:t>.</w:t>
      </w:r>
      <w:r w:rsidRPr="00F6123B">
        <w:rPr>
          <w:szCs w:val="21"/>
        </w:rPr>
        <w:tab/>
      </w:r>
      <w:r w:rsidRPr="00F6123B">
        <w:rPr>
          <w:szCs w:val="21"/>
        </w:rPr>
        <w:t>区域人权公约</w:t>
      </w:r>
      <w:r w:rsidR="006E7A2A">
        <w:rPr>
          <w:szCs w:val="21"/>
        </w:rPr>
        <w:tab/>
      </w:r>
      <w:r w:rsidR="006E7A2A">
        <w:rPr>
          <w:szCs w:val="21"/>
        </w:rPr>
        <w:tab/>
        <w:t>42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B.</w:t>
      </w:r>
      <w:r w:rsidRPr="00F6123B">
        <w:rPr>
          <w:szCs w:val="21"/>
        </w:rPr>
        <w:tab/>
      </w:r>
      <w:r w:rsidRPr="00F6123B">
        <w:rPr>
          <w:szCs w:val="21"/>
        </w:rPr>
        <w:t>国家一级保护和促进人权的法律框架</w:t>
      </w:r>
      <w:r w:rsidRPr="00F6123B">
        <w:rPr>
          <w:szCs w:val="21"/>
        </w:rPr>
        <w:tab/>
      </w:r>
      <w:r w:rsidRPr="00F6123B">
        <w:rPr>
          <w:szCs w:val="21"/>
        </w:rPr>
        <w:tab/>
        <w:t>4</w:t>
      </w:r>
      <w:r w:rsidR="006E7A2A">
        <w:rPr>
          <w:szCs w:val="21"/>
        </w:rPr>
        <w:t>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所有必要人权均是受宪法保障的权利</w:t>
      </w:r>
      <w:r w:rsidRPr="00F6123B">
        <w:rPr>
          <w:szCs w:val="21"/>
        </w:rPr>
        <w:tab/>
      </w:r>
      <w:r w:rsidRPr="00F6123B">
        <w:rPr>
          <w:szCs w:val="21"/>
        </w:rPr>
        <w:tab/>
        <w:t>4</w:t>
      </w:r>
      <w:r w:rsidR="006E7A2A">
        <w:rPr>
          <w:szCs w:val="21"/>
        </w:rPr>
        <w:t>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确保人权得到保护的法律补救办法</w:t>
      </w:r>
      <w:r w:rsidRPr="00F6123B">
        <w:rPr>
          <w:szCs w:val="21"/>
        </w:rPr>
        <w:tab/>
      </w:r>
      <w:r w:rsidRPr="00F6123B">
        <w:rPr>
          <w:szCs w:val="21"/>
        </w:rPr>
        <w:tab/>
        <w:t>4</w:t>
      </w:r>
      <w:r w:rsidR="006E7A2A">
        <w:rPr>
          <w:szCs w:val="21"/>
        </w:rPr>
        <w:t>6</w:t>
      </w:r>
    </w:p>
    <w:p w:rsidR="00187B5B" w:rsidRPr="00F6123B" w:rsidRDefault="00187B5B" w:rsidP="00DC1252">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三</w:t>
      </w:r>
      <w:r w:rsidRPr="00F6123B">
        <w:rPr>
          <w:szCs w:val="21"/>
        </w:rPr>
        <w:t>.</w:t>
      </w:r>
      <w:r w:rsidRPr="00F6123B">
        <w:rPr>
          <w:szCs w:val="21"/>
        </w:rPr>
        <w:tab/>
      </w:r>
      <w:r w:rsidRPr="00F6123B">
        <w:rPr>
          <w:szCs w:val="21"/>
        </w:rPr>
        <w:t>主管保护人权的其他国家机关</w:t>
      </w:r>
      <w:r w:rsidRPr="00F6123B">
        <w:rPr>
          <w:szCs w:val="21"/>
        </w:rPr>
        <w:tab/>
      </w:r>
      <w:r w:rsidRPr="00F6123B">
        <w:rPr>
          <w:szCs w:val="21"/>
        </w:rPr>
        <w:tab/>
        <w:t>4</w:t>
      </w:r>
      <w:r w:rsidR="006E7A2A">
        <w:rPr>
          <w:szCs w:val="21"/>
        </w:rPr>
        <w:t>7</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lastRenderedPageBreak/>
        <w:tab/>
      </w:r>
      <w:r w:rsidRPr="00F6123B">
        <w:rPr>
          <w:szCs w:val="21"/>
        </w:rPr>
        <w:tab/>
      </w:r>
      <w:r w:rsidRPr="00F6123B">
        <w:rPr>
          <w:szCs w:val="21"/>
        </w:rPr>
        <w:tab/>
      </w:r>
      <w:r w:rsidR="00DC1252">
        <w:rPr>
          <w:rFonts w:hint="eastAsia"/>
          <w:szCs w:val="21"/>
        </w:rPr>
        <w:t>四</w:t>
      </w:r>
      <w:r w:rsidRPr="00F6123B">
        <w:rPr>
          <w:szCs w:val="21"/>
        </w:rPr>
        <w:t>.</w:t>
      </w:r>
      <w:r w:rsidRPr="00F6123B">
        <w:rPr>
          <w:szCs w:val="21"/>
        </w:rPr>
        <w:tab/>
      </w:r>
      <w:r w:rsidRPr="00F6123B">
        <w:rPr>
          <w:szCs w:val="21"/>
        </w:rPr>
        <w:t>非政府组织</w:t>
      </w:r>
      <w:r w:rsidRPr="00F6123B">
        <w:rPr>
          <w:szCs w:val="21"/>
        </w:rPr>
        <w:tab/>
      </w:r>
      <w:r w:rsidRPr="00F6123B">
        <w:rPr>
          <w:szCs w:val="21"/>
        </w:rPr>
        <w:tab/>
      </w:r>
      <w:r w:rsidR="006E7A2A">
        <w:rPr>
          <w:szCs w:val="21"/>
        </w:rPr>
        <w:t>50</w:t>
      </w:r>
    </w:p>
    <w:p w:rsidR="00187B5B" w:rsidRPr="00F6123B" w:rsidRDefault="00187B5B" w:rsidP="00DC1252">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五</w:t>
      </w:r>
      <w:r w:rsidRPr="00F6123B">
        <w:rPr>
          <w:szCs w:val="21"/>
        </w:rPr>
        <w:t>.</w:t>
      </w:r>
      <w:r w:rsidRPr="00F6123B">
        <w:rPr>
          <w:szCs w:val="21"/>
        </w:rPr>
        <w:tab/>
      </w:r>
      <w:r w:rsidRPr="00F6123B">
        <w:rPr>
          <w:szCs w:val="21"/>
        </w:rPr>
        <w:t>人权教育</w:t>
      </w:r>
      <w:r w:rsidRPr="00F6123B">
        <w:rPr>
          <w:szCs w:val="21"/>
        </w:rPr>
        <w:tab/>
      </w:r>
      <w:r w:rsidRPr="00F6123B">
        <w:rPr>
          <w:szCs w:val="21"/>
        </w:rPr>
        <w:tab/>
      </w:r>
      <w:r w:rsidR="006E7A2A">
        <w:rPr>
          <w:szCs w:val="21"/>
        </w:rPr>
        <w:t>50</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六</w:t>
      </w:r>
      <w:r w:rsidRPr="00F6123B">
        <w:rPr>
          <w:szCs w:val="21"/>
        </w:rPr>
        <w:t>.</w:t>
      </w:r>
      <w:r w:rsidRPr="00F6123B">
        <w:rPr>
          <w:szCs w:val="21"/>
        </w:rPr>
        <w:tab/>
      </w:r>
      <w:r w:rsidRPr="00F6123B">
        <w:rPr>
          <w:szCs w:val="21"/>
        </w:rPr>
        <w:t>国内传播人权文书</w:t>
      </w:r>
      <w:r w:rsidRPr="00F6123B">
        <w:rPr>
          <w:szCs w:val="21"/>
        </w:rPr>
        <w:tab/>
      </w:r>
      <w:r w:rsidRPr="00F6123B">
        <w:rPr>
          <w:szCs w:val="21"/>
        </w:rPr>
        <w:tab/>
        <w:t>5</w:t>
      </w:r>
      <w:r w:rsidR="006E7A2A">
        <w:rPr>
          <w:szCs w:val="21"/>
        </w:rPr>
        <w:t>1</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C.</w:t>
      </w:r>
      <w:r w:rsidRPr="00F6123B">
        <w:rPr>
          <w:szCs w:val="21"/>
        </w:rPr>
        <w:tab/>
      </w:r>
      <w:r w:rsidRPr="00F6123B">
        <w:rPr>
          <w:szCs w:val="21"/>
        </w:rPr>
        <w:t>国家一级报告程序</w:t>
      </w:r>
      <w:r w:rsidRPr="00F6123B">
        <w:rPr>
          <w:szCs w:val="21"/>
        </w:rPr>
        <w:tab/>
      </w:r>
      <w:r w:rsidRPr="00F6123B">
        <w:rPr>
          <w:szCs w:val="21"/>
        </w:rPr>
        <w:tab/>
        <w:t>5</w:t>
      </w:r>
      <w:r w:rsidR="006E7A2A">
        <w:rPr>
          <w:szCs w:val="21"/>
        </w:rPr>
        <w:t>1</w:t>
      </w:r>
    </w:p>
    <w:p w:rsidR="00187B5B" w:rsidRPr="00F6123B" w:rsidRDefault="00187B5B" w:rsidP="00187B5B">
      <w:pPr>
        <w:keepNext/>
        <w:keepLines/>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三</w:t>
      </w:r>
      <w:r w:rsidRPr="00F6123B">
        <w:rPr>
          <w:szCs w:val="21"/>
        </w:rPr>
        <w:t>.</w:t>
      </w:r>
      <w:r w:rsidRPr="00F6123B">
        <w:rPr>
          <w:szCs w:val="21"/>
        </w:rPr>
        <w:tab/>
      </w:r>
      <w:r w:rsidR="001A7C51">
        <w:rPr>
          <w:szCs w:val="21"/>
        </w:rPr>
        <w:t xml:space="preserve">  </w:t>
      </w:r>
      <w:r w:rsidRPr="00F6123B">
        <w:rPr>
          <w:szCs w:val="21"/>
        </w:rPr>
        <w:t>不歧视和平等方面的情况</w:t>
      </w:r>
      <w:r w:rsidR="006E7A2A">
        <w:rPr>
          <w:szCs w:val="21"/>
        </w:rPr>
        <w:tab/>
      </w:r>
      <w:r w:rsidR="006E7A2A">
        <w:rPr>
          <w:szCs w:val="21"/>
        </w:rPr>
        <w:tab/>
        <w:t>52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A.</w:t>
      </w:r>
      <w:r w:rsidRPr="00F6123B">
        <w:rPr>
          <w:szCs w:val="21"/>
        </w:rPr>
        <w:tab/>
      </w:r>
      <w:r w:rsidRPr="00F6123B">
        <w:rPr>
          <w:szCs w:val="21"/>
        </w:rPr>
        <w:t>立法和有效补救办法</w:t>
      </w:r>
      <w:r w:rsidR="006E7A2A">
        <w:rPr>
          <w:szCs w:val="21"/>
        </w:rPr>
        <w:tab/>
      </w:r>
      <w:r w:rsidR="006E7A2A">
        <w:rPr>
          <w:szCs w:val="21"/>
        </w:rPr>
        <w:tab/>
        <w:t>52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立法</w:t>
      </w:r>
      <w:r w:rsidRPr="00F6123B">
        <w:rPr>
          <w:szCs w:val="21"/>
        </w:rPr>
        <w:tab/>
      </w:r>
      <w:r w:rsidRPr="00F6123B">
        <w:rPr>
          <w:szCs w:val="21"/>
        </w:rPr>
        <w:tab/>
      </w:r>
      <w:r w:rsidR="005F3EDA">
        <w:rPr>
          <w:szCs w:val="21"/>
        </w:rPr>
        <w:tab/>
      </w:r>
      <w:r w:rsidR="006E7A2A">
        <w:rPr>
          <w:szCs w:val="21"/>
        </w:rPr>
        <w:t>52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有效补救办法</w:t>
      </w:r>
      <w:r w:rsidRPr="00F6123B">
        <w:rPr>
          <w:szCs w:val="21"/>
        </w:rPr>
        <w:tab/>
      </w:r>
      <w:r w:rsidRPr="00F6123B">
        <w:rPr>
          <w:szCs w:val="21"/>
        </w:rPr>
        <w:tab/>
        <w:t>5</w:t>
      </w:r>
      <w:r w:rsidR="006E7A2A">
        <w:rPr>
          <w:szCs w:val="21"/>
        </w:rPr>
        <w:t>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t>B.</w:t>
      </w:r>
      <w:r w:rsidRPr="00F6123B">
        <w:rPr>
          <w:szCs w:val="21"/>
        </w:rPr>
        <w:tab/>
      </w:r>
      <w:r w:rsidRPr="00F6123B">
        <w:rPr>
          <w:szCs w:val="21"/>
        </w:rPr>
        <w:t>政府活动</w:t>
      </w:r>
      <w:r w:rsidRPr="00F6123B">
        <w:rPr>
          <w:szCs w:val="21"/>
        </w:rPr>
        <w:tab/>
      </w:r>
      <w:r w:rsidRPr="00F6123B">
        <w:rPr>
          <w:szCs w:val="21"/>
        </w:rPr>
        <w:tab/>
      </w:r>
      <w:r w:rsidR="005F3EDA">
        <w:rPr>
          <w:szCs w:val="21"/>
        </w:rPr>
        <w:tab/>
      </w:r>
      <w:r w:rsidRPr="00F6123B">
        <w:rPr>
          <w:szCs w:val="21"/>
        </w:rPr>
        <w:t>5</w:t>
      </w:r>
      <w:r w:rsidR="006E7A2A">
        <w:rPr>
          <w:szCs w:val="21"/>
        </w:rPr>
        <w:t>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一</w:t>
      </w:r>
      <w:r w:rsidRPr="00F6123B">
        <w:rPr>
          <w:szCs w:val="21"/>
        </w:rPr>
        <w:t>.</w:t>
      </w:r>
      <w:r w:rsidRPr="00F6123B">
        <w:rPr>
          <w:szCs w:val="21"/>
        </w:rPr>
        <w:tab/>
      </w:r>
      <w:r w:rsidRPr="00F6123B">
        <w:rPr>
          <w:szCs w:val="21"/>
        </w:rPr>
        <w:t>妇女权利和性别平等</w:t>
      </w:r>
      <w:r w:rsidRPr="00F6123B">
        <w:rPr>
          <w:szCs w:val="21"/>
        </w:rPr>
        <w:tab/>
      </w:r>
      <w:r w:rsidRPr="00F6123B">
        <w:rPr>
          <w:szCs w:val="21"/>
        </w:rPr>
        <w:tab/>
        <w:t>5</w:t>
      </w:r>
      <w:r w:rsidR="006E7A2A">
        <w:rPr>
          <w:szCs w:val="21"/>
        </w:rPr>
        <w:t>2</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二</w:t>
      </w:r>
      <w:r w:rsidRPr="00F6123B">
        <w:rPr>
          <w:szCs w:val="21"/>
        </w:rPr>
        <w:t>.</w:t>
      </w:r>
      <w:r w:rsidRPr="00F6123B">
        <w:rPr>
          <w:szCs w:val="21"/>
        </w:rPr>
        <w:tab/>
      </w:r>
      <w:r w:rsidRPr="00F6123B">
        <w:rPr>
          <w:szCs w:val="21"/>
        </w:rPr>
        <w:t>残疾人权利</w:t>
      </w:r>
      <w:r w:rsidRPr="00F6123B">
        <w:rPr>
          <w:szCs w:val="21"/>
        </w:rPr>
        <w:tab/>
      </w:r>
      <w:r w:rsidRPr="00F6123B">
        <w:rPr>
          <w:szCs w:val="21"/>
        </w:rPr>
        <w:tab/>
        <w:t>5</w:t>
      </w:r>
      <w:r w:rsidR="006E7A2A">
        <w:rPr>
          <w:szCs w:val="21"/>
        </w:rPr>
        <w:t>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三</w:t>
      </w:r>
      <w:r w:rsidRPr="00F6123B">
        <w:rPr>
          <w:szCs w:val="21"/>
        </w:rPr>
        <w:t>.</w:t>
      </w:r>
      <w:r w:rsidRPr="00F6123B">
        <w:rPr>
          <w:szCs w:val="21"/>
        </w:rPr>
        <w:tab/>
      </w:r>
      <w:r w:rsidRPr="00F6123B">
        <w:rPr>
          <w:szCs w:val="21"/>
        </w:rPr>
        <w:t>消除经济和社会差异</w:t>
      </w:r>
      <w:r w:rsidRPr="00F6123B">
        <w:rPr>
          <w:szCs w:val="21"/>
        </w:rPr>
        <w:tab/>
      </w:r>
      <w:r w:rsidRPr="00F6123B">
        <w:rPr>
          <w:szCs w:val="21"/>
        </w:rPr>
        <w:tab/>
        <w:t>5</w:t>
      </w:r>
      <w:r w:rsidR="006E7A2A">
        <w:rPr>
          <w:szCs w:val="21"/>
        </w:rPr>
        <w:t>3</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四</w:t>
      </w:r>
      <w:r w:rsidRPr="00F6123B">
        <w:rPr>
          <w:szCs w:val="21"/>
        </w:rPr>
        <w:t>.</w:t>
      </w:r>
      <w:r w:rsidRPr="00F6123B">
        <w:rPr>
          <w:szCs w:val="21"/>
        </w:rPr>
        <w:tab/>
      </w:r>
      <w:r w:rsidRPr="00F6123B">
        <w:rPr>
          <w:szCs w:val="21"/>
        </w:rPr>
        <w:t>教育措施</w:t>
      </w:r>
      <w:r w:rsidRPr="00F6123B">
        <w:rPr>
          <w:szCs w:val="21"/>
        </w:rPr>
        <w:tab/>
      </w:r>
      <w:r w:rsidRPr="00F6123B">
        <w:rPr>
          <w:szCs w:val="21"/>
        </w:rPr>
        <w:tab/>
        <w:t>5</w:t>
      </w:r>
      <w:r w:rsidR="006E7A2A">
        <w:rPr>
          <w:szCs w:val="21"/>
        </w:rPr>
        <w:t>4</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五</w:t>
      </w:r>
      <w:r w:rsidRPr="00F6123B">
        <w:rPr>
          <w:szCs w:val="21"/>
        </w:rPr>
        <w:t>.</w:t>
      </w:r>
      <w:r w:rsidRPr="00F6123B">
        <w:rPr>
          <w:szCs w:val="21"/>
        </w:rPr>
        <w:tab/>
      </w:r>
      <w:r w:rsidRPr="00F6123B">
        <w:rPr>
          <w:szCs w:val="21"/>
        </w:rPr>
        <w:t>卫生保健</w:t>
      </w:r>
      <w:r w:rsidRPr="00F6123B">
        <w:rPr>
          <w:szCs w:val="21"/>
        </w:rPr>
        <w:tab/>
      </w:r>
      <w:r w:rsidRPr="00F6123B">
        <w:rPr>
          <w:szCs w:val="21"/>
        </w:rPr>
        <w:tab/>
        <w:t>5</w:t>
      </w:r>
      <w:r w:rsidR="006E7A2A">
        <w:rPr>
          <w:szCs w:val="21"/>
        </w:rPr>
        <w:t>4</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六</w:t>
      </w:r>
      <w:r w:rsidRPr="00F6123B">
        <w:rPr>
          <w:szCs w:val="21"/>
        </w:rPr>
        <w:t>.</w:t>
      </w:r>
      <w:r w:rsidRPr="00F6123B">
        <w:rPr>
          <w:szCs w:val="21"/>
        </w:rPr>
        <w:tab/>
      </w:r>
      <w:r w:rsidRPr="00F6123B">
        <w:rPr>
          <w:szCs w:val="21"/>
        </w:rPr>
        <w:t>长期照料</w:t>
      </w:r>
      <w:r w:rsidRPr="00F6123B">
        <w:rPr>
          <w:szCs w:val="21"/>
        </w:rPr>
        <w:t>(Pflegegeld)</w:t>
      </w:r>
      <w:r w:rsidRPr="00F6123B">
        <w:rPr>
          <w:szCs w:val="21"/>
        </w:rPr>
        <w:tab/>
      </w:r>
      <w:r w:rsidRPr="00F6123B">
        <w:rPr>
          <w:szCs w:val="21"/>
        </w:rPr>
        <w:tab/>
        <w:t>5</w:t>
      </w:r>
      <w:r w:rsidR="006E7A2A">
        <w:rPr>
          <w:szCs w:val="21"/>
        </w:rPr>
        <w:t>4</w:t>
      </w:r>
    </w:p>
    <w:p w:rsidR="00187B5B" w:rsidRPr="00F6123B" w:rsidRDefault="00187B5B" w:rsidP="00187B5B">
      <w:pPr>
        <w:tabs>
          <w:tab w:val="right" w:pos="850"/>
          <w:tab w:val="left" w:pos="1134"/>
          <w:tab w:val="left" w:pos="1559"/>
          <w:tab w:val="left" w:pos="1984"/>
          <w:tab w:val="left" w:leader="dot" w:pos="8787"/>
          <w:tab w:val="right" w:pos="9638"/>
        </w:tabs>
        <w:spacing w:after="120"/>
        <w:rPr>
          <w:szCs w:val="21"/>
        </w:rPr>
      </w:pPr>
      <w:r w:rsidRPr="00F6123B">
        <w:rPr>
          <w:szCs w:val="21"/>
        </w:rPr>
        <w:tab/>
      </w:r>
      <w:r w:rsidRPr="00F6123B">
        <w:rPr>
          <w:szCs w:val="21"/>
        </w:rPr>
        <w:tab/>
      </w:r>
      <w:r w:rsidRPr="00F6123B">
        <w:rPr>
          <w:szCs w:val="21"/>
        </w:rPr>
        <w:tab/>
      </w:r>
      <w:r w:rsidR="00DC1252">
        <w:rPr>
          <w:rFonts w:hint="eastAsia"/>
          <w:szCs w:val="21"/>
        </w:rPr>
        <w:t>七</w:t>
      </w:r>
      <w:r w:rsidRPr="00F6123B">
        <w:rPr>
          <w:szCs w:val="21"/>
        </w:rPr>
        <w:t>.</w:t>
      </w:r>
      <w:r w:rsidRPr="00F6123B">
        <w:rPr>
          <w:szCs w:val="21"/>
        </w:rPr>
        <w:tab/>
      </w:r>
      <w:r w:rsidRPr="00F6123B">
        <w:rPr>
          <w:szCs w:val="21"/>
        </w:rPr>
        <w:t>融合</w:t>
      </w:r>
      <w:r w:rsidRPr="00F6123B">
        <w:rPr>
          <w:szCs w:val="21"/>
        </w:rPr>
        <w:tab/>
      </w:r>
      <w:r w:rsidRPr="00F6123B">
        <w:rPr>
          <w:szCs w:val="21"/>
        </w:rPr>
        <w:tab/>
      </w:r>
      <w:r w:rsidR="00450CC6">
        <w:rPr>
          <w:szCs w:val="21"/>
        </w:rPr>
        <w:tab/>
      </w:r>
      <w:r w:rsidRPr="00F6123B">
        <w:rPr>
          <w:szCs w:val="21"/>
        </w:rPr>
        <w:t>5</w:t>
      </w:r>
      <w:r w:rsidR="006E7A2A">
        <w:rPr>
          <w:szCs w:val="21"/>
        </w:rPr>
        <w:t>5</w:t>
      </w:r>
    </w:p>
    <w:p w:rsidR="00187B5B" w:rsidRPr="00F6123B" w:rsidRDefault="00187B5B" w:rsidP="00187B5B">
      <w:pPr>
        <w:spacing w:line="240" w:lineRule="auto"/>
      </w:pPr>
      <w:r w:rsidRPr="00F6123B">
        <w:br w:type="page"/>
      </w:r>
    </w:p>
    <w:p w:rsidR="00187B5B" w:rsidRPr="00F6123B" w:rsidRDefault="00187B5B" w:rsidP="00187B5B">
      <w:pPr>
        <w:spacing w:after="120"/>
        <w:rPr>
          <w:sz w:val="28"/>
        </w:rPr>
      </w:pPr>
      <w:r w:rsidRPr="00F6123B">
        <w:rPr>
          <w:sz w:val="28"/>
        </w:rPr>
        <w:lastRenderedPageBreak/>
        <w:t>表格清单</w:t>
      </w:r>
      <w:r w:rsidRPr="00F6123B">
        <w:rPr>
          <w:sz w:val="28"/>
        </w:rPr>
        <w:t xml:space="preserve"> </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w:t>
      </w:r>
      <w:r w:rsidRPr="00F6123B">
        <w:rPr>
          <w:szCs w:val="21"/>
        </w:rPr>
        <w:t>：</w:t>
      </w:r>
      <w:r w:rsidRPr="00F6123B">
        <w:rPr>
          <w:szCs w:val="21"/>
        </w:rPr>
        <w:tab/>
      </w:r>
      <w:r w:rsidRPr="00F6123B">
        <w:rPr>
          <w:szCs w:val="21"/>
        </w:rPr>
        <w:t>按性别分列的人口情况</w:t>
      </w:r>
      <w:r w:rsidR="007A45D2">
        <w:rPr>
          <w:szCs w:val="21"/>
        </w:rPr>
        <w:tab/>
      </w:r>
      <w:r w:rsidR="007A45D2">
        <w:rPr>
          <w:szCs w:val="21"/>
        </w:rPr>
        <w:tab/>
        <w:t>6</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w:t>
      </w:r>
      <w:r w:rsidRPr="00F6123B">
        <w:rPr>
          <w:szCs w:val="21"/>
        </w:rPr>
        <w:t>：</w:t>
      </w:r>
      <w:r w:rsidRPr="00F6123B">
        <w:rPr>
          <w:szCs w:val="21"/>
        </w:rPr>
        <w:tab/>
      </w:r>
      <w:r w:rsidRPr="00F6123B">
        <w:rPr>
          <w:szCs w:val="21"/>
        </w:rPr>
        <w:t>按主要年龄组分列并以百分比表示的人口情况</w:t>
      </w:r>
      <w:r w:rsidRPr="00F6123B">
        <w:rPr>
          <w:szCs w:val="21"/>
        </w:rPr>
        <w:tab/>
      </w:r>
      <w:r w:rsidRPr="00F6123B">
        <w:rPr>
          <w:szCs w:val="21"/>
        </w:rPr>
        <w:tab/>
        <w:t>6</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w:t>
      </w:r>
      <w:r w:rsidRPr="00F6123B">
        <w:rPr>
          <w:szCs w:val="21"/>
        </w:rPr>
        <w:t>：</w:t>
      </w:r>
      <w:r w:rsidRPr="00F6123B">
        <w:rPr>
          <w:szCs w:val="21"/>
        </w:rPr>
        <w:tab/>
      </w:r>
      <w:r w:rsidRPr="00F6123B">
        <w:rPr>
          <w:szCs w:val="21"/>
        </w:rPr>
        <w:t>按</w:t>
      </w:r>
      <w:r w:rsidRPr="00F6123B">
        <w:rPr>
          <w:i/>
          <w:szCs w:val="21"/>
        </w:rPr>
        <w:t>州</w:t>
      </w:r>
      <w:r w:rsidRPr="00F6123B">
        <w:rPr>
          <w:szCs w:val="21"/>
        </w:rPr>
        <w:t>和変化成分分列的自</w:t>
      </w:r>
      <w:r w:rsidRPr="00F6123B">
        <w:rPr>
          <w:szCs w:val="21"/>
        </w:rPr>
        <w:t>2012</w:t>
      </w:r>
      <w:r w:rsidRPr="00F6123B">
        <w:rPr>
          <w:szCs w:val="21"/>
        </w:rPr>
        <w:t>年以来人口发展情况</w:t>
      </w:r>
      <w:r w:rsidRPr="00F6123B">
        <w:rPr>
          <w:szCs w:val="21"/>
        </w:rPr>
        <w:tab/>
      </w:r>
      <w:r w:rsidRPr="00F6123B">
        <w:rPr>
          <w:szCs w:val="21"/>
        </w:rPr>
        <w:tab/>
        <w:t>7</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4</w:t>
      </w:r>
      <w:r w:rsidRPr="00F6123B">
        <w:rPr>
          <w:szCs w:val="21"/>
        </w:rPr>
        <w:t>：</w:t>
      </w:r>
      <w:r w:rsidRPr="00F6123B">
        <w:rPr>
          <w:szCs w:val="21"/>
        </w:rPr>
        <w:tab/>
      </w:r>
      <w:r w:rsidRPr="00F6123B">
        <w:rPr>
          <w:szCs w:val="21"/>
        </w:rPr>
        <w:t>出生和死亡情况</w:t>
      </w:r>
      <w:r w:rsidRPr="00F6123B">
        <w:rPr>
          <w:szCs w:val="21"/>
        </w:rPr>
        <w:tab/>
      </w:r>
      <w:r w:rsidRPr="00F6123B">
        <w:rPr>
          <w:szCs w:val="21"/>
        </w:rPr>
        <w:tab/>
        <w:t>8</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5</w:t>
      </w:r>
      <w:r w:rsidRPr="00F6123B">
        <w:rPr>
          <w:szCs w:val="21"/>
        </w:rPr>
        <w:t>：</w:t>
      </w:r>
      <w:r w:rsidRPr="00F6123B">
        <w:rPr>
          <w:szCs w:val="21"/>
        </w:rPr>
        <w:tab/>
      </w:r>
      <w:r w:rsidRPr="00F6123B">
        <w:rPr>
          <w:szCs w:val="21"/>
        </w:rPr>
        <w:t>按特定公民身份分列的人口情况</w:t>
      </w:r>
      <w:r w:rsidRPr="00F6123B">
        <w:rPr>
          <w:szCs w:val="21"/>
        </w:rPr>
        <w:tab/>
      </w:r>
      <w:r w:rsidRPr="00F6123B">
        <w:rPr>
          <w:szCs w:val="21"/>
        </w:rPr>
        <w:tab/>
        <w:t>8</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6</w:t>
      </w:r>
      <w:r w:rsidRPr="00F6123B">
        <w:rPr>
          <w:szCs w:val="21"/>
        </w:rPr>
        <w:t>：</w:t>
      </w:r>
      <w:r w:rsidRPr="00F6123B">
        <w:rPr>
          <w:szCs w:val="21"/>
        </w:rPr>
        <w:tab/>
      </w:r>
      <w:r w:rsidRPr="00F6123B">
        <w:rPr>
          <w:szCs w:val="21"/>
        </w:rPr>
        <w:t>归化人数和归化率</w:t>
      </w:r>
      <w:r w:rsidRPr="00F6123B">
        <w:rPr>
          <w:szCs w:val="21"/>
        </w:rPr>
        <w:tab/>
      </w:r>
      <w:r w:rsidRPr="00F6123B">
        <w:rPr>
          <w:szCs w:val="21"/>
        </w:rPr>
        <w:tab/>
        <w:t>9</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7</w:t>
      </w:r>
      <w:r w:rsidRPr="00F6123B">
        <w:rPr>
          <w:szCs w:val="21"/>
        </w:rPr>
        <w:t>：</w:t>
      </w:r>
      <w:r w:rsidRPr="00F6123B">
        <w:rPr>
          <w:szCs w:val="21"/>
        </w:rPr>
        <w:tab/>
      </w:r>
      <w:r w:rsidRPr="00F6123B">
        <w:rPr>
          <w:szCs w:val="21"/>
        </w:rPr>
        <w:t>口语</w:t>
      </w:r>
      <w:r w:rsidRPr="00F6123B">
        <w:rPr>
          <w:szCs w:val="21"/>
        </w:rPr>
        <w:tab/>
      </w:r>
      <w:r w:rsidR="001D737B">
        <w:rPr>
          <w:szCs w:val="21"/>
        </w:rPr>
        <w:t>……..</w:t>
      </w:r>
      <w:r w:rsidRPr="00F6123B">
        <w:rPr>
          <w:szCs w:val="21"/>
        </w:rPr>
        <w:tab/>
      </w:r>
      <w:r w:rsidR="00450CC6">
        <w:rPr>
          <w:szCs w:val="21"/>
        </w:rPr>
        <w:tab/>
      </w:r>
      <w:r w:rsidR="00BF27DB">
        <w:rPr>
          <w:szCs w:val="21"/>
        </w:rPr>
        <w:t>10</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8</w:t>
      </w:r>
      <w:r w:rsidRPr="00F6123B">
        <w:rPr>
          <w:szCs w:val="21"/>
        </w:rPr>
        <w:t>：</w:t>
      </w:r>
      <w:r w:rsidRPr="00F6123B">
        <w:rPr>
          <w:szCs w:val="21"/>
        </w:rPr>
        <w:tab/>
        <w:t>2015</w:t>
      </w:r>
      <w:r w:rsidRPr="00F6123B">
        <w:rPr>
          <w:szCs w:val="21"/>
        </w:rPr>
        <w:t>年私人住户和家庭情况</w:t>
      </w:r>
      <w:r w:rsidRPr="00F6123B">
        <w:rPr>
          <w:szCs w:val="21"/>
        </w:rPr>
        <w:tab/>
      </w:r>
      <w:r w:rsidRPr="00F6123B">
        <w:rPr>
          <w:szCs w:val="21"/>
        </w:rPr>
        <w:tab/>
        <w:t>10</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9</w:t>
      </w:r>
      <w:r w:rsidRPr="00F6123B">
        <w:rPr>
          <w:szCs w:val="21"/>
        </w:rPr>
        <w:t>：</w:t>
      </w:r>
      <w:r w:rsidRPr="00F6123B">
        <w:rPr>
          <w:szCs w:val="21"/>
        </w:rPr>
        <w:tab/>
      </w:r>
      <w:r w:rsidRPr="00F6123B">
        <w:rPr>
          <w:szCs w:val="21"/>
        </w:rPr>
        <w:t>宗教信仰</w:t>
      </w:r>
      <w:r w:rsidRPr="00F6123B">
        <w:rPr>
          <w:szCs w:val="21"/>
        </w:rPr>
        <w:tab/>
      </w:r>
      <w:r w:rsidRPr="00F6123B">
        <w:rPr>
          <w:szCs w:val="21"/>
        </w:rPr>
        <w:tab/>
      </w:r>
      <w:r w:rsidR="00450CC6">
        <w:rPr>
          <w:szCs w:val="21"/>
        </w:rPr>
        <w:tab/>
      </w:r>
      <w:r w:rsidRPr="00F6123B">
        <w:rPr>
          <w:szCs w:val="21"/>
        </w:rPr>
        <w:t>1</w:t>
      </w:r>
      <w:r w:rsidR="00B4312C">
        <w:rPr>
          <w:szCs w:val="21"/>
        </w:rPr>
        <w:t>1</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10</w:t>
      </w:r>
      <w:r w:rsidRPr="00F6123B">
        <w:rPr>
          <w:szCs w:val="21"/>
        </w:rPr>
        <w:t>：</w:t>
      </w:r>
      <w:r w:rsidRPr="00F6123B">
        <w:rPr>
          <w:szCs w:val="21"/>
        </w:rPr>
        <w:tab/>
      </w:r>
      <w:r w:rsidRPr="00F6123B">
        <w:rPr>
          <w:szCs w:val="21"/>
        </w:rPr>
        <w:t>预期寿命和婴儿死亡率</w:t>
      </w:r>
      <w:r w:rsidRPr="00F6123B">
        <w:rPr>
          <w:szCs w:val="21"/>
        </w:rPr>
        <w:tab/>
      </w:r>
      <w:r w:rsidRPr="00F6123B">
        <w:rPr>
          <w:szCs w:val="21"/>
        </w:rPr>
        <w:tab/>
        <w:t>11</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11</w:t>
      </w:r>
      <w:r w:rsidRPr="00F6123B">
        <w:rPr>
          <w:szCs w:val="21"/>
        </w:rPr>
        <w:t>：</w:t>
      </w:r>
      <w:r w:rsidRPr="00F6123B">
        <w:rPr>
          <w:szCs w:val="21"/>
        </w:rPr>
        <w:tab/>
      </w:r>
      <w:r w:rsidRPr="00F6123B">
        <w:rPr>
          <w:szCs w:val="21"/>
        </w:rPr>
        <w:t>按性别分列并以百分比表示的</w:t>
      </w:r>
      <w:r w:rsidRPr="00F6123B">
        <w:rPr>
          <w:szCs w:val="21"/>
        </w:rPr>
        <w:t>2006/2007</w:t>
      </w:r>
      <w:r w:rsidRPr="00F6123B">
        <w:rPr>
          <w:szCs w:val="21"/>
        </w:rPr>
        <w:t>年和</w:t>
      </w:r>
      <w:r w:rsidRPr="00F6123B">
        <w:rPr>
          <w:szCs w:val="21"/>
        </w:rPr>
        <w:t>2014</w:t>
      </w:r>
      <w:r w:rsidRPr="00F6123B">
        <w:rPr>
          <w:szCs w:val="21"/>
        </w:rPr>
        <w:t>年体重指数</w:t>
      </w:r>
      <w:r w:rsidRPr="00F6123B">
        <w:rPr>
          <w:szCs w:val="21"/>
        </w:rPr>
        <w:t>(</w:t>
      </w:r>
      <w:r w:rsidRPr="00F6123B">
        <w:rPr>
          <w:szCs w:val="21"/>
        </w:rPr>
        <w:t>年龄标准化</w:t>
      </w:r>
      <w:r w:rsidRPr="00F6123B">
        <w:rPr>
          <w:szCs w:val="21"/>
        </w:rPr>
        <w:t>)</w:t>
      </w:r>
      <w:r w:rsidRPr="00F6123B">
        <w:rPr>
          <w:szCs w:val="21"/>
        </w:rPr>
        <w:tab/>
      </w:r>
      <w:r w:rsidRPr="00F6123B">
        <w:rPr>
          <w:szCs w:val="21"/>
        </w:rPr>
        <w:tab/>
        <w:t>1</w:t>
      </w:r>
      <w:r w:rsidR="00B4312C">
        <w:rPr>
          <w:szCs w:val="21"/>
        </w:rPr>
        <w:t>2</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12</w:t>
      </w:r>
      <w:r w:rsidRPr="00F6123B">
        <w:rPr>
          <w:szCs w:val="21"/>
        </w:rPr>
        <w:t>：</w:t>
      </w:r>
      <w:r w:rsidRPr="00F6123B">
        <w:rPr>
          <w:szCs w:val="21"/>
        </w:rPr>
        <w:tab/>
      </w:r>
      <w:r w:rsidRPr="00F6123B">
        <w:rPr>
          <w:szCs w:val="21"/>
        </w:rPr>
        <w:t>按死因分列的自</w:t>
      </w:r>
      <w:r w:rsidRPr="00F6123B">
        <w:rPr>
          <w:szCs w:val="21"/>
        </w:rPr>
        <w:t>1970</w:t>
      </w:r>
      <w:r w:rsidRPr="00F6123B">
        <w:rPr>
          <w:szCs w:val="21"/>
        </w:rPr>
        <w:t>年以来死亡情况</w:t>
      </w:r>
      <w:r w:rsidRPr="00F6123B">
        <w:rPr>
          <w:szCs w:val="21"/>
        </w:rPr>
        <w:tab/>
      </w:r>
      <w:r w:rsidRPr="00F6123B">
        <w:rPr>
          <w:szCs w:val="21"/>
        </w:rPr>
        <w:tab/>
        <w:t>12</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13</w:t>
      </w:r>
      <w:r w:rsidRPr="00F6123B">
        <w:rPr>
          <w:szCs w:val="21"/>
        </w:rPr>
        <w:t>：</w:t>
      </w:r>
      <w:r w:rsidRPr="00F6123B">
        <w:rPr>
          <w:szCs w:val="21"/>
        </w:rPr>
        <w:tab/>
      </w:r>
      <w:r w:rsidRPr="001D737B">
        <w:rPr>
          <w:spacing w:val="-6"/>
          <w:szCs w:val="21"/>
        </w:rPr>
        <w:t>应报告的传染病统计数据，</w:t>
      </w:r>
      <w:r w:rsidRPr="001D737B">
        <w:rPr>
          <w:spacing w:val="-6"/>
          <w:szCs w:val="21"/>
        </w:rPr>
        <w:t>2016</w:t>
      </w:r>
      <w:r w:rsidRPr="001D737B">
        <w:rPr>
          <w:spacing w:val="-6"/>
          <w:szCs w:val="21"/>
        </w:rPr>
        <w:t>年最后年度报</w:t>
      </w:r>
      <w:r w:rsidRPr="00F6123B">
        <w:rPr>
          <w:szCs w:val="21"/>
        </w:rPr>
        <w:t>告</w:t>
      </w:r>
      <w:r w:rsidRPr="00F6123B">
        <w:rPr>
          <w:szCs w:val="21"/>
        </w:rPr>
        <w:t>—</w:t>
      </w:r>
      <w:r w:rsidRPr="00F6123B">
        <w:rPr>
          <w:szCs w:val="21"/>
        </w:rPr>
        <w:t>截至</w:t>
      </w:r>
      <w:r w:rsidRPr="00F6123B">
        <w:rPr>
          <w:szCs w:val="21"/>
        </w:rPr>
        <w:t>2017</w:t>
      </w:r>
      <w:r w:rsidRPr="00F6123B">
        <w:rPr>
          <w:szCs w:val="21"/>
        </w:rPr>
        <w:t>年</w:t>
      </w:r>
      <w:r w:rsidRPr="00F6123B">
        <w:rPr>
          <w:szCs w:val="21"/>
        </w:rPr>
        <w:t>4</w:t>
      </w:r>
      <w:r w:rsidRPr="00F6123B">
        <w:rPr>
          <w:szCs w:val="21"/>
        </w:rPr>
        <w:t>月</w:t>
      </w:r>
      <w:r w:rsidRPr="00F6123B">
        <w:rPr>
          <w:szCs w:val="21"/>
        </w:rPr>
        <w:t>30</w:t>
      </w:r>
      <w:r w:rsidRPr="00F6123B">
        <w:rPr>
          <w:szCs w:val="21"/>
        </w:rPr>
        <w:t>日的情况</w:t>
      </w:r>
      <w:r w:rsidRPr="00F6123B">
        <w:rPr>
          <w:szCs w:val="21"/>
        </w:rPr>
        <w:tab/>
      </w:r>
      <w:r w:rsidRPr="00F6123B">
        <w:rPr>
          <w:szCs w:val="21"/>
        </w:rPr>
        <w:tab/>
        <w:t>13</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14</w:t>
      </w:r>
      <w:r w:rsidRPr="00F6123B">
        <w:rPr>
          <w:szCs w:val="21"/>
        </w:rPr>
        <w:t>：</w:t>
      </w:r>
      <w:r w:rsidRPr="00F6123B">
        <w:rPr>
          <w:szCs w:val="21"/>
        </w:rPr>
        <w:tab/>
      </w:r>
      <w:r w:rsidRPr="00F6123B">
        <w:rPr>
          <w:szCs w:val="21"/>
        </w:rPr>
        <w:t>按学校类型分列的学生情况</w:t>
      </w:r>
      <w:r w:rsidRPr="00F6123B">
        <w:rPr>
          <w:szCs w:val="21"/>
        </w:rPr>
        <w:tab/>
      </w:r>
      <w:r w:rsidRPr="00F6123B">
        <w:rPr>
          <w:szCs w:val="21"/>
        </w:rPr>
        <w:tab/>
        <w:t>1</w:t>
      </w:r>
      <w:r w:rsidR="00B4312C">
        <w:rPr>
          <w:szCs w:val="21"/>
        </w:rPr>
        <w:t>8</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15</w:t>
      </w:r>
      <w:r w:rsidRPr="00F6123B">
        <w:rPr>
          <w:szCs w:val="21"/>
        </w:rPr>
        <w:t>：</w:t>
      </w:r>
      <w:r w:rsidRPr="00F6123B">
        <w:rPr>
          <w:szCs w:val="21"/>
        </w:rPr>
        <w:tab/>
      </w:r>
      <w:r w:rsidRPr="00F6123B">
        <w:rPr>
          <w:szCs w:val="21"/>
        </w:rPr>
        <w:t>按性别和教育程度分列并以百分比表示的成年人口</w:t>
      </w:r>
      <w:r w:rsidRPr="00F6123B">
        <w:rPr>
          <w:szCs w:val="21"/>
        </w:rPr>
        <w:t>(25</w:t>
      </w:r>
      <w:r w:rsidRPr="00F6123B">
        <w:rPr>
          <w:szCs w:val="21"/>
        </w:rPr>
        <w:t>至</w:t>
      </w:r>
      <w:r w:rsidRPr="00F6123B">
        <w:rPr>
          <w:szCs w:val="21"/>
        </w:rPr>
        <w:t>64</w:t>
      </w:r>
      <w:r w:rsidRPr="00F6123B">
        <w:rPr>
          <w:szCs w:val="21"/>
        </w:rPr>
        <w:t>岁</w:t>
      </w:r>
      <w:r w:rsidRPr="00F6123B">
        <w:rPr>
          <w:szCs w:val="21"/>
        </w:rPr>
        <w:t>)</w:t>
      </w:r>
      <w:r w:rsidRPr="00F6123B">
        <w:rPr>
          <w:szCs w:val="21"/>
        </w:rPr>
        <w:t>教育程度</w:t>
      </w:r>
      <w:r w:rsidRPr="00F6123B">
        <w:rPr>
          <w:szCs w:val="21"/>
        </w:rPr>
        <w:tab/>
      </w:r>
      <w:r w:rsidRPr="00F6123B">
        <w:rPr>
          <w:szCs w:val="21"/>
        </w:rPr>
        <w:tab/>
        <w:t>18</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16</w:t>
      </w:r>
      <w:r w:rsidRPr="00F6123B">
        <w:rPr>
          <w:szCs w:val="21"/>
        </w:rPr>
        <w:t>：</w:t>
      </w:r>
      <w:r w:rsidRPr="00F6123B">
        <w:rPr>
          <w:szCs w:val="21"/>
        </w:rPr>
        <w:tab/>
      </w:r>
      <w:r w:rsidRPr="00F6123B">
        <w:rPr>
          <w:szCs w:val="21"/>
        </w:rPr>
        <w:t>存在阅读和语言困难的人口情况</w:t>
      </w:r>
      <w:r w:rsidRPr="00F6123B">
        <w:rPr>
          <w:szCs w:val="21"/>
        </w:rPr>
        <w:tab/>
      </w:r>
      <w:r w:rsidRPr="00F6123B">
        <w:rPr>
          <w:szCs w:val="21"/>
        </w:rPr>
        <w:tab/>
        <w:t>1</w:t>
      </w:r>
      <w:r w:rsidR="00B4312C">
        <w:rPr>
          <w:szCs w:val="21"/>
        </w:rPr>
        <w:t>9</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17</w:t>
      </w:r>
      <w:r w:rsidRPr="00F6123B">
        <w:rPr>
          <w:szCs w:val="21"/>
        </w:rPr>
        <w:t>：</w:t>
      </w:r>
      <w:r w:rsidRPr="00F6123B">
        <w:rPr>
          <w:szCs w:val="21"/>
        </w:rPr>
        <w:tab/>
      </w:r>
      <w:r w:rsidRPr="00F6123B">
        <w:rPr>
          <w:szCs w:val="21"/>
        </w:rPr>
        <w:t>按年龄和性别分列的</w:t>
      </w:r>
      <w:r w:rsidRPr="00F6123B">
        <w:rPr>
          <w:szCs w:val="21"/>
        </w:rPr>
        <w:t>2014</w:t>
      </w:r>
      <w:r w:rsidRPr="00F6123B">
        <w:rPr>
          <w:szCs w:val="21"/>
        </w:rPr>
        <w:t>年就业率和失业率</w:t>
      </w:r>
      <w:r w:rsidRPr="00F6123B">
        <w:rPr>
          <w:szCs w:val="21"/>
        </w:rPr>
        <w:tab/>
      </w:r>
      <w:r w:rsidRPr="00F6123B">
        <w:rPr>
          <w:szCs w:val="21"/>
        </w:rPr>
        <w:tab/>
        <w:t>19</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18</w:t>
      </w:r>
      <w:r w:rsidRPr="00F6123B">
        <w:rPr>
          <w:szCs w:val="21"/>
        </w:rPr>
        <w:t>：</w:t>
      </w:r>
      <w:r w:rsidRPr="00F6123B">
        <w:rPr>
          <w:szCs w:val="21"/>
        </w:rPr>
        <w:tab/>
      </w:r>
      <w:r w:rsidRPr="00F6123B">
        <w:rPr>
          <w:szCs w:val="21"/>
        </w:rPr>
        <w:t>按经济活动分列的就业情况</w:t>
      </w:r>
      <w:r w:rsidRPr="00F6123B">
        <w:rPr>
          <w:szCs w:val="21"/>
        </w:rPr>
        <w:tab/>
      </w:r>
      <w:r w:rsidRPr="00F6123B">
        <w:rPr>
          <w:szCs w:val="21"/>
        </w:rPr>
        <w:tab/>
      </w:r>
      <w:r w:rsidR="00B4312C">
        <w:rPr>
          <w:szCs w:val="21"/>
        </w:rPr>
        <w:t>20</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19</w:t>
      </w:r>
      <w:r w:rsidRPr="00F6123B">
        <w:rPr>
          <w:szCs w:val="21"/>
        </w:rPr>
        <w:t>：</w:t>
      </w:r>
      <w:r w:rsidRPr="00F6123B">
        <w:rPr>
          <w:szCs w:val="21"/>
        </w:rPr>
        <w:tab/>
        <w:t>2010</w:t>
      </w:r>
      <w:r w:rsidRPr="00F6123B">
        <w:rPr>
          <w:szCs w:val="21"/>
        </w:rPr>
        <w:t>至</w:t>
      </w:r>
      <w:r w:rsidRPr="00F6123B">
        <w:rPr>
          <w:szCs w:val="21"/>
        </w:rPr>
        <w:t>2015</w:t>
      </w:r>
      <w:r w:rsidRPr="00F6123B">
        <w:rPr>
          <w:szCs w:val="21"/>
        </w:rPr>
        <w:t>年奥地利的欧洲社会包容指标</w:t>
      </w:r>
      <w:r w:rsidRPr="00F6123B">
        <w:rPr>
          <w:szCs w:val="21"/>
        </w:rPr>
        <w:tab/>
      </w:r>
      <w:r w:rsidRPr="00F6123B">
        <w:rPr>
          <w:szCs w:val="21"/>
        </w:rPr>
        <w:tab/>
        <w:t>21</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20</w:t>
      </w:r>
      <w:r w:rsidRPr="00F6123B">
        <w:rPr>
          <w:szCs w:val="21"/>
        </w:rPr>
        <w:t>：</w:t>
      </w:r>
      <w:r w:rsidRPr="00F6123B">
        <w:rPr>
          <w:szCs w:val="21"/>
        </w:rPr>
        <w:tab/>
        <w:t>2010</w:t>
      </w:r>
      <w:r w:rsidRPr="00F6123B">
        <w:rPr>
          <w:szCs w:val="21"/>
        </w:rPr>
        <w:t>至</w:t>
      </w:r>
      <w:r w:rsidRPr="00F6123B">
        <w:rPr>
          <w:szCs w:val="21"/>
        </w:rPr>
        <w:t>2014</w:t>
      </w:r>
      <w:r w:rsidRPr="00F6123B">
        <w:rPr>
          <w:szCs w:val="21"/>
        </w:rPr>
        <w:t>年社会支出与国内生产总值之比</w:t>
      </w:r>
      <w:r w:rsidR="007A45D2">
        <w:rPr>
          <w:szCs w:val="21"/>
        </w:rPr>
        <w:tab/>
      </w:r>
      <w:r w:rsidR="007A45D2">
        <w:rPr>
          <w:szCs w:val="21"/>
        </w:rPr>
        <w:tab/>
        <w:t>20</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21</w:t>
      </w:r>
      <w:r w:rsidRPr="00F6123B">
        <w:rPr>
          <w:szCs w:val="21"/>
        </w:rPr>
        <w:t>：</w:t>
      </w:r>
      <w:r w:rsidRPr="00F6123B">
        <w:rPr>
          <w:szCs w:val="21"/>
        </w:rPr>
        <w:tab/>
      </w:r>
      <w:r w:rsidRPr="00F6123B">
        <w:rPr>
          <w:szCs w:val="21"/>
        </w:rPr>
        <w:t>按功能分列的</w:t>
      </w:r>
      <w:r w:rsidRPr="00F6123B">
        <w:rPr>
          <w:szCs w:val="21"/>
        </w:rPr>
        <w:t>2009</w:t>
      </w:r>
      <w:r w:rsidRPr="00F6123B">
        <w:rPr>
          <w:szCs w:val="21"/>
        </w:rPr>
        <w:t>至</w:t>
      </w:r>
      <w:r w:rsidRPr="00F6123B">
        <w:rPr>
          <w:szCs w:val="21"/>
        </w:rPr>
        <w:t>2014</w:t>
      </w:r>
      <w:r w:rsidRPr="00F6123B">
        <w:rPr>
          <w:szCs w:val="21"/>
        </w:rPr>
        <w:t>年社会支出概况</w:t>
      </w:r>
      <w:r w:rsidRPr="00F6123B">
        <w:rPr>
          <w:szCs w:val="21"/>
        </w:rPr>
        <w:tab/>
      </w:r>
      <w:r w:rsidRPr="00F6123B">
        <w:rPr>
          <w:szCs w:val="21"/>
        </w:rPr>
        <w:tab/>
        <w:t>22</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22</w:t>
      </w:r>
      <w:r w:rsidRPr="00F6123B">
        <w:rPr>
          <w:szCs w:val="21"/>
        </w:rPr>
        <w:t>：</w:t>
      </w:r>
      <w:r w:rsidRPr="00F6123B">
        <w:rPr>
          <w:szCs w:val="21"/>
        </w:rPr>
        <w:tab/>
        <w:t>2003</w:t>
      </w:r>
      <w:r w:rsidRPr="00F6123B">
        <w:rPr>
          <w:szCs w:val="21"/>
        </w:rPr>
        <w:t>至</w:t>
      </w:r>
      <w:r w:rsidRPr="00F6123B">
        <w:rPr>
          <w:szCs w:val="21"/>
        </w:rPr>
        <w:t>2011</w:t>
      </w:r>
      <w:r w:rsidRPr="00F6123B">
        <w:rPr>
          <w:szCs w:val="21"/>
        </w:rPr>
        <w:t>年按现价和实值计算的国内生产总值</w:t>
      </w:r>
      <w:r w:rsidRPr="00F6123B">
        <w:rPr>
          <w:szCs w:val="21"/>
        </w:rPr>
        <w:tab/>
      </w:r>
      <w:r w:rsidRPr="00F6123B">
        <w:rPr>
          <w:szCs w:val="21"/>
        </w:rPr>
        <w:tab/>
        <w:t>23</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23</w:t>
      </w:r>
      <w:r w:rsidRPr="00F6123B">
        <w:rPr>
          <w:szCs w:val="21"/>
        </w:rPr>
        <w:t>：</w:t>
      </w:r>
      <w:r w:rsidRPr="00F6123B">
        <w:rPr>
          <w:szCs w:val="21"/>
        </w:rPr>
        <w:tab/>
      </w:r>
      <w:r w:rsidRPr="00F6123B">
        <w:rPr>
          <w:szCs w:val="21"/>
        </w:rPr>
        <w:t>按功能分列并以百分比表示的一般政府部门支出情况，一般政府部门，汇总</w:t>
      </w:r>
      <w:r w:rsidRPr="00F6123B">
        <w:rPr>
          <w:szCs w:val="21"/>
        </w:rPr>
        <w:tab/>
      </w:r>
      <w:r w:rsidRPr="00F6123B">
        <w:rPr>
          <w:szCs w:val="21"/>
        </w:rPr>
        <w:tab/>
        <w:t>23</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24</w:t>
      </w:r>
      <w:r w:rsidRPr="00F6123B">
        <w:rPr>
          <w:szCs w:val="21"/>
        </w:rPr>
        <w:t>：</w:t>
      </w:r>
      <w:r w:rsidRPr="00F6123B">
        <w:rPr>
          <w:szCs w:val="21"/>
        </w:rPr>
        <w:tab/>
      </w:r>
      <w:r w:rsidRPr="00F6123B">
        <w:rPr>
          <w:szCs w:val="21"/>
        </w:rPr>
        <w:t>政府债务，全年数字</w:t>
      </w:r>
      <w:r w:rsidRPr="00F6123B">
        <w:rPr>
          <w:szCs w:val="21"/>
        </w:rPr>
        <w:tab/>
      </w:r>
      <w:r w:rsidRPr="00F6123B">
        <w:rPr>
          <w:szCs w:val="21"/>
        </w:rPr>
        <w:tab/>
        <w:t>24</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25</w:t>
      </w:r>
      <w:r w:rsidRPr="00F6123B">
        <w:rPr>
          <w:szCs w:val="21"/>
        </w:rPr>
        <w:t>：</w:t>
      </w:r>
      <w:r w:rsidRPr="00F6123B">
        <w:rPr>
          <w:szCs w:val="21"/>
        </w:rPr>
        <w:tab/>
        <w:t>2010</w:t>
      </w:r>
      <w:r w:rsidRPr="00F6123B">
        <w:rPr>
          <w:szCs w:val="21"/>
        </w:rPr>
        <w:t>至</w:t>
      </w:r>
      <w:r w:rsidRPr="00F6123B">
        <w:rPr>
          <w:szCs w:val="21"/>
        </w:rPr>
        <w:t>2014</w:t>
      </w:r>
      <w:r w:rsidRPr="00F6123B">
        <w:rPr>
          <w:szCs w:val="21"/>
        </w:rPr>
        <w:t>年官方发展援助发展情况</w:t>
      </w:r>
      <w:r w:rsidR="007A45D2">
        <w:rPr>
          <w:szCs w:val="21"/>
        </w:rPr>
        <w:tab/>
      </w:r>
      <w:r w:rsidR="007A45D2">
        <w:rPr>
          <w:szCs w:val="21"/>
        </w:rPr>
        <w:tab/>
        <w:t>25</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26</w:t>
      </w:r>
      <w:r w:rsidRPr="00F6123B">
        <w:rPr>
          <w:szCs w:val="21"/>
        </w:rPr>
        <w:t>：</w:t>
      </w:r>
      <w:r w:rsidRPr="00F6123B">
        <w:rPr>
          <w:szCs w:val="21"/>
        </w:rPr>
        <w:tab/>
        <w:t>2014</w:t>
      </w:r>
      <w:r w:rsidRPr="00F6123B">
        <w:rPr>
          <w:szCs w:val="21"/>
        </w:rPr>
        <w:t>年官方发展援助资金来源</w:t>
      </w:r>
      <w:r w:rsidR="007A45D2">
        <w:rPr>
          <w:szCs w:val="21"/>
        </w:rPr>
        <w:tab/>
      </w:r>
      <w:r w:rsidR="007A45D2">
        <w:rPr>
          <w:szCs w:val="21"/>
        </w:rPr>
        <w:tab/>
        <w:t>25</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27</w:t>
      </w:r>
      <w:r w:rsidRPr="00F6123B">
        <w:rPr>
          <w:szCs w:val="21"/>
        </w:rPr>
        <w:t>：</w:t>
      </w:r>
      <w:r w:rsidRPr="00F6123B">
        <w:rPr>
          <w:szCs w:val="21"/>
        </w:rPr>
        <w:tab/>
      </w:r>
      <w:r w:rsidRPr="00F6123B">
        <w:rPr>
          <w:szCs w:val="21"/>
        </w:rPr>
        <w:t>每</w:t>
      </w:r>
      <w:r w:rsidRPr="00F6123B">
        <w:rPr>
          <w:szCs w:val="21"/>
        </w:rPr>
        <w:t>100,000</w:t>
      </w:r>
      <w:r w:rsidRPr="00F6123B">
        <w:rPr>
          <w:szCs w:val="21"/>
        </w:rPr>
        <w:t>个居民中的法官和检察官数量</w:t>
      </w:r>
      <w:r w:rsidR="007A45D2">
        <w:rPr>
          <w:szCs w:val="21"/>
        </w:rPr>
        <w:tab/>
      </w:r>
      <w:r w:rsidR="007A45D2">
        <w:rPr>
          <w:szCs w:val="21"/>
        </w:rPr>
        <w:tab/>
        <w:t>26</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28</w:t>
      </w:r>
      <w:r w:rsidRPr="00F6123B">
        <w:rPr>
          <w:szCs w:val="21"/>
        </w:rPr>
        <w:t>：在宣判后获得赔偿的受害人情况</w:t>
      </w:r>
      <w:r w:rsidRPr="00F6123B">
        <w:rPr>
          <w:szCs w:val="21"/>
        </w:rPr>
        <w:tab/>
      </w:r>
      <w:r w:rsidRPr="00F6123B">
        <w:rPr>
          <w:szCs w:val="21"/>
        </w:rPr>
        <w:tab/>
        <w:t>26</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29</w:t>
      </w:r>
      <w:r w:rsidRPr="00F6123B">
        <w:rPr>
          <w:szCs w:val="21"/>
        </w:rPr>
        <w:t>：</w:t>
      </w:r>
      <w:r w:rsidRPr="00F6123B">
        <w:rPr>
          <w:szCs w:val="21"/>
        </w:rPr>
        <w:tab/>
      </w:r>
      <w:r w:rsidRPr="00F6123B">
        <w:rPr>
          <w:szCs w:val="21"/>
        </w:rPr>
        <w:t>获得的免费法律援助情况</w:t>
      </w:r>
      <w:r w:rsidRPr="00F6123B">
        <w:rPr>
          <w:szCs w:val="21"/>
        </w:rPr>
        <w:tab/>
      </w:r>
      <w:r w:rsidRPr="00F6123B">
        <w:rPr>
          <w:szCs w:val="21"/>
        </w:rPr>
        <w:tab/>
        <w:t>26</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30</w:t>
      </w:r>
      <w:r w:rsidRPr="00F6123B">
        <w:rPr>
          <w:szCs w:val="21"/>
        </w:rPr>
        <w:t>：</w:t>
      </w:r>
      <w:r w:rsidRPr="00F6123B">
        <w:rPr>
          <w:szCs w:val="21"/>
        </w:rPr>
        <w:tab/>
      </w:r>
      <w:r w:rsidRPr="00F6123B">
        <w:rPr>
          <w:szCs w:val="21"/>
        </w:rPr>
        <w:t>政府公共秩序和安全支出</w:t>
      </w:r>
      <w:r w:rsidRPr="00F6123B">
        <w:rPr>
          <w:szCs w:val="21"/>
        </w:rPr>
        <w:t>(</w:t>
      </w:r>
      <w:r w:rsidRPr="00F6123B">
        <w:rPr>
          <w:szCs w:val="21"/>
        </w:rPr>
        <w:t>以百万欧元计</w:t>
      </w:r>
      <w:r w:rsidR="007A45D2">
        <w:rPr>
          <w:szCs w:val="21"/>
        </w:rPr>
        <w:t>)</w:t>
      </w:r>
      <w:r w:rsidR="007A45D2">
        <w:rPr>
          <w:szCs w:val="21"/>
        </w:rPr>
        <w:tab/>
      </w:r>
      <w:r w:rsidR="007A45D2">
        <w:rPr>
          <w:szCs w:val="21"/>
        </w:rPr>
        <w:tab/>
        <w:t>27</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31</w:t>
      </w:r>
      <w:r w:rsidRPr="00F6123B">
        <w:rPr>
          <w:szCs w:val="21"/>
        </w:rPr>
        <w:t>：</w:t>
      </w:r>
      <w:r w:rsidRPr="00F6123B">
        <w:rPr>
          <w:szCs w:val="21"/>
        </w:rPr>
        <w:tab/>
      </w:r>
      <w:r w:rsidRPr="00F6123B">
        <w:rPr>
          <w:szCs w:val="21"/>
        </w:rPr>
        <w:t>按所处处罚分列的</w:t>
      </w:r>
      <w:r w:rsidRPr="00F6123B">
        <w:rPr>
          <w:szCs w:val="21"/>
        </w:rPr>
        <w:t>1990</w:t>
      </w:r>
      <w:r w:rsidRPr="00F6123B">
        <w:rPr>
          <w:szCs w:val="21"/>
        </w:rPr>
        <w:t>至</w:t>
      </w:r>
      <w:r w:rsidRPr="00F6123B">
        <w:rPr>
          <w:szCs w:val="21"/>
        </w:rPr>
        <w:t>2015</w:t>
      </w:r>
      <w:r w:rsidRPr="00F6123B">
        <w:rPr>
          <w:szCs w:val="21"/>
        </w:rPr>
        <w:t>年不可上诉定罪</w:t>
      </w:r>
      <w:r w:rsidRPr="00F6123B">
        <w:rPr>
          <w:szCs w:val="21"/>
        </w:rPr>
        <w:tab/>
      </w:r>
      <w:r w:rsidRPr="00F6123B">
        <w:rPr>
          <w:szCs w:val="21"/>
        </w:rPr>
        <w:tab/>
        <w:t>27</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32</w:t>
      </w:r>
      <w:r w:rsidRPr="00F6123B">
        <w:rPr>
          <w:szCs w:val="21"/>
        </w:rPr>
        <w:t>：</w:t>
      </w:r>
      <w:r w:rsidRPr="00F6123B">
        <w:rPr>
          <w:szCs w:val="21"/>
        </w:rPr>
        <w:tab/>
      </w:r>
      <w:r w:rsidRPr="00F6123B">
        <w:rPr>
          <w:szCs w:val="21"/>
        </w:rPr>
        <w:t>国民议会席位分布情况</w:t>
      </w:r>
      <w:r w:rsidR="007A45D2">
        <w:rPr>
          <w:szCs w:val="21"/>
        </w:rPr>
        <w:tab/>
      </w:r>
      <w:r w:rsidR="007A45D2">
        <w:rPr>
          <w:szCs w:val="21"/>
        </w:rPr>
        <w:tab/>
        <w:t>30</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33</w:t>
      </w:r>
      <w:r w:rsidRPr="00F6123B">
        <w:rPr>
          <w:szCs w:val="21"/>
        </w:rPr>
        <w:t>：</w:t>
      </w:r>
      <w:r w:rsidRPr="00F6123B">
        <w:rPr>
          <w:szCs w:val="21"/>
        </w:rPr>
        <w:tab/>
      </w:r>
      <w:r w:rsidRPr="00F6123B">
        <w:rPr>
          <w:szCs w:val="21"/>
        </w:rPr>
        <w:t>选民投票率</w:t>
      </w:r>
      <w:r w:rsidR="007A45D2">
        <w:rPr>
          <w:szCs w:val="21"/>
        </w:rPr>
        <w:tab/>
      </w:r>
      <w:r w:rsidR="007A45D2">
        <w:rPr>
          <w:szCs w:val="21"/>
        </w:rPr>
        <w:tab/>
        <w:t>31</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34</w:t>
      </w:r>
      <w:r w:rsidRPr="00F6123B">
        <w:rPr>
          <w:szCs w:val="21"/>
        </w:rPr>
        <w:t>：</w:t>
      </w:r>
      <w:r w:rsidRPr="00F6123B">
        <w:rPr>
          <w:szCs w:val="21"/>
        </w:rPr>
        <w:tab/>
      </w:r>
      <w:r w:rsidRPr="00F6123B">
        <w:rPr>
          <w:szCs w:val="21"/>
        </w:rPr>
        <w:t>截至</w:t>
      </w:r>
      <w:r w:rsidRPr="00F6123B">
        <w:rPr>
          <w:szCs w:val="21"/>
        </w:rPr>
        <w:t>2014</w:t>
      </w:r>
      <w:r w:rsidRPr="00F6123B">
        <w:rPr>
          <w:szCs w:val="21"/>
        </w:rPr>
        <w:t>年底按公民身份和居住地</w:t>
      </w:r>
      <w:r w:rsidRPr="00F6123B">
        <w:rPr>
          <w:szCs w:val="21"/>
        </w:rPr>
        <w:t>(</w:t>
      </w:r>
      <w:r w:rsidRPr="001D737B">
        <w:rPr>
          <w:rFonts w:ascii="楷体" w:eastAsia="楷体" w:hAnsi="楷体"/>
          <w:szCs w:val="21"/>
        </w:rPr>
        <w:t>州</w:t>
      </w:r>
      <w:r w:rsidRPr="00F6123B">
        <w:rPr>
          <w:szCs w:val="21"/>
        </w:rPr>
        <w:t>)</w:t>
      </w:r>
      <w:r w:rsidRPr="00F6123B">
        <w:rPr>
          <w:szCs w:val="21"/>
        </w:rPr>
        <w:t>分列的人口情况</w:t>
      </w:r>
      <w:r w:rsidR="007A45D2">
        <w:rPr>
          <w:szCs w:val="21"/>
        </w:rPr>
        <w:tab/>
      </w:r>
      <w:r w:rsidR="007A45D2">
        <w:rPr>
          <w:szCs w:val="21"/>
        </w:rPr>
        <w:tab/>
        <w:t>32</w:t>
      </w:r>
    </w:p>
    <w:p w:rsidR="00187B5B" w:rsidRPr="00F6123B" w:rsidRDefault="00187B5B" w:rsidP="009E07AA">
      <w:pPr>
        <w:tabs>
          <w:tab w:val="right" w:pos="850"/>
          <w:tab w:val="left" w:pos="1134"/>
          <w:tab w:val="left" w:pos="1559"/>
          <w:tab w:val="left" w:pos="1984"/>
          <w:tab w:val="left" w:leader="dot" w:pos="8787"/>
          <w:tab w:val="right" w:pos="9638"/>
        </w:tabs>
        <w:spacing w:after="120" w:line="270" w:lineRule="exact"/>
        <w:rPr>
          <w:szCs w:val="21"/>
        </w:rPr>
      </w:pPr>
      <w:r w:rsidRPr="00F6123B">
        <w:rPr>
          <w:szCs w:val="21"/>
        </w:rPr>
        <w:tab/>
      </w:r>
      <w:r w:rsidRPr="00F6123B">
        <w:rPr>
          <w:szCs w:val="21"/>
        </w:rPr>
        <w:tab/>
      </w:r>
      <w:r w:rsidRPr="00F6123B">
        <w:rPr>
          <w:szCs w:val="21"/>
        </w:rPr>
        <w:t>表</w:t>
      </w:r>
      <w:r w:rsidRPr="00F6123B">
        <w:rPr>
          <w:szCs w:val="21"/>
        </w:rPr>
        <w:t>35</w:t>
      </w:r>
      <w:r w:rsidRPr="00F6123B">
        <w:rPr>
          <w:szCs w:val="21"/>
        </w:rPr>
        <w:t>：</w:t>
      </w:r>
      <w:r w:rsidRPr="00F6123B">
        <w:rPr>
          <w:szCs w:val="21"/>
        </w:rPr>
        <w:tab/>
      </w:r>
      <w:r w:rsidRPr="00F6123B">
        <w:rPr>
          <w:szCs w:val="21"/>
        </w:rPr>
        <w:t>按出生国和居住</w:t>
      </w:r>
      <w:r w:rsidRPr="000E343A">
        <w:rPr>
          <w:rFonts w:ascii="SimSun" w:hAnsi="SimSun"/>
          <w:szCs w:val="21"/>
        </w:rPr>
        <w:t>地(州)</w:t>
      </w:r>
      <w:r w:rsidRPr="00F6123B">
        <w:rPr>
          <w:szCs w:val="21"/>
        </w:rPr>
        <w:t>分列的合格选民</w:t>
      </w:r>
      <w:r w:rsidRPr="00F6123B">
        <w:rPr>
          <w:szCs w:val="21"/>
        </w:rPr>
        <w:t>(16</w:t>
      </w:r>
      <w:r w:rsidRPr="00F6123B">
        <w:rPr>
          <w:szCs w:val="21"/>
        </w:rPr>
        <w:t>岁及以上奥地利公民</w:t>
      </w:r>
      <w:r w:rsidRPr="00F6123B">
        <w:rPr>
          <w:szCs w:val="21"/>
        </w:rPr>
        <w:t>)</w:t>
      </w:r>
      <w:r w:rsidRPr="00F6123B">
        <w:rPr>
          <w:szCs w:val="21"/>
        </w:rPr>
        <w:t>情况</w:t>
      </w:r>
      <w:r w:rsidR="007A45D2">
        <w:rPr>
          <w:szCs w:val="21"/>
        </w:rPr>
        <w:tab/>
      </w:r>
      <w:r w:rsidR="007A45D2">
        <w:rPr>
          <w:szCs w:val="21"/>
        </w:rPr>
        <w:tab/>
        <w:t>32</w:t>
      </w:r>
    </w:p>
    <w:p w:rsidR="00260FF6" w:rsidRPr="00F6123B" w:rsidRDefault="00260FF6" w:rsidP="00440F3C">
      <w:pPr>
        <w:pStyle w:val="HChGC"/>
        <w:rPr>
          <w:rFonts w:eastAsia="SimSun"/>
          <w:b/>
        </w:rPr>
      </w:pPr>
      <w:r w:rsidRPr="00F6123B">
        <w:rPr>
          <w:rFonts w:eastAsia="SimSun"/>
        </w:rPr>
        <w:lastRenderedPageBreak/>
        <w:tab/>
      </w:r>
      <w:bookmarkStart w:id="0" w:name="_Toc491952949"/>
      <w:r w:rsidRPr="00F6123B">
        <w:rPr>
          <w:rFonts w:ascii="Microsoft YaHei" w:eastAsia="Microsoft YaHei" w:hAnsi="Microsoft YaHei" w:cs="Microsoft YaHei" w:hint="eastAsia"/>
        </w:rPr>
        <w:t>一</w:t>
      </w:r>
      <w:r w:rsidRPr="00F6123B">
        <w:t>.</w:t>
      </w:r>
      <w:r w:rsidRPr="00F6123B">
        <w:tab/>
      </w:r>
      <w:r w:rsidRPr="00F6123B">
        <w:rPr>
          <w:rFonts w:ascii="Microsoft YaHei" w:eastAsia="Microsoft YaHei" w:hAnsi="Microsoft YaHei" w:cs="Microsoft YaHei" w:hint="eastAsia"/>
        </w:rPr>
        <w:t>奥地利概况</w:t>
      </w:r>
      <w:bookmarkEnd w:id="0"/>
    </w:p>
    <w:p w:rsidR="00260FF6" w:rsidRPr="00F6123B" w:rsidRDefault="00260FF6" w:rsidP="00440F3C">
      <w:pPr>
        <w:pStyle w:val="H1GC"/>
        <w:rPr>
          <w:rFonts w:eastAsia="SimSun"/>
          <w:b/>
        </w:rPr>
      </w:pPr>
      <w:bookmarkStart w:id="1" w:name="_Toc329177061"/>
      <w:bookmarkStart w:id="2" w:name="_Toc485637265"/>
      <w:r w:rsidRPr="00F6123B">
        <w:rPr>
          <w:rFonts w:eastAsia="SimSun"/>
        </w:rPr>
        <w:tab/>
      </w:r>
      <w:bookmarkStart w:id="3" w:name="_Toc491952950"/>
      <w:r w:rsidRPr="00F6123B">
        <w:t>A.</w:t>
      </w:r>
      <w:r w:rsidRPr="00F6123B">
        <w:tab/>
      </w:r>
      <w:r w:rsidRPr="00F6123B">
        <w:rPr>
          <w:rFonts w:ascii="Microsoft YaHei" w:eastAsia="Microsoft YaHei" w:hAnsi="Microsoft YaHei" w:cs="Microsoft YaHei" w:hint="eastAsia"/>
        </w:rPr>
        <w:t>地理</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历史</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人口</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社会</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文化</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经济和司法特点</w:t>
      </w:r>
      <w:bookmarkEnd w:id="1"/>
      <w:bookmarkEnd w:id="2"/>
      <w:bookmarkEnd w:id="3"/>
    </w:p>
    <w:p w:rsidR="00260FF6" w:rsidRPr="00F6123B" w:rsidRDefault="00260FF6" w:rsidP="00DC1252">
      <w:pPr>
        <w:pStyle w:val="H23GC"/>
        <w:rPr>
          <w:rFonts w:eastAsia="SimSun"/>
          <w:b/>
        </w:rPr>
      </w:pPr>
      <w:bookmarkStart w:id="4" w:name="_Toc329177062"/>
      <w:bookmarkStart w:id="5" w:name="_Toc485637266"/>
      <w:r w:rsidRPr="00F6123B">
        <w:rPr>
          <w:rFonts w:eastAsia="SimSun"/>
        </w:rPr>
        <w:tab/>
      </w:r>
      <w:bookmarkStart w:id="6" w:name="_Toc491952951"/>
      <w:r w:rsidR="00DC1252">
        <w:rPr>
          <w:rFonts w:ascii="Microsoft YaHei" w:eastAsia="Microsoft YaHei" w:hAnsi="Microsoft YaHei" w:cs="Microsoft YaHei" w:hint="eastAsia"/>
          <w:snapToGrid w:val="0"/>
        </w:rPr>
        <w:t>一</w:t>
      </w:r>
      <w:r w:rsidRPr="00F6123B">
        <w:rPr>
          <w:snapToGrid w:val="0"/>
        </w:rPr>
        <w:t>.</w:t>
      </w:r>
      <w:r w:rsidRPr="00F6123B">
        <w:rPr>
          <w:snapToGrid w:val="0"/>
        </w:rPr>
        <w:tab/>
      </w:r>
      <w:r w:rsidRPr="00F6123B">
        <w:rPr>
          <w:rFonts w:ascii="Microsoft YaHei" w:eastAsia="Microsoft YaHei" w:hAnsi="Microsoft YaHei" w:cs="Microsoft YaHei" w:hint="eastAsia"/>
          <w:snapToGrid w:val="0"/>
        </w:rPr>
        <w:t>地理描述</w:t>
      </w:r>
      <w:bookmarkEnd w:id="4"/>
      <w:bookmarkEnd w:id="5"/>
      <w:bookmarkEnd w:id="6"/>
    </w:p>
    <w:p w:rsidR="00260FF6" w:rsidRPr="00440F3C" w:rsidRDefault="008E7B11" w:rsidP="00440F3C">
      <w:pPr>
        <w:pStyle w:val="SingleTxtGC"/>
      </w:pPr>
      <w:r w:rsidRPr="00440F3C">
        <w:t>1.</w:t>
      </w:r>
      <w:r w:rsidR="00260FF6" w:rsidRPr="00440F3C">
        <w:t xml:space="preserve">  </w:t>
      </w:r>
      <w:r w:rsidR="00260FF6" w:rsidRPr="00440F3C">
        <w:t>奥地利领土面积为</w:t>
      </w:r>
      <w:r w:rsidR="00260FF6" w:rsidRPr="00440F3C">
        <w:t>83,879</w:t>
      </w:r>
      <w:r w:rsidR="00260FF6" w:rsidRPr="00440F3C">
        <w:t>平方公里。该国位于中欧南部，与多国接壤，北</w:t>
      </w:r>
      <w:r w:rsidR="00260FF6" w:rsidRPr="00440F3C">
        <w:rPr>
          <w:rFonts w:hint="eastAsia"/>
        </w:rPr>
        <w:t>接</w:t>
      </w:r>
      <w:r w:rsidR="00260FF6" w:rsidRPr="00440F3C">
        <w:t>德国和捷克共和国，东邻斯洛伐克共和国和匈牙利，南</w:t>
      </w:r>
      <w:r w:rsidR="00260FF6" w:rsidRPr="00440F3C">
        <w:rPr>
          <w:rFonts w:hint="eastAsia"/>
        </w:rPr>
        <w:t>连</w:t>
      </w:r>
      <w:r w:rsidR="00260FF6" w:rsidRPr="00440F3C">
        <w:t>斯洛文尼亚和意大利，西</w:t>
      </w:r>
      <w:r w:rsidR="00260FF6" w:rsidRPr="00440F3C">
        <w:rPr>
          <w:rFonts w:hint="eastAsia"/>
        </w:rPr>
        <w:t>与</w:t>
      </w:r>
      <w:r w:rsidR="00260FF6" w:rsidRPr="00440F3C">
        <w:t>瑞士和列支敦士登</w:t>
      </w:r>
      <w:r w:rsidR="00260FF6" w:rsidRPr="00440F3C">
        <w:rPr>
          <w:rFonts w:hint="eastAsia"/>
        </w:rPr>
        <w:t>接壤</w:t>
      </w:r>
      <w:r w:rsidR="00260FF6" w:rsidRPr="00440F3C">
        <w:t>。奥地利东西两端距离约</w:t>
      </w:r>
      <w:r w:rsidR="00260FF6" w:rsidRPr="00440F3C">
        <w:t>573</w:t>
      </w:r>
      <w:r w:rsidR="00260FF6" w:rsidRPr="00440F3C">
        <w:t>公里，南北两端最远距离</w:t>
      </w:r>
      <w:r w:rsidR="00260FF6" w:rsidRPr="00440F3C">
        <w:t>294</w:t>
      </w:r>
      <w:r w:rsidR="00260FF6" w:rsidRPr="00440F3C">
        <w:t>公里。</w:t>
      </w:r>
    </w:p>
    <w:p w:rsidR="00260FF6" w:rsidRPr="00F6123B" w:rsidRDefault="00260FF6" w:rsidP="00440F3C">
      <w:pPr>
        <w:pStyle w:val="H23GC"/>
        <w:rPr>
          <w:rFonts w:eastAsia="SimSun"/>
          <w:b/>
        </w:rPr>
      </w:pPr>
      <w:bookmarkStart w:id="7" w:name="_Toc329177063"/>
      <w:bookmarkStart w:id="8" w:name="_Toc485637267"/>
      <w:r w:rsidRPr="00F6123B">
        <w:rPr>
          <w:rFonts w:eastAsia="SimSun"/>
        </w:rPr>
        <w:tab/>
      </w:r>
      <w:bookmarkStart w:id="9" w:name="_Toc491952952"/>
      <w:r w:rsidRPr="00F6123B">
        <w:rPr>
          <w:rFonts w:ascii="Microsoft YaHei" w:eastAsia="Microsoft YaHei" w:hAnsi="Microsoft YaHei" w:cs="Microsoft YaHei" w:hint="eastAsia"/>
          <w:snapToGrid w:val="0"/>
        </w:rPr>
        <w:t>二</w:t>
      </w:r>
      <w:r w:rsidRPr="00F6123B">
        <w:rPr>
          <w:snapToGrid w:val="0"/>
        </w:rPr>
        <w:t>.</w:t>
      </w:r>
      <w:r w:rsidRPr="00F6123B">
        <w:rPr>
          <w:snapToGrid w:val="0"/>
        </w:rPr>
        <w:tab/>
      </w:r>
      <w:r w:rsidRPr="00F6123B">
        <w:rPr>
          <w:rFonts w:ascii="Microsoft YaHei" w:eastAsia="Microsoft YaHei" w:hAnsi="Microsoft YaHei" w:cs="Microsoft YaHei" w:hint="eastAsia"/>
          <w:snapToGrid w:val="0"/>
        </w:rPr>
        <w:t>历史背景</w:t>
      </w:r>
      <w:bookmarkEnd w:id="7"/>
      <w:bookmarkEnd w:id="8"/>
      <w:bookmarkEnd w:id="9"/>
    </w:p>
    <w:p w:rsidR="00260FF6" w:rsidRPr="00F6123B" w:rsidRDefault="008E7B11" w:rsidP="00440F3C">
      <w:pPr>
        <w:pStyle w:val="SingleTxtGC"/>
      </w:pPr>
      <w:r>
        <w:t>2.</w:t>
      </w:r>
      <w:r w:rsidR="00260FF6">
        <w:t xml:space="preserve">  </w:t>
      </w:r>
      <w:r w:rsidR="00260FF6" w:rsidRPr="00F6123B">
        <w:t>在结束了哈布斯堡王朝几个世纪的统治后，奥地利于</w:t>
      </w:r>
      <w:r w:rsidR="00260FF6" w:rsidRPr="00F6123B">
        <w:t>1918</w:t>
      </w:r>
      <w:r w:rsidR="00260FF6" w:rsidRPr="00F6123B">
        <w:t>年</w:t>
      </w:r>
      <w:r w:rsidR="00260FF6" w:rsidRPr="00F6123B">
        <w:t>11</w:t>
      </w:r>
      <w:r w:rsidR="00260FF6" w:rsidRPr="00F6123B">
        <w:t>月宣布成立共和国。</w:t>
      </w:r>
      <w:r w:rsidR="00260FF6" w:rsidRPr="00F6123B">
        <w:t>1933</w:t>
      </w:r>
      <w:r w:rsidR="00260FF6" w:rsidRPr="00F6123B">
        <w:t>年，奥地利建立了一个专制政权；</w:t>
      </w:r>
      <w:r w:rsidR="00260FF6" w:rsidRPr="00F6123B">
        <w:t>1938</w:t>
      </w:r>
      <w:r w:rsidR="00260FF6" w:rsidRPr="00F6123B">
        <w:t>年</w:t>
      </w:r>
      <w:r w:rsidR="00260FF6" w:rsidRPr="00F6123B">
        <w:t>3</w:t>
      </w:r>
      <w:r w:rsidR="00260FF6" w:rsidRPr="00F6123B">
        <w:t>月，国家领土被纳粹党接管</w:t>
      </w:r>
      <w:r w:rsidR="00260FF6" w:rsidRPr="00F6123B">
        <w:t>(</w:t>
      </w:r>
      <w:r w:rsidR="003730CF">
        <w:rPr>
          <w:rFonts w:hint="eastAsia"/>
        </w:rPr>
        <w:t>“</w:t>
      </w:r>
      <w:r w:rsidR="00260FF6" w:rsidRPr="00F6123B">
        <w:t>德奥合并</w:t>
      </w:r>
      <w:r w:rsidR="00440F3C">
        <w:rPr>
          <w:rFonts w:hint="eastAsia"/>
        </w:rPr>
        <w:t>”</w:t>
      </w:r>
      <w:r w:rsidR="00260FF6" w:rsidRPr="00F6123B">
        <w:t>)</w:t>
      </w:r>
      <w:r w:rsidR="00260FF6" w:rsidRPr="00F6123B">
        <w:t>。</w:t>
      </w:r>
      <w:r w:rsidR="00260FF6" w:rsidRPr="00F6123B">
        <w:t>1945</w:t>
      </w:r>
      <w:r w:rsidR="00260FF6" w:rsidRPr="00F6123B">
        <w:t>年以后，奥地利被法国、大不列颠、苏联和美国这四个同盟国占领，直到</w:t>
      </w:r>
      <w:r w:rsidR="00260FF6" w:rsidRPr="00F6123B">
        <w:t>1955</w:t>
      </w:r>
      <w:r w:rsidR="00260FF6" w:rsidRPr="00F6123B">
        <w:t>年《奥地利国家条约》重新确立了奥地利的主权国家地位。同年，奥地利议会通过了一部宪法，保障奥地利永久中立。奥地利自</w:t>
      </w:r>
      <w:r w:rsidR="00260FF6" w:rsidRPr="00F6123B">
        <w:t>1955</w:t>
      </w:r>
      <w:r w:rsidR="00260FF6" w:rsidRPr="00F6123B">
        <w:t>年以来一直是联合国会员国，自</w:t>
      </w:r>
      <w:r w:rsidR="00260FF6" w:rsidRPr="00F6123B">
        <w:t>1956</w:t>
      </w:r>
      <w:r w:rsidR="00260FF6" w:rsidRPr="00F6123B">
        <w:t>年以来一直是欧洲委员会成员国，于</w:t>
      </w:r>
      <w:r w:rsidR="00260FF6" w:rsidRPr="00F6123B">
        <w:t>1995</w:t>
      </w:r>
      <w:r w:rsidR="00260FF6" w:rsidRPr="00F6123B">
        <w:t>年加入欧洲联盟，于</w:t>
      </w:r>
      <w:r w:rsidR="00260FF6" w:rsidRPr="00F6123B">
        <w:t>1999</w:t>
      </w:r>
      <w:r w:rsidR="00260FF6" w:rsidRPr="00F6123B">
        <w:t>年加入欧元区。</w:t>
      </w:r>
    </w:p>
    <w:p w:rsidR="00260FF6" w:rsidRPr="00F6123B" w:rsidRDefault="008E7B11" w:rsidP="00440F3C">
      <w:pPr>
        <w:pStyle w:val="SingleTxtGC"/>
      </w:pPr>
      <w:r>
        <w:t>3.</w:t>
      </w:r>
      <w:r w:rsidR="00260FF6">
        <w:t xml:space="preserve">  </w:t>
      </w:r>
      <w:r w:rsidR="00260FF6" w:rsidRPr="00F6123B">
        <w:t>在冷战结束后，特别是在</w:t>
      </w:r>
      <w:r w:rsidR="00260FF6" w:rsidRPr="00F6123B">
        <w:t>2004</w:t>
      </w:r>
      <w:r w:rsidR="00260FF6" w:rsidRPr="00F6123B">
        <w:t>年欧洲联盟扩大后，奥地利从</w:t>
      </w:r>
      <w:r w:rsidR="003730CF">
        <w:rPr>
          <w:rFonts w:hint="eastAsia"/>
        </w:rPr>
        <w:t>“</w:t>
      </w:r>
      <w:r w:rsidR="00260FF6" w:rsidRPr="00F6123B">
        <w:t>东欧</w:t>
      </w:r>
      <w:r w:rsidR="006A0292" w:rsidRPr="006A0292">
        <w:rPr>
          <w:rFonts w:ascii="楷体" w:eastAsia="楷体" w:hAnsi="楷体" w:hint="eastAsia"/>
        </w:rPr>
        <w:t>”</w:t>
      </w:r>
      <w:r w:rsidR="00260FF6" w:rsidRPr="00F6123B">
        <w:t>与</w:t>
      </w:r>
      <w:r w:rsidR="003730CF" w:rsidRPr="00C6635B">
        <w:rPr>
          <w:rFonts w:asciiTheme="minorEastAsia" w:eastAsiaTheme="minorEastAsia" w:hAnsiTheme="minorEastAsia" w:hint="eastAsia"/>
        </w:rPr>
        <w:t>“</w:t>
      </w:r>
      <w:r w:rsidR="00260FF6" w:rsidRPr="00C6635B">
        <w:rPr>
          <w:rFonts w:asciiTheme="minorEastAsia" w:eastAsiaTheme="minorEastAsia" w:hAnsiTheme="minorEastAsia"/>
        </w:rPr>
        <w:t>西欧</w:t>
      </w:r>
      <w:r w:rsidR="006A0292" w:rsidRPr="00C6635B">
        <w:rPr>
          <w:rFonts w:asciiTheme="minorEastAsia" w:eastAsiaTheme="minorEastAsia" w:hAnsiTheme="minorEastAsia" w:hint="eastAsia"/>
        </w:rPr>
        <w:t>”</w:t>
      </w:r>
      <w:r w:rsidR="00260FF6" w:rsidRPr="00C6635B">
        <w:rPr>
          <w:rFonts w:asciiTheme="minorEastAsia" w:eastAsiaTheme="minorEastAsia" w:hAnsiTheme="minorEastAsia"/>
        </w:rPr>
        <w:t>之</w:t>
      </w:r>
      <w:r w:rsidR="00260FF6" w:rsidRPr="00F6123B">
        <w:t>间分界线上的外围位置跻身到了欧洲的核心地位。联邦首都维也纳是联合国的其中一个总部所在地，设有原子能机构、工发组织和若干其他联合国组织。自</w:t>
      </w:r>
      <w:r w:rsidR="00260FF6" w:rsidRPr="00F6123B">
        <w:t>2007</w:t>
      </w:r>
      <w:r w:rsidR="00260FF6" w:rsidRPr="00F6123B">
        <w:t>年以来，欧洲联盟基本权利署一直设在维也纳；欧安组织秘书处和常设理事会、国际反腐败学院和欧佩克秘书处也设于此。</w:t>
      </w:r>
    </w:p>
    <w:p w:rsidR="00260FF6" w:rsidRPr="00F6123B" w:rsidRDefault="00260FF6" w:rsidP="00440F3C">
      <w:pPr>
        <w:pStyle w:val="H23GC"/>
        <w:rPr>
          <w:rFonts w:eastAsia="SimSun"/>
          <w:b/>
        </w:rPr>
      </w:pPr>
      <w:bookmarkStart w:id="10" w:name="_Toc329177064"/>
      <w:bookmarkStart w:id="11" w:name="_Toc485637268"/>
      <w:r w:rsidRPr="00F6123B">
        <w:rPr>
          <w:rFonts w:eastAsia="SimSun"/>
        </w:rPr>
        <w:tab/>
      </w:r>
      <w:bookmarkStart w:id="12" w:name="_Toc491952953"/>
      <w:r w:rsidRPr="00F6123B">
        <w:rPr>
          <w:rFonts w:ascii="Microsoft YaHei" w:eastAsia="Microsoft YaHei" w:hAnsi="Microsoft YaHei" w:cs="Microsoft YaHei" w:hint="eastAsia"/>
          <w:snapToGrid w:val="0"/>
        </w:rPr>
        <w:t>三</w:t>
      </w:r>
      <w:r w:rsidRPr="00F6123B">
        <w:rPr>
          <w:snapToGrid w:val="0"/>
        </w:rPr>
        <w:t>.</w:t>
      </w:r>
      <w:r w:rsidRPr="00F6123B">
        <w:rPr>
          <w:snapToGrid w:val="0"/>
        </w:rPr>
        <w:tab/>
      </w:r>
      <w:r w:rsidRPr="00F6123B">
        <w:rPr>
          <w:rFonts w:ascii="Microsoft YaHei" w:eastAsia="Microsoft YaHei" w:hAnsi="Microsoft YaHei" w:cs="Microsoft YaHei" w:hint="eastAsia"/>
          <w:snapToGrid w:val="0"/>
        </w:rPr>
        <w:t>人口特点</w:t>
      </w:r>
      <w:bookmarkEnd w:id="10"/>
      <w:bookmarkEnd w:id="11"/>
      <w:bookmarkEnd w:id="12"/>
    </w:p>
    <w:p w:rsidR="00260FF6" w:rsidRPr="00F6123B" w:rsidRDefault="00260FF6" w:rsidP="00440F3C">
      <w:pPr>
        <w:pStyle w:val="H23GC"/>
        <w:rPr>
          <w:b/>
        </w:rPr>
      </w:pPr>
      <w:r w:rsidRPr="00F6123B">
        <w:tab/>
      </w:r>
      <w:bookmarkStart w:id="13" w:name="_Toc491952954"/>
      <w:r w:rsidRPr="00F6123B">
        <w:t>(a)</w:t>
      </w:r>
      <w:r w:rsidRPr="00F6123B">
        <w:tab/>
      </w:r>
      <w:r w:rsidRPr="002478FB">
        <w:rPr>
          <w:rFonts w:ascii="Microsoft YaHei" w:eastAsia="Microsoft YaHei" w:hAnsi="Microsoft YaHei" w:cs="Microsoft YaHei" w:hint="eastAsia"/>
        </w:rPr>
        <w:t>概况</w:t>
      </w:r>
      <w:r w:rsidR="00691E3A" w:rsidRPr="00691E3A">
        <w:rPr>
          <w:rFonts w:hint="eastAsia"/>
          <w:sz w:val="28"/>
          <w:vertAlign w:val="superscript"/>
        </w:rPr>
        <w:t xml:space="preserve"> </w:t>
      </w:r>
      <w:r w:rsidRPr="00F6123B">
        <w:rPr>
          <w:rStyle w:val="FootnoteReference"/>
          <w:rFonts w:eastAsia="SimHei"/>
          <w:sz w:val="23"/>
          <w:szCs w:val="23"/>
        </w:rPr>
        <w:footnoteReference w:id="3"/>
      </w:r>
      <w:bookmarkEnd w:id="13"/>
    </w:p>
    <w:p w:rsidR="0081645D" w:rsidRDefault="00260FF6" w:rsidP="004443BF">
      <w:pPr>
        <w:pStyle w:val="SingleTxtGC"/>
      </w:pPr>
      <w:r w:rsidRPr="00F6123B">
        <w:t>4.</w:t>
      </w:r>
      <w:r>
        <w:t xml:space="preserve">  </w:t>
      </w:r>
      <w:r w:rsidRPr="00F6123B">
        <w:t>2016</w:t>
      </w:r>
      <w:r w:rsidRPr="00F6123B">
        <w:t>年初，奥地利有</w:t>
      </w:r>
      <w:r w:rsidRPr="00F6123B">
        <w:t>870</w:t>
      </w:r>
      <w:r w:rsidRPr="00F6123B">
        <w:t>万居民，其中三分之二为适龄劳动居民。义务教育学龄学前儿童、儿童和少年以及老年人各约占人口的六分之一。由于出生率下降，</w:t>
      </w:r>
      <w:r w:rsidRPr="009E07AA">
        <w:rPr>
          <w:spacing w:val="-6"/>
        </w:rPr>
        <w:t>20</w:t>
      </w:r>
      <w:r w:rsidRPr="009E07AA">
        <w:rPr>
          <w:spacing w:val="-6"/>
        </w:rPr>
        <w:t>岁以下人口数量在近几年有所减少，仅</w:t>
      </w:r>
      <w:r w:rsidRPr="009E07AA">
        <w:rPr>
          <w:spacing w:val="-6"/>
        </w:rPr>
        <w:t>2016</w:t>
      </w:r>
      <w:r w:rsidRPr="009E07AA">
        <w:rPr>
          <w:spacing w:val="-6"/>
        </w:rPr>
        <w:t>年例外。相</w:t>
      </w:r>
      <w:r w:rsidRPr="009E07AA">
        <w:rPr>
          <w:rFonts w:hint="eastAsia"/>
          <w:spacing w:val="-6"/>
        </w:rPr>
        <w:t>形</w:t>
      </w:r>
      <w:r w:rsidRPr="009E07AA">
        <w:rPr>
          <w:spacing w:val="-6"/>
        </w:rPr>
        <w:t>之下，一旦</w:t>
      </w:r>
      <w:r w:rsidRPr="009E07AA">
        <w:rPr>
          <w:rFonts w:hint="eastAsia"/>
          <w:spacing w:val="-6"/>
        </w:rPr>
        <w:t>生育高</w:t>
      </w:r>
      <w:r>
        <w:rPr>
          <w:rFonts w:hint="eastAsia"/>
        </w:rPr>
        <w:t>峰期出生的</w:t>
      </w:r>
      <w:r w:rsidRPr="00F6123B">
        <w:t>一代达到退休年龄，老年人口</w:t>
      </w:r>
      <w:r w:rsidRPr="00F6123B">
        <w:t>(65</w:t>
      </w:r>
      <w:r w:rsidRPr="00F6123B">
        <w:t>岁及以上</w:t>
      </w:r>
      <w:r w:rsidRPr="00F6123B">
        <w:t>)</w:t>
      </w:r>
      <w:r w:rsidRPr="00F6123B">
        <w:t>所占比例将会上升。潜在劳动力依然相对稳定：然而，适龄劳动人口也正在老龄化。前几年的比较数据如下：</w:t>
      </w:r>
    </w:p>
    <w:p w:rsidR="0081645D" w:rsidRDefault="0081645D" w:rsidP="0081645D">
      <w:r>
        <w:br w:type="page"/>
      </w:r>
    </w:p>
    <w:p w:rsidR="00260FF6" w:rsidRPr="00C6635B" w:rsidRDefault="00260FF6" w:rsidP="00C6635B">
      <w:pPr>
        <w:pStyle w:val="H23GC"/>
      </w:pPr>
      <w:r w:rsidRPr="00C6635B">
        <w:lastRenderedPageBreak/>
        <w:tab/>
      </w:r>
      <w:r w:rsidRPr="00C6635B">
        <w:tab/>
      </w:r>
      <w:bookmarkStart w:id="14" w:name="_Toc491952955"/>
      <w:r w:rsidRPr="00C6635B">
        <w:rPr>
          <w:rFonts w:ascii="Microsoft YaHei" w:eastAsia="Microsoft YaHei" w:hAnsi="Microsoft YaHei" w:cs="Microsoft YaHei" w:hint="eastAsia"/>
        </w:rPr>
        <w:t>表</w:t>
      </w:r>
      <w:r w:rsidRPr="00C6635B">
        <w:t>1</w:t>
      </w:r>
      <w:r w:rsidRPr="00C6635B">
        <w:t>：</w:t>
      </w:r>
      <w:r w:rsidRPr="00C6635B">
        <w:br/>
      </w:r>
      <w:r w:rsidRPr="00C6635B">
        <w:rPr>
          <w:rFonts w:ascii="Microsoft YaHei" w:eastAsia="Microsoft YaHei" w:hAnsi="Microsoft YaHei" w:cs="Microsoft YaHei" w:hint="eastAsia"/>
        </w:rPr>
        <w:t>按性别分列的人口情况</w:t>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9"/>
        <w:gridCol w:w="999"/>
        <w:gridCol w:w="999"/>
        <w:gridCol w:w="875"/>
        <w:gridCol w:w="999"/>
        <w:gridCol w:w="999"/>
        <w:gridCol w:w="1000"/>
      </w:tblGrid>
      <w:tr w:rsidR="00260FF6" w:rsidRPr="00F6123B" w:rsidTr="001B3098">
        <w:trPr>
          <w:tblHeader/>
        </w:trPr>
        <w:tc>
          <w:tcPr>
            <w:tcW w:w="1499" w:type="dxa"/>
            <w:tcBorders>
              <w:top w:val="single" w:sz="4" w:space="0" w:color="auto"/>
              <w:bottom w:val="single" w:sz="12" w:space="0" w:color="auto"/>
            </w:tcBorders>
            <w:shd w:val="clear" w:color="auto" w:fill="auto"/>
            <w:vAlign w:val="bottom"/>
          </w:tcPr>
          <w:p w:rsidR="00260FF6" w:rsidRPr="004443BF" w:rsidRDefault="00260FF6" w:rsidP="001B3098">
            <w:pPr>
              <w:keepNext/>
              <w:keepLines/>
              <w:spacing w:before="80" w:after="80" w:line="200" w:lineRule="exact"/>
              <w:ind w:right="113"/>
              <w:rPr>
                <w:rFonts w:ascii="STKaiti" w:eastAsia="STKaiti" w:hAnsi="STKaiti"/>
                <w:sz w:val="16"/>
                <w:szCs w:val="16"/>
              </w:rPr>
            </w:pPr>
            <w:r w:rsidRPr="004443BF">
              <w:rPr>
                <w:rFonts w:ascii="STKaiti" w:eastAsia="STKaiti" w:hAnsi="STKaiti"/>
                <w:sz w:val="16"/>
                <w:szCs w:val="16"/>
              </w:rPr>
              <w:t>性别</w:t>
            </w:r>
          </w:p>
        </w:tc>
        <w:tc>
          <w:tcPr>
            <w:tcW w:w="999"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2010</w:t>
            </w:r>
          </w:p>
        </w:tc>
        <w:tc>
          <w:tcPr>
            <w:tcW w:w="999"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2011</w:t>
            </w:r>
          </w:p>
        </w:tc>
        <w:tc>
          <w:tcPr>
            <w:tcW w:w="875"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2012</w:t>
            </w:r>
          </w:p>
        </w:tc>
        <w:tc>
          <w:tcPr>
            <w:tcW w:w="999"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2013</w:t>
            </w:r>
          </w:p>
        </w:tc>
        <w:tc>
          <w:tcPr>
            <w:tcW w:w="999"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2014</w:t>
            </w:r>
          </w:p>
        </w:tc>
        <w:tc>
          <w:tcPr>
            <w:tcW w:w="1000" w:type="dxa"/>
            <w:tcBorders>
              <w:top w:val="single" w:sz="4" w:space="0" w:color="auto"/>
              <w:bottom w:val="single" w:sz="12" w:space="0" w:color="auto"/>
            </w:tcBorders>
            <w:shd w:val="clear" w:color="auto" w:fill="auto"/>
            <w:vAlign w:val="bottom"/>
          </w:tcPr>
          <w:p w:rsidR="00260FF6" w:rsidRPr="00260FF6" w:rsidRDefault="00260FF6" w:rsidP="001B3098">
            <w:pPr>
              <w:keepNext/>
              <w:keepLines/>
              <w:spacing w:before="80" w:after="80" w:line="200" w:lineRule="exact"/>
              <w:ind w:right="113"/>
              <w:jc w:val="right"/>
              <w:rPr>
                <w:i/>
                <w:sz w:val="16"/>
                <w:szCs w:val="16"/>
              </w:rPr>
            </w:pPr>
            <w:r w:rsidRPr="00260FF6">
              <w:rPr>
                <w:i/>
                <w:sz w:val="16"/>
                <w:szCs w:val="16"/>
              </w:rPr>
              <w:t>2015</w:t>
            </w:r>
          </w:p>
        </w:tc>
      </w:tr>
      <w:tr w:rsidR="00260FF6" w:rsidRPr="00F6123B" w:rsidTr="001B3098">
        <w:trPr>
          <w:trHeight w:hRule="exact" w:val="113"/>
        </w:trPr>
        <w:tc>
          <w:tcPr>
            <w:tcW w:w="1499" w:type="dxa"/>
            <w:tcBorders>
              <w:top w:val="single" w:sz="12" w:space="0" w:color="auto"/>
              <w:bottom w:val="nil"/>
            </w:tcBorders>
            <w:shd w:val="clear" w:color="auto" w:fill="auto"/>
          </w:tcPr>
          <w:p w:rsidR="00260FF6" w:rsidRPr="00F6123B" w:rsidRDefault="00260FF6" w:rsidP="001B3098">
            <w:pPr>
              <w:keepNext/>
              <w:keepLines/>
              <w:spacing w:before="40" w:after="40" w:line="220" w:lineRule="exact"/>
              <w:ind w:right="113"/>
              <w:rPr>
                <w:sz w:val="18"/>
                <w:szCs w:val="18"/>
              </w:rPr>
            </w:pPr>
          </w:p>
        </w:tc>
        <w:tc>
          <w:tcPr>
            <w:tcW w:w="999"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c>
          <w:tcPr>
            <w:tcW w:w="999"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c>
          <w:tcPr>
            <w:tcW w:w="875"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c>
          <w:tcPr>
            <w:tcW w:w="999"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c>
          <w:tcPr>
            <w:tcW w:w="999"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c>
          <w:tcPr>
            <w:tcW w:w="1000" w:type="dxa"/>
            <w:tcBorders>
              <w:top w:val="single" w:sz="12" w:space="0" w:color="auto"/>
              <w:bottom w:val="nil"/>
            </w:tcBorders>
            <w:shd w:val="clear" w:color="auto" w:fill="auto"/>
            <w:vAlign w:val="bottom"/>
          </w:tcPr>
          <w:p w:rsidR="00260FF6" w:rsidRPr="00F6123B" w:rsidRDefault="00260FF6" w:rsidP="001B3098">
            <w:pPr>
              <w:keepNext/>
              <w:keepLines/>
              <w:spacing w:before="40" w:after="40" w:line="220" w:lineRule="exact"/>
              <w:ind w:right="113"/>
              <w:jc w:val="right"/>
              <w:rPr>
                <w:sz w:val="18"/>
                <w:szCs w:val="18"/>
              </w:rPr>
            </w:pPr>
          </w:p>
        </w:tc>
      </w:tr>
      <w:tr w:rsidR="00260FF6" w:rsidRPr="00F6123B" w:rsidTr="001B3098">
        <w:tc>
          <w:tcPr>
            <w:tcW w:w="1499" w:type="dxa"/>
            <w:tcBorders>
              <w:top w:val="nil"/>
              <w:bottom w:val="single" w:sz="4" w:space="0" w:color="auto"/>
            </w:tcBorders>
            <w:shd w:val="clear" w:color="auto" w:fill="auto"/>
          </w:tcPr>
          <w:p w:rsidR="00260FF6" w:rsidRPr="00F6123B" w:rsidRDefault="00260FF6" w:rsidP="001B3098">
            <w:pPr>
              <w:keepNext/>
              <w:keepLines/>
              <w:spacing w:before="80" w:after="80" w:line="220" w:lineRule="exact"/>
              <w:ind w:left="283"/>
              <w:rPr>
                <w:rFonts w:eastAsia="SimHei"/>
                <w:sz w:val="18"/>
                <w:szCs w:val="18"/>
              </w:rPr>
            </w:pPr>
            <w:r w:rsidRPr="00F6123B">
              <w:rPr>
                <w:rFonts w:eastAsia="SimHei"/>
                <w:sz w:val="18"/>
                <w:szCs w:val="18"/>
              </w:rPr>
              <w:t>合计</w:t>
            </w:r>
          </w:p>
        </w:tc>
        <w:tc>
          <w:tcPr>
            <w:tcW w:w="999"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8 351 643</w:t>
            </w:r>
          </w:p>
        </w:tc>
        <w:tc>
          <w:tcPr>
            <w:tcW w:w="999"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8 375 164</w:t>
            </w:r>
          </w:p>
        </w:tc>
        <w:tc>
          <w:tcPr>
            <w:tcW w:w="875"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8 408 121</w:t>
            </w:r>
          </w:p>
        </w:tc>
        <w:tc>
          <w:tcPr>
            <w:tcW w:w="999"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8 451 860</w:t>
            </w:r>
          </w:p>
        </w:tc>
        <w:tc>
          <w:tcPr>
            <w:tcW w:w="999"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8 507 786</w:t>
            </w:r>
          </w:p>
        </w:tc>
        <w:tc>
          <w:tcPr>
            <w:tcW w:w="1000" w:type="dxa"/>
            <w:tcBorders>
              <w:top w:val="nil"/>
              <w:bottom w:val="single" w:sz="4" w:space="0" w:color="auto"/>
            </w:tcBorders>
            <w:shd w:val="clear" w:color="auto" w:fill="auto"/>
            <w:vAlign w:val="bottom"/>
          </w:tcPr>
          <w:p w:rsidR="00260FF6" w:rsidRPr="009E07AA" w:rsidRDefault="00260FF6" w:rsidP="001B3098">
            <w:pPr>
              <w:keepNext/>
              <w:keepLines/>
              <w:spacing w:before="80" w:after="80" w:line="220" w:lineRule="exact"/>
              <w:ind w:right="113"/>
              <w:jc w:val="right"/>
              <w:rPr>
                <w:rFonts w:eastAsia="SimHei"/>
                <w:b/>
                <w:sz w:val="18"/>
                <w:szCs w:val="18"/>
              </w:rPr>
            </w:pPr>
            <w:r w:rsidRPr="009E07AA">
              <w:rPr>
                <w:rFonts w:eastAsia="SimHei"/>
                <w:b/>
                <w:sz w:val="18"/>
                <w:szCs w:val="18"/>
              </w:rPr>
              <w:t>8 584 926</w:t>
            </w:r>
          </w:p>
        </w:tc>
      </w:tr>
      <w:tr w:rsidR="00260FF6" w:rsidRPr="00F6123B" w:rsidTr="001B3098">
        <w:tc>
          <w:tcPr>
            <w:tcW w:w="1499" w:type="dxa"/>
            <w:tcBorders>
              <w:top w:val="single" w:sz="4" w:space="0" w:color="auto"/>
              <w:bottom w:val="nil"/>
            </w:tcBorders>
            <w:shd w:val="clear" w:color="auto" w:fill="auto"/>
          </w:tcPr>
          <w:p w:rsidR="00260FF6" w:rsidRPr="00F6123B" w:rsidRDefault="00260FF6" w:rsidP="001B3098">
            <w:pPr>
              <w:spacing w:before="40" w:after="40" w:line="220" w:lineRule="exact"/>
              <w:ind w:right="113"/>
              <w:rPr>
                <w:sz w:val="18"/>
                <w:szCs w:val="18"/>
              </w:rPr>
            </w:pPr>
            <w:r w:rsidRPr="00F6123B">
              <w:rPr>
                <w:sz w:val="18"/>
                <w:szCs w:val="18"/>
              </w:rPr>
              <w:t>男性</w:t>
            </w:r>
          </w:p>
        </w:tc>
        <w:tc>
          <w:tcPr>
            <w:tcW w:w="999"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4 066 201</w:t>
            </w:r>
          </w:p>
        </w:tc>
        <w:tc>
          <w:tcPr>
            <w:tcW w:w="999"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4 078 871</w:t>
            </w:r>
          </w:p>
        </w:tc>
        <w:tc>
          <w:tcPr>
            <w:tcW w:w="875"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4 098 144</w:t>
            </w:r>
          </w:p>
        </w:tc>
        <w:tc>
          <w:tcPr>
            <w:tcW w:w="999"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4 123 622</w:t>
            </w:r>
          </w:p>
        </w:tc>
        <w:tc>
          <w:tcPr>
            <w:tcW w:w="999"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4 155 339</w:t>
            </w:r>
          </w:p>
        </w:tc>
        <w:tc>
          <w:tcPr>
            <w:tcW w:w="1000" w:type="dxa"/>
            <w:tcBorders>
              <w:top w:val="single" w:sz="4" w:space="0" w:color="auto"/>
              <w:bottom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4 200 397</w:t>
            </w:r>
          </w:p>
        </w:tc>
      </w:tr>
      <w:tr w:rsidR="00260FF6" w:rsidRPr="00F6123B" w:rsidTr="001B3098">
        <w:tc>
          <w:tcPr>
            <w:tcW w:w="1499" w:type="dxa"/>
            <w:tcBorders>
              <w:top w:val="nil"/>
            </w:tcBorders>
            <w:shd w:val="clear" w:color="auto" w:fill="auto"/>
          </w:tcPr>
          <w:p w:rsidR="00260FF6" w:rsidRPr="00F6123B" w:rsidRDefault="00260FF6" w:rsidP="001B3098">
            <w:pPr>
              <w:spacing w:before="40" w:after="40" w:line="220" w:lineRule="exact"/>
              <w:ind w:right="113"/>
              <w:rPr>
                <w:sz w:val="18"/>
                <w:szCs w:val="18"/>
              </w:rPr>
            </w:pPr>
            <w:r w:rsidRPr="00F6123B">
              <w:rPr>
                <w:sz w:val="18"/>
                <w:szCs w:val="18"/>
              </w:rPr>
              <w:t>女性</w:t>
            </w:r>
          </w:p>
        </w:tc>
        <w:tc>
          <w:tcPr>
            <w:tcW w:w="999"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4 285 442</w:t>
            </w:r>
          </w:p>
        </w:tc>
        <w:tc>
          <w:tcPr>
            <w:tcW w:w="999"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4 296 293</w:t>
            </w:r>
          </w:p>
        </w:tc>
        <w:tc>
          <w:tcPr>
            <w:tcW w:w="875"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4 309 977</w:t>
            </w:r>
          </w:p>
        </w:tc>
        <w:tc>
          <w:tcPr>
            <w:tcW w:w="999"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4 328 238</w:t>
            </w:r>
          </w:p>
        </w:tc>
        <w:tc>
          <w:tcPr>
            <w:tcW w:w="999"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4 352 447</w:t>
            </w:r>
          </w:p>
        </w:tc>
        <w:tc>
          <w:tcPr>
            <w:tcW w:w="1000" w:type="dxa"/>
            <w:tcBorders>
              <w:top w:val="nil"/>
            </w:tcBorders>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4 384 529</w:t>
            </w:r>
          </w:p>
        </w:tc>
      </w:tr>
    </w:tbl>
    <w:p w:rsidR="00260FF6" w:rsidRPr="00F6123B" w:rsidRDefault="00260FF6" w:rsidP="004443BF">
      <w:pPr>
        <w:spacing w:before="120" w:line="120" w:lineRule="exact"/>
        <w:ind w:left="1134" w:right="1134" w:firstLine="170"/>
        <w:rPr>
          <w:sz w:val="18"/>
          <w:szCs w:val="18"/>
        </w:rPr>
      </w:pPr>
      <w:r w:rsidRPr="004443BF">
        <w:rPr>
          <w:rFonts w:ascii="STKaiti" w:eastAsia="STKaiti" w:hAnsi="STKaiti"/>
          <w:sz w:val="18"/>
          <w:szCs w:val="18"/>
        </w:rPr>
        <w:t>资料来源</w:t>
      </w:r>
      <w:r w:rsidRPr="00260FF6">
        <w:rPr>
          <w:rFonts w:ascii="楷体" w:eastAsia="楷体" w:hAnsi="楷体"/>
          <w:sz w:val="18"/>
          <w:szCs w:val="18"/>
        </w:rPr>
        <w:t>：</w:t>
      </w:r>
      <w:r w:rsidRPr="00F6123B">
        <w:rPr>
          <w:sz w:val="18"/>
          <w:szCs w:val="18"/>
        </w:rPr>
        <w:t>奥地利统计局，人口统计数据。</w:t>
      </w:r>
    </w:p>
    <w:p w:rsidR="00260FF6" w:rsidRPr="00C9245D" w:rsidRDefault="00260FF6" w:rsidP="00C6635B">
      <w:pPr>
        <w:pStyle w:val="H23GC"/>
        <w:rPr>
          <w:b/>
        </w:rPr>
      </w:pPr>
      <w:bookmarkStart w:id="15" w:name="_Toc485637152"/>
      <w:r w:rsidRPr="00F6123B">
        <w:rPr>
          <w:sz w:val="18"/>
          <w:szCs w:val="18"/>
        </w:rPr>
        <w:tab/>
      </w:r>
      <w:r w:rsidRPr="00C9245D">
        <w:tab/>
      </w:r>
      <w:bookmarkStart w:id="16" w:name="_Toc491952956"/>
      <w:r w:rsidRPr="00C9245D">
        <w:rPr>
          <w:rFonts w:ascii="Microsoft YaHei" w:eastAsia="Microsoft YaHei" w:hAnsi="Microsoft YaHei" w:cs="Microsoft YaHei" w:hint="eastAsia"/>
        </w:rPr>
        <w:t>表</w:t>
      </w:r>
      <w:r w:rsidRPr="00C9245D">
        <w:t>2</w:t>
      </w:r>
      <w:r w:rsidRPr="00C9245D">
        <w:t>：</w:t>
      </w:r>
      <w:r w:rsidR="00872C85" w:rsidRPr="00C9245D">
        <w:br/>
      </w:r>
      <w:r w:rsidRPr="00C9245D">
        <w:rPr>
          <w:rFonts w:ascii="Microsoft YaHei" w:eastAsia="Microsoft YaHei" w:hAnsi="Microsoft YaHei" w:cs="Microsoft YaHei" w:hint="eastAsia"/>
        </w:rPr>
        <w:t>按主要年龄组分列并以百分比表示的人口情况</w:t>
      </w:r>
      <w:bookmarkEnd w:id="15"/>
      <w:bookmarkEnd w:id="16"/>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9"/>
        <w:gridCol w:w="999"/>
        <w:gridCol w:w="999"/>
        <w:gridCol w:w="875"/>
        <w:gridCol w:w="999"/>
        <w:gridCol w:w="999"/>
        <w:gridCol w:w="1000"/>
      </w:tblGrid>
      <w:tr w:rsidR="00260FF6" w:rsidRPr="00F6123B" w:rsidTr="001B3098">
        <w:trPr>
          <w:tblHeader/>
        </w:trPr>
        <w:tc>
          <w:tcPr>
            <w:tcW w:w="1499" w:type="dxa"/>
            <w:tcBorders>
              <w:top w:val="single" w:sz="4" w:space="0" w:color="auto"/>
              <w:bottom w:val="single" w:sz="12" w:space="0" w:color="auto"/>
            </w:tcBorders>
            <w:shd w:val="clear" w:color="auto" w:fill="auto"/>
            <w:vAlign w:val="bottom"/>
          </w:tcPr>
          <w:p w:rsidR="00260FF6" w:rsidRPr="004443BF" w:rsidRDefault="00260FF6" w:rsidP="001B3098">
            <w:pPr>
              <w:spacing w:before="80" w:after="80" w:line="200" w:lineRule="exact"/>
              <w:ind w:right="113"/>
              <w:rPr>
                <w:rFonts w:ascii="STKaiti" w:eastAsia="STKaiti" w:hAnsi="STKaiti"/>
                <w:sz w:val="16"/>
                <w:szCs w:val="16"/>
              </w:rPr>
            </w:pPr>
            <w:r w:rsidRPr="004443BF">
              <w:rPr>
                <w:rFonts w:ascii="STKaiti" w:eastAsia="STKaiti" w:hAnsi="STKaiti"/>
                <w:sz w:val="16"/>
                <w:szCs w:val="16"/>
              </w:rPr>
              <w:t>年龄</w:t>
            </w:r>
          </w:p>
        </w:tc>
        <w:tc>
          <w:tcPr>
            <w:tcW w:w="999"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2010</w:t>
            </w:r>
          </w:p>
        </w:tc>
        <w:tc>
          <w:tcPr>
            <w:tcW w:w="999"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2011</w:t>
            </w:r>
          </w:p>
        </w:tc>
        <w:tc>
          <w:tcPr>
            <w:tcW w:w="875"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2012</w:t>
            </w:r>
          </w:p>
        </w:tc>
        <w:tc>
          <w:tcPr>
            <w:tcW w:w="999"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2013</w:t>
            </w:r>
          </w:p>
        </w:tc>
        <w:tc>
          <w:tcPr>
            <w:tcW w:w="999"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2014</w:t>
            </w:r>
          </w:p>
        </w:tc>
        <w:tc>
          <w:tcPr>
            <w:tcW w:w="1000" w:type="dxa"/>
            <w:tcBorders>
              <w:top w:val="single" w:sz="4" w:space="0" w:color="auto"/>
              <w:bottom w:val="single" w:sz="12" w:space="0" w:color="auto"/>
            </w:tcBorders>
            <w:shd w:val="clear" w:color="auto" w:fill="auto"/>
            <w:vAlign w:val="bottom"/>
          </w:tcPr>
          <w:p w:rsidR="00260FF6" w:rsidRPr="00872C85" w:rsidRDefault="00260FF6" w:rsidP="001B3098">
            <w:pPr>
              <w:spacing w:before="80" w:after="80" w:line="200" w:lineRule="exact"/>
              <w:ind w:right="113"/>
              <w:jc w:val="right"/>
              <w:rPr>
                <w:i/>
                <w:sz w:val="16"/>
                <w:szCs w:val="16"/>
              </w:rPr>
            </w:pPr>
            <w:r w:rsidRPr="00872C85">
              <w:rPr>
                <w:i/>
                <w:sz w:val="16"/>
                <w:szCs w:val="16"/>
              </w:rPr>
              <w:t>2015</w:t>
            </w:r>
          </w:p>
        </w:tc>
      </w:tr>
      <w:tr w:rsidR="00260FF6" w:rsidRPr="00F6123B" w:rsidTr="001B3098">
        <w:trPr>
          <w:trHeight w:hRule="exact" w:val="113"/>
        </w:trPr>
        <w:tc>
          <w:tcPr>
            <w:tcW w:w="1499" w:type="dxa"/>
            <w:tcBorders>
              <w:top w:val="single" w:sz="12" w:space="0" w:color="auto"/>
            </w:tcBorders>
            <w:shd w:val="clear" w:color="auto" w:fill="auto"/>
          </w:tcPr>
          <w:p w:rsidR="00260FF6" w:rsidRPr="00F6123B" w:rsidRDefault="00260FF6" w:rsidP="001B3098">
            <w:pPr>
              <w:spacing w:before="40" w:after="40" w:line="220" w:lineRule="exact"/>
              <w:ind w:right="113"/>
              <w:rPr>
                <w:sz w:val="18"/>
                <w:szCs w:val="18"/>
              </w:rPr>
            </w:pPr>
          </w:p>
        </w:tc>
        <w:tc>
          <w:tcPr>
            <w:tcW w:w="999"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c>
          <w:tcPr>
            <w:tcW w:w="999"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c>
          <w:tcPr>
            <w:tcW w:w="875"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c>
          <w:tcPr>
            <w:tcW w:w="999"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c>
          <w:tcPr>
            <w:tcW w:w="999"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c>
          <w:tcPr>
            <w:tcW w:w="1000" w:type="dxa"/>
            <w:tcBorders>
              <w:top w:val="single" w:sz="12" w:space="0" w:color="auto"/>
            </w:tcBorders>
            <w:shd w:val="clear" w:color="auto" w:fill="auto"/>
            <w:vAlign w:val="bottom"/>
          </w:tcPr>
          <w:p w:rsidR="00260FF6" w:rsidRPr="00F6123B" w:rsidRDefault="00260FF6" w:rsidP="001B3098">
            <w:pPr>
              <w:spacing w:before="40" w:after="40" w:line="220" w:lineRule="exact"/>
              <w:ind w:right="113"/>
              <w:jc w:val="right"/>
              <w:rPr>
                <w:sz w:val="18"/>
                <w:szCs w:val="18"/>
              </w:rPr>
            </w:pPr>
          </w:p>
        </w:tc>
      </w:tr>
      <w:tr w:rsidR="00260FF6" w:rsidRPr="00F6123B" w:rsidTr="001B3098">
        <w:tc>
          <w:tcPr>
            <w:tcW w:w="1499" w:type="dxa"/>
            <w:shd w:val="clear" w:color="auto" w:fill="auto"/>
          </w:tcPr>
          <w:p w:rsidR="00260FF6" w:rsidRPr="00F6123B" w:rsidRDefault="00260FF6" w:rsidP="001B3098">
            <w:pPr>
              <w:spacing w:before="40" w:after="40" w:line="220" w:lineRule="exact"/>
              <w:ind w:right="113"/>
              <w:rPr>
                <w:sz w:val="18"/>
                <w:szCs w:val="18"/>
              </w:rPr>
            </w:pPr>
            <w:r w:rsidRPr="00F6123B">
              <w:rPr>
                <w:sz w:val="18"/>
                <w:szCs w:val="18"/>
              </w:rPr>
              <w:t>0</w:t>
            </w:r>
            <w:r w:rsidRPr="00F6123B">
              <w:rPr>
                <w:sz w:val="18"/>
                <w:szCs w:val="18"/>
              </w:rPr>
              <w:t>至</w:t>
            </w:r>
            <w:r w:rsidRPr="00F6123B">
              <w:rPr>
                <w:sz w:val="18"/>
                <w:szCs w:val="18"/>
              </w:rPr>
              <w:t>14</w:t>
            </w:r>
            <w:r w:rsidRPr="00F6123B">
              <w:rPr>
                <w:sz w:val="18"/>
                <w:szCs w:val="18"/>
              </w:rPr>
              <w:t>岁</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14.9</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14.7</w:t>
            </w:r>
          </w:p>
        </w:tc>
        <w:tc>
          <w:tcPr>
            <w:tcW w:w="875"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14.6</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14.4</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14.3</w:t>
            </w:r>
          </w:p>
        </w:tc>
        <w:tc>
          <w:tcPr>
            <w:tcW w:w="1000"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14.3</w:t>
            </w:r>
          </w:p>
        </w:tc>
      </w:tr>
      <w:tr w:rsidR="00260FF6" w:rsidRPr="00F6123B" w:rsidTr="001B3098">
        <w:tc>
          <w:tcPr>
            <w:tcW w:w="1499" w:type="dxa"/>
            <w:shd w:val="clear" w:color="auto" w:fill="auto"/>
          </w:tcPr>
          <w:p w:rsidR="00260FF6" w:rsidRPr="00F6123B" w:rsidRDefault="00260FF6" w:rsidP="001B3098">
            <w:pPr>
              <w:spacing w:before="40" w:after="40" w:line="220" w:lineRule="exact"/>
              <w:ind w:right="113"/>
              <w:rPr>
                <w:sz w:val="18"/>
                <w:szCs w:val="18"/>
              </w:rPr>
            </w:pPr>
            <w:r w:rsidRPr="00F6123B">
              <w:rPr>
                <w:sz w:val="18"/>
                <w:szCs w:val="18"/>
              </w:rPr>
              <w:t>15</w:t>
            </w:r>
            <w:r w:rsidRPr="00F6123B">
              <w:rPr>
                <w:sz w:val="18"/>
                <w:szCs w:val="18"/>
              </w:rPr>
              <w:t>至</w:t>
            </w:r>
            <w:r w:rsidRPr="00F6123B">
              <w:rPr>
                <w:sz w:val="18"/>
                <w:szCs w:val="18"/>
              </w:rPr>
              <w:t>64</w:t>
            </w:r>
            <w:r w:rsidRPr="00F6123B">
              <w:rPr>
                <w:sz w:val="18"/>
                <w:szCs w:val="18"/>
              </w:rPr>
              <w:t>岁</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67.4</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67.6</w:t>
            </w:r>
          </w:p>
        </w:tc>
        <w:tc>
          <w:tcPr>
            <w:tcW w:w="875"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67.6</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67.5</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67.4</w:t>
            </w:r>
          </w:p>
        </w:tc>
        <w:tc>
          <w:tcPr>
            <w:tcW w:w="1000"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67.3</w:t>
            </w:r>
          </w:p>
        </w:tc>
      </w:tr>
      <w:tr w:rsidR="00260FF6" w:rsidRPr="00F6123B" w:rsidTr="001B3098">
        <w:tc>
          <w:tcPr>
            <w:tcW w:w="1499" w:type="dxa"/>
            <w:shd w:val="clear" w:color="auto" w:fill="auto"/>
          </w:tcPr>
          <w:p w:rsidR="00260FF6" w:rsidRPr="00F6123B" w:rsidRDefault="00260FF6" w:rsidP="001B3098">
            <w:pPr>
              <w:spacing w:before="40" w:after="40" w:line="220" w:lineRule="exact"/>
              <w:ind w:right="113"/>
              <w:rPr>
                <w:sz w:val="18"/>
                <w:szCs w:val="18"/>
              </w:rPr>
            </w:pPr>
            <w:r w:rsidRPr="00F6123B">
              <w:rPr>
                <w:sz w:val="18"/>
                <w:szCs w:val="18"/>
              </w:rPr>
              <w:t>65</w:t>
            </w:r>
            <w:r w:rsidRPr="00F6123B">
              <w:rPr>
                <w:sz w:val="18"/>
                <w:szCs w:val="18"/>
              </w:rPr>
              <w:t>岁及以上</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17.6</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17.6</w:t>
            </w:r>
          </w:p>
        </w:tc>
        <w:tc>
          <w:tcPr>
            <w:tcW w:w="875"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17.8</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18.1</w:t>
            </w:r>
          </w:p>
        </w:tc>
        <w:tc>
          <w:tcPr>
            <w:tcW w:w="999"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18.3</w:t>
            </w:r>
          </w:p>
        </w:tc>
        <w:tc>
          <w:tcPr>
            <w:tcW w:w="1000" w:type="dxa"/>
            <w:shd w:val="clear" w:color="auto" w:fill="auto"/>
            <w:vAlign w:val="bottom"/>
          </w:tcPr>
          <w:p w:rsidR="00260FF6" w:rsidRPr="00F6123B" w:rsidRDefault="00260FF6" w:rsidP="001B3098">
            <w:pPr>
              <w:spacing w:before="40" w:after="40" w:line="220" w:lineRule="exact"/>
              <w:ind w:right="113"/>
              <w:jc w:val="right"/>
              <w:rPr>
                <w:sz w:val="18"/>
                <w:szCs w:val="18"/>
              </w:rPr>
            </w:pPr>
            <w:r w:rsidRPr="00F6123B">
              <w:rPr>
                <w:sz w:val="18"/>
                <w:szCs w:val="18"/>
              </w:rPr>
              <w:t>18.5</w:t>
            </w:r>
          </w:p>
        </w:tc>
      </w:tr>
    </w:tbl>
    <w:p w:rsidR="00260FF6" w:rsidRPr="00F6123B" w:rsidRDefault="00260FF6" w:rsidP="00260FF6">
      <w:pPr>
        <w:spacing w:before="120" w:after="240"/>
        <w:ind w:left="1134" w:right="1134" w:firstLine="170"/>
        <w:rPr>
          <w:sz w:val="18"/>
          <w:szCs w:val="18"/>
        </w:rPr>
      </w:pPr>
      <w:r w:rsidRPr="004443BF">
        <w:rPr>
          <w:rFonts w:ascii="STKaiti" w:eastAsia="STKaiti" w:hAnsi="STKaiti"/>
          <w:sz w:val="18"/>
          <w:szCs w:val="18"/>
        </w:rPr>
        <w:t>资料来源</w:t>
      </w:r>
      <w:r w:rsidRPr="00872C85">
        <w:rPr>
          <w:rFonts w:ascii="楷体" w:eastAsia="楷体" w:hAnsi="楷体"/>
          <w:sz w:val="18"/>
          <w:szCs w:val="18"/>
        </w:rPr>
        <w:t>：</w:t>
      </w:r>
      <w:r w:rsidRPr="00F6123B">
        <w:rPr>
          <w:sz w:val="18"/>
          <w:szCs w:val="18"/>
        </w:rPr>
        <w:t>奥地利统计局，人口统计数据。</w:t>
      </w:r>
    </w:p>
    <w:p w:rsidR="00260FF6" w:rsidRPr="00F6123B" w:rsidRDefault="00B074C2" w:rsidP="004443BF">
      <w:pPr>
        <w:pStyle w:val="SingleTxtGC"/>
      </w:pPr>
      <w:r>
        <w:t>5.</w:t>
      </w:r>
      <w:r w:rsidR="00CE15C8">
        <w:t xml:space="preserve">  </w:t>
      </w:r>
      <w:r w:rsidR="00260FF6" w:rsidRPr="00F6123B">
        <w:t>人口最多的城市为维也纳，</w:t>
      </w:r>
      <w:r w:rsidR="00260FF6" w:rsidRPr="00F6123B">
        <w:t>2015</w:t>
      </w:r>
      <w:r w:rsidR="00260FF6" w:rsidRPr="00F6123B">
        <w:t>年初有</w:t>
      </w:r>
      <w:r w:rsidR="00260FF6" w:rsidRPr="00F6123B">
        <w:t>179.7</w:t>
      </w:r>
      <w:r w:rsidR="00260FF6" w:rsidRPr="00F6123B">
        <w:t>万居民，占总人口的五分之一。人口仅次于维也纳的依次是格拉茨</w:t>
      </w:r>
      <w:r w:rsidR="00260FF6" w:rsidRPr="00F6123B">
        <w:t>(274,207)</w:t>
      </w:r>
      <w:r w:rsidR="00260FF6" w:rsidRPr="00F6123B">
        <w:t>、林茨</w:t>
      </w:r>
      <w:r w:rsidR="00260FF6" w:rsidRPr="00F6123B">
        <w:t>(197,427)</w:t>
      </w:r>
      <w:r w:rsidR="00260FF6" w:rsidRPr="00F6123B">
        <w:t>、萨尔茨堡</w:t>
      </w:r>
      <w:r w:rsidR="00260FF6" w:rsidRPr="00F6123B">
        <w:t>(148,420)</w:t>
      </w:r>
      <w:r w:rsidR="00260FF6" w:rsidRPr="00F6123B">
        <w:t>和因斯布鲁克</w:t>
      </w:r>
      <w:r w:rsidR="00260FF6" w:rsidRPr="00F6123B">
        <w:t>(126,965)</w:t>
      </w:r>
      <w:r w:rsidR="00260FF6" w:rsidRPr="00F6123B">
        <w:t>这几个州首府。</w:t>
      </w:r>
      <w:r w:rsidR="00260FF6" w:rsidRPr="00F6123B">
        <w:t xml:space="preserve"> </w:t>
      </w:r>
    </w:p>
    <w:p w:rsidR="00260FF6" w:rsidRPr="00F6123B" w:rsidRDefault="00B074C2" w:rsidP="004443BF">
      <w:pPr>
        <w:pStyle w:val="SingleTxtGC"/>
      </w:pPr>
      <w:r>
        <w:t>6.</w:t>
      </w:r>
      <w:r w:rsidR="00CE15C8">
        <w:t xml:space="preserve">  </w:t>
      </w:r>
      <w:r w:rsidR="00260FF6" w:rsidRPr="00F6123B">
        <w:t>30.78%</w:t>
      </w:r>
      <w:r w:rsidR="00260FF6" w:rsidRPr="00F6123B">
        <w:t>的人口住在城市和其他人口密集地区。住在人口稀少农村地区的人数占人口的</w:t>
      </w:r>
      <w:r w:rsidR="00260FF6" w:rsidRPr="00F6123B">
        <w:t>39.6%</w:t>
      </w:r>
      <w:r w:rsidR="00260FF6" w:rsidRPr="00F6123B">
        <w:t>。平均人口密度为每平方公里</w:t>
      </w:r>
      <w:r w:rsidR="00260FF6" w:rsidRPr="00F6123B">
        <w:t>102.35</w:t>
      </w:r>
      <w:r w:rsidR="00260FF6" w:rsidRPr="00F6123B">
        <w:t>个居民。</w:t>
      </w:r>
      <w:r w:rsidR="00260FF6" w:rsidRPr="00F6123B">
        <w:t xml:space="preserve"> </w:t>
      </w:r>
    </w:p>
    <w:p w:rsidR="006F49C1" w:rsidRDefault="00260FF6" w:rsidP="004443BF">
      <w:pPr>
        <w:pStyle w:val="SingleTxtGC"/>
      </w:pPr>
      <w:r w:rsidRPr="00F6123B">
        <w:t>7.</w:t>
      </w:r>
      <w:r w:rsidR="001C7EBD">
        <w:t xml:space="preserve">  </w:t>
      </w:r>
      <w:r w:rsidRPr="00F6123B">
        <w:t>在</w:t>
      </w:r>
      <w:r w:rsidRPr="00F6123B">
        <w:t>2001</w:t>
      </w:r>
      <w:r w:rsidRPr="00F6123B">
        <w:t>至</w:t>
      </w:r>
      <w:r w:rsidRPr="001C7EBD">
        <w:t>2011</w:t>
      </w:r>
      <w:r w:rsidRPr="00F6123B">
        <w:t>年间，奥地利人口增长了</w:t>
      </w:r>
      <w:r w:rsidRPr="00F6123B">
        <w:t>4.59%</w:t>
      </w:r>
      <w:r w:rsidRPr="00F6123B">
        <w:t>。增长几乎完全由移民带动。移民顺差在</w:t>
      </w:r>
      <w:r w:rsidRPr="00F6123B">
        <w:t>2004</w:t>
      </w:r>
      <w:r w:rsidRPr="00F6123B">
        <w:t>年共计约</w:t>
      </w:r>
      <w:r w:rsidRPr="00F6123B">
        <w:t>50,000</w:t>
      </w:r>
      <w:r w:rsidRPr="00F6123B">
        <w:t>人，但此后在</w:t>
      </w:r>
      <w:r w:rsidRPr="00F6123B">
        <w:t>2006</w:t>
      </w:r>
      <w:r w:rsidRPr="00F6123B">
        <w:t>至</w:t>
      </w:r>
      <w:r w:rsidRPr="00F6123B">
        <w:t>2011</w:t>
      </w:r>
      <w:r w:rsidRPr="00F6123B">
        <w:t>年间降至平均</w:t>
      </w:r>
      <w:r w:rsidRPr="00F6123B">
        <w:t>30,000</w:t>
      </w:r>
      <w:r w:rsidRPr="00F6123B">
        <w:t>人左右。按州</w:t>
      </w:r>
      <w:r w:rsidRPr="00F6123B">
        <w:t>(</w:t>
      </w:r>
      <w:r w:rsidRPr="001C7EBD">
        <w:t>Länder</w:t>
      </w:r>
      <w:r w:rsidRPr="00F6123B">
        <w:t>)</w:t>
      </w:r>
      <w:r w:rsidRPr="00F6123B">
        <w:t>、自然增长和移民顺差分列的自</w:t>
      </w:r>
      <w:r w:rsidRPr="00F6123B">
        <w:t>2012</w:t>
      </w:r>
      <w:r w:rsidRPr="00F6123B">
        <w:t>年以来人口发展情况如下表所示。</w:t>
      </w:r>
    </w:p>
    <w:p w:rsidR="00B859B5" w:rsidRDefault="00B859B5" w:rsidP="00711E3D">
      <w:pPr>
        <w:pStyle w:val="SingleTxtG"/>
        <w:spacing w:line="320" w:lineRule="exact"/>
        <w:rPr>
          <w:rFonts w:ascii="Times New Roman" w:eastAsia="SimSun" w:hAnsi="Times New Roman"/>
          <w:sz w:val="21"/>
          <w:szCs w:val="21"/>
        </w:rPr>
      </w:pPr>
    </w:p>
    <w:p w:rsidR="00B859B5" w:rsidRDefault="00B859B5" w:rsidP="00C6635B">
      <w:pPr>
        <w:pStyle w:val="H23GC"/>
        <w:sectPr w:rsidR="00B859B5" w:rsidSect="0045772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425"/>
          <w:titlePg/>
          <w:docGrid w:type="lines" w:linePitch="326"/>
        </w:sectPr>
      </w:pPr>
    </w:p>
    <w:p w:rsidR="00B859B5" w:rsidRPr="00C9245D" w:rsidRDefault="00B859B5" w:rsidP="00C6635B">
      <w:pPr>
        <w:pStyle w:val="H23GC"/>
        <w:rPr>
          <w:b/>
        </w:rPr>
      </w:pPr>
      <w:r w:rsidRPr="00F6123B">
        <w:rPr>
          <w:sz w:val="18"/>
          <w:szCs w:val="18"/>
        </w:rPr>
        <w:lastRenderedPageBreak/>
        <w:tab/>
      </w:r>
      <w:r w:rsidRPr="00C9245D">
        <w:tab/>
      </w:r>
      <w:bookmarkStart w:id="18" w:name="_Toc491952957"/>
      <w:r w:rsidRPr="00C9245D">
        <w:rPr>
          <w:rFonts w:ascii="Microsoft YaHei" w:eastAsia="Microsoft YaHei" w:hAnsi="Microsoft YaHei" w:cs="Microsoft YaHei" w:hint="eastAsia"/>
        </w:rPr>
        <w:t>表</w:t>
      </w:r>
      <w:r w:rsidRPr="00C9245D">
        <w:t>3</w:t>
      </w:r>
      <w:r w:rsidRPr="00C9245D">
        <w:t>：</w:t>
      </w:r>
      <w:r w:rsidR="00E57AB2" w:rsidRPr="00C9245D">
        <w:br/>
      </w:r>
      <w:r w:rsidRPr="00C9245D">
        <w:rPr>
          <w:rFonts w:ascii="Microsoft YaHei" w:eastAsia="Microsoft YaHei" w:hAnsi="Microsoft YaHei" w:cs="Microsoft YaHei" w:hint="eastAsia"/>
        </w:rPr>
        <w:t>按州和</w:t>
      </w:r>
      <w:r w:rsidR="002505EE">
        <w:rPr>
          <w:rFonts w:ascii="Microsoft YaHei" w:eastAsia="Microsoft YaHei" w:hAnsi="Microsoft YaHei" w:cs="Microsoft YaHei" w:hint="eastAsia"/>
        </w:rPr>
        <w:t>变</w:t>
      </w:r>
      <w:r w:rsidRPr="00C9245D">
        <w:rPr>
          <w:rFonts w:ascii="Microsoft YaHei" w:eastAsia="Microsoft YaHei" w:hAnsi="Microsoft YaHei" w:cs="Microsoft YaHei" w:hint="eastAsia"/>
        </w:rPr>
        <w:t>化成分分列的自</w:t>
      </w:r>
      <w:r w:rsidRPr="00C9245D">
        <w:t>2012</w:t>
      </w:r>
      <w:r w:rsidRPr="00C9245D">
        <w:rPr>
          <w:rFonts w:ascii="Microsoft YaHei" w:eastAsia="Microsoft YaHei" w:hAnsi="Microsoft YaHei" w:cs="Microsoft YaHei" w:hint="eastAsia"/>
        </w:rPr>
        <w:t>年以来人口发展情况</w:t>
      </w:r>
      <w:bookmarkEnd w:id="18"/>
      <w:r w:rsidRPr="00C9245D">
        <w:t xml:space="preserve"> </w:t>
      </w:r>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148"/>
        <w:gridCol w:w="1149"/>
        <w:gridCol w:w="1149"/>
        <w:gridCol w:w="1150"/>
        <w:gridCol w:w="1150"/>
        <w:gridCol w:w="1149"/>
        <w:gridCol w:w="1150"/>
        <w:gridCol w:w="1149"/>
        <w:gridCol w:w="1150"/>
        <w:gridCol w:w="1148"/>
        <w:gridCol w:w="18"/>
      </w:tblGrid>
      <w:tr w:rsidR="00B859B5" w:rsidRPr="00E57AB2" w:rsidTr="001B3098">
        <w:trPr>
          <w:tblHeader/>
        </w:trPr>
        <w:tc>
          <w:tcPr>
            <w:tcW w:w="2270"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rPr>
                <w:rFonts w:ascii="STKaiti" w:eastAsia="STKaiti" w:hAnsi="STKaiti"/>
                <w:sz w:val="16"/>
                <w:szCs w:val="16"/>
              </w:rPr>
            </w:pPr>
            <w:r w:rsidRPr="004443BF">
              <w:rPr>
                <w:rFonts w:ascii="STKaiti" w:eastAsia="STKaiti" w:hAnsi="STKaiti"/>
                <w:sz w:val="16"/>
                <w:szCs w:val="16"/>
              </w:rPr>
              <w:t>时间，成分</w:t>
            </w:r>
          </w:p>
        </w:tc>
        <w:tc>
          <w:tcPr>
            <w:tcW w:w="1150"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布尔根兰州</w:t>
            </w:r>
          </w:p>
        </w:tc>
        <w:tc>
          <w:tcPr>
            <w:tcW w:w="1151"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克恩滕州</w:t>
            </w:r>
          </w:p>
        </w:tc>
        <w:tc>
          <w:tcPr>
            <w:tcW w:w="1150"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下奥地利州</w:t>
            </w:r>
          </w:p>
        </w:tc>
        <w:tc>
          <w:tcPr>
            <w:tcW w:w="1151"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上奥地利州</w:t>
            </w:r>
          </w:p>
        </w:tc>
        <w:tc>
          <w:tcPr>
            <w:tcW w:w="1151"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萨尔茨堡州</w:t>
            </w:r>
          </w:p>
        </w:tc>
        <w:tc>
          <w:tcPr>
            <w:tcW w:w="1150"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施蒂利亚州</w:t>
            </w:r>
          </w:p>
        </w:tc>
        <w:tc>
          <w:tcPr>
            <w:tcW w:w="1151"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蒂罗尔州</w:t>
            </w:r>
          </w:p>
        </w:tc>
        <w:tc>
          <w:tcPr>
            <w:tcW w:w="1150" w:type="dxa"/>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福拉尔贝格州</w:t>
            </w:r>
          </w:p>
        </w:tc>
        <w:tc>
          <w:tcPr>
            <w:tcW w:w="1151" w:type="dxa"/>
            <w:tcBorders>
              <w:top w:val="single" w:sz="4" w:space="0" w:color="auto"/>
              <w:bottom w:val="single" w:sz="12" w:space="0" w:color="auto"/>
            </w:tcBorders>
            <w:shd w:val="clear" w:color="auto" w:fill="auto"/>
            <w:noWrap/>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维也纳州</w:t>
            </w:r>
          </w:p>
        </w:tc>
        <w:tc>
          <w:tcPr>
            <w:tcW w:w="1151" w:type="dxa"/>
            <w:gridSpan w:val="2"/>
            <w:tcBorders>
              <w:top w:val="single" w:sz="4" w:space="0" w:color="auto"/>
              <w:bottom w:val="single" w:sz="12" w:space="0" w:color="auto"/>
            </w:tcBorders>
            <w:shd w:val="clear" w:color="auto" w:fill="auto"/>
            <w:vAlign w:val="bottom"/>
          </w:tcPr>
          <w:p w:rsidR="00B859B5" w:rsidRPr="004443BF" w:rsidRDefault="00B859B5" w:rsidP="001B3098">
            <w:pPr>
              <w:spacing w:before="80" w:after="80" w:line="200" w:lineRule="exact"/>
              <w:ind w:right="113"/>
              <w:jc w:val="right"/>
              <w:rPr>
                <w:rFonts w:ascii="STKaiti" w:eastAsia="STKaiti" w:hAnsi="STKaiti"/>
                <w:sz w:val="16"/>
                <w:szCs w:val="16"/>
              </w:rPr>
            </w:pPr>
            <w:r w:rsidRPr="004443BF">
              <w:rPr>
                <w:rFonts w:ascii="STKaiti" w:eastAsia="STKaiti" w:hAnsi="STKaiti"/>
                <w:sz w:val="16"/>
                <w:szCs w:val="16"/>
              </w:rPr>
              <w:t>奥地利</w:t>
            </w:r>
          </w:p>
        </w:tc>
      </w:tr>
      <w:tr w:rsidR="00B859B5" w:rsidRPr="00F6123B" w:rsidTr="001B3098">
        <w:trPr>
          <w:trHeight w:hRule="exact" w:val="113"/>
          <w:tblHeader/>
        </w:trPr>
        <w:tc>
          <w:tcPr>
            <w:tcW w:w="2270" w:type="dxa"/>
            <w:tcBorders>
              <w:top w:val="single" w:sz="12" w:space="0" w:color="auto"/>
            </w:tcBorders>
            <w:shd w:val="clear" w:color="auto" w:fill="auto"/>
          </w:tcPr>
          <w:p w:rsidR="00B859B5" w:rsidRPr="00F6123B" w:rsidRDefault="00B859B5" w:rsidP="001B3098">
            <w:pPr>
              <w:spacing w:before="40" w:after="40" w:line="220" w:lineRule="exact"/>
              <w:ind w:right="113"/>
              <w:rPr>
                <w:sz w:val="18"/>
                <w:szCs w:val="18"/>
              </w:rPr>
            </w:pPr>
          </w:p>
        </w:tc>
        <w:tc>
          <w:tcPr>
            <w:tcW w:w="1150"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single" w:sz="12"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gridSpan w:val="2"/>
            <w:tcBorders>
              <w:top w:val="single" w:sz="12" w:space="0" w:color="auto"/>
            </w:tcBorders>
            <w:shd w:val="clear" w:color="auto" w:fill="auto"/>
            <w:vAlign w:val="bottom"/>
          </w:tcPr>
          <w:p w:rsidR="00B859B5" w:rsidRPr="00F6123B" w:rsidRDefault="00B859B5" w:rsidP="001B3098">
            <w:pPr>
              <w:spacing w:before="40" w:after="40" w:line="220" w:lineRule="exact"/>
              <w:ind w:right="113"/>
              <w:jc w:val="right"/>
              <w:rPr>
                <w:sz w:val="18"/>
                <w:szCs w:val="18"/>
              </w:rPr>
            </w:pPr>
          </w:p>
        </w:tc>
      </w:tr>
      <w:tr w:rsidR="00B859B5" w:rsidRPr="00F6123B" w:rsidTr="001B3098">
        <w:tc>
          <w:tcPr>
            <w:tcW w:w="2270" w:type="dxa"/>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2012</w:t>
            </w:r>
            <w:r w:rsidRPr="00F6123B">
              <w:rPr>
                <w:sz w:val="18"/>
                <w:szCs w:val="18"/>
              </w:rPr>
              <w:t>年</w:t>
            </w:r>
            <w:r w:rsidRPr="00F6123B">
              <w:rPr>
                <w:sz w:val="18"/>
                <w:szCs w:val="18"/>
              </w:rPr>
              <w:t>1</w:t>
            </w:r>
            <w:r w:rsidRPr="00F6123B">
              <w:rPr>
                <w:sz w:val="18"/>
                <w:szCs w:val="18"/>
              </w:rPr>
              <w:t>月</w:t>
            </w:r>
            <w:r w:rsidRPr="00F6123B">
              <w:rPr>
                <w:sz w:val="18"/>
                <w:szCs w:val="18"/>
              </w:rPr>
              <w:t>1</w:t>
            </w:r>
            <w:r w:rsidRPr="00F6123B">
              <w:rPr>
                <w:sz w:val="18"/>
                <w:szCs w:val="18"/>
              </w:rPr>
              <w:t>日</w:t>
            </w:r>
            <w:r w:rsidRPr="00F6123B">
              <w:rPr>
                <w:sz w:val="18"/>
                <w:szCs w:val="18"/>
              </w:rPr>
              <w:t>-2012</w:t>
            </w:r>
            <w:r w:rsidRPr="00F6123B">
              <w:rPr>
                <w:sz w:val="18"/>
                <w:szCs w:val="18"/>
              </w:rPr>
              <w:t>年</w:t>
            </w:r>
            <w:r w:rsidR="00C437EF">
              <w:rPr>
                <w:sz w:val="18"/>
                <w:szCs w:val="18"/>
              </w:rPr>
              <w:br/>
            </w:r>
            <w:r w:rsidRPr="00F6123B">
              <w:rPr>
                <w:sz w:val="18"/>
                <w:szCs w:val="18"/>
              </w:rPr>
              <w:t>12</w:t>
            </w:r>
            <w:r w:rsidRPr="00F6123B">
              <w:rPr>
                <w:sz w:val="18"/>
                <w:szCs w:val="18"/>
              </w:rPr>
              <w:t>月</w:t>
            </w:r>
            <w:r w:rsidRPr="00F6123B">
              <w:rPr>
                <w:sz w:val="18"/>
                <w:szCs w:val="18"/>
              </w:rPr>
              <w:t>31</w:t>
            </w:r>
            <w:r w:rsidRPr="00F6123B">
              <w:rPr>
                <w:sz w:val="18"/>
                <w:szCs w:val="18"/>
              </w:rPr>
              <w:t>日</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gridSpan w:val="2"/>
            <w:shd w:val="clear" w:color="auto" w:fill="auto"/>
            <w:noWrap/>
            <w:vAlign w:val="bottom"/>
          </w:tcPr>
          <w:p w:rsidR="00B859B5" w:rsidRPr="00F6123B" w:rsidRDefault="00B859B5" w:rsidP="001B3098">
            <w:pPr>
              <w:spacing w:before="40" w:after="40" w:line="220" w:lineRule="exact"/>
              <w:ind w:right="113"/>
              <w:jc w:val="right"/>
              <w:rPr>
                <w:sz w:val="18"/>
                <w:szCs w:val="18"/>
              </w:rPr>
            </w:pPr>
          </w:p>
        </w:tc>
      </w:tr>
      <w:tr w:rsidR="00B859B5" w:rsidRPr="00F6123B" w:rsidTr="001B3098">
        <w:tc>
          <w:tcPr>
            <w:tcW w:w="2270" w:type="dxa"/>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年初</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285 782</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556 027</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1 614 455</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1 413 866</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529 704</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1 208 696</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711 581</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370 926</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1 717 084</w:t>
            </w:r>
          </w:p>
        </w:tc>
        <w:tc>
          <w:tcPr>
            <w:tcW w:w="1151" w:type="dxa"/>
            <w:gridSpan w:val="2"/>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8 408 121</w:t>
            </w:r>
          </w:p>
        </w:tc>
      </w:tr>
      <w:tr w:rsidR="00B859B5" w:rsidRPr="00F6123B" w:rsidTr="001B3098">
        <w:tc>
          <w:tcPr>
            <w:tcW w:w="2270" w:type="dxa"/>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自然增长</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-1 147</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-1 156</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-2 703</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1 042</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863</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-1 641</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1 311</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1 086</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1 861</w:t>
            </w:r>
          </w:p>
        </w:tc>
        <w:tc>
          <w:tcPr>
            <w:tcW w:w="1151" w:type="dxa"/>
            <w:gridSpan w:val="2"/>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-484</w:t>
            </w:r>
          </w:p>
        </w:tc>
      </w:tr>
      <w:tr w:rsidR="00B859B5" w:rsidRPr="00F6123B" w:rsidTr="001B3098">
        <w:tc>
          <w:tcPr>
            <w:tcW w:w="2270" w:type="dxa"/>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移民顺差</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1 999</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476</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6 778</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3 590</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1 308</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3 893</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2 897</w:t>
            </w:r>
          </w:p>
        </w:tc>
        <w:tc>
          <w:tcPr>
            <w:tcW w:w="1150"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542</w:t>
            </w:r>
          </w:p>
        </w:tc>
        <w:tc>
          <w:tcPr>
            <w:tcW w:w="1151" w:type="dxa"/>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22 314</w:t>
            </w:r>
          </w:p>
        </w:tc>
        <w:tc>
          <w:tcPr>
            <w:tcW w:w="1151" w:type="dxa"/>
            <w:gridSpan w:val="2"/>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43 797</w:t>
            </w:r>
          </w:p>
        </w:tc>
      </w:tr>
      <w:tr w:rsidR="00B859B5" w:rsidRPr="00F6123B" w:rsidTr="001B3098">
        <w:tc>
          <w:tcPr>
            <w:tcW w:w="2270" w:type="dxa"/>
            <w:tcBorders>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统计调整</w:t>
            </w:r>
            <w:r w:rsidRPr="00F6123B">
              <w:rPr>
                <w:i/>
                <w:sz w:val="18"/>
                <w:szCs w:val="18"/>
                <w:vertAlign w:val="superscript"/>
              </w:rPr>
              <w:t>1</w:t>
            </w:r>
          </w:p>
        </w:tc>
        <w:tc>
          <w:tcPr>
            <w:tcW w:w="1150"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57</w:t>
            </w:r>
          </w:p>
        </w:tc>
        <w:tc>
          <w:tcPr>
            <w:tcW w:w="1151"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126</w:t>
            </w:r>
          </w:p>
        </w:tc>
        <w:tc>
          <w:tcPr>
            <w:tcW w:w="1150"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62</w:t>
            </w:r>
          </w:p>
        </w:tc>
        <w:tc>
          <w:tcPr>
            <w:tcW w:w="1151"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w:t>
            </w:r>
          </w:p>
        </w:tc>
        <w:tc>
          <w:tcPr>
            <w:tcW w:w="1151"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23</w:t>
            </w:r>
          </w:p>
        </w:tc>
        <w:tc>
          <w:tcPr>
            <w:tcW w:w="1150"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23</w:t>
            </w:r>
          </w:p>
        </w:tc>
        <w:tc>
          <w:tcPr>
            <w:tcW w:w="1151"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99</w:t>
            </w:r>
          </w:p>
        </w:tc>
        <w:tc>
          <w:tcPr>
            <w:tcW w:w="1150"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49</w:t>
            </w:r>
          </w:p>
        </w:tc>
        <w:tc>
          <w:tcPr>
            <w:tcW w:w="1151" w:type="dxa"/>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-13</w:t>
            </w:r>
          </w:p>
        </w:tc>
        <w:tc>
          <w:tcPr>
            <w:tcW w:w="1151" w:type="dxa"/>
            <w:gridSpan w:val="2"/>
            <w:tcBorders>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426</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总体变化</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909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-554</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4 137</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4 632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2 194</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2 275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4 307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1 677</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24 162</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43 739</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年终</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286 691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555 473</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1 618 592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1 418 498</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531 898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1 210 971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715 888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372 603</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1 741 246</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8 451 860</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2013</w:t>
            </w:r>
            <w:r w:rsidRPr="00F6123B">
              <w:rPr>
                <w:sz w:val="18"/>
                <w:szCs w:val="18"/>
              </w:rPr>
              <w:t>年</w:t>
            </w:r>
            <w:r w:rsidRPr="00F6123B">
              <w:rPr>
                <w:sz w:val="18"/>
                <w:szCs w:val="18"/>
              </w:rPr>
              <w:t>1</w:t>
            </w:r>
            <w:r w:rsidRPr="00F6123B">
              <w:rPr>
                <w:sz w:val="18"/>
                <w:szCs w:val="18"/>
              </w:rPr>
              <w:t>月</w:t>
            </w:r>
            <w:r w:rsidRPr="00F6123B">
              <w:rPr>
                <w:sz w:val="18"/>
                <w:szCs w:val="18"/>
              </w:rPr>
              <w:t>1</w:t>
            </w:r>
            <w:r w:rsidRPr="00F6123B">
              <w:rPr>
                <w:sz w:val="18"/>
                <w:szCs w:val="18"/>
              </w:rPr>
              <w:t>日</w:t>
            </w:r>
            <w:r w:rsidRPr="00F6123B">
              <w:rPr>
                <w:sz w:val="18"/>
                <w:szCs w:val="18"/>
              </w:rPr>
              <w:t>-2013</w:t>
            </w:r>
            <w:r w:rsidRPr="00F6123B">
              <w:rPr>
                <w:sz w:val="18"/>
                <w:szCs w:val="18"/>
              </w:rPr>
              <w:t>年</w:t>
            </w:r>
            <w:r w:rsidR="00C437EF">
              <w:rPr>
                <w:sz w:val="18"/>
                <w:szCs w:val="18"/>
              </w:rPr>
              <w:br/>
            </w:r>
            <w:r w:rsidRPr="00F6123B">
              <w:rPr>
                <w:sz w:val="18"/>
                <w:szCs w:val="18"/>
              </w:rPr>
              <w:t>12</w:t>
            </w:r>
            <w:r w:rsidRPr="00F6123B">
              <w:rPr>
                <w:sz w:val="18"/>
                <w:szCs w:val="18"/>
              </w:rPr>
              <w:t>月</w:t>
            </w:r>
            <w:r w:rsidRPr="00F6123B">
              <w:rPr>
                <w:sz w:val="18"/>
                <w:szCs w:val="18"/>
              </w:rPr>
              <w:t>21</w:t>
            </w:r>
            <w:r w:rsidRPr="00F6123B">
              <w:rPr>
                <w:sz w:val="18"/>
                <w:szCs w:val="18"/>
              </w:rPr>
              <w:t>日</w:t>
            </w:r>
            <w:r w:rsidRPr="00F6123B">
              <w:rPr>
                <w:i/>
                <w:sz w:val="18"/>
                <w:szCs w:val="18"/>
                <w:vertAlign w:val="superscript"/>
              </w:rPr>
              <w:t>2</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 xml:space="preserve"> </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年初</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286 691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555 473</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1 618 592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1 418 498</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531 898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1 210 971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715 888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372 603</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1 741 246</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8 451 860</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自然增长</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-1 109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-1 157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-2 501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619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771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-1 445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1 319</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948</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2 359</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-196</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移民顺差</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1 705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1 447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9 362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6 117</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1 537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5 491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4 698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1 660</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22 711</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54 728</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统计调整</w:t>
            </w:r>
            <w:r w:rsidRPr="00F6123B">
              <w:rPr>
                <w:i/>
                <w:sz w:val="18"/>
                <w:szCs w:val="18"/>
                <w:vertAlign w:val="superscript"/>
              </w:rPr>
              <w:t>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129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118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188</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64</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229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133</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430</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1 394</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总体变化</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725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408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6 893</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6 924</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2 372</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4 275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6 150</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2 679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25 500</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55 926</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年终</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287 416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555 881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1 625 485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1 425 422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534 270</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1 215 246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722 038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375 282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1 766 746</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8 507 786</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2014</w:t>
            </w:r>
            <w:r w:rsidRPr="00F6123B">
              <w:rPr>
                <w:sz w:val="18"/>
                <w:szCs w:val="18"/>
              </w:rPr>
              <w:t>年</w:t>
            </w:r>
            <w:r w:rsidRPr="00F6123B">
              <w:rPr>
                <w:sz w:val="18"/>
                <w:szCs w:val="18"/>
              </w:rPr>
              <w:t>1</w:t>
            </w:r>
            <w:r w:rsidRPr="00F6123B">
              <w:rPr>
                <w:sz w:val="18"/>
                <w:szCs w:val="18"/>
              </w:rPr>
              <w:t>月</w:t>
            </w:r>
            <w:r w:rsidRPr="00F6123B">
              <w:rPr>
                <w:sz w:val="18"/>
                <w:szCs w:val="18"/>
              </w:rPr>
              <w:t>1</w:t>
            </w:r>
            <w:r w:rsidRPr="00F6123B">
              <w:rPr>
                <w:sz w:val="18"/>
                <w:szCs w:val="18"/>
              </w:rPr>
              <w:t>日</w:t>
            </w:r>
            <w:r w:rsidRPr="00F6123B">
              <w:rPr>
                <w:sz w:val="18"/>
                <w:szCs w:val="18"/>
              </w:rPr>
              <w:t>-2014</w:t>
            </w:r>
            <w:r w:rsidRPr="00F6123B">
              <w:rPr>
                <w:sz w:val="18"/>
                <w:szCs w:val="18"/>
              </w:rPr>
              <w:t>年</w:t>
            </w:r>
            <w:r w:rsidR="00C437EF">
              <w:rPr>
                <w:sz w:val="18"/>
                <w:szCs w:val="18"/>
              </w:rPr>
              <w:br/>
            </w:r>
            <w:r w:rsidRPr="00F6123B">
              <w:rPr>
                <w:sz w:val="18"/>
                <w:szCs w:val="18"/>
              </w:rPr>
              <w:t>12</w:t>
            </w:r>
            <w:r w:rsidRPr="00F6123B">
              <w:rPr>
                <w:sz w:val="18"/>
                <w:szCs w:val="18"/>
              </w:rPr>
              <w:t>月</w:t>
            </w:r>
            <w:r w:rsidRPr="00F6123B">
              <w:rPr>
                <w:sz w:val="18"/>
                <w:szCs w:val="18"/>
              </w:rPr>
              <w:t>31</w:t>
            </w:r>
            <w:r w:rsidRPr="00F6123B">
              <w:rPr>
                <w:sz w:val="18"/>
                <w:szCs w:val="18"/>
              </w:rPr>
              <w:t>日</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 xml:space="preserve"> </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年初</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287 416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555 881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1 625 485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1 425 422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534 270</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1 215 246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722 038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375 282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1 766 746</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8 507 786</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自然增长</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-1 008</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-1 038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-1 941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1 816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1 129</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-1 451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1 442</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1 275</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3 246</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3 470</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移民顺差</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1 936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2 757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13 001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9 901</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3 058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7 716</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5 219</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2 044</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26 692</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72 324</w:t>
            </w:r>
          </w:p>
        </w:tc>
      </w:tr>
      <w:tr w:rsidR="00B859B5" w:rsidRPr="00F6123B" w:rsidTr="001B3098">
        <w:tc>
          <w:tcPr>
            <w:tcW w:w="2270" w:type="dxa"/>
            <w:tcBorders>
              <w:top w:val="nil"/>
              <w:bottom w:val="nil"/>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统计调整</w:t>
            </w:r>
            <w:r w:rsidRPr="00F6123B">
              <w:rPr>
                <w:i/>
                <w:sz w:val="18"/>
                <w:szCs w:val="18"/>
                <w:vertAlign w:val="superscript"/>
              </w:rPr>
              <w:t>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41</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233</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112</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118</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59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127</w:t>
            </w:r>
          </w:p>
        </w:tc>
        <w:tc>
          <w:tcPr>
            <w:tcW w:w="1150"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w:t>
            </w:r>
          </w:p>
        </w:tc>
        <w:tc>
          <w:tcPr>
            <w:tcW w:w="1151" w:type="dxa"/>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653</w:t>
            </w:r>
          </w:p>
        </w:tc>
        <w:tc>
          <w:tcPr>
            <w:tcW w:w="1151" w:type="dxa"/>
            <w:gridSpan w:val="2"/>
            <w:tcBorders>
              <w:top w:val="nil"/>
              <w:bottom w:val="nil"/>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1 346</w:t>
            </w:r>
          </w:p>
        </w:tc>
      </w:tr>
      <w:tr w:rsidR="00B859B5" w:rsidRPr="00F6123B" w:rsidTr="001B3098">
        <w:trPr>
          <w:gridAfter w:val="1"/>
          <w:wAfter w:w="18" w:type="dxa"/>
        </w:trPr>
        <w:tc>
          <w:tcPr>
            <w:tcW w:w="2270" w:type="dxa"/>
            <w:tcBorders>
              <w:top w:val="nil"/>
              <w:bottom w:val="single" w:sz="4" w:space="0" w:color="auto"/>
            </w:tcBorders>
            <w:shd w:val="clear" w:color="auto" w:fill="auto"/>
            <w:noWrap/>
          </w:tcPr>
          <w:p w:rsidR="00B859B5" w:rsidRPr="00F6123B" w:rsidRDefault="00B859B5" w:rsidP="001B3098">
            <w:pPr>
              <w:spacing w:before="40" w:after="40" w:line="220" w:lineRule="exact"/>
              <w:ind w:right="113"/>
              <w:rPr>
                <w:sz w:val="18"/>
                <w:szCs w:val="18"/>
              </w:rPr>
            </w:pPr>
            <w:r w:rsidRPr="00F6123B">
              <w:rPr>
                <w:sz w:val="18"/>
                <w:szCs w:val="18"/>
              </w:rPr>
              <w:t>总体变化</w:t>
            </w:r>
          </w:p>
        </w:tc>
        <w:tc>
          <w:tcPr>
            <w:tcW w:w="1148"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940</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1 760</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11 293</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11 829</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4 305</w:t>
            </w:r>
          </w:p>
        </w:tc>
        <w:tc>
          <w:tcPr>
            <w:tcW w:w="1148"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6 324</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6 788</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3 310</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30 591</w:t>
            </w:r>
          </w:p>
        </w:tc>
        <w:tc>
          <w:tcPr>
            <w:tcW w:w="1149" w:type="dxa"/>
            <w:tcBorders>
              <w:top w:val="nil"/>
              <w:bottom w:val="single" w:sz="4" w:space="0" w:color="auto"/>
            </w:tcBorders>
            <w:shd w:val="clear" w:color="auto" w:fill="auto"/>
            <w:noWrap/>
            <w:vAlign w:val="bottom"/>
          </w:tcPr>
          <w:p w:rsidR="00B859B5" w:rsidRPr="00F6123B" w:rsidRDefault="00B859B5" w:rsidP="001B3098">
            <w:pPr>
              <w:spacing w:before="40" w:after="40" w:line="220" w:lineRule="exact"/>
              <w:ind w:right="113"/>
              <w:jc w:val="right"/>
              <w:rPr>
                <w:sz w:val="18"/>
                <w:szCs w:val="18"/>
              </w:rPr>
            </w:pPr>
            <w:r w:rsidRPr="00F6123B">
              <w:rPr>
                <w:sz w:val="18"/>
                <w:szCs w:val="18"/>
              </w:rPr>
              <w:t>77 140</w:t>
            </w:r>
          </w:p>
        </w:tc>
      </w:tr>
      <w:tr w:rsidR="00B859B5" w:rsidRPr="00F6123B" w:rsidTr="001B3098">
        <w:trPr>
          <w:gridAfter w:val="1"/>
          <w:wAfter w:w="18" w:type="dxa"/>
        </w:trPr>
        <w:tc>
          <w:tcPr>
            <w:tcW w:w="2270" w:type="dxa"/>
            <w:tcBorders>
              <w:top w:val="single" w:sz="4" w:space="0" w:color="auto"/>
            </w:tcBorders>
            <w:shd w:val="clear" w:color="auto" w:fill="auto"/>
            <w:noWrap/>
          </w:tcPr>
          <w:p w:rsidR="00B859B5" w:rsidRPr="00F6123B" w:rsidRDefault="00B859B5" w:rsidP="001B3098">
            <w:pPr>
              <w:spacing w:before="80" w:after="80" w:line="220" w:lineRule="exact"/>
              <w:ind w:left="283"/>
              <w:rPr>
                <w:rFonts w:eastAsia="SimHei"/>
                <w:sz w:val="18"/>
                <w:szCs w:val="18"/>
              </w:rPr>
            </w:pPr>
            <w:r w:rsidRPr="00F6123B">
              <w:rPr>
                <w:rFonts w:eastAsia="SimHei"/>
                <w:sz w:val="18"/>
                <w:szCs w:val="18"/>
              </w:rPr>
              <w:t>年终</w:t>
            </w:r>
          </w:p>
        </w:tc>
        <w:tc>
          <w:tcPr>
            <w:tcW w:w="1148"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288 356</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557 641</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1 636 778</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1 437 251</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538 575</w:t>
            </w:r>
          </w:p>
        </w:tc>
        <w:tc>
          <w:tcPr>
            <w:tcW w:w="1148"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1 221 570</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728 826</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378 592</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1 797 337</w:t>
            </w:r>
          </w:p>
        </w:tc>
        <w:tc>
          <w:tcPr>
            <w:tcW w:w="1149" w:type="dxa"/>
            <w:tcBorders>
              <w:top w:val="single" w:sz="4" w:space="0" w:color="auto"/>
            </w:tcBorders>
            <w:shd w:val="clear" w:color="auto" w:fill="auto"/>
            <w:noWrap/>
            <w:vAlign w:val="bottom"/>
          </w:tcPr>
          <w:p w:rsidR="00B859B5" w:rsidRPr="005C4E57" w:rsidRDefault="00B859B5" w:rsidP="001B3098">
            <w:pPr>
              <w:spacing w:before="80" w:after="80" w:line="220" w:lineRule="exact"/>
              <w:ind w:right="113"/>
              <w:jc w:val="right"/>
              <w:rPr>
                <w:rFonts w:eastAsia="SimHei"/>
                <w:b/>
                <w:sz w:val="18"/>
                <w:szCs w:val="18"/>
              </w:rPr>
            </w:pPr>
            <w:r w:rsidRPr="005C4E57">
              <w:rPr>
                <w:rFonts w:eastAsia="SimHei"/>
                <w:b/>
                <w:sz w:val="18"/>
                <w:szCs w:val="18"/>
              </w:rPr>
              <w:t>8 584 926</w:t>
            </w:r>
          </w:p>
        </w:tc>
      </w:tr>
    </w:tbl>
    <w:p w:rsidR="00B859B5" w:rsidRPr="00F6123B" w:rsidRDefault="00B859B5" w:rsidP="004F6E05">
      <w:pPr>
        <w:spacing w:before="120" w:line="260" w:lineRule="exact"/>
        <w:ind w:left="567" w:right="567" w:firstLine="170"/>
        <w:rPr>
          <w:sz w:val="18"/>
          <w:szCs w:val="18"/>
        </w:rPr>
      </w:pPr>
      <w:r w:rsidRPr="004443BF">
        <w:rPr>
          <w:rFonts w:ascii="STKaiti" w:eastAsia="STKaiti" w:hAnsi="STKaiti"/>
          <w:sz w:val="18"/>
          <w:szCs w:val="18"/>
        </w:rPr>
        <w:t>资料来源</w:t>
      </w:r>
      <w:r w:rsidRPr="00E57AB2">
        <w:rPr>
          <w:rFonts w:ascii="楷体" w:eastAsia="楷体" w:hAnsi="楷体"/>
          <w:sz w:val="18"/>
          <w:szCs w:val="18"/>
        </w:rPr>
        <w:t>：</w:t>
      </w:r>
      <w:r w:rsidRPr="00F6123B">
        <w:rPr>
          <w:sz w:val="18"/>
          <w:szCs w:val="18"/>
        </w:rPr>
        <w:t>奥地利统计局，人口统计数据。自然增长参照人口自然变化统计数据，移民统计数据参照奥地利统计局人口登记</w:t>
      </w:r>
      <w:r w:rsidRPr="00F6123B">
        <w:rPr>
          <w:sz w:val="18"/>
          <w:szCs w:val="18"/>
        </w:rPr>
        <w:t>(POPREG)</w:t>
      </w:r>
      <w:r w:rsidRPr="00F6123B">
        <w:rPr>
          <w:sz w:val="18"/>
          <w:szCs w:val="18"/>
        </w:rPr>
        <w:t>。</w:t>
      </w:r>
    </w:p>
    <w:p w:rsidR="00B859B5" w:rsidRPr="00F6123B" w:rsidRDefault="00B859B5" w:rsidP="004F6E05">
      <w:pPr>
        <w:spacing w:line="260" w:lineRule="exact"/>
        <w:ind w:left="567" w:right="567" w:firstLine="170"/>
        <w:rPr>
          <w:sz w:val="18"/>
          <w:szCs w:val="18"/>
        </w:rPr>
      </w:pPr>
      <w:r w:rsidRPr="00F6123B">
        <w:rPr>
          <w:i/>
          <w:sz w:val="18"/>
          <w:szCs w:val="18"/>
          <w:vertAlign w:val="superscript"/>
        </w:rPr>
        <w:t xml:space="preserve">1  </w:t>
      </w:r>
      <w:r w:rsidRPr="00F6123B">
        <w:rPr>
          <w:sz w:val="18"/>
          <w:szCs w:val="18"/>
        </w:rPr>
        <w:t>统计调整：参照人口自然变化的自然增长与参照人口统计登记的自然增长之间的数字差异，以及考虑到数据出入对中央人口登记的存量和变化数据所作调整。</w:t>
      </w:r>
      <w:r w:rsidRPr="00F6123B">
        <w:rPr>
          <w:sz w:val="18"/>
          <w:szCs w:val="18"/>
        </w:rPr>
        <w:t xml:space="preserve"> </w:t>
      </w:r>
    </w:p>
    <w:p w:rsidR="00EC03A1" w:rsidRDefault="00B859B5" w:rsidP="004F6E05">
      <w:pPr>
        <w:spacing w:line="260" w:lineRule="exact"/>
        <w:ind w:left="567" w:right="567" w:firstLine="170"/>
        <w:rPr>
          <w:sz w:val="18"/>
          <w:szCs w:val="18"/>
        </w:rPr>
        <w:sectPr w:rsidR="00EC03A1" w:rsidSect="00B859B5">
          <w:headerReference w:type="first" r:id="rId16"/>
          <w:footerReference w:type="first" r:id="rId17"/>
          <w:endnotePr>
            <w:numFmt w:val="decimal"/>
          </w:endnotePr>
          <w:pgSz w:w="16838" w:h="11906" w:orient="landscape" w:code="9"/>
          <w:pgMar w:top="1134" w:right="1417" w:bottom="1134" w:left="1134" w:header="850" w:footer="567" w:gutter="0"/>
          <w:cols w:space="425"/>
          <w:titlePg/>
          <w:docGrid w:type="lines" w:linePitch="326"/>
        </w:sectPr>
      </w:pPr>
      <w:r w:rsidRPr="00F6123B">
        <w:rPr>
          <w:i/>
          <w:sz w:val="18"/>
          <w:szCs w:val="18"/>
          <w:vertAlign w:val="superscript"/>
        </w:rPr>
        <w:t xml:space="preserve">2  </w:t>
      </w:r>
      <w:r w:rsidRPr="00F6123B">
        <w:rPr>
          <w:sz w:val="18"/>
          <w:szCs w:val="18"/>
        </w:rPr>
        <w:t>由于较完整的死亡记录，断开自然变化时间序列。</w:t>
      </w:r>
    </w:p>
    <w:p w:rsidR="00BD1279" w:rsidRPr="00F6123B" w:rsidRDefault="00BD1279" w:rsidP="00F43825">
      <w:pPr>
        <w:pStyle w:val="SingleTxtGC"/>
      </w:pPr>
      <w:r w:rsidRPr="00F6123B">
        <w:lastRenderedPageBreak/>
        <w:t>8</w:t>
      </w:r>
      <w:r w:rsidR="00B074C2">
        <w:t>.</w:t>
      </w:r>
      <w:r w:rsidR="000E63AA">
        <w:t xml:space="preserve">  </w:t>
      </w:r>
      <w:r w:rsidRPr="00F6123B">
        <w:t>2015</w:t>
      </w:r>
      <w:r w:rsidRPr="00F6123B">
        <w:t>年有</w:t>
      </w:r>
      <w:r w:rsidRPr="00F6123B">
        <w:t>84,381</w:t>
      </w:r>
      <w:r w:rsidRPr="00F6123B">
        <w:t>例活产和</w:t>
      </w:r>
      <w:r w:rsidRPr="00F6123B">
        <w:t>83,073</w:t>
      </w:r>
      <w:r w:rsidRPr="00F6123B">
        <w:t>例死亡。与往年一样，出生人数略多；在</w:t>
      </w:r>
      <w:r w:rsidRPr="00F6123B">
        <w:t>2012</w:t>
      </w:r>
      <w:r w:rsidRPr="00F6123B">
        <w:t>和</w:t>
      </w:r>
      <w:r w:rsidRPr="00F6123B">
        <w:t>2013</w:t>
      </w:r>
      <w:r w:rsidRPr="00F6123B">
        <w:t>年，死亡人数超过了出生人数。往年出生和死亡人数如下表所示。</w:t>
      </w:r>
    </w:p>
    <w:p w:rsidR="00BD1279" w:rsidRPr="00C9245D" w:rsidRDefault="00BD1279" w:rsidP="00C6635B">
      <w:pPr>
        <w:pStyle w:val="H23GC"/>
        <w:rPr>
          <w:b/>
        </w:rPr>
      </w:pPr>
      <w:bookmarkStart w:id="19" w:name="_Toc485637154"/>
      <w:r w:rsidRPr="00F6123B">
        <w:tab/>
      </w:r>
      <w:r w:rsidRPr="00C9245D">
        <w:tab/>
      </w:r>
      <w:bookmarkStart w:id="20" w:name="_Toc491952958"/>
      <w:r w:rsidRPr="00C9245D">
        <w:rPr>
          <w:rFonts w:ascii="Microsoft YaHei" w:eastAsia="Microsoft YaHei" w:hAnsi="Microsoft YaHei" w:cs="Microsoft YaHei" w:hint="eastAsia"/>
        </w:rPr>
        <w:t>表</w:t>
      </w:r>
      <w:r w:rsidRPr="00C9245D">
        <w:t>4</w:t>
      </w:r>
      <w:r w:rsidRPr="00C9245D">
        <w:t>：</w:t>
      </w:r>
      <w:r w:rsidR="000E63AA" w:rsidRPr="00C9245D">
        <w:br/>
      </w:r>
      <w:r w:rsidRPr="00C9245D">
        <w:rPr>
          <w:rFonts w:ascii="Microsoft YaHei" w:eastAsia="Microsoft YaHei" w:hAnsi="Microsoft YaHei" w:cs="Microsoft YaHei" w:hint="eastAsia"/>
        </w:rPr>
        <w:t>出生和死亡情况</w:t>
      </w:r>
      <w:bookmarkEnd w:id="19"/>
      <w:bookmarkEnd w:id="20"/>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0"/>
        <w:gridCol w:w="850"/>
        <w:gridCol w:w="851"/>
        <w:gridCol w:w="850"/>
        <w:gridCol w:w="850"/>
        <w:gridCol w:w="851"/>
      </w:tblGrid>
      <w:tr w:rsidR="00BD1279" w:rsidRPr="00F6123B" w:rsidTr="001B3098">
        <w:trPr>
          <w:tblHeader/>
        </w:trPr>
        <w:tc>
          <w:tcPr>
            <w:tcW w:w="2268" w:type="dxa"/>
            <w:tcBorders>
              <w:top w:val="single" w:sz="4" w:space="0" w:color="auto"/>
              <w:bottom w:val="single" w:sz="12" w:space="0" w:color="auto"/>
            </w:tcBorders>
            <w:shd w:val="clear" w:color="auto" w:fill="auto"/>
            <w:noWrap/>
            <w:vAlign w:val="bottom"/>
          </w:tcPr>
          <w:p w:rsidR="00BD1279" w:rsidRPr="00F43825" w:rsidRDefault="00BD1279" w:rsidP="001B3098">
            <w:pPr>
              <w:spacing w:before="80" w:after="80" w:line="200" w:lineRule="exact"/>
              <w:ind w:right="113"/>
              <w:rPr>
                <w:rFonts w:ascii="STKaiti" w:eastAsia="STKaiti" w:hAnsi="STKaiti"/>
                <w:sz w:val="16"/>
              </w:rPr>
            </w:pPr>
            <w:r w:rsidRPr="00F43825">
              <w:rPr>
                <w:rFonts w:ascii="STKaiti" w:eastAsia="STKaiti" w:hAnsi="STKaiti"/>
                <w:sz w:val="16"/>
              </w:rPr>
              <w:t>指标</w:t>
            </w:r>
          </w:p>
        </w:tc>
        <w:tc>
          <w:tcPr>
            <w:tcW w:w="85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2010</w:t>
            </w:r>
          </w:p>
        </w:tc>
        <w:tc>
          <w:tcPr>
            <w:tcW w:w="85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2011</w:t>
            </w:r>
          </w:p>
        </w:tc>
        <w:tc>
          <w:tcPr>
            <w:tcW w:w="851"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2012</w:t>
            </w:r>
          </w:p>
        </w:tc>
        <w:tc>
          <w:tcPr>
            <w:tcW w:w="85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2013</w:t>
            </w:r>
          </w:p>
        </w:tc>
        <w:tc>
          <w:tcPr>
            <w:tcW w:w="85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2014</w:t>
            </w:r>
          </w:p>
        </w:tc>
        <w:tc>
          <w:tcPr>
            <w:tcW w:w="851"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00" w:lineRule="exact"/>
              <w:ind w:right="113"/>
              <w:jc w:val="right"/>
              <w:rPr>
                <w:i/>
                <w:sz w:val="16"/>
              </w:rPr>
            </w:pPr>
            <w:r w:rsidRPr="00F6123B">
              <w:rPr>
                <w:i/>
                <w:sz w:val="16"/>
              </w:rPr>
              <w:t>2015</w:t>
            </w:r>
          </w:p>
        </w:tc>
      </w:tr>
      <w:tr w:rsidR="00BD1279" w:rsidRPr="00F6123B" w:rsidTr="001B3098">
        <w:tc>
          <w:tcPr>
            <w:tcW w:w="2268"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rPr>
            </w:pPr>
            <w:r w:rsidRPr="00F6123B">
              <w:rPr>
                <w:sz w:val="18"/>
              </w:rPr>
              <w:t>活产</w:t>
            </w:r>
          </w:p>
        </w:tc>
        <w:tc>
          <w:tcPr>
            <w:tcW w:w="85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78 742</w:t>
            </w:r>
          </w:p>
        </w:tc>
        <w:tc>
          <w:tcPr>
            <w:tcW w:w="85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78 109</w:t>
            </w:r>
          </w:p>
        </w:tc>
        <w:tc>
          <w:tcPr>
            <w:tcW w:w="851"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78 952</w:t>
            </w:r>
          </w:p>
        </w:tc>
        <w:tc>
          <w:tcPr>
            <w:tcW w:w="85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79 330</w:t>
            </w:r>
          </w:p>
        </w:tc>
        <w:tc>
          <w:tcPr>
            <w:tcW w:w="85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81 722</w:t>
            </w:r>
          </w:p>
        </w:tc>
        <w:tc>
          <w:tcPr>
            <w:tcW w:w="851"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84 381</w:t>
            </w:r>
          </w:p>
        </w:tc>
      </w:tr>
      <w:tr w:rsidR="00BD1279" w:rsidRPr="00F6123B" w:rsidTr="001B3098">
        <w:tc>
          <w:tcPr>
            <w:tcW w:w="2268" w:type="dxa"/>
            <w:shd w:val="clear" w:color="auto" w:fill="auto"/>
            <w:noWrap/>
          </w:tcPr>
          <w:p w:rsidR="00BD1279" w:rsidRPr="00F6123B" w:rsidRDefault="00BD1279" w:rsidP="001B3098">
            <w:pPr>
              <w:spacing w:before="40" w:after="40" w:line="220" w:lineRule="exact"/>
              <w:ind w:right="113"/>
              <w:rPr>
                <w:sz w:val="18"/>
              </w:rPr>
            </w:pPr>
            <w:r w:rsidRPr="00F6123B">
              <w:rPr>
                <w:sz w:val="18"/>
              </w:rPr>
              <w:t>总生育率</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1.44</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1.43</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1.44</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1.44</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1.46</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w:t>
            </w:r>
          </w:p>
        </w:tc>
      </w:tr>
      <w:tr w:rsidR="00BD1279" w:rsidRPr="00F6123B" w:rsidTr="001B3098">
        <w:tc>
          <w:tcPr>
            <w:tcW w:w="2268" w:type="dxa"/>
            <w:shd w:val="clear" w:color="auto" w:fill="auto"/>
            <w:noWrap/>
          </w:tcPr>
          <w:p w:rsidR="00BD1279" w:rsidRPr="00F6123B" w:rsidRDefault="00BD1279" w:rsidP="001B3098">
            <w:pPr>
              <w:spacing w:before="40" w:after="40" w:line="220" w:lineRule="exact"/>
              <w:ind w:right="113"/>
              <w:rPr>
                <w:sz w:val="18"/>
              </w:rPr>
            </w:pPr>
            <w:r w:rsidRPr="00F6123B">
              <w:rPr>
                <w:sz w:val="18"/>
              </w:rPr>
              <w:t>死亡</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77 199</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76 479</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79 436</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79 526</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78 252</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83 073</w:t>
            </w:r>
          </w:p>
        </w:tc>
      </w:tr>
      <w:tr w:rsidR="00BD1279" w:rsidRPr="00F6123B" w:rsidTr="001B3098">
        <w:tc>
          <w:tcPr>
            <w:tcW w:w="2268" w:type="dxa"/>
            <w:shd w:val="clear" w:color="auto" w:fill="auto"/>
            <w:noWrap/>
          </w:tcPr>
          <w:p w:rsidR="00BD1279" w:rsidRPr="00F6123B" w:rsidRDefault="00BD1279" w:rsidP="001B3098">
            <w:pPr>
              <w:spacing w:before="40" w:after="40" w:line="220" w:lineRule="exact"/>
              <w:ind w:right="113"/>
              <w:rPr>
                <w:sz w:val="18"/>
              </w:rPr>
            </w:pPr>
            <w:r w:rsidRPr="00F6123B">
              <w:rPr>
                <w:sz w:val="18"/>
              </w:rPr>
              <w:t>出生与死亡差数</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1 543</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1 630</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-484</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-196</w:t>
            </w:r>
          </w:p>
        </w:tc>
        <w:tc>
          <w:tcPr>
            <w:tcW w:w="850"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3 470</w:t>
            </w:r>
          </w:p>
        </w:tc>
        <w:tc>
          <w:tcPr>
            <w:tcW w:w="851" w:type="dxa"/>
            <w:shd w:val="clear" w:color="auto" w:fill="auto"/>
            <w:noWrap/>
            <w:vAlign w:val="bottom"/>
          </w:tcPr>
          <w:p w:rsidR="00BD1279" w:rsidRPr="00F6123B" w:rsidRDefault="00BD1279" w:rsidP="001B3098">
            <w:pPr>
              <w:spacing w:before="40" w:after="40" w:line="220" w:lineRule="exact"/>
              <w:ind w:right="113"/>
              <w:jc w:val="right"/>
              <w:rPr>
                <w:sz w:val="18"/>
              </w:rPr>
            </w:pPr>
            <w:r w:rsidRPr="00F6123B">
              <w:rPr>
                <w:sz w:val="18"/>
              </w:rPr>
              <w:t>1 308</w:t>
            </w:r>
          </w:p>
        </w:tc>
      </w:tr>
    </w:tbl>
    <w:p w:rsidR="00BD1279" w:rsidRPr="00F6123B" w:rsidRDefault="00BD1279" w:rsidP="00BD1279">
      <w:pPr>
        <w:spacing w:before="120"/>
        <w:ind w:left="1134" w:right="1134" w:firstLine="170"/>
        <w:rPr>
          <w:sz w:val="18"/>
        </w:rPr>
      </w:pPr>
      <w:r w:rsidRPr="00F43825">
        <w:rPr>
          <w:rFonts w:ascii="STKaiti" w:eastAsia="STKaiti" w:hAnsi="STKaiti"/>
          <w:sz w:val="18"/>
        </w:rPr>
        <w:t>资料来源</w:t>
      </w:r>
      <w:r w:rsidRPr="000E63AA">
        <w:rPr>
          <w:rFonts w:ascii="楷体" w:eastAsia="楷体" w:hAnsi="楷体"/>
          <w:sz w:val="18"/>
        </w:rPr>
        <w:t>：</w:t>
      </w:r>
      <w:r w:rsidRPr="00F6123B">
        <w:rPr>
          <w:sz w:val="18"/>
        </w:rPr>
        <w:t>奥地利统计局。</w:t>
      </w:r>
    </w:p>
    <w:p w:rsidR="00BD1279" w:rsidRPr="00F6123B" w:rsidRDefault="00BD1279" w:rsidP="00F43825">
      <w:pPr>
        <w:pStyle w:val="H23GC"/>
      </w:pPr>
      <w:r w:rsidRPr="00F6123B">
        <w:tab/>
      </w:r>
      <w:bookmarkStart w:id="21" w:name="_Toc491952959"/>
      <w:r w:rsidRPr="00F6123B">
        <w:t>(b)</w:t>
      </w:r>
      <w:r w:rsidRPr="00F6123B">
        <w:tab/>
      </w:r>
      <w:r w:rsidRPr="0078461E">
        <w:rPr>
          <w:rFonts w:ascii="Microsoft YaHei" w:eastAsia="Microsoft YaHei" w:hAnsi="Microsoft YaHei" w:cs="Microsoft YaHei" w:hint="eastAsia"/>
        </w:rPr>
        <w:t>外籍人口</w:t>
      </w:r>
      <w:r w:rsidR="00C437EF" w:rsidRPr="00C437EF">
        <w:rPr>
          <w:rFonts w:ascii="楷体" w:eastAsia="楷体" w:hAnsi="楷体" w:hint="eastAsia"/>
          <w:vertAlign w:val="superscript"/>
        </w:rPr>
        <w:t xml:space="preserve"> </w:t>
      </w:r>
      <w:r w:rsidRPr="00F6123B">
        <w:rPr>
          <w:rStyle w:val="FootnoteReference"/>
          <w:rFonts w:eastAsia="SimHei"/>
          <w:b/>
          <w:sz w:val="23"/>
          <w:szCs w:val="23"/>
        </w:rPr>
        <w:footnoteReference w:id="4"/>
      </w:r>
      <w:bookmarkEnd w:id="21"/>
    </w:p>
    <w:p w:rsidR="00BD1279" w:rsidRPr="00F43825" w:rsidRDefault="00B074C2" w:rsidP="00F43825">
      <w:pPr>
        <w:pStyle w:val="SingleTxtGC"/>
      </w:pPr>
      <w:r w:rsidRPr="00F43825">
        <w:t>9.</w:t>
      </w:r>
      <w:r w:rsidR="00D04F0B" w:rsidRPr="00F43825">
        <w:t xml:space="preserve">  </w:t>
      </w:r>
      <w:r w:rsidR="00BD1279" w:rsidRPr="00F43825">
        <w:t>由于移民，外国公民人数在</w:t>
      </w:r>
      <w:r w:rsidR="00BD1279" w:rsidRPr="00F43825">
        <w:t>1990</w:t>
      </w:r>
      <w:r w:rsidR="00BD1279" w:rsidRPr="00F43825">
        <w:t>年代初陡增，并在近几年里再次出现大幅增长。</w:t>
      </w:r>
      <w:r w:rsidR="00BD1279" w:rsidRPr="00F43825">
        <w:t>2016</w:t>
      </w:r>
      <w:r w:rsidR="00BD1279" w:rsidRPr="00F43825">
        <w:t>年初共有</w:t>
      </w:r>
      <w:r w:rsidR="00BD1279" w:rsidRPr="00F43825">
        <w:t>1,267,674</w:t>
      </w:r>
      <w:r w:rsidR="00BD1279" w:rsidRPr="00F43825">
        <w:t>个外国公民住在奥地利，占总人口的</w:t>
      </w:r>
      <w:r w:rsidR="00BD1279" w:rsidRPr="00F43825">
        <w:t>14.57%</w:t>
      </w:r>
      <w:r w:rsidR="00BD1279" w:rsidRPr="00F43825">
        <w:t>，而</w:t>
      </w:r>
      <w:r w:rsidR="00BD1279" w:rsidRPr="00F43825">
        <w:t>1981</w:t>
      </w:r>
      <w:r w:rsidR="00BD1279" w:rsidRPr="00F43825">
        <w:t>年</w:t>
      </w:r>
      <w:r w:rsidR="00BD1279" w:rsidRPr="00F43825">
        <w:rPr>
          <w:rFonts w:hint="eastAsia"/>
        </w:rPr>
        <w:t>，</w:t>
      </w:r>
      <w:r w:rsidR="00BD1279" w:rsidRPr="00F43825">
        <w:t>外国公民仅占总人口的</w:t>
      </w:r>
      <w:r w:rsidR="00BD1279" w:rsidRPr="00F43825">
        <w:t>3.8%</w:t>
      </w:r>
      <w:r w:rsidR="00BD1279" w:rsidRPr="00F43825">
        <w:t>。</w:t>
      </w:r>
    </w:p>
    <w:p w:rsidR="00BD1279" w:rsidRPr="00C9245D" w:rsidRDefault="00BD1279" w:rsidP="00C6635B">
      <w:pPr>
        <w:pStyle w:val="H23GC"/>
        <w:rPr>
          <w:b/>
        </w:rPr>
      </w:pPr>
      <w:bookmarkStart w:id="22" w:name="_Toc485637155"/>
      <w:r w:rsidRPr="00F6123B">
        <w:rPr>
          <w:sz w:val="18"/>
          <w:szCs w:val="18"/>
        </w:rPr>
        <w:tab/>
      </w:r>
      <w:r w:rsidRPr="00C9245D">
        <w:tab/>
      </w:r>
      <w:bookmarkStart w:id="23" w:name="_Toc491952960"/>
      <w:r w:rsidRPr="00C9245D">
        <w:rPr>
          <w:rFonts w:ascii="Microsoft YaHei" w:eastAsia="Microsoft YaHei" w:hAnsi="Microsoft YaHei" w:cs="Microsoft YaHei" w:hint="eastAsia"/>
        </w:rPr>
        <w:t>表</w:t>
      </w:r>
      <w:r w:rsidRPr="00C9245D">
        <w:t>5</w:t>
      </w:r>
      <w:r w:rsidRPr="00C9245D">
        <w:t>：</w:t>
      </w:r>
      <w:r w:rsidR="00D04F0B" w:rsidRPr="00C9245D">
        <w:br/>
      </w:r>
      <w:r w:rsidRPr="00C9245D">
        <w:rPr>
          <w:rFonts w:ascii="Microsoft YaHei" w:eastAsia="Microsoft YaHei" w:hAnsi="Microsoft YaHei" w:cs="Microsoft YaHei" w:hint="eastAsia"/>
        </w:rPr>
        <w:t>按特定公民身份分列的人口情况</w:t>
      </w:r>
      <w:bookmarkEnd w:id="22"/>
      <w:bookmarkEnd w:id="2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2"/>
        <w:gridCol w:w="920"/>
        <w:gridCol w:w="921"/>
        <w:gridCol w:w="921"/>
        <w:gridCol w:w="920"/>
        <w:gridCol w:w="921"/>
        <w:gridCol w:w="921"/>
        <w:gridCol w:w="1487"/>
        <w:gridCol w:w="922"/>
      </w:tblGrid>
      <w:tr w:rsidR="00BD1279" w:rsidRPr="00F6123B" w:rsidTr="001B3098">
        <w:trPr>
          <w:tblHeader/>
        </w:trPr>
        <w:tc>
          <w:tcPr>
            <w:tcW w:w="572" w:type="dxa"/>
            <w:vMerge w:val="restart"/>
            <w:tcBorders>
              <w:top w:val="single" w:sz="4" w:space="0" w:color="auto"/>
              <w:bottom w:val="single" w:sz="12" w:space="0" w:color="auto"/>
            </w:tcBorders>
            <w:shd w:val="clear" w:color="auto" w:fill="auto"/>
            <w:noWrap/>
            <w:vAlign w:val="bottom"/>
          </w:tcPr>
          <w:p w:rsidR="00BD1279" w:rsidRPr="00F43825" w:rsidRDefault="00BD1279" w:rsidP="001B3098">
            <w:pPr>
              <w:spacing w:before="80" w:after="80" w:line="200" w:lineRule="exact"/>
              <w:ind w:right="113"/>
              <w:rPr>
                <w:rFonts w:ascii="STKaiti" w:eastAsia="STKaiti" w:hAnsi="STKaiti"/>
                <w:sz w:val="16"/>
                <w:szCs w:val="16"/>
              </w:rPr>
            </w:pPr>
            <w:r w:rsidRPr="00F43825">
              <w:rPr>
                <w:rFonts w:ascii="STKaiti" w:eastAsia="STKaiti" w:hAnsi="STKaiti"/>
                <w:sz w:val="16"/>
                <w:szCs w:val="16"/>
              </w:rPr>
              <w:t>年份</w:t>
            </w:r>
          </w:p>
        </w:tc>
        <w:tc>
          <w:tcPr>
            <w:tcW w:w="920" w:type="dxa"/>
            <w:vMerge w:val="restart"/>
            <w:tcBorders>
              <w:top w:val="single" w:sz="4" w:space="0" w:color="auto"/>
              <w:bottom w:val="single" w:sz="12" w:space="0" w:color="auto"/>
            </w:tcBorders>
            <w:shd w:val="clear" w:color="auto" w:fill="auto"/>
            <w:noWrap/>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合计</w:t>
            </w:r>
          </w:p>
        </w:tc>
        <w:tc>
          <w:tcPr>
            <w:tcW w:w="921" w:type="dxa"/>
            <w:vMerge w:val="restart"/>
            <w:tcBorders>
              <w:top w:val="single" w:sz="4" w:space="0" w:color="auto"/>
              <w:bottom w:val="single" w:sz="12" w:space="0" w:color="auto"/>
            </w:tcBorders>
            <w:shd w:val="clear" w:color="auto" w:fill="auto"/>
            <w:noWrap/>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奥地利</w:t>
            </w:r>
          </w:p>
        </w:tc>
        <w:tc>
          <w:tcPr>
            <w:tcW w:w="921" w:type="dxa"/>
            <w:vMerge w:val="restart"/>
            <w:tcBorders>
              <w:top w:val="single" w:sz="4"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合计</w:t>
            </w:r>
          </w:p>
        </w:tc>
        <w:tc>
          <w:tcPr>
            <w:tcW w:w="920" w:type="dxa"/>
            <w:vMerge w:val="restart"/>
            <w:tcBorders>
              <w:top w:val="single" w:sz="4"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百分比</w:t>
            </w:r>
          </w:p>
        </w:tc>
        <w:tc>
          <w:tcPr>
            <w:tcW w:w="921" w:type="dxa"/>
            <w:vMerge w:val="restart"/>
            <w:tcBorders>
              <w:top w:val="single" w:sz="4"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欧盟</w:t>
            </w:r>
          </w:p>
        </w:tc>
        <w:tc>
          <w:tcPr>
            <w:tcW w:w="921" w:type="dxa"/>
            <w:vMerge w:val="restart"/>
            <w:tcBorders>
              <w:top w:val="single" w:sz="4"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非欧盟</w:t>
            </w:r>
          </w:p>
        </w:tc>
        <w:tc>
          <w:tcPr>
            <w:tcW w:w="2409" w:type="dxa"/>
            <w:gridSpan w:val="2"/>
            <w:tcBorders>
              <w:top w:val="single" w:sz="4" w:space="0" w:color="auto"/>
            </w:tcBorders>
            <w:shd w:val="clear" w:color="auto" w:fill="auto"/>
            <w:vAlign w:val="bottom"/>
          </w:tcPr>
          <w:p w:rsidR="00BD1279" w:rsidRPr="00F43825" w:rsidRDefault="00BD1279" w:rsidP="004F6E05">
            <w:pPr>
              <w:spacing w:before="40" w:after="40" w:line="200" w:lineRule="exact"/>
              <w:ind w:right="113"/>
              <w:jc w:val="center"/>
              <w:rPr>
                <w:rFonts w:ascii="STKaiti" w:eastAsia="STKaiti" w:hAnsi="STKaiti"/>
                <w:sz w:val="16"/>
                <w:szCs w:val="16"/>
              </w:rPr>
            </w:pPr>
            <w:r w:rsidRPr="00F43825">
              <w:rPr>
                <w:rFonts w:ascii="STKaiti" w:eastAsia="STKaiti" w:hAnsi="STKaiti"/>
                <w:sz w:val="16"/>
                <w:szCs w:val="16"/>
              </w:rPr>
              <w:t>来自以下两国的外国公民</w:t>
            </w:r>
          </w:p>
        </w:tc>
      </w:tr>
      <w:tr w:rsidR="00BD1279" w:rsidRPr="00F6123B" w:rsidTr="001B3098">
        <w:trPr>
          <w:tblHeader/>
        </w:trPr>
        <w:tc>
          <w:tcPr>
            <w:tcW w:w="572" w:type="dxa"/>
            <w:vMerge/>
            <w:tcBorders>
              <w:bottom w:val="single" w:sz="12" w:space="0" w:color="auto"/>
            </w:tcBorders>
            <w:shd w:val="clear" w:color="auto" w:fill="auto"/>
            <w:vAlign w:val="bottom"/>
          </w:tcPr>
          <w:p w:rsidR="00BD1279" w:rsidRPr="00F43825" w:rsidRDefault="00BD1279" w:rsidP="001B3098">
            <w:pPr>
              <w:spacing w:before="40" w:after="40" w:line="220" w:lineRule="exact"/>
              <w:ind w:right="113"/>
              <w:rPr>
                <w:rFonts w:ascii="STKaiti" w:eastAsia="STKaiti" w:hAnsi="STKaiti"/>
                <w:sz w:val="16"/>
                <w:szCs w:val="16"/>
              </w:rPr>
            </w:pPr>
          </w:p>
        </w:tc>
        <w:tc>
          <w:tcPr>
            <w:tcW w:w="920" w:type="dxa"/>
            <w:vMerge/>
            <w:tcBorders>
              <w:bottom w:val="single" w:sz="12" w:space="0" w:color="auto"/>
            </w:tcBorders>
            <w:shd w:val="clear" w:color="auto" w:fill="auto"/>
            <w:vAlign w:val="bottom"/>
          </w:tcPr>
          <w:p w:rsidR="00BD1279" w:rsidRPr="00F43825" w:rsidRDefault="00BD1279" w:rsidP="001B3098">
            <w:pPr>
              <w:spacing w:before="40" w:after="40" w:line="220" w:lineRule="exact"/>
              <w:ind w:right="113"/>
              <w:jc w:val="right"/>
              <w:rPr>
                <w:rFonts w:ascii="STKaiti" w:eastAsia="STKaiti" w:hAnsi="STKaiti"/>
                <w:sz w:val="16"/>
                <w:szCs w:val="16"/>
              </w:rPr>
            </w:pPr>
          </w:p>
        </w:tc>
        <w:tc>
          <w:tcPr>
            <w:tcW w:w="921" w:type="dxa"/>
            <w:vMerge/>
            <w:tcBorders>
              <w:bottom w:val="single" w:sz="12" w:space="0" w:color="auto"/>
            </w:tcBorders>
            <w:shd w:val="clear" w:color="auto" w:fill="auto"/>
            <w:vAlign w:val="bottom"/>
          </w:tcPr>
          <w:p w:rsidR="00BD1279" w:rsidRPr="00F43825" w:rsidRDefault="00BD1279" w:rsidP="001B3098">
            <w:pPr>
              <w:spacing w:before="40" w:after="40" w:line="220" w:lineRule="exact"/>
              <w:ind w:right="113"/>
              <w:jc w:val="right"/>
              <w:rPr>
                <w:rFonts w:ascii="STKaiti" w:eastAsia="STKaiti" w:hAnsi="STKaiti"/>
                <w:sz w:val="16"/>
                <w:szCs w:val="16"/>
              </w:rPr>
            </w:pPr>
          </w:p>
        </w:tc>
        <w:tc>
          <w:tcPr>
            <w:tcW w:w="921" w:type="dxa"/>
            <w:vMerge/>
            <w:tcBorders>
              <w:bottom w:val="single" w:sz="12"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p>
        </w:tc>
        <w:tc>
          <w:tcPr>
            <w:tcW w:w="920" w:type="dxa"/>
            <w:vMerge/>
            <w:tcBorders>
              <w:bottom w:val="single" w:sz="12"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p>
        </w:tc>
        <w:tc>
          <w:tcPr>
            <w:tcW w:w="921" w:type="dxa"/>
            <w:vMerge/>
            <w:tcBorders>
              <w:bottom w:val="single" w:sz="12"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p>
        </w:tc>
        <w:tc>
          <w:tcPr>
            <w:tcW w:w="921" w:type="dxa"/>
            <w:vMerge/>
            <w:tcBorders>
              <w:bottom w:val="single" w:sz="12" w:space="0" w:color="auto"/>
            </w:tcBorders>
            <w:shd w:val="clear" w:color="auto" w:fill="auto"/>
            <w:vAlign w:val="bottom"/>
          </w:tcPr>
          <w:p w:rsidR="00BD1279" w:rsidRPr="00F43825" w:rsidRDefault="00BD1279" w:rsidP="001B3098">
            <w:pPr>
              <w:spacing w:before="80" w:after="80" w:line="200" w:lineRule="exact"/>
              <w:ind w:right="113"/>
              <w:jc w:val="right"/>
              <w:rPr>
                <w:rFonts w:ascii="STKaiti" w:eastAsia="STKaiti" w:hAnsi="STKaiti"/>
                <w:sz w:val="16"/>
                <w:szCs w:val="16"/>
              </w:rPr>
            </w:pPr>
          </w:p>
        </w:tc>
        <w:tc>
          <w:tcPr>
            <w:tcW w:w="1487" w:type="dxa"/>
            <w:tcBorders>
              <w:top w:val="single" w:sz="4" w:space="0" w:color="auto"/>
              <w:bottom w:val="single" w:sz="12" w:space="0" w:color="auto"/>
            </w:tcBorders>
            <w:shd w:val="clear" w:color="auto" w:fill="auto"/>
            <w:vAlign w:val="bottom"/>
          </w:tcPr>
          <w:p w:rsidR="00BD1279" w:rsidRPr="00F43825" w:rsidRDefault="00BD1279" w:rsidP="00C437EF">
            <w:pPr>
              <w:spacing w:before="40" w:after="80" w:line="200" w:lineRule="exact"/>
              <w:ind w:right="113"/>
              <w:jc w:val="right"/>
              <w:rPr>
                <w:rFonts w:ascii="STKaiti" w:eastAsia="STKaiti" w:hAnsi="STKaiti"/>
                <w:sz w:val="16"/>
                <w:szCs w:val="16"/>
              </w:rPr>
            </w:pPr>
            <w:r w:rsidRPr="00F43825">
              <w:rPr>
                <w:rFonts w:ascii="STKaiti" w:eastAsia="STKaiti" w:hAnsi="STKaiti"/>
                <w:sz w:val="16"/>
                <w:szCs w:val="16"/>
              </w:rPr>
              <w:t>前南斯拉夫</w:t>
            </w:r>
            <w:r w:rsidR="00D04F0B" w:rsidRPr="00F43825">
              <w:rPr>
                <w:rFonts w:ascii="STKaiti" w:eastAsia="STKaiti" w:hAnsi="STKaiti"/>
                <w:sz w:val="16"/>
                <w:szCs w:val="16"/>
              </w:rPr>
              <w:br/>
            </w:r>
            <w:r w:rsidRPr="00F43825">
              <w:rPr>
                <w:rFonts w:ascii="STKaiti" w:eastAsia="STKaiti" w:hAnsi="STKaiti"/>
                <w:sz w:val="16"/>
                <w:szCs w:val="16"/>
              </w:rPr>
              <w:t>(现未加入欧盟)</w:t>
            </w:r>
          </w:p>
        </w:tc>
        <w:tc>
          <w:tcPr>
            <w:tcW w:w="922" w:type="dxa"/>
            <w:tcBorders>
              <w:top w:val="single" w:sz="4" w:space="0" w:color="auto"/>
              <w:bottom w:val="single" w:sz="12" w:space="0" w:color="auto"/>
            </w:tcBorders>
            <w:shd w:val="clear" w:color="auto" w:fill="auto"/>
            <w:noWrap/>
            <w:vAlign w:val="bottom"/>
          </w:tcPr>
          <w:p w:rsidR="00BD1279" w:rsidRPr="00F43825" w:rsidRDefault="00BD1279" w:rsidP="001B3098">
            <w:pPr>
              <w:spacing w:before="80" w:after="80" w:line="200" w:lineRule="exact"/>
              <w:ind w:right="113"/>
              <w:jc w:val="right"/>
              <w:rPr>
                <w:rFonts w:ascii="STKaiti" w:eastAsia="STKaiti" w:hAnsi="STKaiti"/>
                <w:sz w:val="16"/>
                <w:szCs w:val="16"/>
              </w:rPr>
            </w:pPr>
            <w:r w:rsidRPr="00F43825">
              <w:rPr>
                <w:rFonts w:ascii="STKaiti" w:eastAsia="STKaiti" w:hAnsi="STKaiti"/>
                <w:sz w:val="16"/>
                <w:szCs w:val="16"/>
              </w:rPr>
              <w:t>土耳其</w:t>
            </w:r>
          </w:p>
        </w:tc>
      </w:tr>
      <w:tr w:rsidR="00BD1279" w:rsidRPr="00F6123B" w:rsidTr="001B3098">
        <w:tc>
          <w:tcPr>
            <w:tcW w:w="572" w:type="dxa"/>
            <w:tcBorders>
              <w:top w:val="single" w:sz="12" w:space="0" w:color="auto"/>
              <w:bottom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2011</w:t>
            </w:r>
          </w:p>
        </w:tc>
        <w:tc>
          <w:tcPr>
            <w:tcW w:w="920"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8 375 164</w:t>
            </w:r>
          </w:p>
        </w:tc>
        <w:tc>
          <w:tcPr>
            <w:tcW w:w="921"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7 461 961</w:t>
            </w:r>
          </w:p>
        </w:tc>
        <w:tc>
          <w:tcPr>
            <w:tcW w:w="921"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913 203</w:t>
            </w:r>
          </w:p>
        </w:tc>
        <w:tc>
          <w:tcPr>
            <w:tcW w:w="920"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10.9</w:t>
            </w:r>
          </w:p>
        </w:tc>
        <w:tc>
          <w:tcPr>
            <w:tcW w:w="921"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411 843</w:t>
            </w:r>
          </w:p>
        </w:tc>
        <w:tc>
          <w:tcPr>
            <w:tcW w:w="921"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492 954</w:t>
            </w:r>
          </w:p>
        </w:tc>
        <w:tc>
          <w:tcPr>
            <w:tcW w:w="1487"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234 246</w:t>
            </w:r>
          </w:p>
        </w:tc>
        <w:tc>
          <w:tcPr>
            <w:tcW w:w="922" w:type="dxa"/>
            <w:tcBorders>
              <w:top w:val="single" w:sz="12" w:space="0" w:color="auto"/>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112 461</w:t>
            </w:r>
          </w:p>
        </w:tc>
      </w:tr>
      <w:tr w:rsidR="00BD1279" w:rsidRPr="00F6123B" w:rsidTr="001B3098">
        <w:tc>
          <w:tcPr>
            <w:tcW w:w="572" w:type="dxa"/>
            <w:tcBorders>
              <w:top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920"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8 408 121</w:t>
            </w:r>
          </w:p>
        </w:tc>
        <w:tc>
          <w:tcPr>
            <w:tcW w:w="921"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7 456 692</w:t>
            </w:r>
          </w:p>
        </w:tc>
        <w:tc>
          <w:tcPr>
            <w:tcW w:w="921"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951 429</w:t>
            </w:r>
          </w:p>
        </w:tc>
        <w:tc>
          <w:tcPr>
            <w:tcW w:w="920"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11.3</w:t>
            </w:r>
          </w:p>
        </w:tc>
        <w:tc>
          <w:tcPr>
            <w:tcW w:w="921"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439 464</w:t>
            </w:r>
          </w:p>
        </w:tc>
        <w:tc>
          <w:tcPr>
            <w:tcW w:w="921"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503 458</w:t>
            </w:r>
          </w:p>
        </w:tc>
        <w:tc>
          <w:tcPr>
            <w:tcW w:w="1487"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235 907</w:t>
            </w:r>
          </w:p>
        </w:tc>
        <w:tc>
          <w:tcPr>
            <w:tcW w:w="922"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112 917</w:t>
            </w:r>
          </w:p>
        </w:tc>
      </w:tr>
      <w:tr w:rsidR="00BD1279" w:rsidRPr="00F6123B" w:rsidTr="001B3098">
        <w:tc>
          <w:tcPr>
            <w:tcW w:w="5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8 451 860</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7 447 592</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1 004 268</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11.9</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474 641</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520 980</w:t>
            </w:r>
          </w:p>
        </w:tc>
        <w:tc>
          <w:tcPr>
            <w:tcW w:w="14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239 477</w:t>
            </w:r>
          </w:p>
        </w:tc>
        <w:tc>
          <w:tcPr>
            <w:tcW w:w="92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113 670</w:t>
            </w:r>
          </w:p>
        </w:tc>
      </w:tr>
      <w:tr w:rsidR="00BD1279" w:rsidRPr="00F6123B" w:rsidTr="001B3098">
        <w:tc>
          <w:tcPr>
            <w:tcW w:w="5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8 507 786</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7 441 672</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1 066 114</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12.5</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518 670</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538 745</w:t>
            </w:r>
          </w:p>
        </w:tc>
        <w:tc>
          <w:tcPr>
            <w:tcW w:w="14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244 489</w:t>
            </w:r>
          </w:p>
        </w:tc>
        <w:tc>
          <w:tcPr>
            <w:tcW w:w="92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114 740</w:t>
            </w:r>
          </w:p>
        </w:tc>
      </w:tr>
      <w:tr w:rsidR="00BD1279" w:rsidRPr="00F6123B" w:rsidTr="001B3098">
        <w:tc>
          <w:tcPr>
            <w:tcW w:w="5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2015</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8 584 926</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7 438 848</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1 146 078</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13.3</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570 298</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566 915</w:t>
            </w:r>
          </w:p>
        </w:tc>
        <w:tc>
          <w:tcPr>
            <w:tcW w:w="14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250 818</w:t>
            </w:r>
          </w:p>
        </w:tc>
        <w:tc>
          <w:tcPr>
            <w:tcW w:w="92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115 433</w:t>
            </w:r>
          </w:p>
        </w:tc>
      </w:tr>
      <w:tr w:rsidR="00BD1279" w:rsidRPr="00F6123B" w:rsidTr="001B3098">
        <w:tc>
          <w:tcPr>
            <w:tcW w:w="5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2016</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8 700 471</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7 432 797</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1 267 674</w:t>
            </w:r>
          </w:p>
        </w:tc>
        <w:tc>
          <w:tcPr>
            <w:tcW w:w="92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14.6</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616 401</w:t>
            </w:r>
          </w:p>
        </w:tc>
        <w:tc>
          <w:tcPr>
            <w:tcW w:w="92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642 186</w:t>
            </w:r>
          </w:p>
        </w:tc>
        <w:tc>
          <w:tcPr>
            <w:tcW w:w="14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256 935</w:t>
            </w:r>
          </w:p>
        </w:tc>
        <w:tc>
          <w:tcPr>
            <w:tcW w:w="92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116 026</w:t>
            </w:r>
          </w:p>
        </w:tc>
      </w:tr>
    </w:tbl>
    <w:p w:rsidR="00BD1279" w:rsidRPr="00F6123B" w:rsidRDefault="00BD1279" w:rsidP="00BD1279">
      <w:pPr>
        <w:spacing w:before="120" w:after="240"/>
        <w:ind w:left="1134" w:right="1134" w:firstLine="170"/>
        <w:rPr>
          <w:sz w:val="18"/>
          <w:szCs w:val="18"/>
        </w:rPr>
      </w:pPr>
      <w:r w:rsidRPr="00F43825">
        <w:rPr>
          <w:rFonts w:ascii="STKaiti" w:eastAsia="STKaiti" w:hAnsi="STKaiti"/>
          <w:sz w:val="18"/>
          <w:szCs w:val="18"/>
        </w:rPr>
        <w:t>资料来源</w:t>
      </w:r>
      <w:r w:rsidRPr="00D04F0B">
        <w:rPr>
          <w:rFonts w:ascii="楷体" w:eastAsia="楷体" w:hAnsi="楷体"/>
          <w:sz w:val="18"/>
          <w:szCs w:val="18"/>
        </w:rPr>
        <w:t>：</w:t>
      </w:r>
      <w:r w:rsidRPr="00F6123B">
        <w:rPr>
          <w:sz w:val="18"/>
          <w:szCs w:val="18"/>
        </w:rPr>
        <w:t>奥地利统计局，人口统计数据。</w:t>
      </w:r>
    </w:p>
    <w:p w:rsidR="00BD1279" w:rsidRPr="00F6123B" w:rsidRDefault="00845243" w:rsidP="00BE2142">
      <w:pPr>
        <w:pStyle w:val="SingleTxtGC"/>
      </w:pPr>
      <w:r>
        <w:t xml:space="preserve">10.  </w:t>
      </w:r>
      <w:r w:rsidR="00BD1279" w:rsidRPr="00F6123B">
        <w:t>在所有住在奥地利的外国人中，欧盟公民占</w:t>
      </w:r>
      <w:r w:rsidR="00BD1279" w:rsidRPr="00F6123B">
        <w:t>48.62%</w:t>
      </w:r>
      <w:r w:rsidR="00BD1279" w:rsidRPr="00F6123B">
        <w:t>，最大的群体为德国国民</w:t>
      </w:r>
      <w:r w:rsidR="00BD1279" w:rsidRPr="00F6123B">
        <w:t>(176,463)</w:t>
      </w:r>
      <w:r w:rsidR="00BD1279" w:rsidRPr="00F6123B">
        <w:t>，随后依次是罗马尼亚</w:t>
      </w:r>
      <w:r w:rsidR="00BD1279" w:rsidRPr="00F6123B">
        <w:t>(82,949)</w:t>
      </w:r>
      <w:r w:rsidR="00BD1279" w:rsidRPr="00F6123B">
        <w:t>、克罗地亚</w:t>
      </w:r>
      <w:r w:rsidR="00BD1279" w:rsidRPr="00F6123B">
        <w:t>(70,248)</w:t>
      </w:r>
      <w:r w:rsidR="00BD1279" w:rsidRPr="00F6123B">
        <w:t>、匈牙利</w:t>
      </w:r>
      <w:r w:rsidR="00BD1279" w:rsidRPr="00F6123B">
        <w:t>(63,550)</w:t>
      </w:r>
      <w:r w:rsidR="00BD1279" w:rsidRPr="00F6123B">
        <w:t>、波兰</w:t>
      </w:r>
      <w:r w:rsidR="00BD1279" w:rsidRPr="00F6123B">
        <w:t>(57,589)</w:t>
      </w:r>
      <w:r w:rsidR="00BD1279" w:rsidRPr="00F6123B">
        <w:t>、斯洛伐克</w:t>
      </w:r>
      <w:r w:rsidR="00BD1279" w:rsidRPr="00F6123B">
        <w:t>(35,326)</w:t>
      </w:r>
      <w:r w:rsidR="00BD1279" w:rsidRPr="00F6123B">
        <w:t>和意大利</w:t>
      </w:r>
      <w:r w:rsidR="00BD1279" w:rsidRPr="00F6123B">
        <w:t>(25,327)</w:t>
      </w:r>
      <w:r w:rsidR="00BD1279" w:rsidRPr="00F6123B">
        <w:t>公民。</w:t>
      </w:r>
    </w:p>
    <w:p w:rsidR="00BD1279" w:rsidRPr="00F6123B" w:rsidRDefault="00845243" w:rsidP="00BE2142">
      <w:pPr>
        <w:pStyle w:val="SingleTxtGC"/>
      </w:pPr>
      <w:r>
        <w:t xml:space="preserve">11.  </w:t>
      </w:r>
      <w:r w:rsidR="00BD1279" w:rsidRPr="00F6123B">
        <w:t>在来自其他欧洲国家的非欧盟公民中，约有三分之二</w:t>
      </w:r>
      <w:r w:rsidR="00BD1279" w:rsidRPr="00F6123B">
        <w:t>(256,935</w:t>
      </w:r>
      <w:r w:rsidR="00BD1279" w:rsidRPr="00F6123B">
        <w:t>人，即</w:t>
      </w:r>
      <w:r w:rsidR="00BD1279" w:rsidRPr="00F6123B">
        <w:t>40%)</w:t>
      </w:r>
      <w:r w:rsidR="00BD1279" w:rsidRPr="00F6123B">
        <w:t>为前南斯拉夫</w:t>
      </w:r>
      <w:r w:rsidR="00BD1279">
        <w:rPr>
          <w:rFonts w:hint="eastAsia"/>
        </w:rPr>
        <w:t>解体</w:t>
      </w:r>
      <w:r w:rsidR="00BD1279" w:rsidRPr="00F6123B">
        <w:t>后新</w:t>
      </w:r>
      <w:r w:rsidR="00BD1279">
        <w:rPr>
          <w:rFonts w:hint="eastAsia"/>
        </w:rPr>
        <w:t>成立的</w:t>
      </w:r>
      <w:r w:rsidR="00BD1279" w:rsidRPr="00F6123B">
        <w:t>国家的公民。其中半数以上来自塞尔维亚、黑山和科索沃，至少三分之一来自波斯尼亚和黑塞哥维那。其余来自马其顿。土耳其人有</w:t>
      </w:r>
      <w:r w:rsidR="00BD1279" w:rsidRPr="00F6123B">
        <w:t>116,026</w:t>
      </w:r>
      <w:r w:rsidR="00BD1279" w:rsidRPr="00F6123B">
        <w:t>人</w:t>
      </w:r>
      <w:r w:rsidR="00BD1279" w:rsidRPr="00F6123B">
        <w:t>(27%)</w:t>
      </w:r>
      <w:r w:rsidR="00BD1279" w:rsidRPr="00F6123B">
        <w:t>，为第三大外国公民群体。</w:t>
      </w:r>
    </w:p>
    <w:p w:rsidR="00BD1279" w:rsidRPr="00F6123B" w:rsidRDefault="00845243" w:rsidP="00BE2142">
      <w:pPr>
        <w:pStyle w:val="SingleTxtGC"/>
      </w:pPr>
      <w:r>
        <w:t xml:space="preserve">12.  </w:t>
      </w:r>
      <w:r w:rsidR="00BD1279" w:rsidRPr="00F6123B">
        <w:t>非欧洲公民群体包括约</w:t>
      </w:r>
      <w:r w:rsidR="00BD1279" w:rsidRPr="00F6123B">
        <w:t>156,973</w:t>
      </w:r>
      <w:r w:rsidR="00BD1279" w:rsidRPr="00F6123B">
        <w:t>个亚洲人、</w:t>
      </w:r>
      <w:r w:rsidR="00BD1279" w:rsidRPr="00F6123B">
        <w:t>32,628</w:t>
      </w:r>
      <w:r w:rsidR="00BD1279" w:rsidRPr="00F6123B">
        <w:t>个非洲人和</w:t>
      </w:r>
      <w:r w:rsidR="00BD1279" w:rsidRPr="00F6123B">
        <w:t>20,430</w:t>
      </w:r>
      <w:r w:rsidR="00BD1279" w:rsidRPr="00F6123B">
        <w:t>个美洲人。</w:t>
      </w:r>
    </w:p>
    <w:p w:rsidR="00BD1279" w:rsidRPr="00F6123B" w:rsidRDefault="00DA7C6A" w:rsidP="00BE2142">
      <w:pPr>
        <w:pStyle w:val="SingleTxtGC"/>
      </w:pPr>
      <w:r>
        <w:lastRenderedPageBreak/>
        <w:t xml:space="preserve">13.  </w:t>
      </w:r>
      <w:r w:rsidR="00BD1279" w:rsidRPr="00F6123B">
        <w:t>在</w:t>
      </w:r>
      <w:r w:rsidR="00BD1279" w:rsidRPr="00F6123B">
        <w:t>1980</w:t>
      </w:r>
      <w:r w:rsidR="00BD1279" w:rsidRPr="00F6123B">
        <w:t>年代，每年平均有</w:t>
      </w:r>
      <w:r w:rsidR="00BD1279" w:rsidRPr="00F6123B">
        <w:t>7,800</w:t>
      </w:r>
      <w:r w:rsidR="00BD1279" w:rsidRPr="00F6123B">
        <w:t>人取得奥地利公民身份。由于居住在奥地利的外国公民数量不断增加，这一人数在</w:t>
      </w:r>
      <w:r w:rsidR="00BD1279" w:rsidRPr="00F6123B">
        <w:t>1990</w:t>
      </w:r>
      <w:r w:rsidR="00BD1279" w:rsidRPr="00F6123B">
        <w:t>年代中期陡增。</w:t>
      </w:r>
      <w:r w:rsidR="00BD1279" w:rsidRPr="00F6123B">
        <w:t>1997</w:t>
      </w:r>
      <w:r w:rsidR="00BD1279" w:rsidRPr="00F6123B">
        <w:t>年约有</w:t>
      </w:r>
      <w:r w:rsidR="00BD1279" w:rsidRPr="00F6123B">
        <w:t>16,000</w:t>
      </w:r>
      <w:r w:rsidR="00BD1279" w:rsidRPr="00F6123B">
        <w:t>个外国国民取得奥地利公民身份，</w:t>
      </w:r>
      <w:r w:rsidR="00BD1279" w:rsidRPr="00F6123B">
        <w:t>1999</w:t>
      </w:r>
      <w:r w:rsidR="00BD1279" w:rsidRPr="00F6123B">
        <w:t>年有</w:t>
      </w:r>
      <w:r w:rsidR="00BD1279" w:rsidRPr="00F6123B">
        <w:t>25,000</w:t>
      </w:r>
      <w:r w:rsidR="00BD1279" w:rsidRPr="00F6123B">
        <w:t>个左右，</w:t>
      </w:r>
      <w:r w:rsidR="00BD1279" w:rsidRPr="00F6123B">
        <w:t>2003</w:t>
      </w:r>
      <w:r w:rsidR="00BD1279" w:rsidRPr="00F6123B">
        <w:t>年超过</w:t>
      </w:r>
      <w:r w:rsidR="00BD1279" w:rsidRPr="00F6123B">
        <w:t>45,000</w:t>
      </w:r>
      <w:r w:rsidR="00BD1279" w:rsidRPr="00F6123B">
        <w:t>个。自</w:t>
      </w:r>
      <w:r w:rsidR="00BD1279" w:rsidRPr="00F6123B">
        <w:t>2004</w:t>
      </w:r>
      <w:r w:rsidR="00BD1279" w:rsidRPr="00F6123B">
        <w:t>年以来，归化人数一直在稳定减少，并于</w:t>
      </w:r>
      <w:r w:rsidR="00BD1279" w:rsidRPr="00F6123B">
        <w:t>2010</w:t>
      </w:r>
      <w:r w:rsidR="00BD1279" w:rsidRPr="00F6123B">
        <w:t>年跌至历史新低的</w:t>
      </w:r>
      <w:r w:rsidR="00BD1279" w:rsidRPr="00F6123B">
        <w:t>6,190</w:t>
      </w:r>
      <w:r w:rsidR="00BD1279" w:rsidRPr="00F6123B">
        <w:t>人。</w:t>
      </w:r>
      <w:r w:rsidR="00BD1279" w:rsidRPr="00F6123B">
        <w:t>2015</w:t>
      </w:r>
      <w:r w:rsidR="00BD1279" w:rsidRPr="00F6123B">
        <w:t>年，归化人数增至</w:t>
      </w:r>
      <w:r w:rsidR="00BD1279" w:rsidRPr="00F6123B">
        <w:t>8,265</w:t>
      </w:r>
      <w:r w:rsidR="00BD1279" w:rsidRPr="00F6123B">
        <w:t>人。在</w:t>
      </w:r>
      <w:r w:rsidR="00BD1279" w:rsidRPr="00F6123B">
        <w:t>1980</w:t>
      </w:r>
      <w:r w:rsidR="00BD1279" w:rsidRPr="00F6123B">
        <w:t>年代和</w:t>
      </w:r>
      <w:r w:rsidR="00BD1279" w:rsidRPr="00F6123B">
        <w:t>1990</w:t>
      </w:r>
      <w:r w:rsidR="00BD1279" w:rsidRPr="00F6123B">
        <w:t>年代，平均每</w:t>
      </w:r>
      <w:r w:rsidR="00BD1279" w:rsidRPr="00F6123B">
        <w:t>100</w:t>
      </w:r>
      <w:r w:rsidR="00BD1279" w:rsidRPr="00F6123B">
        <w:t>个外国国民中就有</w:t>
      </w:r>
      <w:r w:rsidR="00BD1279" w:rsidRPr="00F6123B">
        <w:t>2.4</w:t>
      </w:r>
      <w:r w:rsidR="00BD1279" w:rsidRPr="00F6123B">
        <w:t>人归化。这个比例于</w:t>
      </w:r>
      <w:r w:rsidR="00BD1279" w:rsidRPr="00F6123B">
        <w:t>2003</w:t>
      </w:r>
      <w:r w:rsidR="00BD1279" w:rsidRPr="00F6123B">
        <w:t>年升至</w:t>
      </w:r>
      <w:r w:rsidR="00BD1279" w:rsidRPr="00F6123B">
        <w:t>6%</w:t>
      </w:r>
      <w:r w:rsidR="00BD1279" w:rsidRPr="00F6123B">
        <w:t>的高点，但此后一直下跌。自</w:t>
      </w:r>
      <w:r w:rsidR="00BD1279" w:rsidRPr="00F6123B">
        <w:t>2010</w:t>
      </w:r>
      <w:r w:rsidR="00BD1279" w:rsidRPr="00F6123B">
        <w:t>年以来，归化率稳定保持在</w:t>
      </w:r>
      <w:r w:rsidR="00BD1279" w:rsidRPr="00F6123B">
        <w:t>0.7%(2015</w:t>
      </w:r>
      <w:r w:rsidR="00BD1279" w:rsidRPr="00F6123B">
        <w:t>年暂定数字</w:t>
      </w:r>
      <w:r w:rsidR="00BD1279" w:rsidRPr="00F6123B">
        <w:t>)</w:t>
      </w:r>
      <w:r w:rsidR="00BD1279" w:rsidRPr="00F6123B">
        <w:t>。</w:t>
      </w:r>
      <w:r w:rsidR="00BD1279" w:rsidRPr="00F6123B">
        <w:t xml:space="preserve"> </w:t>
      </w:r>
    </w:p>
    <w:p w:rsidR="00BD1279" w:rsidRPr="00F6123B" w:rsidRDefault="00DA7C6A" w:rsidP="00BE2142">
      <w:pPr>
        <w:pStyle w:val="SingleTxtGC"/>
      </w:pPr>
      <w:r>
        <w:t xml:space="preserve">14.  </w:t>
      </w:r>
      <w:r w:rsidR="00BD1279" w:rsidRPr="00F6123B">
        <w:t>2015</w:t>
      </w:r>
      <w:r w:rsidR="00BD1279" w:rsidRPr="00F6123B">
        <w:t>年共有</w:t>
      </w:r>
      <w:r w:rsidR="00BD1279" w:rsidRPr="00F6123B">
        <w:t>8,265</w:t>
      </w:r>
      <w:r w:rsidR="00BD1279" w:rsidRPr="00F6123B">
        <w:t>人获准取得奥地利公民身份</w:t>
      </w:r>
      <w:r w:rsidR="00BD1279" w:rsidRPr="00F6123B">
        <w:t>(</w:t>
      </w:r>
      <w:r w:rsidR="00BD1279" w:rsidRPr="00F6123B">
        <w:t>包括</w:t>
      </w:r>
      <w:r w:rsidR="00BD1279" w:rsidRPr="00F6123B">
        <w:t>121</w:t>
      </w:r>
      <w:r w:rsidR="00BD1279" w:rsidRPr="00F6123B">
        <w:t>个非居民</w:t>
      </w:r>
      <w:r w:rsidR="00BD1279" w:rsidRPr="00F6123B">
        <w:t>)</w:t>
      </w:r>
      <w:r w:rsidR="00BD1279" w:rsidRPr="00F6123B">
        <w:t>。较之</w:t>
      </w:r>
      <w:r w:rsidR="00BD1279" w:rsidRPr="00F6123B">
        <w:t>2014</w:t>
      </w:r>
      <w:r w:rsidR="00BD1279" w:rsidRPr="00F6123B">
        <w:t>年，人数增加了</w:t>
      </w:r>
      <w:r w:rsidR="00BD1279" w:rsidRPr="00F6123B">
        <w:t>7.4%(7,693)</w:t>
      </w:r>
      <w:r w:rsidR="00BD1279" w:rsidRPr="00F6123B">
        <w:t>。</w:t>
      </w:r>
    </w:p>
    <w:p w:rsidR="00BD1279" w:rsidRPr="00F6123B" w:rsidRDefault="00DA7C6A" w:rsidP="00BE2142">
      <w:pPr>
        <w:pStyle w:val="SingleTxtGC"/>
      </w:pPr>
      <w:r>
        <w:t xml:space="preserve">15.  </w:t>
      </w:r>
      <w:r w:rsidR="00BD1279" w:rsidRPr="00DA7C6A">
        <w:rPr>
          <w:spacing w:val="-6"/>
        </w:rPr>
        <w:t>两个因素主要导致归化人数减少：首先，《公民法》</w:t>
      </w:r>
      <w:r w:rsidR="00BD1279" w:rsidRPr="00DA7C6A">
        <w:rPr>
          <w:spacing w:val="-6"/>
        </w:rPr>
        <w:t>(</w:t>
      </w:r>
      <w:r w:rsidR="00BD1279" w:rsidRPr="00DA7C6A">
        <w:rPr>
          <w:i/>
          <w:spacing w:val="-6"/>
        </w:rPr>
        <w:t>Staatsbürgerschaftsgesetz</w:t>
      </w:r>
      <w:r w:rsidR="00BD1279" w:rsidRPr="00DA7C6A">
        <w:rPr>
          <w:spacing w:val="-6"/>
        </w:rPr>
        <w:t>)</w:t>
      </w:r>
      <w:r w:rsidR="00BD1279" w:rsidRPr="00F6123B">
        <w:t>相关修正案于</w:t>
      </w:r>
      <w:r w:rsidR="00BD1279" w:rsidRPr="00F6123B">
        <w:t>2006</w:t>
      </w:r>
      <w:r w:rsidR="00BD1279" w:rsidRPr="00F6123B">
        <w:t>年</w:t>
      </w:r>
      <w:r w:rsidR="00BD1279" w:rsidRPr="00F6123B">
        <w:t>3</w:t>
      </w:r>
      <w:r w:rsidR="00BD1279" w:rsidRPr="00F6123B">
        <w:t>月</w:t>
      </w:r>
      <w:r w:rsidR="00BD1279" w:rsidRPr="00F6123B">
        <w:t>23</w:t>
      </w:r>
      <w:r w:rsidR="00BD1279" w:rsidRPr="00F6123B">
        <w:t>日、</w:t>
      </w:r>
      <w:r w:rsidR="00BD1279" w:rsidRPr="00F6123B">
        <w:t>2010</w:t>
      </w:r>
      <w:r w:rsidR="00BD1279" w:rsidRPr="00F6123B">
        <w:t>年</w:t>
      </w:r>
      <w:r w:rsidR="00BD1279" w:rsidRPr="00F6123B">
        <w:t>1</w:t>
      </w:r>
      <w:r w:rsidR="00BD1279" w:rsidRPr="00F6123B">
        <w:t>月</w:t>
      </w:r>
      <w:r w:rsidR="00BD1279" w:rsidRPr="00F6123B">
        <w:t>1</w:t>
      </w:r>
      <w:r w:rsidR="00BD1279" w:rsidRPr="00F6123B">
        <w:t>日和</w:t>
      </w:r>
      <w:r w:rsidR="00BD1279" w:rsidRPr="00F6123B">
        <w:t>2013</w:t>
      </w:r>
      <w:r w:rsidR="00BD1279" w:rsidRPr="00F6123B">
        <w:t>年</w:t>
      </w:r>
      <w:r w:rsidR="00BD1279" w:rsidRPr="00F6123B">
        <w:t>8</w:t>
      </w:r>
      <w:r w:rsidR="00BD1279" w:rsidRPr="00F6123B">
        <w:t>月</w:t>
      </w:r>
      <w:r w:rsidR="00BD1279" w:rsidRPr="00F6123B">
        <w:t>1</w:t>
      </w:r>
      <w:r w:rsidR="00BD1279" w:rsidRPr="00F6123B">
        <w:t>日生效，对取得奥地利公民身份提出了更加严格的要求。其次，移民人数自</w:t>
      </w:r>
      <w:r w:rsidR="00BD1279" w:rsidRPr="00F6123B">
        <w:t>1993</w:t>
      </w:r>
      <w:r w:rsidR="00BD1279" w:rsidRPr="00F6123B">
        <w:t>年以来一直减少，因此在过去十年中，达到归化资格</w:t>
      </w:r>
      <w:r w:rsidR="00BD1279" w:rsidRPr="00F6123B">
        <w:t>(</w:t>
      </w:r>
      <w:r w:rsidR="00BD1279" w:rsidRPr="00F6123B">
        <w:t>如在奥地利至少连续常住十年</w:t>
      </w:r>
      <w:r w:rsidR="00BD1279" w:rsidRPr="00F6123B">
        <w:t>—</w:t>
      </w:r>
      <w:r w:rsidR="00BD1279" w:rsidRPr="00F6123B">
        <w:t>《公民法》第</w:t>
      </w:r>
      <w:r w:rsidR="00BD1279" w:rsidRPr="00F6123B">
        <w:t>10</w:t>
      </w:r>
      <w:r w:rsidR="00BD1279" w:rsidRPr="00F6123B">
        <w:t>节第</w:t>
      </w:r>
      <w:r w:rsidR="00BD1279" w:rsidRPr="00F6123B">
        <w:t>1</w:t>
      </w:r>
      <w:r w:rsidR="00BD1279" w:rsidRPr="00F6123B">
        <w:t>款</w:t>
      </w:r>
      <w:r w:rsidR="00BD1279" w:rsidRPr="00F6123B">
        <w:t>)</w:t>
      </w:r>
      <w:r w:rsidR="00BD1279" w:rsidRPr="00F6123B">
        <w:t>的人数也有减少。尽管</w:t>
      </w:r>
      <w:r w:rsidR="00BD1279" w:rsidRPr="00F6123B">
        <w:t>2005</w:t>
      </w:r>
      <w:r w:rsidR="00BD1279" w:rsidRPr="00F6123B">
        <w:t>年有</w:t>
      </w:r>
      <w:r w:rsidR="00BD1279" w:rsidRPr="00F6123B">
        <w:t>10,638</w:t>
      </w:r>
      <w:r w:rsidR="00BD1279" w:rsidRPr="00F6123B">
        <w:t>人根据这些法律依据成为了奥地利公民</w:t>
      </w:r>
      <w:r w:rsidR="00BD1279" w:rsidRPr="00F6123B">
        <w:t>(</w:t>
      </w:r>
      <w:r w:rsidR="00BD1279" w:rsidRPr="00F6123B">
        <w:t>在所有归化人员中占</w:t>
      </w:r>
      <w:r w:rsidR="00BD1279" w:rsidRPr="00F6123B">
        <w:t>30.0%)</w:t>
      </w:r>
      <w:r w:rsidR="00BD1279" w:rsidRPr="00F6123B">
        <w:t>，但这个数字却于</w:t>
      </w:r>
      <w:r w:rsidR="00BD1279" w:rsidRPr="00F6123B">
        <w:t>2015</w:t>
      </w:r>
      <w:r w:rsidR="00BD1279" w:rsidRPr="00F6123B">
        <w:t>年跌至</w:t>
      </w:r>
      <w:r w:rsidR="00BD1279" w:rsidRPr="00F6123B">
        <w:t>1,292</w:t>
      </w:r>
      <w:r w:rsidR="00BD1279" w:rsidRPr="00F6123B">
        <w:t>人</w:t>
      </w:r>
      <w:r w:rsidR="00BD1279" w:rsidRPr="00F6123B">
        <w:t>(15.6%)</w:t>
      </w:r>
      <w:r w:rsidR="00BD1279" w:rsidRPr="00F6123B">
        <w:t>。</w:t>
      </w:r>
    </w:p>
    <w:p w:rsidR="00BD1279" w:rsidRPr="00F6123B" w:rsidRDefault="00DA7C6A" w:rsidP="00BE2142">
      <w:pPr>
        <w:pStyle w:val="SingleTxtGC"/>
      </w:pPr>
      <w:r>
        <w:t xml:space="preserve">16.  </w:t>
      </w:r>
      <w:r w:rsidR="00BD1279" w:rsidRPr="00F6123B">
        <w:t>2015</w:t>
      </w:r>
      <w:r w:rsidR="00BD1279" w:rsidRPr="00F6123B">
        <w:t>年取得公民身份的大多数人的年龄介于</w:t>
      </w:r>
      <w:r w:rsidR="00BD1279" w:rsidRPr="00F6123B">
        <w:t>30</w:t>
      </w:r>
      <w:r w:rsidR="00BD1279" w:rsidRPr="00F6123B">
        <w:t>与</w:t>
      </w:r>
      <w:r w:rsidR="00BD1279" w:rsidRPr="00F6123B">
        <w:t>44</w:t>
      </w:r>
      <w:r w:rsidR="00BD1279" w:rsidRPr="00F6123B">
        <w:t>岁之间</w:t>
      </w:r>
      <w:r w:rsidR="00BD1279" w:rsidRPr="00F6123B">
        <w:t>(35.7%)</w:t>
      </w:r>
      <w:r w:rsidR="00BD1279" w:rsidRPr="00F6123B">
        <w:t>，随后是</w:t>
      </w:r>
      <w:r w:rsidR="00BD1279" w:rsidRPr="00F6123B">
        <w:t>15</w:t>
      </w:r>
      <w:r w:rsidR="00BD1279" w:rsidRPr="00F6123B">
        <w:t>岁以下儿童</w:t>
      </w:r>
      <w:r w:rsidR="00BD1279" w:rsidRPr="00F6123B">
        <w:t>(31.0%)</w:t>
      </w:r>
      <w:r w:rsidR="00BD1279" w:rsidRPr="00F6123B">
        <w:t>。一般而言，</w:t>
      </w:r>
      <w:r w:rsidR="00BD1279" w:rsidRPr="00F6123B">
        <w:t>15</w:t>
      </w:r>
      <w:r w:rsidR="00BD1279" w:rsidRPr="00F6123B">
        <w:t>至</w:t>
      </w:r>
      <w:r w:rsidR="00BD1279" w:rsidRPr="00F6123B">
        <w:t>29</w:t>
      </w:r>
      <w:r w:rsidR="00BD1279" w:rsidRPr="00F6123B">
        <w:t>岁的少年和青年</w:t>
      </w:r>
      <w:r w:rsidR="00BD1279" w:rsidRPr="00F6123B">
        <w:t>(23.7%)</w:t>
      </w:r>
      <w:r w:rsidR="00BD1279" w:rsidRPr="00F6123B">
        <w:t>比起</w:t>
      </w:r>
      <w:r w:rsidR="00BD1279" w:rsidRPr="00F6123B">
        <w:t>45</w:t>
      </w:r>
      <w:r w:rsidR="00BD1279" w:rsidRPr="00F6123B">
        <w:t>岁及以上的人</w:t>
      </w:r>
      <w:r w:rsidR="00BD1279" w:rsidRPr="00F6123B">
        <w:t>(9.7%)</w:t>
      </w:r>
      <w:r w:rsidR="00BD1279" w:rsidRPr="00F6123B">
        <w:t>更有可能取得奥地利公民身份。</w:t>
      </w:r>
    </w:p>
    <w:p w:rsidR="00BD1279" w:rsidRPr="00F6123B" w:rsidRDefault="00DA7C6A" w:rsidP="00BE2142">
      <w:pPr>
        <w:pStyle w:val="SingleTxtGC"/>
      </w:pPr>
      <w:r>
        <w:t xml:space="preserve">17.  </w:t>
      </w:r>
      <w:r w:rsidR="00BD1279" w:rsidRPr="00F6123B">
        <w:t>2015</w:t>
      </w:r>
      <w:r w:rsidR="00BD1279" w:rsidRPr="00F6123B">
        <w:t>年，</w:t>
      </w:r>
      <w:r w:rsidR="00BD1279" w:rsidRPr="00F6123B">
        <w:t>2,944</w:t>
      </w:r>
      <w:r w:rsidR="00BD1279" w:rsidRPr="00F6123B">
        <w:t>个奥地利境内出生的人</w:t>
      </w:r>
      <w:r w:rsidR="00BD1279" w:rsidRPr="00F6123B">
        <w:t>(35.6%)</w:t>
      </w:r>
      <w:r w:rsidR="00BD1279" w:rsidRPr="00F6123B">
        <w:t>被授予奥地利公民身份，而</w:t>
      </w:r>
      <w:r w:rsidR="00BD1279" w:rsidRPr="00F6123B">
        <w:t>5,321</w:t>
      </w:r>
      <w:r w:rsidR="00BD1279" w:rsidRPr="00F6123B">
        <w:t>人是境外出生公民</w:t>
      </w:r>
      <w:r w:rsidR="00BD1279" w:rsidRPr="00F6123B">
        <w:t>(64.4%)</w:t>
      </w:r>
      <w:r w:rsidR="00BD1279" w:rsidRPr="00F6123B">
        <w:t>。在获准取得公民身份的人员中，国籍最多的包括波斯尼亚和黑塞哥维那</w:t>
      </w:r>
      <w:r w:rsidR="00BD1279" w:rsidRPr="00F6123B">
        <w:t>(1,218)</w:t>
      </w:r>
      <w:r w:rsidR="00BD1279" w:rsidRPr="00F6123B">
        <w:t>和土耳其</w:t>
      </w:r>
      <w:r w:rsidR="00BD1279" w:rsidRPr="00F6123B">
        <w:t>(998)</w:t>
      </w:r>
      <w:r w:rsidR="00BD1279" w:rsidRPr="00F6123B">
        <w:t>，随后依次是塞尔维亚</w:t>
      </w:r>
      <w:r w:rsidR="00BD1279" w:rsidRPr="00F6123B">
        <w:t>(636)</w:t>
      </w:r>
      <w:r w:rsidR="00BD1279" w:rsidRPr="00F6123B">
        <w:t>、科索沃</w:t>
      </w:r>
      <w:r w:rsidR="00BD1279" w:rsidRPr="00F6123B">
        <w:t>(542)</w:t>
      </w:r>
      <w:r w:rsidR="00BD1279" w:rsidRPr="00F6123B">
        <w:t>及俄罗斯联邦和乌克兰</w:t>
      </w:r>
      <w:r w:rsidR="00BD1279" w:rsidRPr="00F6123B">
        <w:t>(</w:t>
      </w:r>
      <w:r w:rsidR="00BD1279" w:rsidRPr="00F6123B">
        <w:t>各</w:t>
      </w:r>
      <w:r w:rsidR="00BD1279" w:rsidRPr="00F6123B">
        <w:t>299)</w:t>
      </w:r>
      <w:r w:rsidR="00BD1279" w:rsidRPr="00F6123B">
        <w:t>。</w:t>
      </w:r>
    </w:p>
    <w:p w:rsidR="00BD1279" w:rsidRPr="00C9245D" w:rsidRDefault="00BD1279" w:rsidP="00C6635B">
      <w:pPr>
        <w:pStyle w:val="H23GC"/>
        <w:rPr>
          <w:b/>
        </w:rPr>
      </w:pPr>
      <w:bookmarkStart w:id="24" w:name="_Toc485637156"/>
      <w:r w:rsidRPr="00F6123B">
        <w:rPr>
          <w:sz w:val="18"/>
          <w:szCs w:val="18"/>
        </w:rPr>
        <w:tab/>
      </w:r>
      <w:r w:rsidRPr="00C9245D">
        <w:tab/>
      </w:r>
      <w:bookmarkStart w:id="25" w:name="_Toc491952961"/>
      <w:r w:rsidRPr="00C9245D">
        <w:rPr>
          <w:rFonts w:ascii="Microsoft YaHei" w:eastAsia="Microsoft YaHei" w:hAnsi="Microsoft YaHei" w:cs="Microsoft YaHei" w:hint="eastAsia"/>
        </w:rPr>
        <w:t>表</w:t>
      </w:r>
      <w:r w:rsidRPr="00C9245D">
        <w:t>6</w:t>
      </w:r>
      <w:r w:rsidRPr="00C9245D">
        <w:t>：</w:t>
      </w:r>
      <w:r w:rsidR="00DA7C6A" w:rsidRPr="00C9245D">
        <w:br/>
      </w:r>
      <w:r w:rsidRPr="00C9245D">
        <w:rPr>
          <w:rFonts w:ascii="Microsoft YaHei" w:eastAsia="Microsoft YaHei" w:hAnsi="Microsoft YaHei" w:cs="Microsoft YaHei" w:hint="eastAsia"/>
        </w:rPr>
        <w:t>归化人数和归化率</w:t>
      </w:r>
      <w:bookmarkEnd w:id="24"/>
      <w:bookmarkEnd w:id="25"/>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3"/>
        <w:gridCol w:w="950"/>
        <w:gridCol w:w="949"/>
        <w:gridCol w:w="949"/>
        <w:gridCol w:w="949"/>
        <w:gridCol w:w="949"/>
        <w:gridCol w:w="751"/>
      </w:tblGrid>
      <w:tr w:rsidR="00BD1279" w:rsidRPr="00DA7C6A" w:rsidTr="001B3098">
        <w:trPr>
          <w:tblHeader/>
        </w:trPr>
        <w:tc>
          <w:tcPr>
            <w:tcW w:w="2127" w:type="dxa"/>
            <w:tcBorders>
              <w:top w:val="single" w:sz="4" w:space="0" w:color="auto"/>
              <w:bottom w:val="single" w:sz="12" w:space="0" w:color="auto"/>
            </w:tcBorders>
            <w:shd w:val="clear" w:color="auto" w:fill="auto"/>
            <w:noWrap/>
            <w:vAlign w:val="bottom"/>
          </w:tcPr>
          <w:p w:rsidR="00BD1279" w:rsidRPr="00BE2142" w:rsidRDefault="00BD1279" w:rsidP="001B3098">
            <w:pPr>
              <w:spacing w:before="80" w:after="80" w:line="200" w:lineRule="exact"/>
              <w:ind w:right="113"/>
              <w:rPr>
                <w:rFonts w:ascii="STKaiti" w:eastAsia="STKaiti" w:hAnsi="STKaiti"/>
                <w:sz w:val="16"/>
                <w:szCs w:val="16"/>
              </w:rPr>
            </w:pPr>
            <w:r w:rsidRPr="00DA7C6A">
              <w:rPr>
                <w:sz w:val="16"/>
                <w:szCs w:val="16"/>
              </w:rPr>
              <w:br w:type="page"/>
            </w:r>
            <w:r w:rsidRPr="00BE2142">
              <w:rPr>
                <w:rFonts w:ascii="STKaiti" w:eastAsia="STKaiti" w:hAnsi="STKaiti"/>
                <w:sz w:val="16"/>
                <w:szCs w:val="16"/>
              </w:rPr>
              <w:t>年份</w:t>
            </w:r>
          </w:p>
        </w:tc>
        <w:tc>
          <w:tcPr>
            <w:tcW w:w="1077"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2010</w:t>
            </w:r>
          </w:p>
        </w:tc>
        <w:tc>
          <w:tcPr>
            <w:tcW w:w="1077"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2011</w:t>
            </w:r>
          </w:p>
        </w:tc>
        <w:tc>
          <w:tcPr>
            <w:tcW w:w="1077"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2012</w:t>
            </w:r>
          </w:p>
        </w:tc>
        <w:tc>
          <w:tcPr>
            <w:tcW w:w="1077"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2013</w:t>
            </w:r>
          </w:p>
        </w:tc>
        <w:tc>
          <w:tcPr>
            <w:tcW w:w="1077"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2014</w:t>
            </w:r>
          </w:p>
        </w:tc>
        <w:tc>
          <w:tcPr>
            <w:tcW w:w="852" w:type="dxa"/>
            <w:tcBorders>
              <w:top w:val="single" w:sz="4" w:space="0" w:color="auto"/>
              <w:bottom w:val="single" w:sz="12" w:space="0" w:color="auto"/>
            </w:tcBorders>
            <w:shd w:val="clear" w:color="auto" w:fill="auto"/>
            <w:noWrap/>
            <w:vAlign w:val="bottom"/>
          </w:tcPr>
          <w:p w:rsidR="00BD1279" w:rsidRPr="00DA7C6A" w:rsidRDefault="00BD1279" w:rsidP="001B3098">
            <w:pPr>
              <w:spacing w:before="80" w:after="80" w:line="200" w:lineRule="exact"/>
              <w:ind w:right="113"/>
              <w:jc w:val="right"/>
              <w:rPr>
                <w:i/>
                <w:sz w:val="16"/>
                <w:szCs w:val="16"/>
              </w:rPr>
            </w:pPr>
            <w:r w:rsidRPr="00DA7C6A">
              <w:rPr>
                <w:i/>
                <w:sz w:val="16"/>
                <w:szCs w:val="16"/>
              </w:rPr>
              <w:t>2015</w:t>
            </w:r>
          </w:p>
        </w:tc>
      </w:tr>
      <w:tr w:rsidR="00BD1279" w:rsidRPr="00F6123B" w:rsidTr="001B3098">
        <w:tc>
          <w:tcPr>
            <w:tcW w:w="2127"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归化人数</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6 135</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6 135</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7 043</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7 354</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7 570</w:t>
            </w:r>
          </w:p>
        </w:tc>
        <w:tc>
          <w:tcPr>
            <w:tcW w:w="852"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8 144</w:t>
            </w:r>
          </w:p>
        </w:tc>
      </w:tr>
      <w:tr w:rsidR="00BD1279" w:rsidRPr="00F6123B" w:rsidTr="001B3098">
        <w:tc>
          <w:tcPr>
            <w:tcW w:w="212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归化率</w:t>
            </w:r>
            <w:r w:rsidRPr="00F6123B">
              <w:rPr>
                <w:i/>
                <w:sz w:val="18"/>
                <w:szCs w:val="18"/>
                <w:vertAlign w:val="superscript"/>
              </w:rPr>
              <w:t>1)</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85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0.70</w:t>
            </w:r>
          </w:p>
        </w:tc>
      </w:tr>
    </w:tbl>
    <w:p w:rsidR="00BD1279" w:rsidRPr="00F6123B" w:rsidRDefault="00BD1279" w:rsidP="00BD1279">
      <w:pPr>
        <w:spacing w:before="120"/>
        <w:ind w:left="1134" w:right="1134" w:firstLine="170"/>
        <w:rPr>
          <w:sz w:val="18"/>
          <w:szCs w:val="18"/>
        </w:rPr>
      </w:pPr>
      <w:r w:rsidRPr="00BE2142">
        <w:rPr>
          <w:rFonts w:ascii="STKaiti" w:eastAsia="STKaiti" w:hAnsi="STKaiti"/>
          <w:sz w:val="18"/>
          <w:szCs w:val="18"/>
        </w:rPr>
        <w:t>资料来源</w:t>
      </w:r>
      <w:r w:rsidRPr="00DA7C6A">
        <w:rPr>
          <w:rFonts w:ascii="楷体" w:eastAsia="楷体" w:hAnsi="楷体"/>
          <w:sz w:val="18"/>
          <w:szCs w:val="18"/>
        </w:rPr>
        <w:t>：</w:t>
      </w:r>
      <w:r w:rsidRPr="00F6123B">
        <w:rPr>
          <w:sz w:val="18"/>
          <w:szCs w:val="18"/>
        </w:rPr>
        <w:t>奥地利统计局。</w:t>
      </w:r>
    </w:p>
    <w:p w:rsidR="00BD1279" w:rsidRPr="00F6123B" w:rsidRDefault="00BD1279" w:rsidP="00BD1279">
      <w:pPr>
        <w:spacing w:after="240"/>
        <w:ind w:left="1134" w:right="1134" w:firstLine="170"/>
        <w:rPr>
          <w:sz w:val="18"/>
          <w:szCs w:val="18"/>
        </w:rPr>
      </w:pPr>
      <w:r w:rsidRPr="00F6123B">
        <w:rPr>
          <w:i/>
          <w:sz w:val="18"/>
          <w:szCs w:val="18"/>
          <w:vertAlign w:val="superscript"/>
        </w:rPr>
        <w:t xml:space="preserve">1)  </w:t>
      </w:r>
      <w:r w:rsidRPr="00F6123B">
        <w:rPr>
          <w:sz w:val="18"/>
          <w:szCs w:val="18"/>
        </w:rPr>
        <w:t>每</w:t>
      </w:r>
      <w:r w:rsidRPr="00F6123B">
        <w:rPr>
          <w:sz w:val="18"/>
          <w:szCs w:val="18"/>
        </w:rPr>
        <w:t>100</w:t>
      </w:r>
      <w:r w:rsidRPr="00F6123B">
        <w:rPr>
          <w:sz w:val="18"/>
          <w:szCs w:val="18"/>
        </w:rPr>
        <w:t>个住在奥地利的外国人中的归化人数。</w:t>
      </w:r>
    </w:p>
    <w:p w:rsidR="00BD1279" w:rsidRPr="00F6123B" w:rsidRDefault="00BD1279" w:rsidP="009004D7">
      <w:pPr>
        <w:pStyle w:val="H23GC"/>
      </w:pPr>
      <w:r w:rsidRPr="00F6123B">
        <w:tab/>
      </w:r>
      <w:bookmarkStart w:id="26" w:name="_Toc491952962"/>
      <w:r w:rsidRPr="00F6123B">
        <w:t>(c)</w:t>
      </w:r>
      <w:r w:rsidRPr="00F6123B">
        <w:tab/>
      </w:r>
      <w:r w:rsidRPr="0078461E">
        <w:rPr>
          <w:rFonts w:ascii="Microsoft YaHei" w:eastAsia="Microsoft YaHei" w:hAnsi="Microsoft YaHei" w:cs="Microsoft YaHei" w:hint="eastAsia"/>
        </w:rPr>
        <w:t>少数民族</w:t>
      </w:r>
      <w:bookmarkEnd w:id="26"/>
    </w:p>
    <w:p w:rsidR="00BD1279" w:rsidRPr="00F6123B" w:rsidRDefault="00DA7C6A" w:rsidP="009004D7">
      <w:pPr>
        <w:pStyle w:val="SingleTxtGC"/>
      </w:pPr>
      <w:r>
        <w:t xml:space="preserve">18.  </w:t>
      </w:r>
      <w:r w:rsidR="00BD1279" w:rsidRPr="00F6123B">
        <w:t>奥地利住有六个少数民族：斯洛文尼亚族、克罗地亚族、匈牙利族、捷克族、斯洛伐克族和罗姆族。没有获得关于住在奥地利的人口族裔构成的统计数据。不过，</w:t>
      </w:r>
      <w:r w:rsidR="00BD1279" w:rsidRPr="00F6123B">
        <w:t>2001</w:t>
      </w:r>
      <w:r w:rsidR="00BD1279" w:rsidRPr="00F6123B">
        <w:t>年人口普查收集的奥地利境内所说口语使用情况的资料就各族裔群体的人数优势提供了一个大致印象。没有获得更近期的数字，因为根据《基于登记的人口普查法》</w:t>
      </w:r>
      <w:r w:rsidR="00BD1279" w:rsidRPr="00F6123B">
        <w:t>(</w:t>
      </w:r>
      <w:r w:rsidR="00BD1279" w:rsidRPr="00F6123B">
        <w:t>第</w:t>
      </w:r>
      <w:r w:rsidR="00BD1279" w:rsidRPr="00F6123B">
        <w:t>33/2006</w:t>
      </w:r>
      <w:r w:rsidR="00BD1279" w:rsidRPr="00F6123B">
        <w:t>号《联邦法公报</w:t>
      </w:r>
      <w:r w:rsidR="00BD1279" w:rsidRPr="00F6123B">
        <w:t>I</w:t>
      </w:r>
      <w:r w:rsidR="00BD1279" w:rsidRPr="00F6123B">
        <w:t>》</w:t>
      </w:r>
      <w:r w:rsidR="00BD1279" w:rsidRPr="00F6123B">
        <w:t>)</w:t>
      </w:r>
      <w:r w:rsidR="00BD1279" w:rsidRPr="00F6123B">
        <w:t>，传统的人口普查已被基于登记的人口普查所取代。自该法生效以来，登记资料被用于数据协调，剔除了口语或母语特征。</w:t>
      </w:r>
    </w:p>
    <w:p w:rsidR="00BD1279" w:rsidRPr="00C9245D" w:rsidRDefault="00BD1279" w:rsidP="00C6635B">
      <w:pPr>
        <w:pStyle w:val="H23GC"/>
        <w:rPr>
          <w:b/>
        </w:rPr>
      </w:pPr>
      <w:bookmarkStart w:id="27" w:name="_Toc485637157"/>
      <w:r w:rsidRPr="00F6123B">
        <w:rPr>
          <w:sz w:val="18"/>
          <w:szCs w:val="18"/>
        </w:rPr>
        <w:lastRenderedPageBreak/>
        <w:tab/>
      </w:r>
      <w:r w:rsidRPr="00C9245D">
        <w:tab/>
      </w:r>
      <w:bookmarkStart w:id="28" w:name="_Toc491952963"/>
      <w:r w:rsidRPr="00C9245D">
        <w:rPr>
          <w:rFonts w:ascii="Microsoft YaHei" w:eastAsia="Microsoft YaHei" w:hAnsi="Microsoft YaHei" w:cs="Microsoft YaHei" w:hint="eastAsia"/>
        </w:rPr>
        <w:t>表</w:t>
      </w:r>
      <w:r w:rsidRPr="00C9245D">
        <w:t>7</w:t>
      </w:r>
      <w:r w:rsidRPr="00C9245D">
        <w:t>：</w:t>
      </w:r>
      <w:r w:rsidR="00DA7C6A" w:rsidRPr="00C9245D">
        <w:br/>
      </w:r>
      <w:r w:rsidRPr="00C9245D">
        <w:rPr>
          <w:rFonts w:ascii="Microsoft YaHei" w:eastAsia="Microsoft YaHei" w:hAnsi="Microsoft YaHei" w:cs="Microsoft YaHei" w:hint="eastAsia"/>
        </w:rPr>
        <w:t>口语</w:t>
      </w:r>
      <w:bookmarkEnd w:id="27"/>
      <w:bookmarkEnd w:id="28"/>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776"/>
        <w:gridCol w:w="1000"/>
        <w:gridCol w:w="999"/>
        <w:gridCol w:w="999"/>
        <w:gridCol w:w="999"/>
        <w:gridCol w:w="754"/>
      </w:tblGrid>
      <w:tr w:rsidR="00BD1279" w:rsidRPr="00F6123B" w:rsidTr="00DA7C6A">
        <w:trPr>
          <w:cantSplit/>
          <w:tblHeader/>
        </w:trPr>
        <w:tc>
          <w:tcPr>
            <w:tcW w:w="1843" w:type="dxa"/>
            <w:vMerge w:val="restart"/>
            <w:tcBorders>
              <w:top w:val="single" w:sz="4" w:space="0" w:color="auto"/>
            </w:tcBorders>
            <w:shd w:val="clear" w:color="auto" w:fill="auto"/>
            <w:vAlign w:val="bottom"/>
          </w:tcPr>
          <w:p w:rsidR="00BD1279" w:rsidRPr="009004D7" w:rsidRDefault="00BD1279" w:rsidP="001B3098">
            <w:pPr>
              <w:spacing w:before="80" w:after="80" w:line="200" w:lineRule="exact"/>
              <w:ind w:right="113"/>
              <w:rPr>
                <w:rFonts w:ascii="STKaiti" w:eastAsia="STKaiti" w:hAnsi="STKaiti"/>
                <w:sz w:val="16"/>
                <w:szCs w:val="16"/>
              </w:rPr>
            </w:pPr>
            <w:r w:rsidRPr="009004D7">
              <w:rPr>
                <w:rFonts w:ascii="STKaiti" w:eastAsia="STKaiti" w:hAnsi="STKaiti"/>
                <w:sz w:val="16"/>
                <w:szCs w:val="16"/>
              </w:rPr>
              <w:t>口语</w:t>
            </w:r>
          </w:p>
        </w:tc>
        <w:tc>
          <w:tcPr>
            <w:tcW w:w="1776" w:type="dxa"/>
            <w:gridSpan w:val="2"/>
            <w:tcBorders>
              <w:top w:val="single" w:sz="4" w:space="0" w:color="auto"/>
              <w:bottom w:val="single" w:sz="4" w:space="0" w:color="auto"/>
              <w:right w:val="single" w:sz="24" w:space="0" w:color="FFFFFF" w:themeColor="background1"/>
            </w:tcBorders>
            <w:shd w:val="clear" w:color="auto" w:fill="auto"/>
            <w:vAlign w:val="bottom"/>
          </w:tcPr>
          <w:p w:rsidR="00BD1279" w:rsidRPr="009004D7" w:rsidRDefault="00BD1279" w:rsidP="001B3098">
            <w:pPr>
              <w:spacing w:before="80" w:after="80" w:line="200" w:lineRule="exact"/>
              <w:ind w:right="113"/>
              <w:jc w:val="center"/>
              <w:rPr>
                <w:rFonts w:ascii="STKaiti" w:eastAsia="STKaiti" w:hAnsi="STKaiti"/>
                <w:sz w:val="16"/>
                <w:szCs w:val="16"/>
              </w:rPr>
            </w:pPr>
            <w:r w:rsidRPr="009004D7">
              <w:rPr>
                <w:rFonts w:ascii="STKaiti" w:eastAsia="STKaiti" w:hAnsi="STKaiti"/>
                <w:sz w:val="16"/>
                <w:szCs w:val="16"/>
              </w:rPr>
              <w:t>公民总数</w:t>
            </w:r>
          </w:p>
        </w:tc>
        <w:tc>
          <w:tcPr>
            <w:tcW w:w="3751" w:type="dxa"/>
            <w:gridSpan w:val="4"/>
            <w:tcBorders>
              <w:top w:val="single" w:sz="4" w:space="0" w:color="auto"/>
              <w:left w:val="single" w:sz="24" w:space="0" w:color="FFFFFF" w:themeColor="background1"/>
              <w:bottom w:val="single" w:sz="4" w:space="0" w:color="auto"/>
            </w:tcBorders>
            <w:shd w:val="clear" w:color="auto" w:fill="auto"/>
            <w:vAlign w:val="bottom"/>
          </w:tcPr>
          <w:p w:rsidR="00BD1279" w:rsidRPr="009004D7" w:rsidRDefault="00BD1279" w:rsidP="001B3098">
            <w:pPr>
              <w:spacing w:before="80" w:after="80" w:line="200" w:lineRule="exact"/>
              <w:ind w:right="113"/>
              <w:jc w:val="center"/>
              <w:rPr>
                <w:rFonts w:ascii="STKaiti" w:eastAsia="STKaiti" w:hAnsi="STKaiti"/>
                <w:sz w:val="16"/>
                <w:szCs w:val="16"/>
              </w:rPr>
            </w:pPr>
            <w:r w:rsidRPr="009004D7">
              <w:rPr>
                <w:rFonts w:ascii="STKaiti" w:eastAsia="STKaiti" w:hAnsi="STKaiti"/>
                <w:sz w:val="16"/>
                <w:szCs w:val="16"/>
              </w:rPr>
              <w:t>出生地</w:t>
            </w:r>
          </w:p>
        </w:tc>
      </w:tr>
      <w:tr w:rsidR="00BD1279" w:rsidRPr="00F6123B" w:rsidTr="00DA7C6A">
        <w:trPr>
          <w:cantSplit/>
          <w:trHeight w:val="230"/>
          <w:tblHeader/>
        </w:trPr>
        <w:tc>
          <w:tcPr>
            <w:tcW w:w="1843" w:type="dxa"/>
            <w:vMerge/>
            <w:tcBorders>
              <w:bottom w:val="single" w:sz="12" w:space="0" w:color="auto"/>
            </w:tcBorders>
            <w:shd w:val="clear" w:color="auto" w:fill="auto"/>
          </w:tcPr>
          <w:p w:rsidR="00BD1279" w:rsidRPr="009004D7" w:rsidRDefault="00BD1279" w:rsidP="001B3098">
            <w:pPr>
              <w:spacing w:before="40" w:after="40" w:line="220" w:lineRule="exact"/>
              <w:ind w:right="113"/>
              <w:rPr>
                <w:rFonts w:ascii="STKaiti" w:eastAsia="STKaiti" w:hAnsi="STKaiti"/>
                <w:sz w:val="16"/>
                <w:szCs w:val="16"/>
              </w:rPr>
            </w:pPr>
          </w:p>
        </w:tc>
        <w:tc>
          <w:tcPr>
            <w:tcW w:w="776" w:type="dxa"/>
            <w:tcBorders>
              <w:top w:val="single" w:sz="4" w:space="0" w:color="auto"/>
              <w:bottom w:val="single" w:sz="12" w:space="0" w:color="auto"/>
            </w:tcBorders>
            <w:shd w:val="clear" w:color="auto" w:fill="auto"/>
            <w:vAlign w:val="bottom"/>
          </w:tcPr>
          <w:p w:rsidR="00BD1279" w:rsidRPr="009004D7" w:rsidRDefault="00BD1279" w:rsidP="001B3098">
            <w:pPr>
              <w:spacing w:before="80" w:after="80" w:line="200" w:lineRule="exact"/>
              <w:ind w:right="113"/>
              <w:jc w:val="right"/>
              <w:rPr>
                <w:rFonts w:ascii="STKaiti" w:eastAsia="STKaiti" w:hAnsi="STKaiti"/>
                <w:sz w:val="16"/>
                <w:szCs w:val="16"/>
              </w:rPr>
            </w:pPr>
            <w:r w:rsidRPr="009004D7">
              <w:rPr>
                <w:rFonts w:ascii="STKaiti" w:eastAsia="STKaiti" w:hAnsi="STKaiti"/>
                <w:sz w:val="16"/>
                <w:szCs w:val="16"/>
              </w:rPr>
              <w:t>绝对数</w:t>
            </w:r>
          </w:p>
        </w:tc>
        <w:tc>
          <w:tcPr>
            <w:tcW w:w="1000" w:type="dxa"/>
            <w:tcBorders>
              <w:top w:val="single" w:sz="4" w:space="0" w:color="auto"/>
              <w:bottom w:val="single" w:sz="12" w:space="0" w:color="auto"/>
              <w:right w:val="single" w:sz="24" w:space="0" w:color="FFFFFF" w:themeColor="background1"/>
            </w:tcBorders>
            <w:shd w:val="clear" w:color="auto" w:fill="auto"/>
            <w:vAlign w:val="bottom"/>
          </w:tcPr>
          <w:p w:rsidR="00BD1279" w:rsidRPr="009004D7" w:rsidRDefault="00BD1279" w:rsidP="005C4E57">
            <w:pPr>
              <w:spacing w:before="80" w:after="80" w:line="200" w:lineRule="exact"/>
              <w:ind w:right="57"/>
              <w:jc w:val="right"/>
              <w:rPr>
                <w:rFonts w:ascii="STKaiti" w:eastAsia="STKaiti" w:hAnsi="STKaiti"/>
                <w:sz w:val="16"/>
                <w:szCs w:val="16"/>
              </w:rPr>
            </w:pPr>
            <w:r w:rsidRPr="009004D7">
              <w:rPr>
                <w:rFonts w:ascii="STKaiti" w:eastAsia="STKaiti" w:hAnsi="STKaiti"/>
                <w:sz w:val="16"/>
                <w:szCs w:val="16"/>
              </w:rPr>
              <w:t>百分比</w:t>
            </w:r>
            <w:r w:rsidRPr="009004D7">
              <w:rPr>
                <w:rFonts w:ascii="STKaiti" w:eastAsia="STKaiti" w:hAnsi="STKaiti"/>
                <w:sz w:val="16"/>
                <w:szCs w:val="16"/>
                <w:vertAlign w:val="superscript"/>
              </w:rPr>
              <w:t>1</w:t>
            </w:r>
          </w:p>
        </w:tc>
        <w:tc>
          <w:tcPr>
            <w:tcW w:w="999" w:type="dxa"/>
            <w:tcBorders>
              <w:top w:val="single" w:sz="4" w:space="0" w:color="auto"/>
              <w:left w:val="single" w:sz="24" w:space="0" w:color="FFFFFF" w:themeColor="background1"/>
              <w:bottom w:val="single" w:sz="12" w:space="0" w:color="auto"/>
            </w:tcBorders>
            <w:shd w:val="clear" w:color="auto" w:fill="auto"/>
            <w:vAlign w:val="bottom"/>
          </w:tcPr>
          <w:p w:rsidR="00BD1279" w:rsidRPr="009004D7" w:rsidRDefault="00BD1279" w:rsidP="001B3098">
            <w:pPr>
              <w:spacing w:before="80" w:after="80" w:line="200" w:lineRule="exact"/>
              <w:ind w:right="113"/>
              <w:jc w:val="right"/>
              <w:rPr>
                <w:rFonts w:ascii="STKaiti" w:eastAsia="STKaiti" w:hAnsi="STKaiti"/>
                <w:sz w:val="16"/>
                <w:szCs w:val="16"/>
              </w:rPr>
            </w:pPr>
            <w:r w:rsidRPr="009004D7">
              <w:rPr>
                <w:rFonts w:ascii="STKaiti" w:eastAsia="STKaiti" w:hAnsi="STKaiti"/>
                <w:sz w:val="16"/>
                <w:szCs w:val="16"/>
              </w:rPr>
              <w:t>奥地利</w:t>
            </w:r>
          </w:p>
        </w:tc>
        <w:tc>
          <w:tcPr>
            <w:tcW w:w="999" w:type="dxa"/>
            <w:tcBorders>
              <w:top w:val="single" w:sz="4" w:space="0" w:color="auto"/>
              <w:bottom w:val="single" w:sz="12" w:space="0" w:color="auto"/>
            </w:tcBorders>
            <w:shd w:val="clear" w:color="auto" w:fill="auto"/>
            <w:vAlign w:val="bottom"/>
          </w:tcPr>
          <w:p w:rsidR="00BD1279" w:rsidRPr="009004D7" w:rsidRDefault="00BD1279" w:rsidP="001B3098">
            <w:pPr>
              <w:spacing w:before="80" w:after="80" w:line="200" w:lineRule="exact"/>
              <w:ind w:right="113"/>
              <w:jc w:val="right"/>
              <w:rPr>
                <w:rFonts w:ascii="STKaiti" w:eastAsia="STKaiti" w:hAnsi="STKaiti"/>
                <w:sz w:val="16"/>
                <w:szCs w:val="16"/>
              </w:rPr>
            </w:pPr>
            <w:r w:rsidRPr="009004D7">
              <w:rPr>
                <w:rFonts w:ascii="STKaiti" w:eastAsia="STKaiti" w:hAnsi="STKaiti"/>
                <w:sz w:val="16"/>
                <w:szCs w:val="16"/>
              </w:rPr>
              <w:t>百分比</w:t>
            </w:r>
            <w:r w:rsidRPr="009004D7">
              <w:rPr>
                <w:rFonts w:ascii="STKaiti" w:eastAsia="STKaiti" w:hAnsi="STKaiti"/>
                <w:sz w:val="16"/>
                <w:szCs w:val="16"/>
                <w:vertAlign w:val="superscript"/>
              </w:rPr>
              <w:t>1</w:t>
            </w:r>
          </w:p>
        </w:tc>
        <w:tc>
          <w:tcPr>
            <w:tcW w:w="999" w:type="dxa"/>
            <w:tcBorders>
              <w:top w:val="single" w:sz="4" w:space="0" w:color="auto"/>
              <w:bottom w:val="single" w:sz="12" w:space="0" w:color="auto"/>
            </w:tcBorders>
            <w:shd w:val="clear" w:color="auto" w:fill="auto"/>
            <w:vAlign w:val="bottom"/>
          </w:tcPr>
          <w:p w:rsidR="00BD1279" w:rsidRPr="009004D7" w:rsidRDefault="00BD1279" w:rsidP="001B3098">
            <w:pPr>
              <w:spacing w:before="80" w:after="80" w:line="200" w:lineRule="exact"/>
              <w:ind w:right="113"/>
              <w:jc w:val="right"/>
              <w:rPr>
                <w:rFonts w:ascii="STKaiti" w:eastAsia="STKaiti" w:hAnsi="STKaiti"/>
                <w:sz w:val="16"/>
                <w:szCs w:val="16"/>
              </w:rPr>
            </w:pPr>
            <w:r w:rsidRPr="009004D7">
              <w:rPr>
                <w:rFonts w:ascii="STKaiti" w:eastAsia="STKaiti" w:hAnsi="STKaiti"/>
                <w:sz w:val="16"/>
                <w:szCs w:val="16"/>
              </w:rPr>
              <w:t>境外</w:t>
            </w:r>
          </w:p>
        </w:tc>
        <w:tc>
          <w:tcPr>
            <w:tcW w:w="754" w:type="dxa"/>
            <w:tcBorders>
              <w:top w:val="single" w:sz="4" w:space="0" w:color="auto"/>
              <w:bottom w:val="single" w:sz="12" w:space="0" w:color="auto"/>
            </w:tcBorders>
            <w:shd w:val="clear" w:color="auto" w:fill="auto"/>
            <w:vAlign w:val="bottom"/>
          </w:tcPr>
          <w:p w:rsidR="00BD1279" w:rsidRPr="009004D7" w:rsidRDefault="00BD1279" w:rsidP="005C4E57">
            <w:pPr>
              <w:spacing w:before="80" w:after="80" w:line="200" w:lineRule="exact"/>
              <w:ind w:right="57"/>
              <w:jc w:val="right"/>
              <w:rPr>
                <w:rFonts w:ascii="STKaiti" w:eastAsia="STKaiti" w:hAnsi="STKaiti"/>
                <w:sz w:val="16"/>
                <w:szCs w:val="16"/>
              </w:rPr>
            </w:pPr>
            <w:r w:rsidRPr="009004D7">
              <w:rPr>
                <w:rFonts w:ascii="STKaiti" w:eastAsia="STKaiti" w:hAnsi="STKaiti"/>
                <w:sz w:val="16"/>
                <w:szCs w:val="16"/>
              </w:rPr>
              <w:t>百分比</w:t>
            </w:r>
            <w:r w:rsidRPr="009004D7">
              <w:rPr>
                <w:rFonts w:ascii="STKaiti" w:eastAsia="STKaiti" w:hAnsi="STKaiti"/>
                <w:sz w:val="16"/>
                <w:szCs w:val="16"/>
                <w:vertAlign w:val="superscript"/>
              </w:rPr>
              <w:t>1</w:t>
            </w:r>
          </w:p>
        </w:tc>
      </w:tr>
      <w:tr w:rsidR="00BD1279" w:rsidRPr="00F6123B" w:rsidTr="00DA7C6A">
        <w:trPr>
          <w:trHeight w:val="230"/>
        </w:trPr>
        <w:tc>
          <w:tcPr>
            <w:tcW w:w="1843" w:type="dxa"/>
            <w:tcBorders>
              <w:top w:val="single" w:sz="12"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布尔根兰</w:t>
            </w:r>
            <w:r w:rsidRPr="00F6123B">
              <w:rPr>
                <w:sz w:val="18"/>
                <w:szCs w:val="18"/>
              </w:rPr>
              <w:t>-</w:t>
            </w:r>
            <w:r w:rsidRPr="00F6123B">
              <w:rPr>
                <w:sz w:val="18"/>
                <w:szCs w:val="18"/>
              </w:rPr>
              <w:t>克罗地亚语</w:t>
            </w:r>
          </w:p>
        </w:tc>
        <w:tc>
          <w:tcPr>
            <w:tcW w:w="776"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19 374</w:t>
            </w:r>
          </w:p>
        </w:tc>
        <w:tc>
          <w:tcPr>
            <w:tcW w:w="1000"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5.9</w:t>
            </w:r>
          </w:p>
        </w:tc>
        <w:tc>
          <w:tcPr>
            <w:tcW w:w="999"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18 943</w:t>
            </w:r>
          </w:p>
        </w:tc>
        <w:tc>
          <w:tcPr>
            <w:tcW w:w="999"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11.3</w:t>
            </w:r>
          </w:p>
        </w:tc>
        <w:tc>
          <w:tcPr>
            <w:tcW w:w="999"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431</w:t>
            </w:r>
          </w:p>
        </w:tc>
        <w:tc>
          <w:tcPr>
            <w:tcW w:w="754"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0.3</w:t>
            </w:r>
          </w:p>
        </w:tc>
      </w:tr>
      <w:tr w:rsidR="00BD1279" w:rsidRPr="00F6123B" w:rsidTr="00DA7C6A">
        <w:trPr>
          <w:trHeight w:val="230"/>
        </w:trPr>
        <w:tc>
          <w:tcPr>
            <w:tcW w:w="184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罗姆语</w:t>
            </w:r>
          </w:p>
        </w:tc>
        <w:tc>
          <w:tcPr>
            <w:tcW w:w="776"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4 348</w:t>
            </w:r>
          </w:p>
        </w:tc>
        <w:tc>
          <w:tcPr>
            <w:tcW w:w="1000"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1 732</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2 616</w:t>
            </w:r>
          </w:p>
        </w:tc>
        <w:tc>
          <w:tcPr>
            <w:tcW w:w="754"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w:t>
            </w:r>
          </w:p>
        </w:tc>
      </w:tr>
      <w:tr w:rsidR="00BD1279" w:rsidRPr="00F6123B" w:rsidTr="00DA7C6A">
        <w:trPr>
          <w:trHeight w:val="230"/>
        </w:trPr>
        <w:tc>
          <w:tcPr>
            <w:tcW w:w="184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斯洛伐克语</w:t>
            </w:r>
          </w:p>
        </w:tc>
        <w:tc>
          <w:tcPr>
            <w:tcW w:w="776"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3 343</w:t>
            </w:r>
          </w:p>
        </w:tc>
        <w:tc>
          <w:tcPr>
            <w:tcW w:w="1000"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1 172</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2 171</w:t>
            </w:r>
          </w:p>
        </w:tc>
        <w:tc>
          <w:tcPr>
            <w:tcW w:w="754"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w:t>
            </w:r>
          </w:p>
        </w:tc>
      </w:tr>
      <w:tr w:rsidR="00BD1279" w:rsidRPr="00F6123B" w:rsidTr="00DA7C6A">
        <w:trPr>
          <w:trHeight w:val="230"/>
        </w:trPr>
        <w:tc>
          <w:tcPr>
            <w:tcW w:w="184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斯洛文尼亚语</w:t>
            </w:r>
          </w:p>
        </w:tc>
        <w:tc>
          <w:tcPr>
            <w:tcW w:w="776"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17 953</w:t>
            </w:r>
          </w:p>
        </w:tc>
        <w:tc>
          <w:tcPr>
            <w:tcW w:w="1000"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13 225</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7.9</w:t>
            </w:r>
          </w:p>
        </w:tc>
        <w:tc>
          <w:tcPr>
            <w:tcW w:w="9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4 728</w:t>
            </w:r>
          </w:p>
        </w:tc>
        <w:tc>
          <w:tcPr>
            <w:tcW w:w="754"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2.9</w:t>
            </w:r>
          </w:p>
        </w:tc>
      </w:tr>
      <w:tr w:rsidR="00BD1279" w:rsidRPr="00F6123B" w:rsidTr="00DA7C6A">
        <w:trPr>
          <w:trHeight w:val="230"/>
        </w:trPr>
        <w:tc>
          <w:tcPr>
            <w:tcW w:w="1843" w:type="dxa"/>
            <w:tcBorders>
              <w:bottom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捷克语</w:t>
            </w:r>
          </w:p>
        </w:tc>
        <w:tc>
          <w:tcPr>
            <w:tcW w:w="776"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11 035</w:t>
            </w:r>
          </w:p>
        </w:tc>
        <w:tc>
          <w:tcPr>
            <w:tcW w:w="1000"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3.3</w:t>
            </w:r>
          </w:p>
        </w:tc>
        <w:tc>
          <w:tcPr>
            <w:tcW w:w="999"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4 137</w:t>
            </w:r>
          </w:p>
        </w:tc>
        <w:tc>
          <w:tcPr>
            <w:tcW w:w="999"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w:t>
            </w:r>
          </w:p>
        </w:tc>
        <w:tc>
          <w:tcPr>
            <w:tcW w:w="999"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6 698</w:t>
            </w:r>
          </w:p>
        </w:tc>
        <w:tc>
          <w:tcPr>
            <w:tcW w:w="754"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w:t>
            </w:r>
          </w:p>
        </w:tc>
      </w:tr>
      <w:tr w:rsidR="00BD1279" w:rsidRPr="00F6123B" w:rsidTr="00DA7C6A">
        <w:trPr>
          <w:trHeight w:val="230"/>
        </w:trPr>
        <w:tc>
          <w:tcPr>
            <w:tcW w:w="1843" w:type="dxa"/>
            <w:tcBorders>
              <w:top w:val="nil"/>
              <w:bottom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匈牙利语</w:t>
            </w:r>
          </w:p>
        </w:tc>
        <w:tc>
          <w:tcPr>
            <w:tcW w:w="776"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25 884</w:t>
            </w:r>
          </w:p>
        </w:tc>
        <w:tc>
          <w:tcPr>
            <w:tcW w:w="1000"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7.8</w:t>
            </w:r>
          </w:p>
        </w:tc>
        <w:tc>
          <w:tcPr>
            <w:tcW w:w="999"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9 565</w:t>
            </w:r>
          </w:p>
        </w:tc>
        <w:tc>
          <w:tcPr>
            <w:tcW w:w="999"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5.7</w:t>
            </w:r>
          </w:p>
        </w:tc>
        <w:tc>
          <w:tcPr>
            <w:tcW w:w="999"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16 319</w:t>
            </w:r>
          </w:p>
        </w:tc>
        <w:tc>
          <w:tcPr>
            <w:tcW w:w="754"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10.0</w:t>
            </w:r>
          </w:p>
        </w:tc>
      </w:tr>
      <w:tr w:rsidR="00BD1279" w:rsidRPr="00F6123B" w:rsidTr="00DA7C6A">
        <w:trPr>
          <w:trHeight w:val="230"/>
        </w:trPr>
        <w:tc>
          <w:tcPr>
            <w:tcW w:w="1843" w:type="dxa"/>
            <w:tcBorders>
              <w:top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温迪施语</w:t>
            </w:r>
          </w:p>
        </w:tc>
        <w:tc>
          <w:tcPr>
            <w:tcW w:w="776"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567</w:t>
            </w:r>
          </w:p>
        </w:tc>
        <w:tc>
          <w:tcPr>
            <w:tcW w:w="1000"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0.2</w:t>
            </w:r>
          </w:p>
        </w:tc>
        <w:tc>
          <w:tcPr>
            <w:tcW w:w="999"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547</w:t>
            </w:r>
          </w:p>
        </w:tc>
        <w:tc>
          <w:tcPr>
            <w:tcW w:w="999"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0.9</w:t>
            </w:r>
          </w:p>
        </w:tc>
        <w:tc>
          <w:tcPr>
            <w:tcW w:w="999"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w:t>
            </w:r>
          </w:p>
        </w:tc>
        <w:tc>
          <w:tcPr>
            <w:tcW w:w="754" w:type="dxa"/>
            <w:tcBorders>
              <w:top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0.0</w:t>
            </w:r>
          </w:p>
        </w:tc>
      </w:tr>
    </w:tbl>
    <w:p w:rsidR="00BD1279" w:rsidRPr="00F6123B" w:rsidRDefault="00BD1279" w:rsidP="00BD1279">
      <w:pPr>
        <w:spacing w:before="120"/>
        <w:ind w:left="1134" w:right="1134" w:firstLine="170"/>
        <w:rPr>
          <w:sz w:val="18"/>
          <w:szCs w:val="18"/>
        </w:rPr>
      </w:pPr>
      <w:r w:rsidRPr="009004D7">
        <w:rPr>
          <w:rFonts w:ascii="STKaiti" w:eastAsia="STKaiti" w:hAnsi="STKaiti"/>
          <w:sz w:val="18"/>
          <w:szCs w:val="18"/>
        </w:rPr>
        <w:t>资料来源</w:t>
      </w:r>
      <w:r w:rsidRPr="00DA7C6A">
        <w:rPr>
          <w:rFonts w:ascii="楷体" w:eastAsia="楷体" w:hAnsi="楷体"/>
          <w:sz w:val="18"/>
          <w:szCs w:val="18"/>
        </w:rPr>
        <w:t>：</w:t>
      </w:r>
      <w:r w:rsidRPr="00F6123B">
        <w:rPr>
          <w:sz w:val="18"/>
          <w:szCs w:val="18"/>
        </w:rPr>
        <w:t>奥地利统计局，</w:t>
      </w:r>
      <w:r w:rsidRPr="00F6123B">
        <w:rPr>
          <w:sz w:val="18"/>
          <w:szCs w:val="18"/>
        </w:rPr>
        <w:t>2001</w:t>
      </w:r>
      <w:r w:rsidRPr="00F6123B">
        <w:rPr>
          <w:sz w:val="18"/>
          <w:szCs w:val="18"/>
        </w:rPr>
        <w:t>年人口普查。</w:t>
      </w:r>
    </w:p>
    <w:p w:rsidR="00BD1279" w:rsidRPr="00F6123B" w:rsidRDefault="00BD1279" w:rsidP="00BD1279">
      <w:pPr>
        <w:spacing w:after="240"/>
        <w:ind w:left="1134" w:right="1134" w:firstLine="170"/>
        <w:rPr>
          <w:sz w:val="18"/>
          <w:szCs w:val="18"/>
        </w:rPr>
      </w:pPr>
      <w:r w:rsidRPr="00F6123B">
        <w:rPr>
          <w:i/>
          <w:sz w:val="18"/>
          <w:szCs w:val="18"/>
          <w:vertAlign w:val="superscript"/>
        </w:rPr>
        <w:t>1</w:t>
      </w:r>
      <w:r w:rsidRPr="00F6123B">
        <w:rPr>
          <w:sz w:val="18"/>
          <w:szCs w:val="18"/>
        </w:rPr>
        <w:t xml:space="preserve">  </w:t>
      </w:r>
      <w:r w:rsidRPr="00F6123B">
        <w:rPr>
          <w:sz w:val="18"/>
          <w:szCs w:val="18"/>
        </w:rPr>
        <w:t>百分比数字表示提到非德语非正式语言的总次数。</w:t>
      </w:r>
    </w:p>
    <w:p w:rsidR="00BD1279" w:rsidRPr="00F6123B" w:rsidRDefault="00BD1279" w:rsidP="009004D7">
      <w:pPr>
        <w:pStyle w:val="H23GC"/>
      </w:pPr>
      <w:r w:rsidRPr="00F6123B">
        <w:tab/>
      </w:r>
      <w:bookmarkStart w:id="29" w:name="_Toc491952964"/>
      <w:r w:rsidRPr="00F6123B">
        <w:t>(d)</w:t>
      </w:r>
      <w:r w:rsidRPr="00F6123B">
        <w:tab/>
      </w:r>
      <w:r w:rsidRPr="0078461E">
        <w:rPr>
          <w:rFonts w:ascii="Microsoft YaHei" w:eastAsia="Microsoft YaHei" w:hAnsi="Microsoft YaHei" w:cs="Microsoft YaHei" w:hint="eastAsia"/>
        </w:rPr>
        <w:t>住户结构</w:t>
      </w:r>
      <w:bookmarkEnd w:id="29"/>
    </w:p>
    <w:p w:rsidR="00BD1279" w:rsidRPr="00F6123B" w:rsidRDefault="002E1169" w:rsidP="009004D7">
      <w:pPr>
        <w:pStyle w:val="SingleTxtGC"/>
      </w:pPr>
      <w:r>
        <w:t xml:space="preserve">19.  </w:t>
      </w:r>
      <w:r w:rsidR="00BD1279" w:rsidRPr="00F6123B">
        <w:t>奥地利人口住在</w:t>
      </w:r>
      <w:r w:rsidR="00BD1279" w:rsidRPr="00F6123B">
        <w:t>381.7</w:t>
      </w:r>
      <w:r w:rsidR="00BD1279" w:rsidRPr="00F6123B">
        <w:t>万个私人住户中；只有一小部分人，大约</w:t>
      </w:r>
      <w:r w:rsidR="00BD1279" w:rsidRPr="00F6123B">
        <w:t>100,000</w:t>
      </w:r>
      <w:r w:rsidR="00BD1279" w:rsidRPr="00F6123B">
        <w:t>人，住在约</w:t>
      </w:r>
      <w:r w:rsidR="00BD1279" w:rsidRPr="00F6123B">
        <w:t>3,000</w:t>
      </w:r>
      <w:r w:rsidR="00BD1279" w:rsidRPr="00F6123B">
        <w:t>个照管机构中，其中大多数为敬老院。</w:t>
      </w:r>
      <w:r w:rsidR="00BD1279" w:rsidRPr="00F6123B">
        <w:t xml:space="preserve"> </w:t>
      </w:r>
    </w:p>
    <w:p w:rsidR="00BD1279" w:rsidRPr="00F6123B" w:rsidRDefault="002E1169" w:rsidP="009004D7">
      <w:pPr>
        <w:pStyle w:val="SingleTxtGC"/>
      </w:pPr>
      <w:r>
        <w:t xml:space="preserve">20.  </w:t>
      </w:r>
      <w:r w:rsidR="00BD1279" w:rsidRPr="00F6123B">
        <w:t>在所有住户中，约有三分之一为单身住户。有</w:t>
      </w:r>
      <w:r w:rsidR="00BD1279" w:rsidRPr="00F6123B">
        <w:t>240</w:t>
      </w:r>
      <w:r w:rsidR="00BD1279" w:rsidRPr="00F6123B">
        <w:t>万住户的人口超过一人，即育有或无子女的已婚夫妇或未婚情侣及与子女同住的单亲家长。其中近三分之二是有子女的家庭。单亲家庭占</w:t>
      </w:r>
      <w:r w:rsidR="00BD1279" w:rsidRPr="00F6123B">
        <w:t>12%</w:t>
      </w:r>
      <w:r w:rsidR="00BD1279" w:rsidRPr="00F6123B">
        <w:t>，绝大多数单亲家长为母亲</w:t>
      </w:r>
      <w:r w:rsidR="00BD1279" w:rsidRPr="00F6123B">
        <w:t>(85%)</w:t>
      </w:r>
      <w:r w:rsidR="00BD1279" w:rsidRPr="00F6123B">
        <w:t>。</w:t>
      </w:r>
    </w:p>
    <w:p w:rsidR="00BD1279" w:rsidRPr="00C9245D" w:rsidRDefault="00BD1279" w:rsidP="00C6635B">
      <w:pPr>
        <w:pStyle w:val="H23GC"/>
        <w:rPr>
          <w:b/>
        </w:rPr>
      </w:pPr>
      <w:bookmarkStart w:id="30" w:name="_Toc485637158"/>
      <w:r w:rsidRPr="00F6123B">
        <w:rPr>
          <w:sz w:val="18"/>
          <w:szCs w:val="18"/>
        </w:rPr>
        <w:tab/>
      </w:r>
      <w:r w:rsidRPr="00C9245D">
        <w:tab/>
      </w:r>
      <w:bookmarkStart w:id="31" w:name="_Toc491952965"/>
      <w:r w:rsidRPr="00C9245D">
        <w:rPr>
          <w:rFonts w:ascii="Microsoft YaHei" w:eastAsia="Microsoft YaHei" w:hAnsi="Microsoft YaHei" w:cs="Microsoft YaHei" w:hint="eastAsia"/>
        </w:rPr>
        <w:t>表</w:t>
      </w:r>
      <w:r w:rsidRPr="00C9245D">
        <w:t>8</w:t>
      </w:r>
      <w:r w:rsidRPr="00C9245D">
        <w:t>：</w:t>
      </w:r>
      <w:r w:rsidR="002E1169" w:rsidRPr="00C9245D">
        <w:br/>
      </w:r>
      <w:r w:rsidRPr="00C9245D">
        <w:t>2015</w:t>
      </w:r>
      <w:r w:rsidRPr="00C9245D">
        <w:rPr>
          <w:rFonts w:ascii="Microsoft YaHei" w:eastAsia="Microsoft YaHei" w:hAnsi="Microsoft YaHei" w:cs="Microsoft YaHei" w:hint="eastAsia"/>
        </w:rPr>
        <w:t>年私人住户和家庭情况</w:t>
      </w:r>
      <w:bookmarkEnd w:id="30"/>
      <w:bookmarkEnd w:id="3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64"/>
        <w:gridCol w:w="4306"/>
      </w:tblGrid>
      <w:tr w:rsidR="00BD1279" w:rsidRPr="002E1169" w:rsidTr="001B3098">
        <w:trPr>
          <w:trHeight w:val="255"/>
          <w:tblHeader/>
        </w:trPr>
        <w:tc>
          <w:tcPr>
            <w:tcW w:w="3477" w:type="dxa"/>
            <w:tcBorders>
              <w:top w:val="single" w:sz="4" w:space="0" w:color="auto"/>
              <w:bottom w:val="single" w:sz="12" w:space="0" w:color="auto"/>
            </w:tcBorders>
            <w:shd w:val="clear" w:color="auto" w:fill="auto"/>
            <w:noWrap/>
            <w:vAlign w:val="bottom"/>
          </w:tcPr>
          <w:p w:rsidR="00BD1279" w:rsidRPr="009004D7" w:rsidRDefault="00BD1279" w:rsidP="001B3098">
            <w:pPr>
              <w:spacing w:before="80" w:after="80" w:line="200" w:lineRule="exact"/>
              <w:ind w:right="113"/>
              <w:rPr>
                <w:rFonts w:ascii="STKaiti" w:eastAsia="STKaiti" w:hAnsi="STKaiti"/>
                <w:sz w:val="18"/>
                <w:szCs w:val="18"/>
              </w:rPr>
            </w:pPr>
            <w:r w:rsidRPr="009004D7">
              <w:rPr>
                <w:rFonts w:ascii="STKaiti" w:eastAsia="STKaiti" w:hAnsi="STKaiti"/>
                <w:sz w:val="18"/>
                <w:szCs w:val="18"/>
              </w:rPr>
              <w:t>住户类型/家庭类型</w:t>
            </w:r>
          </w:p>
        </w:tc>
        <w:tc>
          <w:tcPr>
            <w:tcW w:w="4887" w:type="dxa"/>
            <w:tcBorders>
              <w:top w:val="single" w:sz="4" w:space="0" w:color="auto"/>
              <w:bottom w:val="single" w:sz="12" w:space="0" w:color="auto"/>
            </w:tcBorders>
            <w:shd w:val="clear" w:color="auto" w:fill="auto"/>
            <w:noWrap/>
            <w:vAlign w:val="bottom"/>
          </w:tcPr>
          <w:p w:rsidR="00BD1279" w:rsidRPr="009004D7" w:rsidRDefault="00BD1279" w:rsidP="001B3098">
            <w:pPr>
              <w:spacing w:before="80" w:after="80" w:line="200" w:lineRule="exact"/>
              <w:ind w:right="113"/>
              <w:jc w:val="right"/>
              <w:rPr>
                <w:rFonts w:ascii="STKaiti" w:eastAsia="STKaiti" w:hAnsi="STKaiti"/>
                <w:sz w:val="18"/>
                <w:szCs w:val="18"/>
              </w:rPr>
            </w:pPr>
            <w:r w:rsidRPr="009004D7">
              <w:rPr>
                <w:rFonts w:ascii="STKaiti" w:eastAsia="STKaiti" w:hAnsi="STKaiti"/>
                <w:sz w:val="18"/>
                <w:szCs w:val="18"/>
              </w:rPr>
              <w:t>2015</w:t>
            </w:r>
            <w:r w:rsidRPr="009004D7">
              <w:rPr>
                <w:rFonts w:ascii="STKaiti" w:eastAsia="STKaiti" w:hAnsi="STKaiti"/>
                <w:sz w:val="18"/>
                <w:szCs w:val="18"/>
              </w:rPr>
              <w:br/>
              <w:t>(以1,000人计)</w:t>
            </w:r>
          </w:p>
        </w:tc>
      </w:tr>
      <w:tr w:rsidR="00BD1279" w:rsidRPr="00F6123B" w:rsidTr="001B3098">
        <w:trPr>
          <w:trHeight w:val="255"/>
        </w:trPr>
        <w:tc>
          <w:tcPr>
            <w:tcW w:w="3477"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私人住户</w:t>
            </w:r>
          </w:p>
        </w:tc>
        <w:tc>
          <w:tcPr>
            <w:tcW w:w="488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3 817</w:t>
            </w:r>
          </w:p>
        </w:tc>
      </w:tr>
      <w:tr w:rsidR="00BD1279" w:rsidRPr="00F6123B" w:rsidTr="001B3098">
        <w:trPr>
          <w:trHeight w:val="255"/>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单身私人住户</w:t>
            </w:r>
            <w:r w:rsidRPr="00F6123B">
              <w:rPr>
                <w:sz w:val="18"/>
                <w:szCs w:val="18"/>
              </w:rPr>
              <w:br/>
            </w:r>
            <w:r w:rsidRPr="00F6123B">
              <w:rPr>
                <w:sz w:val="18"/>
                <w:szCs w:val="18"/>
              </w:rPr>
              <w:t>男性</w:t>
            </w:r>
            <w:r w:rsidR="00C437EF">
              <w:rPr>
                <w:sz w:val="18"/>
                <w:szCs w:val="18"/>
              </w:rPr>
              <w:br/>
            </w:r>
            <w:r w:rsidRPr="00F6123B">
              <w:rPr>
                <w:sz w:val="18"/>
                <w:szCs w:val="18"/>
              </w:rPr>
              <w:t>女性</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1 418</w:t>
            </w:r>
            <w:r w:rsidRPr="00F6123B">
              <w:rPr>
                <w:sz w:val="18"/>
                <w:szCs w:val="18"/>
              </w:rPr>
              <w:br/>
              <w:t>632</w:t>
            </w:r>
            <w:r w:rsidRPr="00F6123B">
              <w:rPr>
                <w:sz w:val="18"/>
                <w:szCs w:val="18"/>
              </w:rPr>
              <w:br/>
              <w:t>786</w:t>
            </w:r>
          </w:p>
        </w:tc>
      </w:tr>
      <w:tr w:rsidR="00BD1279" w:rsidRPr="00F6123B" w:rsidTr="001B3098">
        <w:trPr>
          <w:trHeight w:val="255"/>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家庭</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2 267</w:t>
            </w:r>
          </w:p>
        </w:tc>
      </w:tr>
      <w:tr w:rsidR="00BD1279" w:rsidRPr="00F6123B" w:rsidTr="001B3098">
        <w:trPr>
          <w:trHeight w:val="255"/>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夫妻</w:t>
            </w:r>
            <w:r w:rsidRPr="00F6123B">
              <w:rPr>
                <w:sz w:val="18"/>
                <w:szCs w:val="18"/>
              </w:rPr>
              <w:t>/</w:t>
            </w:r>
            <w:r w:rsidRPr="00F6123B">
              <w:rPr>
                <w:sz w:val="18"/>
                <w:szCs w:val="18"/>
              </w:rPr>
              <w:t>情侣</w:t>
            </w:r>
            <w:r w:rsidRPr="00F6123B">
              <w:rPr>
                <w:sz w:val="18"/>
                <w:szCs w:val="18"/>
              </w:rPr>
              <w:t xml:space="preserve"> </w:t>
            </w:r>
            <w:r w:rsidRPr="00F6123B">
              <w:rPr>
                <w:sz w:val="18"/>
                <w:szCs w:val="18"/>
              </w:rPr>
              <w:br/>
            </w:r>
            <w:r w:rsidRPr="00F6123B">
              <w:rPr>
                <w:sz w:val="18"/>
                <w:szCs w:val="18"/>
              </w:rPr>
              <w:t>户中无子女</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1 999</w:t>
            </w:r>
          </w:p>
        </w:tc>
      </w:tr>
      <w:tr w:rsidR="00BD1279" w:rsidRPr="00F6123B" w:rsidTr="001B3098">
        <w:trPr>
          <w:trHeight w:val="255"/>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户中有子女</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944</w:t>
            </w:r>
          </w:p>
        </w:tc>
      </w:tr>
      <w:tr w:rsidR="00BD1279" w:rsidRPr="00F6123B" w:rsidTr="001B3098">
        <w:trPr>
          <w:trHeight w:val="74"/>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单亲家长</w:t>
            </w:r>
            <w:r w:rsidRPr="00F6123B">
              <w:rPr>
                <w:sz w:val="18"/>
                <w:szCs w:val="18"/>
              </w:rPr>
              <w:br/>
            </w:r>
            <w:r w:rsidRPr="00F6123B">
              <w:rPr>
                <w:sz w:val="18"/>
                <w:szCs w:val="18"/>
              </w:rPr>
              <w:t>单亲母亲</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1 054</w:t>
            </w:r>
            <w:r w:rsidRPr="00F6123B">
              <w:rPr>
                <w:sz w:val="18"/>
                <w:szCs w:val="18"/>
              </w:rPr>
              <w:br/>
              <w:t>268 227</w:t>
            </w:r>
          </w:p>
        </w:tc>
      </w:tr>
      <w:tr w:rsidR="00BD1279" w:rsidRPr="00F6123B" w:rsidTr="001B3098">
        <w:trPr>
          <w:trHeight w:val="255"/>
        </w:trPr>
        <w:tc>
          <w:tcPr>
            <w:tcW w:w="3477"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单亲父亲</w:t>
            </w:r>
          </w:p>
        </w:tc>
        <w:tc>
          <w:tcPr>
            <w:tcW w:w="48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w:t>
            </w:r>
          </w:p>
        </w:tc>
      </w:tr>
    </w:tbl>
    <w:p w:rsidR="00BD1279" w:rsidRPr="00F6123B" w:rsidRDefault="00BD1279" w:rsidP="00BD1279">
      <w:pPr>
        <w:spacing w:before="120" w:after="240"/>
        <w:ind w:left="1134" w:right="1134" w:firstLine="170"/>
        <w:rPr>
          <w:sz w:val="18"/>
          <w:szCs w:val="18"/>
        </w:rPr>
      </w:pPr>
      <w:r w:rsidRPr="009004D7">
        <w:rPr>
          <w:rFonts w:ascii="STKaiti" w:eastAsia="STKaiti" w:hAnsi="STKaiti"/>
          <w:sz w:val="18"/>
          <w:szCs w:val="18"/>
        </w:rPr>
        <w:t>资料来源</w:t>
      </w:r>
      <w:r w:rsidRPr="002E1169">
        <w:rPr>
          <w:rFonts w:ascii="楷体" w:eastAsia="楷体" w:hAnsi="楷体"/>
          <w:sz w:val="18"/>
          <w:szCs w:val="18"/>
        </w:rPr>
        <w:t>：</w:t>
      </w:r>
      <w:r w:rsidRPr="00F6123B">
        <w:rPr>
          <w:sz w:val="18"/>
          <w:szCs w:val="18"/>
        </w:rPr>
        <w:t>奥地利统计局。</w:t>
      </w:r>
    </w:p>
    <w:p w:rsidR="00BD1279" w:rsidRPr="00F6123B" w:rsidRDefault="00BD1279" w:rsidP="009004D7">
      <w:pPr>
        <w:pStyle w:val="H23GC"/>
      </w:pPr>
      <w:r w:rsidRPr="00F6123B">
        <w:tab/>
      </w:r>
      <w:bookmarkStart w:id="32" w:name="_Toc491952966"/>
      <w:r w:rsidRPr="00F6123B">
        <w:t>(e)</w:t>
      </w:r>
      <w:r w:rsidRPr="00F6123B">
        <w:tab/>
      </w:r>
      <w:r w:rsidRPr="0078461E">
        <w:rPr>
          <w:rFonts w:ascii="Microsoft YaHei" w:eastAsia="Microsoft YaHei" w:hAnsi="Microsoft YaHei" w:cs="Microsoft YaHei" w:hint="eastAsia"/>
        </w:rPr>
        <w:t>宗教信仰</w:t>
      </w:r>
      <w:bookmarkEnd w:id="32"/>
    </w:p>
    <w:p w:rsidR="003A4D01" w:rsidRDefault="002E1169" w:rsidP="00BD1279">
      <w:pPr>
        <w:pStyle w:val="SingleTxtG"/>
        <w:rPr>
          <w:rFonts w:ascii="Times New Roman" w:eastAsia="SimSun" w:hAnsi="Times New Roman"/>
          <w:sz w:val="21"/>
          <w:szCs w:val="21"/>
        </w:rPr>
      </w:pPr>
      <w:r>
        <w:rPr>
          <w:rFonts w:ascii="Times New Roman" w:eastAsia="SimSun" w:hAnsi="Times New Roman"/>
          <w:sz w:val="21"/>
          <w:szCs w:val="21"/>
        </w:rPr>
        <w:t xml:space="preserve">21.  </w:t>
      </w:r>
      <w:r w:rsidR="00BD1279" w:rsidRPr="00F6123B">
        <w:rPr>
          <w:rFonts w:ascii="Times New Roman" w:eastAsia="SimSun" w:hAnsi="Times New Roman"/>
          <w:sz w:val="21"/>
          <w:szCs w:val="21"/>
        </w:rPr>
        <w:t>根据</w:t>
      </w:r>
      <w:r w:rsidR="00BD1279" w:rsidRPr="00F6123B">
        <w:rPr>
          <w:rFonts w:ascii="Times New Roman" w:eastAsia="SimSun" w:hAnsi="Times New Roman"/>
          <w:sz w:val="21"/>
          <w:szCs w:val="21"/>
        </w:rPr>
        <w:t>2001</w:t>
      </w:r>
      <w:r w:rsidR="00BD1279" w:rsidRPr="00F6123B">
        <w:rPr>
          <w:rFonts w:ascii="Times New Roman" w:eastAsia="SimSun" w:hAnsi="Times New Roman"/>
          <w:sz w:val="21"/>
          <w:szCs w:val="21"/>
        </w:rPr>
        <w:t>年人口普查，奥地利人口的宗教信仰情况如下所示：</w:t>
      </w:r>
    </w:p>
    <w:p w:rsidR="003A4D01" w:rsidRDefault="003A4D01" w:rsidP="003A4D01">
      <w:pPr>
        <w:rPr>
          <w:rFonts w:cs="SimSun"/>
          <w:snapToGrid/>
          <w:lang w:val="zh-CN" w:bidi="zh-CN"/>
        </w:rPr>
      </w:pPr>
      <w:r>
        <w:br w:type="page"/>
      </w:r>
    </w:p>
    <w:p w:rsidR="00BD1279" w:rsidRPr="00C9245D" w:rsidRDefault="00BD1279" w:rsidP="00C6635B">
      <w:pPr>
        <w:pStyle w:val="H23GC"/>
        <w:rPr>
          <w:b/>
        </w:rPr>
      </w:pPr>
      <w:bookmarkStart w:id="33" w:name="_Toc485637159"/>
      <w:r w:rsidRPr="00F6123B">
        <w:rPr>
          <w:sz w:val="18"/>
          <w:szCs w:val="18"/>
        </w:rPr>
        <w:lastRenderedPageBreak/>
        <w:tab/>
      </w:r>
      <w:r w:rsidRPr="00C9245D">
        <w:tab/>
      </w:r>
      <w:bookmarkStart w:id="34" w:name="_Toc491952967"/>
      <w:r w:rsidRPr="00C9245D">
        <w:rPr>
          <w:rFonts w:ascii="Microsoft YaHei" w:eastAsia="Microsoft YaHei" w:hAnsi="Microsoft YaHei" w:cs="Microsoft YaHei" w:hint="eastAsia"/>
        </w:rPr>
        <w:t>表</w:t>
      </w:r>
      <w:r w:rsidRPr="00C9245D">
        <w:t>9</w:t>
      </w:r>
      <w:r w:rsidRPr="00C9245D">
        <w:t>：</w:t>
      </w:r>
      <w:r w:rsidR="002E1169" w:rsidRPr="00C9245D">
        <w:br/>
      </w:r>
      <w:r w:rsidRPr="00C9245D">
        <w:rPr>
          <w:rFonts w:ascii="Microsoft YaHei" w:eastAsia="Microsoft YaHei" w:hAnsi="Microsoft YaHei" w:cs="Microsoft YaHei" w:hint="eastAsia"/>
        </w:rPr>
        <w:t>宗教信仰</w:t>
      </w:r>
      <w:bookmarkEnd w:id="33"/>
      <w:bookmarkEnd w:id="3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7"/>
        <w:gridCol w:w="1133"/>
      </w:tblGrid>
      <w:tr w:rsidR="00BD1279" w:rsidRPr="009004D7" w:rsidTr="001B3098">
        <w:trPr>
          <w:trHeight w:val="204"/>
          <w:tblHeader/>
        </w:trPr>
        <w:tc>
          <w:tcPr>
            <w:tcW w:w="6237" w:type="dxa"/>
            <w:tcBorders>
              <w:top w:val="single" w:sz="4" w:space="0" w:color="auto"/>
              <w:bottom w:val="single" w:sz="12" w:space="0" w:color="auto"/>
            </w:tcBorders>
            <w:shd w:val="clear" w:color="auto" w:fill="auto"/>
            <w:vAlign w:val="bottom"/>
          </w:tcPr>
          <w:p w:rsidR="00BD1279" w:rsidRPr="009004D7" w:rsidRDefault="00BD1279" w:rsidP="001B3098">
            <w:pPr>
              <w:spacing w:before="80" w:after="80" w:line="200" w:lineRule="exact"/>
              <w:ind w:right="113"/>
              <w:rPr>
                <w:rFonts w:ascii="STKaiti" w:eastAsia="STKaiti" w:hAnsi="STKaiti"/>
                <w:sz w:val="16"/>
                <w:szCs w:val="16"/>
              </w:rPr>
            </w:pPr>
            <w:r w:rsidRPr="009004D7">
              <w:rPr>
                <w:rFonts w:ascii="STKaiti" w:eastAsia="STKaiti" w:hAnsi="STKaiti"/>
                <w:sz w:val="16"/>
                <w:szCs w:val="16"/>
              </w:rPr>
              <w:t xml:space="preserve">宗教团体 </w:t>
            </w:r>
          </w:p>
        </w:tc>
        <w:tc>
          <w:tcPr>
            <w:tcW w:w="1133" w:type="dxa"/>
            <w:tcBorders>
              <w:top w:val="single" w:sz="4" w:space="0" w:color="auto"/>
              <w:bottom w:val="single" w:sz="12" w:space="0" w:color="auto"/>
            </w:tcBorders>
            <w:shd w:val="clear" w:color="auto" w:fill="auto"/>
            <w:vAlign w:val="bottom"/>
          </w:tcPr>
          <w:p w:rsidR="00BD1279" w:rsidRPr="009004D7" w:rsidRDefault="00BD1279" w:rsidP="001B3098">
            <w:pPr>
              <w:spacing w:before="80" w:after="80" w:line="200" w:lineRule="exact"/>
              <w:ind w:right="113"/>
              <w:jc w:val="right"/>
              <w:rPr>
                <w:rFonts w:ascii="STKaiti" w:eastAsia="STKaiti" w:hAnsi="STKaiti"/>
                <w:sz w:val="16"/>
                <w:szCs w:val="16"/>
              </w:rPr>
            </w:pPr>
            <w:r w:rsidRPr="009004D7">
              <w:rPr>
                <w:rFonts w:ascii="STKaiti" w:eastAsia="STKaiti" w:hAnsi="STKaiti"/>
                <w:sz w:val="16"/>
                <w:szCs w:val="16"/>
              </w:rPr>
              <w:t>教徒数量</w:t>
            </w:r>
          </w:p>
        </w:tc>
      </w:tr>
      <w:tr w:rsidR="00BD1279" w:rsidRPr="00F6123B" w:rsidTr="001B3098">
        <w:trPr>
          <w:trHeight w:val="265"/>
        </w:trPr>
        <w:tc>
          <w:tcPr>
            <w:tcW w:w="6237" w:type="dxa"/>
            <w:tcBorders>
              <w:top w:val="single" w:sz="12"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罗马天主教</w:t>
            </w:r>
            <w:r w:rsidRPr="00F6123B">
              <w:rPr>
                <w:sz w:val="18"/>
                <w:szCs w:val="18"/>
              </w:rPr>
              <w:t xml:space="preserve"> </w:t>
            </w:r>
          </w:p>
        </w:tc>
        <w:tc>
          <w:tcPr>
            <w:tcW w:w="1133"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5 917 274</w:t>
            </w:r>
          </w:p>
        </w:tc>
      </w:tr>
      <w:tr w:rsidR="00BD1279" w:rsidRPr="00F6123B" w:rsidTr="001B3098">
        <w:trPr>
          <w:trHeight w:val="126"/>
        </w:trPr>
        <w:tc>
          <w:tcPr>
            <w:tcW w:w="6237"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新教</w:t>
            </w:r>
            <w:r w:rsidRPr="00F6123B">
              <w:rPr>
                <w:sz w:val="18"/>
                <w:szCs w:val="18"/>
              </w:rPr>
              <w:t xml:space="preserve"> </w:t>
            </w:r>
          </w:p>
        </w:tc>
        <w:tc>
          <w:tcPr>
            <w:tcW w:w="1133"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376 150</w:t>
            </w:r>
          </w:p>
        </w:tc>
      </w:tr>
      <w:tr w:rsidR="00BD1279" w:rsidRPr="00F6123B" w:rsidTr="001B3098">
        <w:trPr>
          <w:trHeight w:val="126"/>
        </w:trPr>
        <w:tc>
          <w:tcPr>
            <w:tcW w:w="6237"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伊斯兰教宗教团体</w:t>
            </w:r>
            <w:r w:rsidRPr="00F6123B">
              <w:rPr>
                <w:sz w:val="18"/>
                <w:szCs w:val="18"/>
              </w:rPr>
              <w:t xml:space="preserve"> </w:t>
            </w:r>
          </w:p>
        </w:tc>
        <w:tc>
          <w:tcPr>
            <w:tcW w:w="1133"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338 988</w:t>
            </w:r>
          </w:p>
        </w:tc>
      </w:tr>
      <w:tr w:rsidR="00BD1279" w:rsidRPr="00F6123B" w:rsidTr="001B3098">
        <w:trPr>
          <w:trHeight w:val="265"/>
        </w:trPr>
        <w:tc>
          <w:tcPr>
            <w:tcW w:w="6237"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东正教</w:t>
            </w:r>
            <w:r w:rsidRPr="00F6123B">
              <w:rPr>
                <w:sz w:val="18"/>
                <w:szCs w:val="18"/>
              </w:rPr>
              <w:t>(</w:t>
            </w:r>
            <w:r w:rsidRPr="00F6123B">
              <w:rPr>
                <w:sz w:val="18"/>
                <w:szCs w:val="18"/>
              </w:rPr>
              <w:t>希腊东正教和旧东正教</w:t>
            </w:r>
            <w:r w:rsidRPr="00F6123B">
              <w:rPr>
                <w:sz w:val="18"/>
                <w:szCs w:val="18"/>
              </w:rPr>
              <w:t xml:space="preserve">) </w:t>
            </w:r>
          </w:p>
        </w:tc>
        <w:tc>
          <w:tcPr>
            <w:tcW w:w="1133" w:type="dxa"/>
            <w:shd w:val="clear" w:color="auto" w:fill="auto"/>
          </w:tcPr>
          <w:p w:rsidR="00BD1279" w:rsidRPr="00F6123B" w:rsidRDefault="00BD1279" w:rsidP="001B3098">
            <w:pPr>
              <w:spacing w:before="40" w:after="40" w:line="220" w:lineRule="exact"/>
              <w:ind w:right="113"/>
              <w:jc w:val="right"/>
              <w:rPr>
                <w:sz w:val="18"/>
                <w:szCs w:val="18"/>
              </w:rPr>
            </w:pPr>
            <w:r w:rsidRPr="00F6123B">
              <w:rPr>
                <w:sz w:val="18"/>
                <w:szCs w:val="18"/>
              </w:rPr>
              <w:t>179 472</w:t>
            </w:r>
          </w:p>
        </w:tc>
      </w:tr>
      <w:tr w:rsidR="00BD1279" w:rsidRPr="00F6123B" w:rsidTr="001B3098">
        <w:trPr>
          <w:trHeight w:val="126"/>
        </w:trPr>
        <w:tc>
          <w:tcPr>
            <w:tcW w:w="6237" w:type="dxa"/>
            <w:tcBorders>
              <w:bottom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其他基督教教会和团体</w:t>
            </w:r>
          </w:p>
        </w:tc>
        <w:tc>
          <w:tcPr>
            <w:tcW w:w="1133" w:type="dxa"/>
            <w:tcBorders>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69 227</w:t>
            </w:r>
          </w:p>
        </w:tc>
      </w:tr>
      <w:tr w:rsidR="00BD1279" w:rsidRPr="00F6123B" w:rsidTr="001B3098">
        <w:trPr>
          <w:trHeight w:val="126"/>
        </w:trPr>
        <w:tc>
          <w:tcPr>
            <w:tcW w:w="6237" w:type="dxa"/>
            <w:tcBorders>
              <w:top w:val="nil"/>
              <w:bottom w:val="nil"/>
            </w:tcBorders>
            <w:shd w:val="clear" w:color="auto" w:fill="auto"/>
          </w:tcPr>
          <w:p w:rsidR="00BD1279" w:rsidRPr="00F6123B" w:rsidRDefault="00BD1279" w:rsidP="001B3098">
            <w:pPr>
              <w:spacing w:before="40" w:after="40" w:line="220" w:lineRule="exact"/>
              <w:rPr>
                <w:sz w:val="18"/>
                <w:szCs w:val="18"/>
              </w:rPr>
            </w:pPr>
            <w:r w:rsidRPr="00F6123B">
              <w:rPr>
                <w:sz w:val="18"/>
                <w:szCs w:val="18"/>
              </w:rPr>
              <w:t>非基督教团体</w:t>
            </w:r>
            <w:r w:rsidRPr="00F6123B">
              <w:rPr>
                <w:sz w:val="18"/>
                <w:szCs w:val="18"/>
              </w:rPr>
              <w:t>(</w:t>
            </w:r>
            <w:r w:rsidRPr="00F6123B">
              <w:rPr>
                <w:sz w:val="18"/>
                <w:szCs w:val="18"/>
              </w:rPr>
              <w:t>不包括伊斯兰教和犹太教宗教团体</w:t>
            </w:r>
            <w:r w:rsidRPr="00F6123B">
              <w:rPr>
                <w:sz w:val="18"/>
                <w:szCs w:val="18"/>
              </w:rPr>
              <w:t xml:space="preserve">) </w:t>
            </w:r>
          </w:p>
        </w:tc>
        <w:tc>
          <w:tcPr>
            <w:tcW w:w="1133"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19 750</w:t>
            </w:r>
          </w:p>
        </w:tc>
      </w:tr>
      <w:tr w:rsidR="00BD1279" w:rsidRPr="00F6123B" w:rsidTr="001B3098">
        <w:trPr>
          <w:trHeight w:val="126"/>
        </w:trPr>
        <w:tc>
          <w:tcPr>
            <w:tcW w:w="6237" w:type="dxa"/>
            <w:tcBorders>
              <w:top w:val="nil"/>
              <w:bottom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犹太教宗教团体</w:t>
            </w:r>
          </w:p>
        </w:tc>
        <w:tc>
          <w:tcPr>
            <w:tcW w:w="1133"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8 140</w:t>
            </w:r>
          </w:p>
        </w:tc>
      </w:tr>
      <w:tr w:rsidR="00BD1279" w:rsidRPr="00F6123B" w:rsidTr="001B3098">
        <w:trPr>
          <w:trHeight w:val="126"/>
        </w:trPr>
        <w:tc>
          <w:tcPr>
            <w:tcW w:w="6237" w:type="dxa"/>
            <w:tcBorders>
              <w:top w:val="nil"/>
              <w:bottom w:val="nil"/>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无宗教信仰</w:t>
            </w:r>
            <w:r w:rsidRPr="00F6123B">
              <w:rPr>
                <w:sz w:val="18"/>
                <w:szCs w:val="18"/>
              </w:rPr>
              <w:t xml:space="preserve"> </w:t>
            </w:r>
          </w:p>
        </w:tc>
        <w:tc>
          <w:tcPr>
            <w:tcW w:w="1133" w:type="dxa"/>
            <w:tcBorders>
              <w:top w:val="nil"/>
              <w:bottom w:val="nil"/>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963 263</w:t>
            </w:r>
          </w:p>
        </w:tc>
      </w:tr>
      <w:tr w:rsidR="00BD1279" w:rsidRPr="00F6123B" w:rsidTr="001B3098">
        <w:trPr>
          <w:trHeight w:hRule="exact" w:val="284"/>
        </w:trPr>
        <w:tc>
          <w:tcPr>
            <w:tcW w:w="6237" w:type="dxa"/>
            <w:tcBorders>
              <w:top w:val="nil"/>
              <w:bottom w:val="single" w:sz="12"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未作说明</w:t>
            </w:r>
            <w:r w:rsidRPr="00F6123B">
              <w:rPr>
                <w:sz w:val="18"/>
                <w:szCs w:val="18"/>
              </w:rPr>
              <w:t xml:space="preserve"> </w:t>
            </w:r>
          </w:p>
        </w:tc>
        <w:tc>
          <w:tcPr>
            <w:tcW w:w="1133" w:type="dxa"/>
            <w:tcBorders>
              <w:top w:val="nil"/>
              <w:bottom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160 662</w:t>
            </w:r>
          </w:p>
        </w:tc>
      </w:tr>
    </w:tbl>
    <w:p w:rsidR="00BD1279" w:rsidRPr="00F6123B" w:rsidRDefault="00BD1279" w:rsidP="00BD1279">
      <w:pPr>
        <w:spacing w:before="120"/>
        <w:ind w:left="1134" w:right="1134" w:firstLine="170"/>
        <w:rPr>
          <w:sz w:val="18"/>
          <w:szCs w:val="18"/>
        </w:rPr>
      </w:pPr>
      <w:r w:rsidRPr="009004D7">
        <w:rPr>
          <w:rFonts w:ascii="STKaiti" w:eastAsia="STKaiti" w:hAnsi="STKaiti"/>
          <w:sz w:val="18"/>
          <w:szCs w:val="18"/>
        </w:rPr>
        <w:t>资料来源</w:t>
      </w:r>
      <w:r w:rsidRPr="00B47C47">
        <w:rPr>
          <w:rFonts w:ascii="楷体" w:eastAsia="楷体" w:hAnsi="楷体"/>
          <w:sz w:val="18"/>
          <w:szCs w:val="18"/>
        </w:rPr>
        <w:t>：</w:t>
      </w:r>
      <w:r w:rsidRPr="00F6123B">
        <w:rPr>
          <w:sz w:val="18"/>
          <w:szCs w:val="18"/>
        </w:rPr>
        <w:t>奥地利统计局，</w:t>
      </w:r>
      <w:r w:rsidRPr="00F6123B">
        <w:rPr>
          <w:sz w:val="18"/>
          <w:szCs w:val="18"/>
        </w:rPr>
        <w:t>2001</w:t>
      </w:r>
      <w:r w:rsidRPr="00F6123B">
        <w:rPr>
          <w:sz w:val="18"/>
          <w:szCs w:val="18"/>
        </w:rPr>
        <w:t>年人口普查。</w:t>
      </w:r>
    </w:p>
    <w:p w:rsidR="00BD1279" w:rsidRPr="00F6123B" w:rsidRDefault="00BD1279" w:rsidP="009004D7">
      <w:pPr>
        <w:pStyle w:val="H23GC"/>
      </w:pPr>
      <w:bookmarkStart w:id="35" w:name="_Toc329177065"/>
      <w:bookmarkStart w:id="36" w:name="_Toc485637269"/>
      <w:r w:rsidRPr="00F6123B">
        <w:tab/>
      </w:r>
      <w:bookmarkStart w:id="37" w:name="_Toc491952968"/>
      <w:r w:rsidRPr="00F6123B">
        <w:rPr>
          <w:rFonts w:ascii="Microsoft YaHei" w:eastAsia="Microsoft YaHei" w:hAnsi="Microsoft YaHei" w:cs="Microsoft YaHei" w:hint="eastAsia"/>
        </w:rPr>
        <w:t>四</w:t>
      </w:r>
      <w:r w:rsidRPr="00F6123B">
        <w:t>.</w:t>
      </w:r>
      <w:r w:rsidRPr="00F6123B">
        <w:tab/>
      </w:r>
      <w:r w:rsidRPr="00F6123B">
        <w:rPr>
          <w:rFonts w:ascii="Microsoft YaHei" w:eastAsia="Microsoft YaHei" w:hAnsi="Microsoft YaHei" w:cs="Microsoft YaHei" w:hint="eastAsia"/>
        </w:rPr>
        <w:t>社会和文化</w:t>
      </w:r>
      <w:bookmarkEnd w:id="35"/>
      <w:r w:rsidRPr="00F6123B">
        <w:rPr>
          <w:rFonts w:ascii="Microsoft YaHei" w:eastAsia="Microsoft YaHei" w:hAnsi="Microsoft YaHei" w:cs="Microsoft YaHei" w:hint="eastAsia"/>
        </w:rPr>
        <w:t>指标</w:t>
      </w:r>
      <w:bookmarkEnd w:id="36"/>
      <w:bookmarkEnd w:id="37"/>
    </w:p>
    <w:p w:rsidR="00BD1279" w:rsidRPr="00F6123B" w:rsidRDefault="00BD1279" w:rsidP="009004D7">
      <w:pPr>
        <w:pStyle w:val="H23GC"/>
        <w:rPr>
          <w:b/>
        </w:rPr>
      </w:pPr>
      <w:r w:rsidRPr="00F6123B">
        <w:rPr>
          <w:b/>
        </w:rPr>
        <w:tab/>
      </w:r>
      <w:bookmarkStart w:id="38" w:name="_Toc491952969"/>
      <w:r w:rsidRPr="00F6123B">
        <w:rPr>
          <w:b/>
        </w:rPr>
        <w:t>(a)</w:t>
      </w:r>
      <w:r w:rsidRPr="00F6123B">
        <w:rPr>
          <w:b/>
        </w:rPr>
        <w:tab/>
      </w:r>
      <w:r w:rsidRPr="0078461E">
        <w:rPr>
          <w:rFonts w:ascii="Microsoft YaHei" w:eastAsia="Microsoft YaHei" w:hAnsi="Microsoft YaHei" w:cs="Microsoft YaHei" w:hint="eastAsia"/>
        </w:rPr>
        <w:t>预期寿命和婴儿死亡率</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体重指数</w:t>
      </w:r>
      <w:bookmarkEnd w:id="38"/>
    </w:p>
    <w:p w:rsidR="00BD1279" w:rsidRPr="00F6123B" w:rsidRDefault="00B47C47" w:rsidP="009004D7">
      <w:pPr>
        <w:pStyle w:val="SingleTxtGC"/>
      </w:pPr>
      <w:r>
        <w:t xml:space="preserve">22.  </w:t>
      </w:r>
      <w:r w:rsidR="00BD1279" w:rsidRPr="00F6123B">
        <w:t>近几年里，预期寿命以每十年延长两三岁的速率增加。</w:t>
      </w:r>
      <w:r w:rsidR="00BD1279" w:rsidRPr="00F6123B">
        <w:t>2010</w:t>
      </w:r>
      <w:r w:rsidR="00BD1279" w:rsidRPr="00F6123B">
        <w:t>年，奥地利出生时预期寿命，男性为</w:t>
      </w:r>
      <w:r w:rsidR="00BD1279" w:rsidRPr="00F6123B">
        <w:t>77.7</w:t>
      </w:r>
      <w:r w:rsidR="00BD1279" w:rsidRPr="00F6123B">
        <w:t>岁，女性为</w:t>
      </w:r>
      <w:r w:rsidR="00BD1279" w:rsidRPr="00F6123B">
        <w:t>83.2</w:t>
      </w:r>
      <w:r w:rsidR="00BD1279" w:rsidRPr="00F6123B">
        <w:t>岁，奥地利女性寿命平均高出</w:t>
      </w:r>
      <w:r w:rsidR="00BD1279" w:rsidRPr="00F6123B">
        <w:t>5.46</w:t>
      </w:r>
      <w:r w:rsidR="00BD1279" w:rsidRPr="00F6123B">
        <w:t>岁。</w:t>
      </w:r>
      <w:r w:rsidR="00BD1279" w:rsidRPr="00F6123B">
        <w:t>2010</w:t>
      </w:r>
      <w:r w:rsidR="00BD1279" w:rsidRPr="00F6123B">
        <w:t>年</w:t>
      </w:r>
      <w:r w:rsidR="00BD1279" w:rsidRPr="00F6123B">
        <w:t>60</w:t>
      </w:r>
      <w:r w:rsidR="00BD1279" w:rsidRPr="00F6123B">
        <w:t>岁时预期寿命，男性为</w:t>
      </w:r>
      <w:r w:rsidR="00BD1279" w:rsidRPr="00F6123B">
        <w:t>21.5</w:t>
      </w:r>
      <w:r w:rsidR="00BD1279" w:rsidRPr="00F6123B">
        <w:t>岁，女性为</w:t>
      </w:r>
      <w:r w:rsidR="00BD1279" w:rsidRPr="00F6123B">
        <w:t>25.3</w:t>
      </w:r>
      <w:r w:rsidR="00BD1279" w:rsidRPr="00F6123B">
        <w:t>岁，而</w:t>
      </w:r>
      <w:r w:rsidR="00BD1279" w:rsidRPr="00F6123B">
        <w:t>1970</w:t>
      </w:r>
      <w:r w:rsidR="00BD1279" w:rsidRPr="00F6123B">
        <w:t>年男性为</w:t>
      </w:r>
      <w:r w:rsidR="00BD1279" w:rsidRPr="00F6123B">
        <w:t>14.8</w:t>
      </w:r>
      <w:r w:rsidR="00BD1279" w:rsidRPr="00F6123B">
        <w:t>岁，女性为</w:t>
      </w:r>
      <w:r w:rsidR="00BD1279" w:rsidRPr="00F6123B">
        <w:t>18.8</w:t>
      </w:r>
      <w:r w:rsidR="00BD1279" w:rsidRPr="00F6123B">
        <w:t>岁，即这个年龄组的寿命每十年延长超过</w:t>
      </w:r>
      <w:r w:rsidR="00BD1279" w:rsidRPr="00F6123B">
        <w:t>1.5</w:t>
      </w:r>
      <w:r w:rsidR="00BD1279" w:rsidRPr="00F6123B">
        <w:t>岁。</w:t>
      </w:r>
      <w:r w:rsidR="00BD1279" w:rsidRPr="00F6123B">
        <w:t>2010</w:t>
      </w:r>
      <w:r w:rsidR="00BD1279" w:rsidRPr="00F6123B">
        <w:t>年，一岁以下幼儿死亡人数与活产例数之比为</w:t>
      </w:r>
      <w:r w:rsidR="00BD1279" w:rsidRPr="00F6123B">
        <w:t>3.9</w:t>
      </w:r>
      <w:r w:rsidR="00BD1279" w:rsidRPr="00F6123B">
        <w:t>。</w:t>
      </w:r>
      <w:r w:rsidR="00BD1279" w:rsidRPr="00F6123B">
        <w:t xml:space="preserve"> </w:t>
      </w:r>
    </w:p>
    <w:p w:rsidR="00BD1279" w:rsidRPr="00C9245D" w:rsidRDefault="00BD1279" w:rsidP="00C6635B">
      <w:pPr>
        <w:pStyle w:val="H23GC"/>
        <w:rPr>
          <w:b/>
        </w:rPr>
      </w:pPr>
      <w:bookmarkStart w:id="39" w:name="_Toc485637160"/>
      <w:r w:rsidRPr="00C9245D">
        <w:tab/>
      </w:r>
      <w:r w:rsidRPr="00C9245D">
        <w:tab/>
      </w:r>
      <w:bookmarkStart w:id="40" w:name="_Toc491952970"/>
      <w:r w:rsidRPr="00C9245D">
        <w:rPr>
          <w:rFonts w:ascii="Microsoft YaHei" w:eastAsia="Microsoft YaHei" w:hAnsi="Microsoft YaHei" w:cs="Microsoft YaHei" w:hint="eastAsia"/>
        </w:rPr>
        <w:t>表</w:t>
      </w:r>
      <w:r w:rsidRPr="00C9245D">
        <w:t>10</w:t>
      </w:r>
      <w:r w:rsidRPr="00C9245D">
        <w:t>：</w:t>
      </w:r>
      <w:r w:rsidR="00B47C47" w:rsidRPr="00C9245D">
        <w:br/>
      </w:r>
      <w:r w:rsidRPr="00C9245D">
        <w:rPr>
          <w:rFonts w:ascii="Microsoft YaHei" w:eastAsia="Microsoft YaHei" w:hAnsi="Microsoft YaHei" w:cs="Microsoft YaHei" w:hint="eastAsia"/>
        </w:rPr>
        <w:t>预期寿命和婴儿死亡率</w:t>
      </w:r>
      <w:bookmarkEnd w:id="39"/>
      <w:bookmarkEnd w:id="4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825"/>
        <w:gridCol w:w="950"/>
        <w:gridCol w:w="950"/>
        <w:gridCol w:w="950"/>
        <w:gridCol w:w="826"/>
      </w:tblGrid>
      <w:tr w:rsidR="00BD1279" w:rsidRPr="00B47C47" w:rsidTr="001B3098">
        <w:trPr>
          <w:trHeight w:val="255"/>
          <w:tblHeader/>
        </w:trPr>
        <w:tc>
          <w:tcPr>
            <w:tcW w:w="3260" w:type="dxa"/>
            <w:tcBorders>
              <w:top w:val="single" w:sz="4" w:space="0" w:color="auto"/>
              <w:bottom w:val="single" w:sz="12" w:space="0" w:color="auto"/>
            </w:tcBorders>
            <w:shd w:val="clear" w:color="auto" w:fill="auto"/>
            <w:noWrap/>
            <w:vAlign w:val="bottom"/>
          </w:tcPr>
          <w:p w:rsidR="00BD1279" w:rsidRPr="009004D7" w:rsidRDefault="00BD1279" w:rsidP="001B3098">
            <w:pPr>
              <w:spacing w:before="80" w:after="80" w:line="200" w:lineRule="exact"/>
              <w:ind w:right="113"/>
              <w:rPr>
                <w:rFonts w:ascii="STKaiti" w:eastAsia="STKaiti" w:hAnsi="STKaiti"/>
                <w:sz w:val="16"/>
                <w:szCs w:val="16"/>
              </w:rPr>
            </w:pPr>
            <w:r w:rsidRPr="009004D7">
              <w:rPr>
                <w:rFonts w:ascii="STKaiti" w:eastAsia="STKaiti" w:hAnsi="STKaiti"/>
                <w:sz w:val="16"/>
                <w:szCs w:val="16"/>
              </w:rPr>
              <w:t>预期寿命/婴儿死亡率</w:t>
            </w:r>
          </w:p>
        </w:tc>
        <w:tc>
          <w:tcPr>
            <w:tcW w:w="936" w:type="dxa"/>
            <w:tcBorders>
              <w:top w:val="single" w:sz="4" w:space="0" w:color="auto"/>
              <w:bottom w:val="single" w:sz="12" w:space="0" w:color="auto"/>
            </w:tcBorders>
            <w:shd w:val="clear" w:color="auto" w:fill="auto"/>
            <w:noWrap/>
            <w:vAlign w:val="bottom"/>
          </w:tcPr>
          <w:p w:rsidR="00BD1279" w:rsidRPr="00B47C47" w:rsidRDefault="00BD1279" w:rsidP="001B3098">
            <w:pPr>
              <w:spacing w:before="80" w:after="80" w:line="200" w:lineRule="exact"/>
              <w:ind w:right="113"/>
              <w:jc w:val="right"/>
              <w:rPr>
                <w:i/>
                <w:sz w:val="16"/>
                <w:szCs w:val="16"/>
              </w:rPr>
            </w:pPr>
            <w:r w:rsidRPr="00B47C47">
              <w:rPr>
                <w:i/>
                <w:sz w:val="16"/>
                <w:szCs w:val="16"/>
              </w:rPr>
              <w:t>1970</w:t>
            </w:r>
          </w:p>
        </w:tc>
        <w:tc>
          <w:tcPr>
            <w:tcW w:w="1077" w:type="dxa"/>
            <w:tcBorders>
              <w:top w:val="single" w:sz="4" w:space="0" w:color="auto"/>
              <w:bottom w:val="single" w:sz="12" w:space="0" w:color="auto"/>
            </w:tcBorders>
            <w:shd w:val="clear" w:color="auto" w:fill="auto"/>
            <w:noWrap/>
            <w:vAlign w:val="bottom"/>
          </w:tcPr>
          <w:p w:rsidR="00BD1279" w:rsidRPr="00B47C47" w:rsidRDefault="00BD1279" w:rsidP="001B3098">
            <w:pPr>
              <w:spacing w:before="80" w:after="80" w:line="200" w:lineRule="exact"/>
              <w:ind w:right="113"/>
              <w:jc w:val="right"/>
              <w:rPr>
                <w:i/>
                <w:sz w:val="16"/>
                <w:szCs w:val="16"/>
              </w:rPr>
            </w:pPr>
            <w:r w:rsidRPr="00B47C47">
              <w:rPr>
                <w:i/>
                <w:sz w:val="16"/>
                <w:szCs w:val="16"/>
              </w:rPr>
              <w:t>1980</w:t>
            </w:r>
          </w:p>
        </w:tc>
        <w:tc>
          <w:tcPr>
            <w:tcW w:w="1077" w:type="dxa"/>
            <w:tcBorders>
              <w:top w:val="single" w:sz="4" w:space="0" w:color="auto"/>
              <w:bottom w:val="single" w:sz="12" w:space="0" w:color="auto"/>
            </w:tcBorders>
            <w:shd w:val="clear" w:color="auto" w:fill="auto"/>
            <w:noWrap/>
            <w:vAlign w:val="bottom"/>
          </w:tcPr>
          <w:p w:rsidR="00BD1279" w:rsidRPr="00B47C47" w:rsidRDefault="00BD1279" w:rsidP="001B3098">
            <w:pPr>
              <w:spacing w:before="80" w:after="80" w:line="200" w:lineRule="exact"/>
              <w:ind w:right="113"/>
              <w:jc w:val="right"/>
              <w:rPr>
                <w:i/>
                <w:sz w:val="16"/>
                <w:szCs w:val="16"/>
              </w:rPr>
            </w:pPr>
            <w:r w:rsidRPr="00B47C47">
              <w:rPr>
                <w:i/>
                <w:sz w:val="16"/>
                <w:szCs w:val="16"/>
              </w:rPr>
              <w:t>1990</w:t>
            </w:r>
          </w:p>
        </w:tc>
        <w:tc>
          <w:tcPr>
            <w:tcW w:w="1077" w:type="dxa"/>
            <w:tcBorders>
              <w:top w:val="single" w:sz="4" w:space="0" w:color="auto"/>
              <w:bottom w:val="single" w:sz="12" w:space="0" w:color="auto"/>
            </w:tcBorders>
            <w:shd w:val="clear" w:color="auto" w:fill="auto"/>
            <w:noWrap/>
            <w:vAlign w:val="bottom"/>
          </w:tcPr>
          <w:p w:rsidR="00BD1279" w:rsidRPr="00B47C47" w:rsidRDefault="00BD1279" w:rsidP="001B3098">
            <w:pPr>
              <w:spacing w:before="80" w:after="80" w:line="200" w:lineRule="exact"/>
              <w:ind w:right="113"/>
              <w:jc w:val="right"/>
              <w:rPr>
                <w:i/>
                <w:sz w:val="16"/>
                <w:szCs w:val="16"/>
              </w:rPr>
            </w:pPr>
            <w:r w:rsidRPr="00B47C47">
              <w:rPr>
                <w:i/>
                <w:sz w:val="16"/>
                <w:szCs w:val="16"/>
              </w:rPr>
              <w:t>2000</w:t>
            </w:r>
          </w:p>
        </w:tc>
        <w:tc>
          <w:tcPr>
            <w:tcW w:w="936" w:type="dxa"/>
            <w:tcBorders>
              <w:top w:val="single" w:sz="4" w:space="0" w:color="auto"/>
              <w:bottom w:val="single" w:sz="12" w:space="0" w:color="auto"/>
            </w:tcBorders>
            <w:shd w:val="clear" w:color="auto" w:fill="auto"/>
            <w:noWrap/>
            <w:vAlign w:val="bottom"/>
          </w:tcPr>
          <w:p w:rsidR="00BD1279" w:rsidRPr="00B47C47" w:rsidRDefault="00BD1279" w:rsidP="001B3098">
            <w:pPr>
              <w:spacing w:before="80" w:after="80" w:line="200" w:lineRule="exact"/>
              <w:ind w:right="113"/>
              <w:jc w:val="right"/>
              <w:rPr>
                <w:i/>
                <w:sz w:val="16"/>
                <w:szCs w:val="16"/>
              </w:rPr>
            </w:pPr>
            <w:r w:rsidRPr="00B47C47">
              <w:rPr>
                <w:i/>
                <w:sz w:val="16"/>
                <w:szCs w:val="16"/>
              </w:rPr>
              <w:t>2010</w:t>
            </w:r>
            <w:r w:rsidRPr="00B47C47">
              <w:rPr>
                <w:i/>
                <w:sz w:val="16"/>
                <w:szCs w:val="16"/>
                <w:vertAlign w:val="superscript"/>
              </w:rPr>
              <w:t>3</w:t>
            </w:r>
          </w:p>
        </w:tc>
      </w:tr>
      <w:tr w:rsidR="00BD1279" w:rsidRPr="00F6123B" w:rsidTr="001B3098">
        <w:trPr>
          <w:trHeight w:val="255"/>
        </w:trPr>
        <w:tc>
          <w:tcPr>
            <w:tcW w:w="3260"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男性出生时预期寿命</w:t>
            </w:r>
          </w:p>
        </w:tc>
        <w:tc>
          <w:tcPr>
            <w:tcW w:w="936"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66.46</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69.01</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72.24</w:t>
            </w:r>
          </w:p>
        </w:tc>
        <w:tc>
          <w:tcPr>
            <w:tcW w:w="107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75.11</w:t>
            </w:r>
          </w:p>
        </w:tc>
        <w:tc>
          <w:tcPr>
            <w:tcW w:w="936"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77.70</w:t>
            </w:r>
          </w:p>
        </w:tc>
      </w:tr>
      <w:tr w:rsidR="00BD1279" w:rsidRPr="00F6123B" w:rsidTr="001B3098">
        <w:trPr>
          <w:trHeight w:val="255"/>
        </w:trPr>
        <w:tc>
          <w:tcPr>
            <w:tcW w:w="326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女性出生时预期寿命</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73.38</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76.08</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78.89</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81.12</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83.16</w:t>
            </w:r>
          </w:p>
        </w:tc>
      </w:tr>
      <w:tr w:rsidR="00BD1279" w:rsidRPr="00F6123B" w:rsidTr="001B3098">
        <w:trPr>
          <w:trHeight w:val="255"/>
        </w:trPr>
        <w:tc>
          <w:tcPr>
            <w:tcW w:w="326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男性</w:t>
            </w:r>
            <w:r w:rsidRPr="00F6123B">
              <w:rPr>
                <w:sz w:val="18"/>
                <w:szCs w:val="18"/>
              </w:rPr>
              <w:t>60</w:t>
            </w:r>
            <w:r w:rsidRPr="00F6123B">
              <w:rPr>
                <w:sz w:val="18"/>
                <w:szCs w:val="18"/>
              </w:rPr>
              <w:t>岁预期寿命</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14.85</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16.32</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17.81</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19.73</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21.46</w:t>
            </w:r>
          </w:p>
        </w:tc>
      </w:tr>
      <w:tr w:rsidR="00BD1279" w:rsidRPr="00F6123B" w:rsidTr="001B3098">
        <w:trPr>
          <w:trHeight w:val="255"/>
        </w:trPr>
        <w:tc>
          <w:tcPr>
            <w:tcW w:w="326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女性</w:t>
            </w:r>
            <w:r w:rsidRPr="00F6123B">
              <w:rPr>
                <w:sz w:val="18"/>
                <w:szCs w:val="18"/>
              </w:rPr>
              <w:t>60</w:t>
            </w:r>
            <w:r w:rsidRPr="00F6123B">
              <w:rPr>
                <w:sz w:val="18"/>
                <w:szCs w:val="18"/>
              </w:rPr>
              <w:t>岁预期寿命</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18.80</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20.30</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22.15</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23.84</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25.31</w:t>
            </w:r>
          </w:p>
        </w:tc>
      </w:tr>
      <w:tr w:rsidR="00BD1279" w:rsidRPr="00F6123B" w:rsidTr="001B3098">
        <w:trPr>
          <w:trHeight w:val="255"/>
        </w:trPr>
        <w:tc>
          <w:tcPr>
            <w:tcW w:w="326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婴儿死亡人数</w:t>
            </w:r>
            <w:r w:rsidRPr="00F6123B">
              <w:rPr>
                <w:i/>
                <w:sz w:val="18"/>
                <w:szCs w:val="18"/>
                <w:vertAlign w:val="superscript"/>
              </w:rPr>
              <w:t>1</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2 908</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1 303</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709</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378</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307</w:t>
            </w:r>
          </w:p>
        </w:tc>
      </w:tr>
      <w:tr w:rsidR="00BD1279" w:rsidRPr="00F6123B" w:rsidTr="001B3098">
        <w:trPr>
          <w:trHeight w:val="255"/>
        </w:trPr>
        <w:tc>
          <w:tcPr>
            <w:tcW w:w="326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婴儿死亡率</w:t>
            </w:r>
            <w:r w:rsidRPr="00F6123B">
              <w:rPr>
                <w:i/>
                <w:sz w:val="18"/>
                <w:szCs w:val="18"/>
                <w:vertAlign w:val="superscript"/>
              </w:rPr>
              <w:t>2</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25.9</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14.3</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7.8</w:t>
            </w:r>
          </w:p>
        </w:tc>
        <w:tc>
          <w:tcPr>
            <w:tcW w:w="107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4.8</w:t>
            </w:r>
          </w:p>
        </w:tc>
        <w:tc>
          <w:tcPr>
            <w:tcW w:w="93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3.9</w:t>
            </w:r>
          </w:p>
        </w:tc>
      </w:tr>
    </w:tbl>
    <w:p w:rsidR="00BD1279" w:rsidRPr="00F6123B" w:rsidRDefault="00BD1279" w:rsidP="00BD1279">
      <w:pPr>
        <w:spacing w:before="120"/>
        <w:ind w:left="1134" w:right="1134" w:firstLine="170"/>
        <w:rPr>
          <w:sz w:val="18"/>
          <w:szCs w:val="18"/>
        </w:rPr>
      </w:pPr>
      <w:r w:rsidRPr="009004D7">
        <w:rPr>
          <w:rFonts w:ascii="STKaiti" w:eastAsia="STKaiti" w:hAnsi="STKaiti"/>
          <w:sz w:val="18"/>
          <w:szCs w:val="18"/>
        </w:rPr>
        <w:t>资料来源</w:t>
      </w:r>
      <w:r w:rsidRPr="00B47C47">
        <w:rPr>
          <w:rFonts w:ascii="楷体" w:eastAsia="楷体" w:hAnsi="楷体"/>
          <w:sz w:val="18"/>
          <w:szCs w:val="18"/>
        </w:rPr>
        <w:t>：</w:t>
      </w:r>
      <w:r w:rsidRPr="00F6123B">
        <w:rPr>
          <w:sz w:val="18"/>
          <w:szCs w:val="18"/>
        </w:rPr>
        <w:t>奥地利统计局，《人口自然变化统计数据》。</w:t>
      </w:r>
    </w:p>
    <w:p w:rsidR="00BD1279" w:rsidRPr="00F6123B" w:rsidRDefault="00BD1279" w:rsidP="00BD1279">
      <w:pPr>
        <w:ind w:left="1134" w:right="1134" w:firstLine="170"/>
        <w:rPr>
          <w:sz w:val="18"/>
          <w:szCs w:val="18"/>
        </w:rPr>
      </w:pPr>
      <w:r w:rsidRPr="00F6123B">
        <w:rPr>
          <w:i/>
          <w:sz w:val="18"/>
          <w:szCs w:val="18"/>
          <w:vertAlign w:val="superscript"/>
        </w:rPr>
        <w:t xml:space="preserve">1  </w:t>
      </w:r>
      <w:r w:rsidRPr="00F6123B">
        <w:rPr>
          <w:sz w:val="18"/>
          <w:szCs w:val="18"/>
        </w:rPr>
        <w:t>1</w:t>
      </w:r>
      <w:r w:rsidRPr="00F6123B">
        <w:rPr>
          <w:sz w:val="18"/>
          <w:szCs w:val="18"/>
        </w:rPr>
        <w:t>岁以下。</w:t>
      </w:r>
    </w:p>
    <w:p w:rsidR="00BD1279" w:rsidRPr="00F6123B" w:rsidRDefault="00BD1279" w:rsidP="00BD1279">
      <w:pPr>
        <w:ind w:left="1134" w:right="1134" w:firstLine="170"/>
        <w:rPr>
          <w:sz w:val="18"/>
          <w:szCs w:val="18"/>
        </w:rPr>
      </w:pPr>
      <w:r w:rsidRPr="00F6123B">
        <w:rPr>
          <w:i/>
          <w:sz w:val="18"/>
          <w:szCs w:val="18"/>
          <w:vertAlign w:val="superscript"/>
        </w:rPr>
        <w:t xml:space="preserve">2  </w:t>
      </w:r>
      <w:r w:rsidRPr="00F6123B">
        <w:rPr>
          <w:sz w:val="18"/>
          <w:szCs w:val="18"/>
        </w:rPr>
        <w:t>1</w:t>
      </w:r>
      <w:r w:rsidRPr="00F6123B">
        <w:rPr>
          <w:sz w:val="18"/>
          <w:szCs w:val="18"/>
        </w:rPr>
        <w:t>岁以下死亡人数与活产例数之比。</w:t>
      </w:r>
    </w:p>
    <w:p w:rsidR="00BD1279" w:rsidRPr="00F6123B" w:rsidRDefault="00BD1279" w:rsidP="00BD1279">
      <w:pPr>
        <w:spacing w:after="240"/>
        <w:ind w:left="1134" w:right="1134" w:firstLine="170"/>
        <w:rPr>
          <w:sz w:val="18"/>
          <w:szCs w:val="18"/>
        </w:rPr>
      </w:pPr>
      <w:r w:rsidRPr="00F6123B">
        <w:rPr>
          <w:i/>
          <w:sz w:val="18"/>
          <w:szCs w:val="18"/>
          <w:vertAlign w:val="superscript"/>
        </w:rPr>
        <w:t xml:space="preserve">3  </w:t>
      </w:r>
      <w:r w:rsidRPr="00F6123B">
        <w:rPr>
          <w:sz w:val="18"/>
          <w:szCs w:val="18"/>
        </w:rPr>
        <w:t>数字计入境外死亡人数。</w:t>
      </w:r>
    </w:p>
    <w:p w:rsidR="003A4D01" w:rsidRDefault="0034418C" w:rsidP="00BD1279">
      <w:pPr>
        <w:pStyle w:val="SingleTxtG"/>
        <w:rPr>
          <w:rFonts w:ascii="Times New Roman" w:eastAsia="SimSun" w:hAnsi="Times New Roman"/>
          <w:sz w:val="21"/>
          <w:szCs w:val="21"/>
        </w:rPr>
      </w:pPr>
      <w:r>
        <w:rPr>
          <w:rFonts w:ascii="Times New Roman" w:eastAsia="SimSun" w:hAnsi="Times New Roman"/>
          <w:sz w:val="21"/>
          <w:szCs w:val="21"/>
        </w:rPr>
        <w:t xml:space="preserve">23.  </w:t>
      </w:r>
      <w:r w:rsidR="00BD1279" w:rsidRPr="00F6123B">
        <w:rPr>
          <w:rFonts w:ascii="Times New Roman" w:eastAsia="SimSun" w:hAnsi="Times New Roman"/>
          <w:sz w:val="21"/>
          <w:szCs w:val="21"/>
        </w:rPr>
        <w:t>按性别分列的体重指数分布如下：</w:t>
      </w:r>
    </w:p>
    <w:p w:rsidR="003A4D01" w:rsidRDefault="003A4D01" w:rsidP="003A4D01">
      <w:pPr>
        <w:rPr>
          <w:rFonts w:cs="SimSun"/>
          <w:snapToGrid/>
          <w:lang w:val="zh-CN" w:bidi="zh-CN"/>
        </w:rPr>
      </w:pPr>
      <w:r>
        <w:br w:type="page"/>
      </w:r>
    </w:p>
    <w:p w:rsidR="00BD1279" w:rsidRPr="00C9245D" w:rsidRDefault="00BD1279" w:rsidP="00C6635B">
      <w:pPr>
        <w:pStyle w:val="H23GC"/>
        <w:rPr>
          <w:b/>
        </w:rPr>
      </w:pPr>
      <w:bookmarkStart w:id="41" w:name="_Toc485637161"/>
      <w:r w:rsidRPr="00F6123B">
        <w:rPr>
          <w:sz w:val="18"/>
          <w:szCs w:val="18"/>
        </w:rPr>
        <w:lastRenderedPageBreak/>
        <w:tab/>
      </w:r>
      <w:r w:rsidRPr="00C9245D">
        <w:tab/>
      </w:r>
      <w:bookmarkStart w:id="42" w:name="_Toc491952971"/>
      <w:r w:rsidRPr="00C9245D">
        <w:rPr>
          <w:rFonts w:ascii="Microsoft YaHei" w:eastAsia="Microsoft YaHei" w:hAnsi="Microsoft YaHei" w:cs="Microsoft YaHei" w:hint="eastAsia"/>
        </w:rPr>
        <w:t>表</w:t>
      </w:r>
      <w:r w:rsidRPr="00C9245D">
        <w:t>11</w:t>
      </w:r>
      <w:r w:rsidRPr="00C9245D">
        <w:t>：</w:t>
      </w:r>
      <w:r w:rsidR="0034418C" w:rsidRPr="00C9245D">
        <w:br/>
      </w:r>
      <w:r w:rsidRPr="00C9245D">
        <w:rPr>
          <w:rFonts w:ascii="Microsoft YaHei" w:eastAsia="Microsoft YaHei" w:hAnsi="Microsoft YaHei" w:cs="Microsoft YaHei" w:hint="eastAsia"/>
        </w:rPr>
        <w:t>按性别分列并以百分比表示的</w:t>
      </w:r>
      <w:r w:rsidR="00C6635B">
        <w:t>2006/</w:t>
      </w:r>
      <w:r w:rsidRPr="00C9245D">
        <w:t>07</w:t>
      </w:r>
      <w:r w:rsidRPr="00C9245D">
        <w:rPr>
          <w:rFonts w:ascii="Microsoft YaHei" w:eastAsia="Microsoft YaHei" w:hAnsi="Microsoft YaHei" w:cs="Microsoft YaHei" w:hint="eastAsia"/>
        </w:rPr>
        <w:t>年和</w:t>
      </w:r>
      <w:r w:rsidRPr="00C9245D">
        <w:t>2014</w:t>
      </w:r>
      <w:r w:rsidRPr="00C9245D">
        <w:rPr>
          <w:rFonts w:ascii="Microsoft YaHei" w:eastAsia="Microsoft YaHei" w:hAnsi="Microsoft YaHei" w:cs="Microsoft YaHei" w:hint="eastAsia"/>
        </w:rPr>
        <w:t>年体重指数</w:t>
      </w:r>
      <w:r w:rsidRPr="00C9245D">
        <w:t>(</w:t>
      </w:r>
      <w:r w:rsidRPr="00C9245D">
        <w:rPr>
          <w:rFonts w:ascii="Microsoft YaHei" w:eastAsia="Microsoft YaHei" w:hAnsi="Microsoft YaHei" w:cs="Microsoft YaHei" w:hint="eastAsia"/>
        </w:rPr>
        <w:t>年龄标准化</w:t>
      </w:r>
      <w:r w:rsidRPr="00C9245D">
        <w:t>)</w:t>
      </w:r>
      <w:bookmarkEnd w:id="41"/>
      <w:bookmarkEnd w:id="4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68"/>
        <w:gridCol w:w="803"/>
        <w:gridCol w:w="799"/>
        <w:gridCol w:w="828"/>
        <w:gridCol w:w="823"/>
        <w:gridCol w:w="828"/>
        <w:gridCol w:w="823"/>
        <w:gridCol w:w="828"/>
        <w:gridCol w:w="770"/>
      </w:tblGrid>
      <w:tr w:rsidR="00BD1279" w:rsidRPr="009004D7" w:rsidTr="001B3098">
        <w:trPr>
          <w:tblHeader/>
        </w:trPr>
        <w:tc>
          <w:tcPr>
            <w:tcW w:w="868" w:type="dxa"/>
            <w:vMerge w:val="restart"/>
            <w:tcBorders>
              <w:top w:val="single" w:sz="4" w:space="0" w:color="auto"/>
              <w:bottom w:val="single" w:sz="4" w:space="0" w:color="auto"/>
            </w:tcBorders>
            <w:shd w:val="clear" w:color="auto" w:fill="auto"/>
            <w:vAlign w:val="bottom"/>
          </w:tcPr>
          <w:p w:rsidR="00BD1279" w:rsidRPr="009004D7" w:rsidRDefault="00BD1279" w:rsidP="001B3098">
            <w:pPr>
              <w:spacing w:before="80" w:after="80" w:line="200" w:lineRule="exact"/>
              <w:ind w:right="113"/>
              <w:rPr>
                <w:rFonts w:asciiTheme="majorBidi" w:eastAsia="STKaiti" w:hAnsiTheme="majorBidi" w:cstheme="majorBidi"/>
                <w:sz w:val="16"/>
                <w:szCs w:val="16"/>
              </w:rPr>
            </w:pPr>
            <w:r w:rsidRPr="009004D7">
              <w:rPr>
                <w:rFonts w:asciiTheme="majorBidi" w:eastAsia="STKaiti" w:hAnsiTheme="majorBidi" w:cstheme="majorBidi"/>
                <w:sz w:val="16"/>
                <w:szCs w:val="16"/>
              </w:rPr>
              <w:t>性别</w:t>
            </w:r>
          </w:p>
        </w:tc>
        <w:tc>
          <w:tcPr>
            <w:tcW w:w="1602" w:type="dxa"/>
            <w:gridSpan w:val="2"/>
            <w:tcBorders>
              <w:top w:val="single" w:sz="4" w:space="0" w:color="auto"/>
              <w:bottom w:val="single" w:sz="4" w:space="0" w:color="auto"/>
              <w:right w:val="single" w:sz="24" w:space="0" w:color="FFFFFF" w:themeColor="background1"/>
            </w:tcBorders>
            <w:shd w:val="clear" w:color="auto" w:fill="auto"/>
            <w:vAlign w:val="bottom"/>
          </w:tcPr>
          <w:p w:rsidR="00BD1279" w:rsidRPr="009004D7" w:rsidRDefault="00BD1279" w:rsidP="00C012C6">
            <w:pPr>
              <w:spacing w:before="40" w:after="40" w:line="200" w:lineRule="exact"/>
              <w:ind w:right="113"/>
              <w:jc w:val="center"/>
              <w:rPr>
                <w:rFonts w:asciiTheme="majorBidi" w:eastAsia="STKaiti" w:hAnsiTheme="majorBidi" w:cstheme="majorBidi"/>
                <w:i/>
                <w:sz w:val="16"/>
                <w:szCs w:val="16"/>
              </w:rPr>
            </w:pPr>
            <w:r w:rsidRPr="009004D7">
              <w:rPr>
                <w:rFonts w:asciiTheme="majorBidi" w:eastAsia="STKaiti" w:hAnsiTheme="majorBidi" w:cstheme="majorBidi"/>
                <w:sz w:val="16"/>
                <w:szCs w:val="16"/>
              </w:rPr>
              <w:t>体重不足</w:t>
            </w:r>
            <w:r w:rsidRPr="009004D7">
              <w:rPr>
                <w:rFonts w:asciiTheme="majorBidi" w:eastAsia="STKaiti" w:hAnsiTheme="majorBidi" w:cstheme="majorBidi"/>
                <w:i/>
                <w:sz w:val="16"/>
                <w:szCs w:val="16"/>
              </w:rPr>
              <w:br/>
              <w:t>BMI &gt; 18.5</w:t>
            </w:r>
          </w:p>
        </w:tc>
        <w:tc>
          <w:tcPr>
            <w:tcW w:w="16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279" w:rsidRPr="009004D7" w:rsidRDefault="00BD1279" w:rsidP="00C012C6">
            <w:pPr>
              <w:spacing w:before="40" w:after="40" w:line="200" w:lineRule="exact"/>
              <w:ind w:right="113"/>
              <w:jc w:val="center"/>
              <w:rPr>
                <w:rFonts w:asciiTheme="majorBidi" w:eastAsia="STKaiti" w:hAnsiTheme="majorBidi" w:cstheme="majorBidi"/>
                <w:i/>
                <w:sz w:val="16"/>
                <w:szCs w:val="16"/>
              </w:rPr>
            </w:pPr>
            <w:r w:rsidRPr="009004D7">
              <w:rPr>
                <w:rFonts w:asciiTheme="majorBidi" w:eastAsia="STKaiti" w:hAnsiTheme="majorBidi" w:cstheme="majorBidi"/>
                <w:sz w:val="16"/>
                <w:szCs w:val="16"/>
              </w:rPr>
              <w:t>体重正常</w:t>
            </w:r>
            <w:r w:rsidRPr="009004D7">
              <w:rPr>
                <w:rFonts w:asciiTheme="majorBidi" w:eastAsia="STKaiti" w:hAnsiTheme="majorBidi" w:cstheme="majorBidi"/>
                <w:i/>
                <w:sz w:val="16"/>
                <w:szCs w:val="16"/>
              </w:rPr>
              <w:br/>
              <w:t>BMI 18.5-&lt;25</w:t>
            </w:r>
          </w:p>
        </w:tc>
        <w:tc>
          <w:tcPr>
            <w:tcW w:w="16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279" w:rsidRPr="009004D7" w:rsidRDefault="00BD1279" w:rsidP="00C012C6">
            <w:pPr>
              <w:spacing w:before="40" w:after="40" w:line="200" w:lineRule="exact"/>
              <w:ind w:right="113"/>
              <w:jc w:val="center"/>
              <w:rPr>
                <w:rFonts w:asciiTheme="majorBidi" w:eastAsia="STKaiti" w:hAnsiTheme="majorBidi" w:cstheme="majorBidi"/>
                <w:i/>
                <w:sz w:val="16"/>
                <w:szCs w:val="16"/>
              </w:rPr>
            </w:pPr>
            <w:r w:rsidRPr="009004D7">
              <w:rPr>
                <w:rFonts w:asciiTheme="majorBidi" w:eastAsia="STKaiti" w:hAnsiTheme="majorBidi" w:cstheme="majorBidi"/>
                <w:sz w:val="16"/>
                <w:szCs w:val="16"/>
              </w:rPr>
              <w:t>体重过重</w:t>
            </w:r>
            <w:r w:rsidRPr="009004D7">
              <w:rPr>
                <w:rFonts w:asciiTheme="majorBidi" w:eastAsia="STKaiti" w:hAnsiTheme="majorBidi" w:cstheme="majorBidi"/>
                <w:i/>
                <w:sz w:val="16"/>
                <w:szCs w:val="16"/>
              </w:rPr>
              <w:br/>
              <w:t>BMI 25-&gt;30</w:t>
            </w:r>
          </w:p>
        </w:tc>
        <w:tc>
          <w:tcPr>
            <w:tcW w:w="1598" w:type="dxa"/>
            <w:gridSpan w:val="2"/>
            <w:tcBorders>
              <w:top w:val="single" w:sz="4" w:space="0" w:color="auto"/>
              <w:left w:val="single" w:sz="24" w:space="0" w:color="FFFFFF" w:themeColor="background1"/>
              <w:bottom w:val="single" w:sz="4" w:space="0" w:color="auto"/>
            </w:tcBorders>
            <w:shd w:val="clear" w:color="auto" w:fill="auto"/>
            <w:vAlign w:val="bottom"/>
          </w:tcPr>
          <w:p w:rsidR="00BD1279" w:rsidRPr="009004D7" w:rsidRDefault="00BD1279" w:rsidP="00C012C6">
            <w:pPr>
              <w:spacing w:before="40" w:after="40" w:line="200" w:lineRule="exact"/>
              <w:ind w:right="113"/>
              <w:jc w:val="center"/>
              <w:rPr>
                <w:rFonts w:asciiTheme="majorBidi" w:eastAsia="STKaiti" w:hAnsiTheme="majorBidi" w:cstheme="majorBidi"/>
                <w:i/>
                <w:sz w:val="16"/>
                <w:szCs w:val="16"/>
              </w:rPr>
            </w:pPr>
            <w:r w:rsidRPr="009004D7">
              <w:rPr>
                <w:rFonts w:asciiTheme="majorBidi" w:eastAsia="STKaiti" w:hAnsiTheme="majorBidi" w:cstheme="majorBidi"/>
                <w:sz w:val="16"/>
                <w:szCs w:val="16"/>
              </w:rPr>
              <w:t>肥胖</w:t>
            </w:r>
            <w:r w:rsidRPr="009004D7">
              <w:rPr>
                <w:rFonts w:asciiTheme="majorBidi" w:eastAsia="STKaiti" w:hAnsiTheme="majorBidi" w:cstheme="majorBidi"/>
                <w:i/>
                <w:sz w:val="16"/>
                <w:szCs w:val="16"/>
              </w:rPr>
              <w:br/>
              <w:t>BMI 30</w:t>
            </w:r>
            <w:r w:rsidRPr="009004D7">
              <w:rPr>
                <w:rFonts w:asciiTheme="majorBidi" w:eastAsia="STKaiti" w:hAnsiTheme="majorBidi" w:cstheme="majorBidi"/>
                <w:sz w:val="16"/>
                <w:szCs w:val="16"/>
              </w:rPr>
              <w:t>或以上</w:t>
            </w:r>
          </w:p>
        </w:tc>
      </w:tr>
      <w:tr w:rsidR="00BD1279" w:rsidRPr="00F6123B" w:rsidTr="001B3098">
        <w:tc>
          <w:tcPr>
            <w:tcW w:w="868" w:type="dxa"/>
            <w:vMerge/>
            <w:tcBorders>
              <w:top w:val="single" w:sz="4" w:space="0" w:color="auto"/>
              <w:bottom w:val="single" w:sz="12" w:space="0" w:color="auto"/>
            </w:tcBorders>
            <w:shd w:val="clear" w:color="auto" w:fill="auto"/>
          </w:tcPr>
          <w:p w:rsidR="00BD1279" w:rsidRPr="00F6123B" w:rsidRDefault="00BD1279" w:rsidP="001B3098">
            <w:pPr>
              <w:spacing w:before="40" w:after="40" w:line="220" w:lineRule="exact"/>
              <w:ind w:right="113"/>
              <w:rPr>
                <w:sz w:val="18"/>
                <w:szCs w:val="18"/>
              </w:rPr>
            </w:pPr>
          </w:p>
        </w:tc>
        <w:tc>
          <w:tcPr>
            <w:tcW w:w="803" w:type="dxa"/>
            <w:tcBorders>
              <w:top w:val="single" w:sz="4" w:space="0" w:color="auto"/>
              <w:bottom w:val="single" w:sz="12" w:space="0" w:color="auto"/>
            </w:tcBorders>
            <w:shd w:val="clear" w:color="auto" w:fill="auto"/>
            <w:vAlign w:val="bottom"/>
          </w:tcPr>
          <w:p w:rsidR="00BD1279" w:rsidRPr="0034418C" w:rsidRDefault="00C6635B" w:rsidP="00C6635B">
            <w:pPr>
              <w:spacing w:before="80" w:after="80" w:line="200" w:lineRule="exact"/>
              <w:ind w:right="113"/>
              <w:jc w:val="right"/>
              <w:rPr>
                <w:i/>
                <w:sz w:val="16"/>
                <w:szCs w:val="16"/>
              </w:rPr>
            </w:pPr>
            <w:r>
              <w:rPr>
                <w:i/>
                <w:sz w:val="16"/>
                <w:szCs w:val="16"/>
              </w:rPr>
              <w:t>2006/</w:t>
            </w:r>
            <w:r w:rsidR="00BD1279" w:rsidRPr="0034418C">
              <w:rPr>
                <w:i/>
                <w:sz w:val="16"/>
                <w:szCs w:val="16"/>
              </w:rPr>
              <w:t>07</w:t>
            </w:r>
          </w:p>
        </w:tc>
        <w:tc>
          <w:tcPr>
            <w:tcW w:w="799" w:type="dxa"/>
            <w:tcBorders>
              <w:top w:val="single" w:sz="4" w:space="0" w:color="auto"/>
              <w:bottom w:val="single" w:sz="12" w:space="0" w:color="auto"/>
              <w:right w:val="single" w:sz="24" w:space="0" w:color="FFFFFF" w:themeColor="background1"/>
            </w:tcBorders>
            <w:shd w:val="clear" w:color="auto" w:fill="auto"/>
            <w:vAlign w:val="bottom"/>
          </w:tcPr>
          <w:p w:rsidR="00BD1279" w:rsidRPr="0034418C" w:rsidRDefault="00BD1279" w:rsidP="001B3098">
            <w:pPr>
              <w:spacing w:before="80" w:after="80" w:line="200" w:lineRule="exact"/>
              <w:ind w:right="113"/>
              <w:jc w:val="right"/>
              <w:rPr>
                <w:i/>
                <w:sz w:val="16"/>
                <w:szCs w:val="16"/>
              </w:rPr>
            </w:pPr>
            <w:r w:rsidRPr="0034418C">
              <w:rPr>
                <w:i/>
                <w:sz w:val="16"/>
                <w:szCs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BD1279" w:rsidRPr="0034418C" w:rsidRDefault="00C6635B" w:rsidP="00C6635B">
            <w:pPr>
              <w:spacing w:before="80" w:after="80" w:line="200" w:lineRule="exact"/>
              <w:ind w:right="113"/>
              <w:jc w:val="right"/>
              <w:rPr>
                <w:i/>
                <w:sz w:val="16"/>
                <w:szCs w:val="16"/>
              </w:rPr>
            </w:pPr>
            <w:r>
              <w:rPr>
                <w:i/>
                <w:sz w:val="16"/>
                <w:szCs w:val="16"/>
              </w:rPr>
              <w:t>2006/</w:t>
            </w:r>
            <w:r w:rsidR="00BD1279" w:rsidRPr="0034418C">
              <w:rPr>
                <w:i/>
                <w:sz w:val="16"/>
                <w:szCs w:val="16"/>
              </w:rPr>
              <w:t>07</w:t>
            </w:r>
          </w:p>
        </w:tc>
        <w:tc>
          <w:tcPr>
            <w:tcW w:w="823" w:type="dxa"/>
            <w:tcBorders>
              <w:top w:val="single" w:sz="4" w:space="0" w:color="auto"/>
              <w:bottom w:val="single" w:sz="12" w:space="0" w:color="auto"/>
              <w:right w:val="single" w:sz="24" w:space="0" w:color="FFFFFF" w:themeColor="background1"/>
            </w:tcBorders>
            <w:shd w:val="clear" w:color="auto" w:fill="auto"/>
            <w:vAlign w:val="bottom"/>
          </w:tcPr>
          <w:p w:rsidR="00BD1279" w:rsidRPr="0034418C" w:rsidRDefault="00BD1279" w:rsidP="001B3098">
            <w:pPr>
              <w:spacing w:before="80" w:after="80" w:line="200" w:lineRule="exact"/>
              <w:ind w:right="113"/>
              <w:jc w:val="right"/>
              <w:rPr>
                <w:i/>
                <w:sz w:val="16"/>
                <w:szCs w:val="16"/>
              </w:rPr>
            </w:pPr>
            <w:r w:rsidRPr="0034418C">
              <w:rPr>
                <w:i/>
                <w:sz w:val="16"/>
                <w:szCs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BD1279" w:rsidRPr="0034418C" w:rsidRDefault="00BD1279" w:rsidP="00C6635B">
            <w:pPr>
              <w:spacing w:before="80" w:after="80" w:line="200" w:lineRule="exact"/>
              <w:ind w:right="113"/>
              <w:jc w:val="right"/>
              <w:rPr>
                <w:i/>
                <w:sz w:val="16"/>
                <w:szCs w:val="16"/>
              </w:rPr>
            </w:pPr>
            <w:r w:rsidRPr="0034418C">
              <w:rPr>
                <w:i/>
                <w:sz w:val="16"/>
                <w:szCs w:val="16"/>
              </w:rPr>
              <w:t>2006/07</w:t>
            </w:r>
          </w:p>
        </w:tc>
        <w:tc>
          <w:tcPr>
            <w:tcW w:w="823" w:type="dxa"/>
            <w:tcBorders>
              <w:top w:val="single" w:sz="4" w:space="0" w:color="auto"/>
              <w:bottom w:val="single" w:sz="12" w:space="0" w:color="auto"/>
              <w:right w:val="single" w:sz="24" w:space="0" w:color="FFFFFF" w:themeColor="background1"/>
            </w:tcBorders>
            <w:shd w:val="clear" w:color="auto" w:fill="auto"/>
            <w:vAlign w:val="bottom"/>
          </w:tcPr>
          <w:p w:rsidR="00BD1279" w:rsidRPr="0034418C" w:rsidRDefault="00BD1279" w:rsidP="001B3098">
            <w:pPr>
              <w:spacing w:before="80" w:after="80" w:line="200" w:lineRule="exact"/>
              <w:ind w:right="113"/>
              <w:jc w:val="right"/>
              <w:rPr>
                <w:i/>
                <w:sz w:val="16"/>
                <w:szCs w:val="16"/>
              </w:rPr>
            </w:pPr>
            <w:r w:rsidRPr="0034418C">
              <w:rPr>
                <w:i/>
                <w:sz w:val="16"/>
                <w:szCs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BD1279" w:rsidRPr="0034418C" w:rsidRDefault="00BD1279" w:rsidP="00C6635B">
            <w:pPr>
              <w:spacing w:before="80" w:after="80" w:line="200" w:lineRule="exact"/>
              <w:ind w:right="113"/>
              <w:jc w:val="right"/>
              <w:rPr>
                <w:i/>
                <w:sz w:val="16"/>
                <w:szCs w:val="16"/>
              </w:rPr>
            </w:pPr>
            <w:r w:rsidRPr="0034418C">
              <w:rPr>
                <w:i/>
                <w:sz w:val="16"/>
                <w:szCs w:val="16"/>
              </w:rPr>
              <w:t>2006/07</w:t>
            </w:r>
          </w:p>
        </w:tc>
        <w:tc>
          <w:tcPr>
            <w:tcW w:w="770" w:type="dxa"/>
            <w:tcBorders>
              <w:top w:val="single" w:sz="4" w:space="0" w:color="auto"/>
              <w:bottom w:val="single" w:sz="12" w:space="0" w:color="auto"/>
            </w:tcBorders>
            <w:shd w:val="clear" w:color="auto" w:fill="auto"/>
            <w:vAlign w:val="bottom"/>
          </w:tcPr>
          <w:p w:rsidR="00BD1279" w:rsidRPr="0034418C" w:rsidRDefault="00BD1279" w:rsidP="001B3098">
            <w:pPr>
              <w:spacing w:before="80" w:after="80" w:line="200" w:lineRule="exact"/>
              <w:ind w:right="113"/>
              <w:jc w:val="right"/>
              <w:rPr>
                <w:i/>
                <w:sz w:val="16"/>
                <w:szCs w:val="16"/>
              </w:rPr>
            </w:pPr>
            <w:r w:rsidRPr="0034418C">
              <w:rPr>
                <w:i/>
                <w:sz w:val="16"/>
                <w:szCs w:val="16"/>
              </w:rPr>
              <w:t>2014</w:t>
            </w:r>
          </w:p>
        </w:tc>
      </w:tr>
      <w:tr w:rsidR="00BD1279" w:rsidRPr="00F6123B" w:rsidTr="001B3098">
        <w:tc>
          <w:tcPr>
            <w:tcW w:w="868" w:type="dxa"/>
            <w:tcBorders>
              <w:top w:val="single" w:sz="12" w:space="0" w:color="auto"/>
              <w:bottom w:val="single" w:sz="4" w:space="0" w:color="auto"/>
            </w:tcBorders>
            <w:shd w:val="clear" w:color="auto" w:fill="auto"/>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合计</w:t>
            </w:r>
          </w:p>
        </w:tc>
        <w:tc>
          <w:tcPr>
            <w:tcW w:w="803"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2.5</w:t>
            </w:r>
          </w:p>
        </w:tc>
        <w:tc>
          <w:tcPr>
            <w:tcW w:w="799"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2.8</w:t>
            </w:r>
          </w:p>
        </w:tc>
        <w:tc>
          <w:tcPr>
            <w:tcW w:w="828"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48.8</w:t>
            </w:r>
          </w:p>
        </w:tc>
        <w:tc>
          <w:tcPr>
            <w:tcW w:w="823"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50.1</w:t>
            </w:r>
          </w:p>
        </w:tc>
        <w:tc>
          <w:tcPr>
            <w:tcW w:w="828"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35.9</w:t>
            </w:r>
          </w:p>
        </w:tc>
        <w:tc>
          <w:tcPr>
            <w:tcW w:w="823"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32.6</w:t>
            </w:r>
          </w:p>
        </w:tc>
        <w:tc>
          <w:tcPr>
            <w:tcW w:w="828"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12.8</w:t>
            </w:r>
          </w:p>
        </w:tc>
        <w:tc>
          <w:tcPr>
            <w:tcW w:w="770" w:type="dxa"/>
            <w:tcBorders>
              <w:top w:val="single" w:sz="12" w:space="0" w:color="auto"/>
              <w:bottom w:val="single" w:sz="4" w:space="0" w:color="auto"/>
            </w:tcBorders>
            <w:shd w:val="clear" w:color="auto" w:fill="auto"/>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14.4</w:t>
            </w:r>
          </w:p>
        </w:tc>
      </w:tr>
      <w:tr w:rsidR="00BD1279" w:rsidRPr="00F6123B" w:rsidTr="001B3098">
        <w:tc>
          <w:tcPr>
            <w:tcW w:w="868" w:type="dxa"/>
            <w:tcBorders>
              <w:top w:val="single" w:sz="4"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男性</w:t>
            </w:r>
          </w:p>
        </w:tc>
        <w:tc>
          <w:tcPr>
            <w:tcW w:w="803"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w:t>
            </w:r>
          </w:p>
        </w:tc>
        <w:tc>
          <w:tcPr>
            <w:tcW w:w="799"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w:t>
            </w:r>
          </w:p>
        </w:tc>
        <w:tc>
          <w:tcPr>
            <w:tcW w:w="828"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42.8</w:t>
            </w:r>
          </w:p>
        </w:tc>
        <w:tc>
          <w:tcPr>
            <w:tcW w:w="823"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43.6</w:t>
            </w:r>
          </w:p>
        </w:tc>
        <w:tc>
          <w:tcPr>
            <w:tcW w:w="828"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43.4</w:t>
            </w:r>
          </w:p>
        </w:tc>
        <w:tc>
          <w:tcPr>
            <w:tcW w:w="823"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39.5</w:t>
            </w:r>
          </w:p>
        </w:tc>
        <w:tc>
          <w:tcPr>
            <w:tcW w:w="828"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12.4</w:t>
            </w:r>
          </w:p>
        </w:tc>
        <w:tc>
          <w:tcPr>
            <w:tcW w:w="770" w:type="dxa"/>
            <w:tcBorders>
              <w:top w:val="single" w:sz="4"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14.7</w:t>
            </w:r>
          </w:p>
        </w:tc>
      </w:tr>
      <w:tr w:rsidR="00BD1279" w:rsidRPr="00F6123B" w:rsidTr="001B3098">
        <w:tc>
          <w:tcPr>
            <w:tcW w:w="868"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女性</w:t>
            </w:r>
          </w:p>
        </w:tc>
        <w:tc>
          <w:tcPr>
            <w:tcW w:w="803"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w:t>
            </w:r>
          </w:p>
        </w:tc>
        <w:tc>
          <w:tcPr>
            <w:tcW w:w="799"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4.4</w:t>
            </w:r>
          </w:p>
        </w:tc>
        <w:tc>
          <w:tcPr>
            <w:tcW w:w="828"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54.4</w:t>
            </w:r>
          </w:p>
        </w:tc>
        <w:tc>
          <w:tcPr>
            <w:tcW w:w="823"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56.7</w:t>
            </w:r>
          </w:p>
        </w:tc>
        <w:tc>
          <w:tcPr>
            <w:tcW w:w="828"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28.9</w:t>
            </w:r>
          </w:p>
        </w:tc>
        <w:tc>
          <w:tcPr>
            <w:tcW w:w="823"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25.8</w:t>
            </w:r>
          </w:p>
        </w:tc>
        <w:tc>
          <w:tcPr>
            <w:tcW w:w="828"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w:t>
            </w:r>
          </w:p>
        </w:tc>
        <w:tc>
          <w:tcPr>
            <w:tcW w:w="770"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13.1</w:t>
            </w:r>
          </w:p>
        </w:tc>
      </w:tr>
    </w:tbl>
    <w:p w:rsidR="00BD1279" w:rsidRPr="00F6123B" w:rsidRDefault="00BD1279" w:rsidP="00BD1279">
      <w:pPr>
        <w:spacing w:before="120"/>
        <w:ind w:left="1134" w:right="1134" w:firstLine="170"/>
        <w:rPr>
          <w:sz w:val="18"/>
          <w:szCs w:val="18"/>
        </w:rPr>
      </w:pPr>
      <w:r w:rsidRPr="009004D7">
        <w:rPr>
          <w:rFonts w:ascii="STKaiti" w:eastAsia="STKaiti" w:hAnsi="STKaiti"/>
          <w:sz w:val="18"/>
          <w:szCs w:val="18"/>
        </w:rPr>
        <w:t>资料来源</w:t>
      </w:r>
      <w:r w:rsidRPr="0034418C">
        <w:rPr>
          <w:rFonts w:ascii="楷体" w:eastAsia="楷体" w:hAnsi="楷体"/>
          <w:sz w:val="18"/>
          <w:szCs w:val="18"/>
        </w:rPr>
        <w:t>：</w:t>
      </w:r>
      <w:r w:rsidRPr="00F6123B">
        <w:rPr>
          <w:sz w:val="18"/>
          <w:szCs w:val="18"/>
        </w:rPr>
        <w:t>奥地利统计局。</w:t>
      </w:r>
    </w:p>
    <w:p w:rsidR="00BD1279" w:rsidRPr="00F6123B" w:rsidRDefault="00BD1279" w:rsidP="003A4D01">
      <w:pPr>
        <w:pStyle w:val="H23GC"/>
        <w:spacing w:before="0"/>
      </w:pPr>
      <w:r w:rsidRPr="00F6123B">
        <w:tab/>
      </w:r>
      <w:bookmarkStart w:id="43" w:name="_Toc491952972"/>
      <w:r w:rsidRPr="00F6123B">
        <w:t>(b)</w:t>
      </w:r>
      <w:r w:rsidRPr="00F6123B">
        <w:tab/>
      </w:r>
      <w:r w:rsidRPr="0078461E">
        <w:rPr>
          <w:rFonts w:ascii="Microsoft YaHei" w:eastAsia="Microsoft YaHei" w:hAnsi="Microsoft YaHei" w:cs="Microsoft YaHei" w:hint="eastAsia"/>
        </w:rPr>
        <w:t>最常见死因</w:t>
      </w:r>
      <w:bookmarkEnd w:id="43"/>
    </w:p>
    <w:p w:rsidR="00BD1279" w:rsidRPr="00F6123B" w:rsidRDefault="0034418C" w:rsidP="00BD1279">
      <w:pPr>
        <w:pStyle w:val="SingleTxtG"/>
        <w:rPr>
          <w:rFonts w:ascii="Times New Roman" w:eastAsia="SimSun" w:hAnsi="Times New Roman"/>
          <w:sz w:val="21"/>
          <w:szCs w:val="21"/>
        </w:rPr>
      </w:pPr>
      <w:r>
        <w:rPr>
          <w:rFonts w:ascii="Times New Roman" w:eastAsia="SimSun" w:hAnsi="Times New Roman"/>
          <w:sz w:val="21"/>
          <w:szCs w:val="21"/>
        </w:rPr>
        <w:t xml:space="preserve">24.  </w:t>
      </w:r>
      <w:r w:rsidR="00BD1279" w:rsidRPr="00F6123B">
        <w:rPr>
          <w:rFonts w:ascii="Times New Roman" w:eastAsia="SimSun" w:hAnsi="Times New Roman"/>
          <w:sz w:val="21"/>
          <w:szCs w:val="21"/>
        </w:rPr>
        <w:t>按死因分列的自</w:t>
      </w:r>
      <w:r w:rsidR="00BD1279" w:rsidRPr="00F6123B">
        <w:rPr>
          <w:rFonts w:ascii="Times New Roman" w:eastAsia="SimSun" w:hAnsi="Times New Roman"/>
          <w:sz w:val="21"/>
          <w:szCs w:val="21"/>
        </w:rPr>
        <w:t>1970</w:t>
      </w:r>
      <w:r w:rsidR="00BD1279" w:rsidRPr="00F6123B">
        <w:rPr>
          <w:rFonts w:ascii="Times New Roman" w:eastAsia="SimSun" w:hAnsi="Times New Roman"/>
          <w:sz w:val="21"/>
          <w:szCs w:val="21"/>
        </w:rPr>
        <w:t>年以来死亡情况列于下表</w:t>
      </w:r>
      <w:r w:rsidR="00BD1279" w:rsidRPr="00F6123B">
        <w:rPr>
          <w:rFonts w:ascii="Times New Roman" w:eastAsia="SimSun" w:hAnsi="Times New Roman"/>
          <w:sz w:val="21"/>
          <w:szCs w:val="21"/>
        </w:rPr>
        <w:t>12</w:t>
      </w:r>
      <w:r w:rsidR="00BD1279" w:rsidRPr="00F6123B">
        <w:rPr>
          <w:rFonts w:ascii="Times New Roman" w:eastAsia="SimSun" w:hAnsi="Times New Roman"/>
          <w:sz w:val="21"/>
          <w:szCs w:val="21"/>
        </w:rPr>
        <w:t>。</w:t>
      </w:r>
    </w:p>
    <w:p w:rsidR="00BD1279" w:rsidRPr="00C9245D" w:rsidRDefault="00BD1279" w:rsidP="008B511E">
      <w:pPr>
        <w:pStyle w:val="H23GC"/>
        <w:rPr>
          <w:b/>
        </w:rPr>
      </w:pPr>
      <w:bookmarkStart w:id="44" w:name="_Toc485637162"/>
      <w:r w:rsidRPr="00F6123B">
        <w:rPr>
          <w:sz w:val="18"/>
          <w:szCs w:val="18"/>
        </w:rPr>
        <w:tab/>
      </w:r>
      <w:r w:rsidRPr="00C9245D">
        <w:tab/>
      </w:r>
      <w:bookmarkStart w:id="45" w:name="_Toc491952973"/>
      <w:r w:rsidRPr="00C9245D">
        <w:rPr>
          <w:rFonts w:ascii="Microsoft YaHei" w:eastAsia="Microsoft YaHei" w:hAnsi="Microsoft YaHei" w:cs="Microsoft YaHei" w:hint="eastAsia"/>
        </w:rPr>
        <w:t>表</w:t>
      </w:r>
      <w:r w:rsidRPr="00C9245D">
        <w:t>12</w:t>
      </w:r>
      <w:r w:rsidRPr="00C9245D">
        <w:t>：</w:t>
      </w:r>
      <w:r w:rsidR="0034418C" w:rsidRPr="00C9245D">
        <w:br/>
      </w:r>
      <w:r w:rsidRPr="00C9245D">
        <w:rPr>
          <w:rFonts w:ascii="Microsoft YaHei" w:eastAsia="Microsoft YaHei" w:hAnsi="Microsoft YaHei" w:cs="Microsoft YaHei" w:hint="eastAsia"/>
        </w:rPr>
        <w:t>按死因分列的自</w:t>
      </w:r>
      <w:r w:rsidRPr="00C9245D">
        <w:t>1970</w:t>
      </w:r>
      <w:r w:rsidRPr="00C9245D">
        <w:rPr>
          <w:rFonts w:ascii="Microsoft YaHei" w:eastAsia="Microsoft YaHei" w:hAnsi="Microsoft YaHei" w:cs="Microsoft YaHei" w:hint="eastAsia"/>
        </w:rPr>
        <w:t>年以来死亡情况</w:t>
      </w:r>
      <w:bookmarkEnd w:id="44"/>
      <w:bookmarkEnd w:id="45"/>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3"/>
        <w:gridCol w:w="775"/>
        <w:gridCol w:w="992"/>
        <w:gridCol w:w="1134"/>
        <w:gridCol w:w="1276"/>
        <w:gridCol w:w="1276"/>
        <w:gridCol w:w="1275"/>
        <w:gridCol w:w="1134"/>
      </w:tblGrid>
      <w:tr w:rsidR="00BD1279" w:rsidRPr="00F6123B" w:rsidTr="00C012C6">
        <w:trPr>
          <w:tblHeader/>
        </w:trPr>
        <w:tc>
          <w:tcPr>
            <w:tcW w:w="643" w:type="dxa"/>
            <w:vMerge w:val="restart"/>
            <w:tcBorders>
              <w:top w:val="single" w:sz="4" w:space="0" w:color="auto"/>
            </w:tcBorders>
            <w:shd w:val="clear" w:color="auto" w:fill="auto"/>
            <w:vAlign w:val="bottom"/>
          </w:tcPr>
          <w:p w:rsidR="00BD1279" w:rsidRPr="009004D7" w:rsidRDefault="00BD1279" w:rsidP="001B3098">
            <w:pPr>
              <w:keepNext/>
              <w:keepLines/>
              <w:spacing w:before="80" w:after="80" w:line="200" w:lineRule="exact"/>
              <w:ind w:left="-567" w:right="113"/>
              <w:rPr>
                <w:rFonts w:asciiTheme="majorBidi" w:eastAsia="STKaiti" w:hAnsiTheme="majorBidi" w:cstheme="majorBidi"/>
                <w:i/>
                <w:sz w:val="18"/>
                <w:szCs w:val="18"/>
              </w:rPr>
            </w:pPr>
            <w:r w:rsidRPr="009004D7">
              <w:rPr>
                <w:rFonts w:asciiTheme="majorBidi" w:eastAsia="STKaiti" w:hAnsiTheme="majorBidi" w:cstheme="majorBidi"/>
                <w:sz w:val="18"/>
                <w:szCs w:val="18"/>
              </w:rPr>
              <w:br w:type="page"/>
            </w:r>
          </w:p>
          <w:p w:rsidR="00BD1279" w:rsidRPr="009004D7" w:rsidRDefault="00BD1279" w:rsidP="001B3098">
            <w:pPr>
              <w:keepNext/>
              <w:keepLines/>
              <w:spacing w:before="80" w:after="80" w:line="200" w:lineRule="exact"/>
              <w:ind w:right="113"/>
              <w:rPr>
                <w:rFonts w:asciiTheme="majorBidi" w:eastAsia="STKaiti" w:hAnsiTheme="majorBidi" w:cstheme="majorBidi"/>
                <w:sz w:val="16"/>
                <w:szCs w:val="16"/>
              </w:rPr>
            </w:pPr>
            <w:r w:rsidRPr="009004D7">
              <w:rPr>
                <w:rFonts w:asciiTheme="majorBidi" w:eastAsia="STKaiti" w:hAnsiTheme="majorBidi" w:cstheme="majorBidi"/>
                <w:sz w:val="16"/>
                <w:szCs w:val="16"/>
              </w:rPr>
              <w:t>年份</w:t>
            </w:r>
          </w:p>
        </w:tc>
        <w:tc>
          <w:tcPr>
            <w:tcW w:w="775" w:type="dxa"/>
            <w:vMerge w:val="restart"/>
            <w:tcBorders>
              <w:top w:val="single" w:sz="4" w:space="0" w:color="auto"/>
            </w:tcBorders>
            <w:shd w:val="clear" w:color="auto" w:fill="auto"/>
            <w:vAlign w:val="bottom"/>
          </w:tcPr>
          <w:p w:rsidR="00BD1279" w:rsidRPr="009004D7" w:rsidRDefault="00BD1279" w:rsidP="00C012C6">
            <w:pPr>
              <w:keepNext/>
              <w:keepLines/>
              <w:spacing w:before="80" w:after="80" w:line="200" w:lineRule="exact"/>
              <w:ind w:right="113"/>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合计</w:t>
            </w:r>
          </w:p>
        </w:tc>
        <w:tc>
          <w:tcPr>
            <w:tcW w:w="7087" w:type="dxa"/>
            <w:gridSpan w:val="6"/>
            <w:tcBorders>
              <w:top w:val="single" w:sz="4" w:space="0" w:color="auto"/>
              <w:bottom w:val="single" w:sz="4" w:space="0" w:color="auto"/>
            </w:tcBorders>
            <w:shd w:val="clear" w:color="auto" w:fill="auto"/>
            <w:vAlign w:val="bottom"/>
          </w:tcPr>
          <w:p w:rsidR="00BD1279" w:rsidRPr="009004D7" w:rsidRDefault="00BD1279" w:rsidP="001B3098">
            <w:pPr>
              <w:keepNext/>
              <w:keepLines/>
              <w:spacing w:before="80" w:after="80" w:line="200" w:lineRule="exact"/>
              <w:ind w:left="-567" w:right="113"/>
              <w:jc w:val="center"/>
              <w:rPr>
                <w:rFonts w:asciiTheme="majorBidi" w:eastAsia="STKaiti" w:hAnsiTheme="majorBidi" w:cstheme="majorBidi"/>
                <w:i/>
                <w:sz w:val="16"/>
                <w:szCs w:val="16"/>
              </w:rPr>
            </w:pPr>
            <w:r w:rsidRPr="009004D7">
              <w:rPr>
                <w:rFonts w:asciiTheme="majorBidi" w:eastAsia="STKaiti" w:hAnsiTheme="majorBidi" w:cstheme="majorBidi"/>
                <w:sz w:val="16"/>
                <w:szCs w:val="16"/>
              </w:rPr>
              <w:t>死因</w:t>
            </w:r>
            <w:r w:rsidRPr="009004D7">
              <w:rPr>
                <w:rFonts w:asciiTheme="majorBidi" w:eastAsia="STKaiti" w:hAnsiTheme="majorBidi" w:cstheme="majorBidi"/>
                <w:i/>
                <w:sz w:val="16"/>
                <w:szCs w:val="16"/>
              </w:rPr>
              <w:t>(ICD-10-</w:t>
            </w:r>
            <w:r w:rsidRPr="009004D7">
              <w:rPr>
                <w:rFonts w:asciiTheme="majorBidi" w:eastAsia="STKaiti" w:hAnsiTheme="majorBidi" w:cstheme="majorBidi"/>
                <w:sz w:val="16"/>
                <w:szCs w:val="16"/>
              </w:rPr>
              <w:t>代码</w:t>
            </w:r>
            <w:r w:rsidRPr="009004D7">
              <w:rPr>
                <w:rFonts w:asciiTheme="majorBidi" w:eastAsia="STKaiti" w:hAnsiTheme="majorBidi" w:cstheme="majorBidi"/>
                <w:i/>
                <w:sz w:val="16"/>
                <w:szCs w:val="16"/>
              </w:rPr>
              <w:t>)</w:t>
            </w:r>
          </w:p>
        </w:tc>
      </w:tr>
      <w:tr w:rsidR="00BD1279" w:rsidRPr="0034418C" w:rsidTr="00854881">
        <w:trPr>
          <w:tblHeader/>
        </w:trPr>
        <w:tc>
          <w:tcPr>
            <w:tcW w:w="643" w:type="dxa"/>
            <w:vMerge/>
            <w:tcBorders>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rPr>
                <w:rFonts w:asciiTheme="majorBidi" w:eastAsia="STKaiti" w:hAnsiTheme="majorBidi" w:cstheme="majorBidi"/>
                <w:i/>
                <w:sz w:val="18"/>
                <w:szCs w:val="18"/>
              </w:rPr>
            </w:pPr>
          </w:p>
        </w:tc>
        <w:tc>
          <w:tcPr>
            <w:tcW w:w="775" w:type="dxa"/>
            <w:vMerge/>
            <w:tcBorders>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jc w:val="right"/>
              <w:rPr>
                <w:rFonts w:asciiTheme="majorBidi" w:eastAsia="STKaiti" w:hAnsiTheme="majorBidi" w:cstheme="majorBidi"/>
                <w:i/>
                <w:sz w:val="16"/>
                <w:szCs w:val="16"/>
              </w:rPr>
            </w:pPr>
          </w:p>
        </w:tc>
        <w:tc>
          <w:tcPr>
            <w:tcW w:w="992" w:type="dxa"/>
            <w:tcBorders>
              <w:top w:val="single" w:sz="4" w:space="0" w:color="auto"/>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恶性肿瘤</w:t>
            </w:r>
            <w:r w:rsidRPr="009004D7">
              <w:rPr>
                <w:rFonts w:asciiTheme="majorBidi" w:eastAsia="STKaiti" w:hAnsiTheme="majorBidi" w:cstheme="majorBidi"/>
                <w:i/>
                <w:sz w:val="16"/>
                <w:szCs w:val="16"/>
              </w:rPr>
              <w:t>(C00-C97)</w:t>
            </w:r>
          </w:p>
        </w:tc>
        <w:tc>
          <w:tcPr>
            <w:tcW w:w="1134" w:type="dxa"/>
            <w:tcBorders>
              <w:top w:val="single" w:sz="4" w:space="0" w:color="auto"/>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循环系统疾病</w:t>
            </w:r>
            <w:r w:rsidRPr="009004D7">
              <w:rPr>
                <w:rFonts w:asciiTheme="majorBidi" w:eastAsia="STKaiti" w:hAnsiTheme="majorBidi" w:cstheme="majorBidi"/>
                <w:i/>
                <w:sz w:val="16"/>
                <w:szCs w:val="16"/>
              </w:rPr>
              <w:t>(I00-I99)</w:t>
            </w:r>
          </w:p>
        </w:tc>
        <w:tc>
          <w:tcPr>
            <w:tcW w:w="1276" w:type="dxa"/>
            <w:tcBorders>
              <w:top w:val="single" w:sz="4" w:space="0" w:color="auto"/>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呼吸系统疾病</w:t>
            </w:r>
            <w:r w:rsidR="00854881" w:rsidRPr="009004D7">
              <w:rPr>
                <w:rFonts w:asciiTheme="majorBidi" w:eastAsia="STKaiti" w:hAnsiTheme="majorBidi" w:cstheme="majorBidi"/>
                <w:sz w:val="16"/>
                <w:szCs w:val="16"/>
              </w:rPr>
              <w:br/>
            </w:r>
            <w:r w:rsidRPr="009004D7">
              <w:rPr>
                <w:rFonts w:asciiTheme="majorBidi" w:eastAsia="STKaiti" w:hAnsiTheme="majorBidi" w:cstheme="majorBidi"/>
                <w:i/>
                <w:sz w:val="16"/>
                <w:szCs w:val="16"/>
              </w:rPr>
              <w:t>(J00-J99)</w:t>
            </w:r>
          </w:p>
        </w:tc>
        <w:tc>
          <w:tcPr>
            <w:tcW w:w="1276" w:type="dxa"/>
            <w:tcBorders>
              <w:top w:val="single" w:sz="4" w:space="0" w:color="auto"/>
              <w:bottom w:val="single" w:sz="12" w:space="0" w:color="auto"/>
            </w:tcBorders>
            <w:shd w:val="clear" w:color="auto" w:fill="auto"/>
            <w:vAlign w:val="bottom"/>
          </w:tcPr>
          <w:p w:rsidR="00BD1279" w:rsidRPr="009004D7" w:rsidRDefault="00BD1279" w:rsidP="001B3098">
            <w:pPr>
              <w:keepNext/>
              <w:keepLines/>
              <w:spacing w:before="80" w:after="80" w:line="200" w:lineRule="exact"/>
              <w:ind w:right="113"/>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消化系统疾病</w:t>
            </w:r>
            <w:r w:rsidRPr="009004D7">
              <w:rPr>
                <w:rFonts w:asciiTheme="majorBidi" w:eastAsia="STKaiti" w:hAnsiTheme="majorBidi" w:cstheme="majorBidi"/>
                <w:i/>
                <w:sz w:val="16"/>
                <w:szCs w:val="16"/>
              </w:rPr>
              <w:t>(K00-K92)</w:t>
            </w:r>
          </w:p>
        </w:tc>
        <w:tc>
          <w:tcPr>
            <w:tcW w:w="1275" w:type="dxa"/>
            <w:tcBorders>
              <w:top w:val="single" w:sz="4" w:space="0" w:color="auto"/>
              <w:bottom w:val="single" w:sz="12" w:space="0" w:color="auto"/>
            </w:tcBorders>
            <w:shd w:val="clear" w:color="auto" w:fill="auto"/>
            <w:vAlign w:val="bottom"/>
          </w:tcPr>
          <w:p w:rsidR="00BD1279" w:rsidRPr="009004D7" w:rsidRDefault="00BD1279" w:rsidP="005C4E57">
            <w:pPr>
              <w:keepNext/>
              <w:keepLines/>
              <w:spacing w:before="40" w:after="80" w:line="200" w:lineRule="exact"/>
              <w:ind w:right="57"/>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其他疾病</w:t>
            </w:r>
            <w:r w:rsidR="00C012C6" w:rsidRPr="009004D7">
              <w:rPr>
                <w:rFonts w:asciiTheme="majorBidi" w:eastAsia="STKaiti" w:hAnsiTheme="majorBidi" w:cstheme="majorBidi"/>
                <w:sz w:val="16"/>
                <w:szCs w:val="16"/>
              </w:rPr>
              <w:br/>
            </w:r>
            <w:r w:rsidRPr="009004D7">
              <w:rPr>
                <w:rFonts w:asciiTheme="majorBidi" w:eastAsia="STKaiti" w:hAnsiTheme="majorBidi" w:cstheme="majorBidi"/>
                <w:i/>
                <w:sz w:val="16"/>
                <w:szCs w:val="16"/>
              </w:rPr>
              <w:t>(A00-B99</w:t>
            </w:r>
            <w:r w:rsidRPr="009004D7">
              <w:rPr>
                <w:rFonts w:asciiTheme="majorBidi" w:eastAsia="STKaiti" w:hAnsiTheme="majorBidi" w:cstheme="majorBidi"/>
                <w:i/>
                <w:sz w:val="16"/>
                <w:szCs w:val="16"/>
              </w:rPr>
              <w:t>、</w:t>
            </w:r>
            <w:r w:rsidRPr="009004D7">
              <w:rPr>
                <w:rFonts w:asciiTheme="majorBidi" w:eastAsia="STKaiti" w:hAnsiTheme="majorBidi" w:cstheme="majorBidi"/>
                <w:i/>
                <w:sz w:val="16"/>
                <w:szCs w:val="16"/>
              </w:rPr>
              <w:t>D00-H95</w:t>
            </w:r>
            <w:r w:rsidRPr="009004D7">
              <w:rPr>
                <w:rFonts w:asciiTheme="majorBidi" w:eastAsia="STKaiti" w:hAnsiTheme="majorBidi" w:cstheme="majorBidi"/>
                <w:i/>
                <w:sz w:val="16"/>
                <w:szCs w:val="16"/>
              </w:rPr>
              <w:t>、</w:t>
            </w:r>
            <w:r w:rsidRPr="009004D7">
              <w:rPr>
                <w:rFonts w:asciiTheme="majorBidi" w:eastAsia="STKaiti" w:hAnsiTheme="majorBidi" w:cstheme="majorBidi"/>
                <w:i/>
                <w:sz w:val="16"/>
                <w:szCs w:val="16"/>
              </w:rPr>
              <w:t>L00-R99)</w:t>
            </w:r>
          </w:p>
        </w:tc>
        <w:tc>
          <w:tcPr>
            <w:tcW w:w="1134" w:type="dxa"/>
            <w:tcBorders>
              <w:top w:val="single" w:sz="4" w:space="0" w:color="auto"/>
              <w:bottom w:val="single" w:sz="12" w:space="0" w:color="auto"/>
            </w:tcBorders>
            <w:shd w:val="clear" w:color="auto" w:fill="auto"/>
            <w:vAlign w:val="bottom"/>
          </w:tcPr>
          <w:p w:rsidR="00BD1279" w:rsidRPr="009004D7" w:rsidRDefault="00BD1279" w:rsidP="005C4E57">
            <w:pPr>
              <w:keepNext/>
              <w:keepLines/>
              <w:spacing w:before="40" w:after="80" w:line="200" w:lineRule="exact"/>
              <w:jc w:val="right"/>
              <w:rPr>
                <w:rFonts w:asciiTheme="majorBidi" w:eastAsia="STKaiti" w:hAnsiTheme="majorBidi" w:cstheme="majorBidi"/>
                <w:i/>
                <w:sz w:val="16"/>
                <w:szCs w:val="16"/>
              </w:rPr>
            </w:pPr>
            <w:r w:rsidRPr="009004D7">
              <w:rPr>
                <w:rFonts w:asciiTheme="majorBidi" w:eastAsia="STKaiti" w:hAnsiTheme="majorBidi" w:cstheme="majorBidi"/>
                <w:sz w:val="16"/>
                <w:szCs w:val="16"/>
              </w:rPr>
              <w:t>发病和死亡的</w:t>
            </w:r>
            <w:r w:rsidR="00C012C6" w:rsidRPr="009004D7">
              <w:rPr>
                <w:rFonts w:asciiTheme="majorBidi" w:eastAsia="STKaiti" w:hAnsiTheme="majorBidi" w:cstheme="majorBidi"/>
                <w:sz w:val="16"/>
                <w:szCs w:val="16"/>
              </w:rPr>
              <w:br/>
            </w:r>
            <w:r w:rsidRPr="009004D7">
              <w:rPr>
                <w:rFonts w:asciiTheme="majorBidi" w:eastAsia="STKaiti" w:hAnsiTheme="majorBidi" w:cstheme="majorBidi"/>
                <w:sz w:val="16"/>
                <w:szCs w:val="16"/>
              </w:rPr>
              <w:t>外部致因</w:t>
            </w:r>
            <w:r w:rsidR="00C012C6" w:rsidRPr="009004D7">
              <w:rPr>
                <w:rFonts w:asciiTheme="majorBidi" w:eastAsia="STKaiti" w:hAnsiTheme="majorBidi" w:cstheme="majorBidi"/>
                <w:sz w:val="16"/>
                <w:szCs w:val="16"/>
              </w:rPr>
              <w:br/>
            </w:r>
            <w:r w:rsidRPr="009004D7">
              <w:rPr>
                <w:rFonts w:asciiTheme="majorBidi" w:eastAsia="STKaiti" w:hAnsiTheme="majorBidi" w:cstheme="majorBidi"/>
                <w:i/>
                <w:sz w:val="16"/>
                <w:szCs w:val="16"/>
              </w:rPr>
              <w:t>(V01-Y89)</w:t>
            </w:r>
          </w:p>
        </w:tc>
      </w:tr>
      <w:tr w:rsidR="00BD1279" w:rsidRPr="00F6123B" w:rsidTr="00854881">
        <w:trPr>
          <w:trHeight w:hRule="exact" w:val="300"/>
        </w:trPr>
        <w:tc>
          <w:tcPr>
            <w:tcW w:w="643" w:type="dxa"/>
            <w:tcBorders>
              <w:top w:val="single" w:sz="12" w:space="0" w:color="auto"/>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1970</w:t>
            </w:r>
          </w:p>
        </w:tc>
        <w:tc>
          <w:tcPr>
            <w:tcW w:w="775"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98 819</w:t>
            </w:r>
          </w:p>
        </w:tc>
        <w:tc>
          <w:tcPr>
            <w:tcW w:w="992"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19 373</w:t>
            </w:r>
          </w:p>
        </w:tc>
        <w:tc>
          <w:tcPr>
            <w:tcW w:w="1134"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46 692</w:t>
            </w:r>
          </w:p>
        </w:tc>
        <w:tc>
          <w:tcPr>
            <w:tcW w:w="1276"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8 176</w:t>
            </w:r>
          </w:p>
        </w:tc>
        <w:tc>
          <w:tcPr>
            <w:tcW w:w="1276"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5 972</w:t>
            </w:r>
          </w:p>
        </w:tc>
        <w:tc>
          <w:tcPr>
            <w:tcW w:w="1275"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10 896</w:t>
            </w:r>
          </w:p>
        </w:tc>
        <w:tc>
          <w:tcPr>
            <w:tcW w:w="1134" w:type="dxa"/>
            <w:tcBorders>
              <w:top w:val="single" w:sz="12" w:space="0" w:color="auto"/>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7 710</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1971</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97 334</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19 264</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47 164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6 119</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5 981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10 790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8 016</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1972</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95 323</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19 133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46 860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5 056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5 774</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10 447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8 053</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1973</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92 768</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19 199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45 057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5 474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5 715</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9 616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7 707</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1974</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94 324</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19 489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46 563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5 272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6 018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9 340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7 642</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1975</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96 041</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19 008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47 931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6 741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5 883</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9 007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7 471</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1976</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95 140</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19 184</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48 593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6 158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5 490</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8 606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7 109</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1977</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92 402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19 035</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47 373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4 658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5 736</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8 448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7 152</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1978</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94 617</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18 945</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49 408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5 352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5 431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8 259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7 222</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1979</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92 012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18 893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47 478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4 495</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5 391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8 536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7 219</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1980</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92 442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19 284</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49 014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4 692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5 195</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7 367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6 890</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1981</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92 693</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19 163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49 007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4 997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5 025</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7 698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6 803</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1982</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91 339</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19 049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48 317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4 690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4 861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7 451</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6 971</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1983</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93 041</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18 826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50 067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5 081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4 874</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7 126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7 067</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1984</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88 466</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19 194</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46 909</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4 290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4.692</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6 683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6 698</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1985</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89 578</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18 837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47 908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4 911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4 539</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6 933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6 450</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1986</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87 071</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18 696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46 747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4 363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4 318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6 760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6 187</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1987</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84 907</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19 083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44 851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4 118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4 167</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6 553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6 135</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1988</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83 263</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18 991</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44 200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3 702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3 968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6 428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5 974</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1989</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83 407</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18 988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43 700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3 951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4 188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6 738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5 842</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1990</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82 952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19 330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42 629</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4 198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4 071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7 148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5 576</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1991</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83 428</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19 317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44 003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3 908</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4 132</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6 667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5 401</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1992</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83 162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19 399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43 781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3 926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4 212</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6 750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5 094</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1993</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82 517</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19 521</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43 513</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3 852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4 069</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6 497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5 065</w:t>
            </w:r>
          </w:p>
        </w:tc>
      </w:tr>
      <w:tr w:rsidR="00BD1279" w:rsidRPr="00F6123B" w:rsidTr="00F32DCB">
        <w:trPr>
          <w:trHeight w:hRule="exact" w:val="300"/>
        </w:trPr>
        <w:tc>
          <w:tcPr>
            <w:tcW w:w="643" w:type="dxa"/>
            <w:tcBorders>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1994</w:t>
            </w:r>
          </w:p>
        </w:tc>
        <w:tc>
          <w:tcPr>
            <w:tcW w:w="775"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80 684</w:t>
            </w:r>
          </w:p>
        </w:tc>
        <w:tc>
          <w:tcPr>
            <w:tcW w:w="992"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19 046</w:t>
            </w:r>
          </w:p>
        </w:tc>
        <w:tc>
          <w:tcPr>
            <w:tcW w:w="1134"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42 654</w:t>
            </w:r>
          </w:p>
        </w:tc>
        <w:tc>
          <w:tcPr>
            <w:tcW w:w="1276"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3 469</w:t>
            </w:r>
          </w:p>
        </w:tc>
        <w:tc>
          <w:tcPr>
            <w:tcW w:w="1276"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3 972</w:t>
            </w:r>
          </w:p>
        </w:tc>
        <w:tc>
          <w:tcPr>
            <w:tcW w:w="1275"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6 365</w:t>
            </w:r>
          </w:p>
        </w:tc>
        <w:tc>
          <w:tcPr>
            <w:tcW w:w="1134"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5 178</w:t>
            </w:r>
          </w:p>
        </w:tc>
      </w:tr>
      <w:tr w:rsidR="00BD1279" w:rsidRPr="00F6123B" w:rsidTr="005C4E57">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1995</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81 171</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19 154</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43 447</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3 422</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3 832</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6 420</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4 896</w:t>
            </w:r>
          </w:p>
        </w:tc>
      </w:tr>
      <w:tr w:rsidR="00BD1279" w:rsidRPr="00F6123B" w:rsidTr="005C4E57">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1996</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80 790</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18 819</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43 751</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3 519</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3 727</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6 223</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4 751</w:t>
            </w:r>
          </w:p>
        </w:tc>
      </w:tr>
      <w:tr w:rsidR="00BD1279" w:rsidRPr="00F6123B" w:rsidTr="005C4E57">
        <w:trPr>
          <w:trHeight w:hRule="exact" w:val="300"/>
        </w:trPr>
        <w:tc>
          <w:tcPr>
            <w:tcW w:w="643" w:type="dxa"/>
            <w:tcBorders>
              <w:top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lastRenderedPageBreak/>
              <w:t>1997</w:t>
            </w:r>
          </w:p>
        </w:tc>
        <w:tc>
          <w:tcPr>
            <w:tcW w:w="775"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79 432</w:t>
            </w:r>
          </w:p>
        </w:tc>
        <w:tc>
          <w:tcPr>
            <w:tcW w:w="992"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18 845</w:t>
            </w:r>
          </w:p>
        </w:tc>
        <w:tc>
          <w:tcPr>
            <w:tcW w:w="1134"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42 991</w:t>
            </w:r>
          </w:p>
        </w:tc>
        <w:tc>
          <w:tcPr>
            <w:tcW w:w="127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3 555</w:t>
            </w:r>
          </w:p>
        </w:tc>
        <w:tc>
          <w:tcPr>
            <w:tcW w:w="127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3 495</w:t>
            </w:r>
          </w:p>
        </w:tc>
        <w:tc>
          <w:tcPr>
            <w:tcW w:w="1275"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6 118</w:t>
            </w:r>
          </w:p>
        </w:tc>
        <w:tc>
          <w:tcPr>
            <w:tcW w:w="1134"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4 428</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1998</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78 339</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18 656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42 544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3 552</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3 478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5 899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4 210</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1999</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78 200</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18 710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42 111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4 041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3 251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5 728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4 359</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2000</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76 780</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18 749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40 111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4 087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3 464</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5 970</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4 399</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2001</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74 767</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18 487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38 385</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3 914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3 349</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6 405</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4 227</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2002</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76 131</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18 623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36 906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4 090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3 588</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8 606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4 318</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2003</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77 209</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19 232</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34 914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5 111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3 603</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10 088</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4 261</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2004</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74 292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19 246</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32 486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4 490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3 336</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10 567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4 167</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2005</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75 189</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19 124</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32 636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4 670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3 354</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10 965</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4 440</w:t>
            </w:r>
          </w:p>
        </w:tc>
      </w:tr>
      <w:tr w:rsidR="00BD1279" w:rsidRPr="00F6123B" w:rsidTr="00854881">
        <w:trPr>
          <w:trHeight w:hRule="exact" w:val="300"/>
        </w:trPr>
        <w:tc>
          <w:tcPr>
            <w:tcW w:w="643" w:type="dxa"/>
            <w:tcBorders>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2006</w:t>
            </w:r>
          </w:p>
        </w:tc>
        <w:tc>
          <w:tcPr>
            <w:tcW w:w="775"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74 295</w:t>
            </w:r>
          </w:p>
        </w:tc>
        <w:tc>
          <w:tcPr>
            <w:tcW w:w="992"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19 057</w:t>
            </w:r>
          </w:p>
        </w:tc>
        <w:tc>
          <w:tcPr>
            <w:tcW w:w="1134"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32 485</w:t>
            </w:r>
          </w:p>
        </w:tc>
        <w:tc>
          <w:tcPr>
            <w:tcW w:w="1276"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4 401</w:t>
            </w:r>
          </w:p>
        </w:tc>
        <w:tc>
          <w:tcPr>
            <w:tcW w:w="1276"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3 102</w:t>
            </w:r>
          </w:p>
        </w:tc>
        <w:tc>
          <w:tcPr>
            <w:tcW w:w="1275"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11 039</w:t>
            </w:r>
          </w:p>
        </w:tc>
        <w:tc>
          <w:tcPr>
            <w:tcW w:w="1134" w:type="dxa"/>
            <w:tcBorders>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4 211</w:t>
            </w:r>
          </w:p>
        </w:tc>
      </w:tr>
      <w:tr w:rsidR="00BD1279" w:rsidRPr="00F6123B" w:rsidTr="00854881">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2007</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74 625</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18 967</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32 863</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4 552</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3 295</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10 731</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4 217</w:t>
            </w:r>
          </w:p>
        </w:tc>
      </w:tr>
      <w:tr w:rsidR="00BD1279" w:rsidRPr="00F6123B" w:rsidTr="00854881">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2008</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75 083</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19 780</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32 294</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4 130</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3 043</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11 619</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4 217</w:t>
            </w:r>
          </w:p>
        </w:tc>
      </w:tr>
      <w:tr w:rsidR="00BD1279" w:rsidRPr="00F6123B" w:rsidTr="00854881">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2009</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77 381</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19 642</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33 221</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4 221</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3 170</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12 834</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4 293</w:t>
            </w:r>
          </w:p>
        </w:tc>
      </w:tr>
      <w:tr w:rsidR="00BD1279" w:rsidRPr="00F6123B" w:rsidTr="00854881">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2010</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77 199</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19 757</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33 196</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4 216</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3 111</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12 719</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4 200</w:t>
            </w:r>
          </w:p>
        </w:tc>
      </w:tr>
      <w:tr w:rsidR="00BD1279" w:rsidRPr="00F6123B" w:rsidTr="00854881">
        <w:trPr>
          <w:trHeight w:hRule="exact" w:val="300"/>
        </w:trPr>
        <w:tc>
          <w:tcPr>
            <w:tcW w:w="643" w:type="dxa"/>
            <w:tcBorders>
              <w:top w:val="nil"/>
              <w:bottom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2011</w:t>
            </w:r>
          </w:p>
        </w:tc>
        <w:tc>
          <w:tcPr>
            <w:tcW w:w="7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76 479</w:t>
            </w:r>
          </w:p>
        </w:tc>
        <w:tc>
          <w:tcPr>
            <w:tcW w:w="992"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19 992</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32 374</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4 055</w:t>
            </w:r>
          </w:p>
        </w:tc>
        <w:tc>
          <w:tcPr>
            <w:tcW w:w="1276"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2 982</w:t>
            </w:r>
          </w:p>
        </w:tc>
        <w:tc>
          <w:tcPr>
            <w:tcW w:w="1275"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12 863</w:t>
            </w:r>
          </w:p>
        </w:tc>
        <w:tc>
          <w:tcPr>
            <w:tcW w:w="1134" w:type="dxa"/>
            <w:tcBorders>
              <w:top w:val="nil"/>
              <w:bottom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4 213</w:t>
            </w:r>
          </w:p>
        </w:tc>
      </w:tr>
      <w:tr w:rsidR="00BD1279" w:rsidRPr="00F6123B" w:rsidTr="00854881">
        <w:trPr>
          <w:trHeight w:hRule="exact" w:val="300"/>
        </w:trPr>
        <w:tc>
          <w:tcPr>
            <w:tcW w:w="643" w:type="dxa"/>
            <w:tcBorders>
              <w:top w:val="nil"/>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775"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79 436</w:t>
            </w:r>
          </w:p>
        </w:tc>
        <w:tc>
          <w:tcPr>
            <w:tcW w:w="992"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20 269</w:t>
            </w:r>
          </w:p>
        </w:tc>
        <w:tc>
          <w:tcPr>
            <w:tcW w:w="1134"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33 931</w:t>
            </w:r>
          </w:p>
        </w:tc>
        <w:tc>
          <w:tcPr>
            <w:tcW w:w="127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3 963</w:t>
            </w:r>
          </w:p>
        </w:tc>
        <w:tc>
          <w:tcPr>
            <w:tcW w:w="127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3 001</w:t>
            </w:r>
          </w:p>
        </w:tc>
        <w:tc>
          <w:tcPr>
            <w:tcW w:w="1275"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13 830</w:t>
            </w:r>
          </w:p>
        </w:tc>
        <w:tc>
          <w:tcPr>
            <w:tcW w:w="1134"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4 442</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79 526</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20 097</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34 101</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3 950</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2 996</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14 079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4 303</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78 252</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20 502</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33 136</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3 734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2 741</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13 875</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4 264</w:t>
            </w:r>
          </w:p>
        </w:tc>
      </w:tr>
      <w:tr w:rsidR="00BD1279" w:rsidRPr="00F6123B" w:rsidTr="00854881">
        <w:trPr>
          <w:trHeight w:hRule="exact" w:val="300"/>
        </w:trPr>
        <w:tc>
          <w:tcPr>
            <w:tcW w:w="643"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2015</w:t>
            </w:r>
          </w:p>
        </w:tc>
        <w:tc>
          <w:tcPr>
            <w:tcW w:w="7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83 073</w:t>
            </w:r>
          </w:p>
        </w:tc>
        <w:tc>
          <w:tcPr>
            <w:tcW w:w="992"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20 349</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35 537</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4 464</w:t>
            </w:r>
          </w:p>
        </w:tc>
        <w:tc>
          <w:tcPr>
            <w:tcW w:w="1276"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2 855</w:t>
            </w:r>
          </w:p>
        </w:tc>
        <w:tc>
          <w:tcPr>
            <w:tcW w:w="1275"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15 343</w:t>
            </w:r>
          </w:p>
        </w:tc>
        <w:tc>
          <w:tcPr>
            <w:tcW w:w="1134" w:type="dxa"/>
            <w:shd w:val="clear" w:color="auto" w:fill="auto"/>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4 525</w:t>
            </w:r>
          </w:p>
        </w:tc>
      </w:tr>
    </w:tbl>
    <w:p w:rsidR="00BD1279" w:rsidRPr="00F6123B" w:rsidRDefault="00BD1279" w:rsidP="00E624A2">
      <w:pPr>
        <w:spacing w:before="120" w:line="240" w:lineRule="exact"/>
        <w:ind w:left="1134" w:right="1134" w:firstLine="170"/>
        <w:rPr>
          <w:sz w:val="18"/>
          <w:szCs w:val="18"/>
        </w:rPr>
      </w:pPr>
      <w:r w:rsidRPr="009004D7">
        <w:rPr>
          <w:rFonts w:ascii="STKaiti" w:eastAsia="STKaiti" w:hAnsi="STKaiti"/>
          <w:sz w:val="18"/>
          <w:szCs w:val="18"/>
        </w:rPr>
        <w:t>资料来源</w:t>
      </w:r>
      <w:r w:rsidRPr="00C46392">
        <w:rPr>
          <w:rFonts w:ascii="楷体" w:eastAsia="楷体" w:hAnsi="楷体"/>
          <w:sz w:val="18"/>
          <w:szCs w:val="18"/>
        </w:rPr>
        <w:t>：</w:t>
      </w:r>
      <w:r w:rsidRPr="00F6123B">
        <w:rPr>
          <w:sz w:val="18"/>
          <w:szCs w:val="18"/>
        </w:rPr>
        <w:t>奥地利统计局，死因统计数据。</w:t>
      </w:r>
      <w:r w:rsidRPr="00F6123B">
        <w:rPr>
          <w:sz w:val="18"/>
          <w:szCs w:val="18"/>
        </w:rPr>
        <w:t>2013</w:t>
      </w:r>
      <w:r w:rsidRPr="00F6123B">
        <w:rPr>
          <w:sz w:val="18"/>
          <w:szCs w:val="18"/>
        </w:rPr>
        <w:t>年疾病和相关健康问题国际统计分类第十版。</w:t>
      </w:r>
      <w:r w:rsidRPr="00F6123B">
        <w:rPr>
          <w:sz w:val="18"/>
          <w:szCs w:val="18"/>
        </w:rPr>
        <w:t>2016</w:t>
      </w:r>
      <w:r w:rsidRPr="00F6123B">
        <w:rPr>
          <w:sz w:val="18"/>
          <w:szCs w:val="18"/>
        </w:rPr>
        <w:t>年</w:t>
      </w:r>
      <w:r w:rsidRPr="00F6123B">
        <w:rPr>
          <w:sz w:val="18"/>
          <w:szCs w:val="18"/>
        </w:rPr>
        <w:t>7</w:t>
      </w:r>
      <w:r w:rsidRPr="00F6123B">
        <w:rPr>
          <w:sz w:val="18"/>
          <w:szCs w:val="18"/>
        </w:rPr>
        <w:t>月</w:t>
      </w:r>
      <w:r w:rsidRPr="00F6123B">
        <w:rPr>
          <w:sz w:val="18"/>
          <w:szCs w:val="18"/>
        </w:rPr>
        <w:t>6</w:t>
      </w:r>
      <w:r w:rsidRPr="00F6123B">
        <w:rPr>
          <w:sz w:val="18"/>
          <w:szCs w:val="18"/>
        </w:rPr>
        <w:t>日汇编。断开时间序列是因为自</w:t>
      </w:r>
      <w:r w:rsidRPr="00F6123B">
        <w:rPr>
          <w:sz w:val="18"/>
          <w:szCs w:val="18"/>
        </w:rPr>
        <w:t>2009</w:t>
      </w:r>
      <w:r w:rsidRPr="00F6123B">
        <w:rPr>
          <w:sz w:val="18"/>
          <w:szCs w:val="18"/>
        </w:rPr>
        <w:t>年以来计入了境外死亡居民。</w:t>
      </w:r>
    </w:p>
    <w:p w:rsidR="00BD1279" w:rsidRPr="00F6123B" w:rsidRDefault="00BD1279" w:rsidP="009004D7">
      <w:pPr>
        <w:pStyle w:val="H23GC"/>
        <w:rPr>
          <w:b/>
        </w:rPr>
      </w:pPr>
      <w:r w:rsidRPr="00F6123B">
        <w:rPr>
          <w:b/>
        </w:rPr>
        <w:tab/>
      </w:r>
      <w:bookmarkStart w:id="46" w:name="_Toc491952974"/>
      <w:r w:rsidRPr="00F6123B">
        <w:rPr>
          <w:b/>
        </w:rPr>
        <w:t>(c)</w:t>
      </w:r>
      <w:r w:rsidRPr="00F6123B">
        <w:rPr>
          <w:b/>
        </w:rPr>
        <w:tab/>
      </w:r>
      <w:r w:rsidRPr="0078461E">
        <w:rPr>
          <w:rFonts w:ascii="Microsoft YaHei" w:eastAsia="Microsoft YaHei" w:hAnsi="Microsoft YaHei" w:cs="Microsoft YaHei" w:hint="eastAsia"/>
        </w:rPr>
        <w:t>传染病报告病例数</w:t>
      </w:r>
      <w:bookmarkEnd w:id="46"/>
    </w:p>
    <w:p w:rsidR="00BD1279" w:rsidRPr="00F6123B" w:rsidRDefault="00BD1279" w:rsidP="00AA4C2D">
      <w:pPr>
        <w:pStyle w:val="SingleTxtG"/>
        <w:spacing w:after="0" w:line="320" w:lineRule="exact"/>
        <w:rPr>
          <w:rFonts w:ascii="Times New Roman" w:eastAsia="SimSun" w:hAnsi="Times New Roman"/>
          <w:sz w:val="21"/>
          <w:szCs w:val="21"/>
        </w:rPr>
      </w:pPr>
      <w:r w:rsidRPr="00F6123B">
        <w:rPr>
          <w:rFonts w:ascii="Times New Roman" w:eastAsia="SimSun" w:hAnsi="Times New Roman"/>
          <w:sz w:val="21"/>
          <w:szCs w:val="21"/>
        </w:rPr>
        <w:t>25.</w:t>
      </w:r>
      <w:r w:rsidR="00C46392">
        <w:rPr>
          <w:rFonts w:ascii="Times New Roman" w:eastAsia="SimSun" w:hAnsi="Times New Roman"/>
          <w:sz w:val="21"/>
          <w:szCs w:val="21"/>
        </w:rPr>
        <w:t xml:space="preserve">  </w:t>
      </w:r>
      <w:r w:rsidRPr="00F6123B">
        <w:rPr>
          <w:rFonts w:ascii="Times New Roman" w:eastAsia="SimSun" w:hAnsi="Times New Roman"/>
          <w:sz w:val="21"/>
          <w:szCs w:val="21"/>
        </w:rPr>
        <w:t>2016</w:t>
      </w:r>
      <w:r w:rsidRPr="00F6123B">
        <w:rPr>
          <w:rFonts w:ascii="Times New Roman" w:eastAsia="SimSun" w:hAnsi="Times New Roman"/>
          <w:sz w:val="21"/>
          <w:szCs w:val="21"/>
        </w:rPr>
        <w:t>年报告的传染病列于以下表</w:t>
      </w:r>
      <w:r w:rsidRPr="00F6123B">
        <w:rPr>
          <w:rFonts w:ascii="Times New Roman" w:eastAsia="SimSun" w:hAnsi="Times New Roman"/>
          <w:sz w:val="21"/>
          <w:szCs w:val="21"/>
        </w:rPr>
        <w:t>13</w:t>
      </w:r>
      <w:r w:rsidRPr="00F6123B">
        <w:rPr>
          <w:rFonts w:ascii="Times New Roman" w:eastAsia="SimSun" w:hAnsi="Times New Roman"/>
          <w:sz w:val="21"/>
          <w:szCs w:val="21"/>
        </w:rPr>
        <w:t>。</w:t>
      </w:r>
    </w:p>
    <w:p w:rsidR="00BD1279" w:rsidRPr="00AA4C2D" w:rsidRDefault="00BD1279" w:rsidP="00AA4C2D">
      <w:pPr>
        <w:pStyle w:val="H23GC"/>
        <w:spacing w:before="0"/>
        <w:rPr>
          <w:b/>
        </w:rPr>
      </w:pPr>
      <w:bookmarkStart w:id="47" w:name="_Toc485637163"/>
      <w:r w:rsidRPr="00C9245D">
        <w:tab/>
      </w:r>
      <w:r w:rsidRPr="00C9245D">
        <w:tab/>
      </w:r>
      <w:bookmarkStart w:id="48" w:name="_Toc491952975"/>
      <w:r w:rsidRPr="00C9245D">
        <w:rPr>
          <w:rFonts w:ascii="Microsoft YaHei" w:eastAsia="Microsoft YaHei" w:hAnsi="Microsoft YaHei" w:cs="Microsoft YaHei" w:hint="eastAsia"/>
        </w:rPr>
        <w:t>表</w:t>
      </w:r>
      <w:r w:rsidRPr="00C9245D">
        <w:t>13</w:t>
      </w:r>
      <w:r w:rsidRPr="00C9245D">
        <w:t>：</w:t>
      </w:r>
      <w:r w:rsidR="00C46392" w:rsidRPr="00C9245D">
        <w:br/>
      </w:r>
      <w:r w:rsidRPr="00AA4C2D">
        <w:rPr>
          <w:rFonts w:ascii="Microsoft YaHei" w:eastAsia="Microsoft YaHei" w:hAnsi="Microsoft YaHei" w:cs="Microsoft YaHei" w:hint="eastAsia"/>
        </w:rPr>
        <w:t>应报告的传染病统计数据</w:t>
      </w:r>
      <w:r w:rsidRPr="00AA4C2D">
        <w:rPr>
          <w:rFonts w:asciiTheme="majorEastAsia" w:eastAsiaTheme="majorEastAsia" w:hAnsiTheme="majorEastAsia" w:cs="Malgun Gothic Semilight" w:hint="eastAsia"/>
        </w:rPr>
        <w:t>，</w:t>
      </w:r>
      <w:r w:rsidRPr="00AA4C2D">
        <w:t>2016</w:t>
      </w:r>
      <w:r w:rsidRPr="00AA4C2D">
        <w:rPr>
          <w:rFonts w:ascii="Microsoft YaHei" w:eastAsia="Microsoft YaHei" w:hAnsi="Microsoft YaHei" w:cs="Microsoft YaHei" w:hint="eastAsia"/>
        </w:rPr>
        <w:t>年最后年度报告</w:t>
      </w:r>
      <w:r w:rsidRPr="00AA4C2D">
        <w:rPr>
          <w:rFonts w:asciiTheme="majorEastAsia" w:eastAsiaTheme="majorEastAsia" w:hAnsiTheme="majorEastAsia"/>
        </w:rPr>
        <w:t>—</w:t>
      </w:r>
      <w:r w:rsidRPr="00AA4C2D">
        <w:rPr>
          <w:rFonts w:ascii="Microsoft YaHei" w:eastAsia="Microsoft YaHei" w:hAnsi="Microsoft YaHei" w:cs="Microsoft YaHei" w:hint="eastAsia"/>
        </w:rPr>
        <w:t>截至</w:t>
      </w:r>
      <w:r w:rsidRPr="00AA4C2D">
        <w:t>2017</w:t>
      </w:r>
      <w:r w:rsidRPr="00AA4C2D">
        <w:rPr>
          <w:rFonts w:ascii="Microsoft YaHei" w:eastAsia="Microsoft YaHei" w:hAnsi="Microsoft YaHei" w:cs="Microsoft YaHei" w:hint="eastAsia"/>
        </w:rPr>
        <w:t>年</w:t>
      </w:r>
      <w:r w:rsidRPr="00AA4C2D">
        <w:t>4</w:t>
      </w:r>
      <w:r w:rsidRPr="00AA4C2D">
        <w:rPr>
          <w:rFonts w:ascii="Microsoft YaHei" w:eastAsia="Microsoft YaHei" w:hAnsi="Microsoft YaHei" w:cs="Microsoft YaHei" w:hint="eastAsia"/>
        </w:rPr>
        <w:t>月</w:t>
      </w:r>
      <w:r w:rsidRPr="00AA4C2D">
        <w:t>30</w:t>
      </w:r>
      <w:r w:rsidRPr="00AA4C2D">
        <w:rPr>
          <w:rFonts w:ascii="Microsoft YaHei" w:eastAsia="Microsoft YaHei" w:hAnsi="Microsoft YaHei" w:cs="Microsoft YaHei" w:hint="eastAsia"/>
        </w:rPr>
        <w:t>日的情况</w:t>
      </w:r>
      <w:bookmarkEnd w:id="47"/>
      <w:bookmarkEnd w:id="48"/>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BD1279" w:rsidRPr="00F6123B" w:rsidTr="001B3098">
        <w:tc>
          <w:tcPr>
            <w:tcW w:w="7370" w:type="dxa"/>
            <w:tcBorders>
              <w:top w:val="single" w:sz="4" w:space="0" w:color="auto"/>
              <w:bottom w:val="nil"/>
            </w:tcBorders>
            <w:shd w:val="clear" w:color="auto" w:fill="auto"/>
            <w:vAlign w:val="bottom"/>
          </w:tcPr>
          <w:p w:rsidR="00BD1279" w:rsidRPr="00F6123B" w:rsidRDefault="00BD1279" w:rsidP="001B3098">
            <w:pPr>
              <w:spacing w:before="40" w:after="120" w:line="220" w:lineRule="exact"/>
              <w:ind w:right="113"/>
              <w:rPr>
                <w:i/>
                <w:sz w:val="18"/>
                <w:szCs w:val="18"/>
              </w:rPr>
            </w:pPr>
            <w:r w:rsidRPr="00F6123B">
              <w:rPr>
                <w:sz w:val="18"/>
                <w:szCs w:val="18"/>
              </w:rPr>
              <w:t>阿米巴痢疾</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肉毒中毒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3</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布鲁氏杆菌病</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弯曲菌病</w:t>
            </w:r>
          </w:p>
        </w:tc>
      </w:tr>
      <w:tr w:rsidR="00BD1279" w:rsidRPr="00F6123B" w:rsidTr="00F32DCB">
        <w:tc>
          <w:tcPr>
            <w:tcW w:w="7370" w:type="dxa"/>
            <w:tcBorders>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7083</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6</w:t>
            </w:r>
          </w:p>
        </w:tc>
      </w:tr>
      <w:tr w:rsidR="00BD1279" w:rsidRPr="00F6123B" w:rsidTr="00F32DCB">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基孔肯亚热</w:t>
            </w:r>
          </w:p>
        </w:tc>
      </w:tr>
      <w:tr w:rsidR="00BD1279" w:rsidRPr="00F6123B" w:rsidTr="00F32DCB">
        <w:tc>
          <w:tcPr>
            <w:tcW w:w="7370" w:type="dxa"/>
            <w:tcBorders>
              <w:top w:val="nil"/>
            </w:tcBorders>
            <w:shd w:val="clear" w:color="auto" w:fill="auto"/>
          </w:tcPr>
          <w:p w:rsidR="00BD1279" w:rsidRPr="00F6123B" w:rsidRDefault="00BD1279" w:rsidP="000F6882">
            <w:pPr>
              <w:pageBreakBefore/>
              <w:spacing w:before="40" w:line="220" w:lineRule="exact"/>
              <w:ind w:right="113"/>
              <w:rPr>
                <w:sz w:val="18"/>
                <w:szCs w:val="18"/>
              </w:rPr>
            </w:pPr>
            <w:r w:rsidRPr="00F6123B">
              <w:rPr>
                <w:sz w:val="18"/>
                <w:szCs w:val="18"/>
              </w:rPr>
              <w:lastRenderedPageBreak/>
              <w:t>实验室确诊病例</w:t>
            </w:r>
            <w:r w:rsidRPr="00F6123B">
              <w:rPr>
                <w:sz w:val="18"/>
                <w:szCs w:val="18"/>
              </w:rPr>
              <w:t xml:space="preserve"> 3</w:t>
            </w:r>
          </w:p>
          <w:p w:rsidR="00BD1279" w:rsidRPr="00F6123B" w:rsidRDefault="00BD1279" w:rsidP="000F6882">
            <w:pPr>
              <w:pageBreakBefore/>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艰难梭菌</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477</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28</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登革热</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116</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白喉</w:t>
            </w:r>
            <w:r w:rsidRPr="00F6123B">
              <w:rPr>
                <w:sz w:val="18"/>
                <w:szCs w:val="18"/>
              </w:rPr>
              <w:t>(</w:t>
            </w:r>
            <w:r w:rsidRPr="00F6123B">
              <w:rPr>
                <w:sz w:val="18"/>
                <w:szCs w:val="18"/>
              </w:rPr>
              <w:t>伤口白喉</w:t>
            </w:r>
            <w:r w:rsidRPr="00F6123B">
              <w:rPr>
                <w:sz w:val="18"/>
                <w:szCs w:val="18"/>
              </w:rPr>
              <w:t>)</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after="120" w:line="220" w:lineRule="exact"/>
              <w:ind w:right="113"/>
              <w:rPr>
                <w:sz w:val="18"/>
                <w:szCs w:val="18"/>
              </w:rPr>
            </w:pPr>
            <w:r w:rsidRPr="00F6123B">
              <w:rPr>
                <w:sz w:val="18"/>
                <w:szCs w:val="18"/>
              </w:rPr>
              <w:t>大肠杆菌肠炎，其他肠道病原菌株</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94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tcBorders>
            <w:shd w:val="clear" w:color="auto" w:fill="auto"/>
          </w:tcPr>
          <w:p w:rsidR="00BD1279" w:rsidRPr="00F6123B" w:rsidRDefault="00BD1279" w:rsidP="001B3098">
            <w:pPr>
              <w:keepNext/>
              <w:keepLines/>
              <w:spacing w:before="40" w:after="120" w:line="220" w:lineRule="exact"/>
              <w:ind w:right="113"/>
              <w:rPr>
                <w:sz w:val="18"/>
                <w:szCs w:val="18"/>
              </w:rPr>
            </w:pPr>
            <w:r w:rsidRPr="00F6123B">
              <w:rPr>
                <w:sz w:val="18"/>
                <w:szCs w:val="18"/>
              </w:rPr>
              <w:t>中欧脑炎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95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1</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狐狸绦虫</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1</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流感嗜血杆菌</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6</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汉塔病毒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30</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急性甲型肝炎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92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乙型肝炎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1204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8</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丙型肝炎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1250</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12</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丁型肝炎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6</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F32DCB">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戊型肝炎</w:t>
            </w:r>
          </w:p>
        </w:tc>
      </w:tr>
      <w:tr w:rsidR="00BD1279" w:rsidRPr="00F6123B" w:rsidTr="005C4E57">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5C4E57">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犬绦虫</w:t>
            </w:r>
          </w:p>
        </w:tc>
      </w:tr>
      <w:tr w:rsidR="00BD1279" w:rsidRPr="00F6123B" w:rsidTr="005C4E57">
        <w:tc>
          <w:tcPr>
            <w:tcW w:w="7370" w:type="dxa"/>
            <w:tcBorders>
              <w:top w:val="nil"/>
            </w:tcBorders>
            <w:shd w:val="clear" w:color="auto" w:fill="auto"/>
          </w:tcPr>
          <w:p w:rsidR="00BD1279" w:rsidRPr="00F6123B" w:rsidRDefault="00BD1279" w:rsidP="00EF424A">
            <w:pPr>
              <w:spacing w:before="40" w:line="220" w:lineRule="exact"/>
              <w:ind w:right="113"/>
              <w:rPr>
                <w:sz w:val="18"/>
                <w:szCs w:val="18"/>
              </w:rPr>
            </w:pPr>
            <w:r w:rsidRPr="00F6123B">
              <w:rPr>
                <w:sz w:val="18"/>
                <w:szCs w:val="18"/>
              </w:rPr>
              <w:lastRenderedPageBreak/>
              <w:t>实验室确诊病例</w:t>
            </w:r>
            <w:r w:rsidRPr="00F6123B">
              <w:rPr>
                <w:sz w:val="18"/>
                <w:szCs w:val="18"/>
              </w:rPr>
              <w:t xml:space="preserve"> 22</w:t>
            </w:r>
          </w:p>
          <w:p w:rsidR="00BD1279" w:rsidRPr="00F6123B" w:rsidRDefault="00BD1279" w:rsidP="00EF424A">
            <w:pPr>
              <w:spacing w:before="40" w:line="220" w:lineRule="exact"/>
              <w:ind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虱媒回归热</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w:t>
            </w:r>
          </w:p>
          <w:p w:rsidR="00BD1279" w:rsidRPr="00F6123B" w:rsidRDefault="00BD1279" w:rsidP="001B3098">
            <w:pPr>
              <w:spacing w:before="40" w:after="120" w:line="220" w:lineRule="exact"/>
              <w:ind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军团病</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161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7</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钩端螺旋体病</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3</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after="120" w:line="220" w:lineRule="exact"/>
              <w:ind w:right="113"/>
              <w:rPr>
                <w:sz w:val="18"/>
                <w:szCs w:val="18"/>
              </w:rPr>
            </w:pPr>
            <w:r w:rsidRPr="00F6123B">
              <w:rPr>
                <w:sz w:val="18"/>
                <w:szCs w:val="18"/>
              </w:rPr>
              <w:t>李氏杆菌病</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line="220" w:lineRule="exact"/>
              <w:ind w:right="113"/>
              <w:rPr>
                <w:sz w:val="18"/>
                <w:szCs w:val="18"/>
              </w:rPr>
            </w:pPr>
            <w:r w:rsidRPr="00F6123B">
              <w:rPr>
                <w:sz w:val="18"/>
                <w:szCs w:val="18"/>
              </w:rPr>
              <w:t>实验室确诊病例</w:t>
            </w:r>
            <w:r w:rsidRPr="00F6123B">
              <w:rPr>
                <w:sz w:val="18"/>
                <w:szCs w:val="18"/>
              </w:rPr>
              <w:t xml:space="preserve"> 46</w:t>
            </w:r>
          </w:p>
          <w:p w:rsidR="00BD1279" w:rsidRPr="00F6123B" w:rsidRDefault="00BD1279" w:rsidP="001B3098">
            <w:pPr>
              <w:keepNext/>
              <w:keepLines/>
              <w:spacing w:before="40" w:after="120" w:line="220" w:lineRule="exact"/>
              <w:ind w:left="170" w:right="113"/>
              <w:rPr>
                <w:sz w:val="18"/>
                <w:szCs w:val="18"/>
              </w:rPr>
            </w:pPr>
            <w:r w:rsidRPr="00F6123B">
              <w:rPr>
                <w:sz w:val="18"/>
                <w:szCs w:val="18"/>
              </w:rPr>
              <w:t>死亡</w:t>
            </w:r>
            <w:r w:rsidRPr="00F6123B">
              <w:rPr>
                <w:sz w:val="18"/>
                <w:szCs w:val="18"/>
              </w:rPr>
              <w:t xml:space="preserve"> 7</w:t>
            </w:r>
          </w:p>
        </w:tc>
      </w:tr>
      <w:tr w:rsidR="00BD1279" w:rsidRPr="00F6123B" w:rsidTr="001B3098">
        <w:tc>
          <w:tcPr>
            <w:tcW w:w="7370" w:type="dxa"/>
            <w:tcBorders>
              <w:top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疟疾</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82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麻疹</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25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侵染性脑膜炎球菌病</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37</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2</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中东呼吸综合征冠状病毒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1</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诺罗病毒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803</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副伤寒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7</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百日咳</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1177</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5</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侵染性肺炎球菌病</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439</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40</w:t>
            </w:r>
          </w:p>
        </w:tc>
      </w:tr>
      <w:tr w:rsidR="00BD1279" w:rsidRPr="00F6123B" w:rsidTr="00F32DCB">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鹦鹉热</w:t>
            </w:r>
          </w:p>
        </w:tc>
      </w:tr>
      <w:tr w:rsidR="00BD1279" w:rsidRPr="00F6123B" w:rsidTr="005C4E57">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5C4E57">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小儿肠胃炎病毒</w:t>
            </w:r>
          </w:p>
        </w:tc>
      </w:tr>
      <w:tr w:rsidR="00BD1279" w:rsidRPr="00F6123B" w:rsidTr="005C4E57">
        <w:tc>
          <w:tcPr>
            <w:tcW w:w="7370" w:type="dxa"/>
            <w:tcBorders>
              <w:top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lastRenderedPageBreak/>
              <w:t>实验室确诊病例</w:t>
            </w:r>
            <w:r w:rsidRPr="00F6123B">
              <w:rPr>
                <w:sz w:val="18"/>
                <w:szCs w:val="18"/>
              </w:rPr>
              <w:t xml:space="preserve"> 96</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风疹</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3</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沙门菌</w:t>
            </w:r>
          </w:p>
        </w:tc>
      </w:tr>
      <w:tr w:rsidR="00BD1279" w:rsidRPr="00F6123B" w:rsidTr="001B3098">
        <w:tc>
          <w:tcPr>
            <w:tcW w:w="7370" w:type="dxa"/>
            <w:tcBorders>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1415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8</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after="120" w:line="220" w:lineRule="exact"/>
              <w:ind w:right="113"/>
              <w:rPr>
                <w:sz w:val="18"/>
                <w:szCs w:val="18"/>
              </w:rPr>
            </w:pPr>
            <w:r w:rsidRPr="00F6123B">
              <w:rPr>
                <w:sz w:val="18"/>
                <w:szCs w:val="18"/>
              </w:rPr>
              <w:t>猩红热</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line="220" w:lineRule="exact"/>
              <w:ind w:right="113"/>
              <w:rPr>
                <w:sz w:val="18"/>
                <w:szCs w:val="18"/>
              </w:rPr>
            </w:pPr>
            <w:r w:rsidRPr="00F6123B">
              <w:rPr>
                <w:sz w:val="18"/>
                <w:szCs w:val="18"/>
              </w:rPr>
              <w:t>实验室确诊病例</w:t>
            </w:r>
            <w:r w:rsidRPr="00F6123B">
              <w:rPr>
                <w:sz w:val="18"/>
                <w:szCs w:val="18"/>
              </w:rPr>
              <w:t xml:space="preserve"> 34</w:t>
            </w:r>
          </w:p>
          <w:p w:rsidR="00BD1279" w:rsidRPr="00F6123B" w:rsidRDefault="00BD1279" w:rsidP="001B3098">
            <w:pPr>
              <w:keepNext/>
              <w:keepLines/>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志贺氏菌痢疾</w:t>
            </w:r>
          </w:p>
        </w:tc>
      </w:tr>
      <w:tr w:rsidR="00BD1279" w:rsidRPr="00F6123B" w:rsidTr="001B3098">
        <w:tc>
          <w:tcPr>
            <w:tcW w:w="7370" w:type="dxa"/>
            <w:tcBorders>
              <w:top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62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其他细菌性食物中毒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14</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其他细菌性脑膜炎</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8</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2</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其他脓毒症</w:t>
            </w:r>
            <w:r w:rsidRPr="00F6123B">
              <w:rPr>
                <w:sz w:val="18"/>
                <w:szCs w:val="18"/>
              </w:rPr>
              <w:t>(</w:t>
            </w:r>
            <w:r w:rsidRPr="00F6123B">
              <w:rPr>
                <w:sz w:val="18"/>
                <w:szCs w:val="18"/>
              </w:rPr>
              <w:t>侵染性</w:t>
            </w:r>
            <w:r w:rsidRPr="00F6123B">
              <w:rPr>
                <w:sz w:val="18"/>
                <w:szCs w:val="18"/>
              </w:rPr>
              <w:t>)</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8</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2</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传递性海绵状脑病；散发性</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22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21*)</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传递性海绵状脑病；遗传性</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1</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其他病毒性食物中毒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22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其他脑膜脑炎</w:t>
            </w:r>
            <w:r w:rsidRPr="00F6123B">
              <w:rPr>
                <w:sz w:val="18"/>
                <w:szCs w:val="18"/>
              </w:rPr>
              <w:t>(</w:t>
            </w:r>
            <w:r w:rsidRPr="00F6123B">
              <w:rPr>
                <w:sz w:val="18"/>
                <w:szCs w:val="18"/>
              </w:rPr>
              <w:t>病毒性</w:t>
            </w:r>
            <w:r w:rsidRPr="00F6123B">
              <w:rPr>
                <w:sz w:val="18"/>
                <w:szCs w:val="18"/>
              </w:rPr>
              <w:t>)</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75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产志贺毒素大肠杆菌</w:t>
            </w:r>
            <w:r w:rsidRPr="00F6123B">
              <w:rPr>
                <w:sz w:val="18"/>
                <w:szCs w:val="18"/>
              </w:rPr>
              <w:t>/</w:t>
            </w:r>
            <w:r w:rsidRPr="00F6123B">
              <w:rPr>
                <w:sz w:val="18"/>
                <w:szCs w:val="18"/>
              </w:rPr>
              <w:t>产</w:t>
            </w:r>
            <w:r w:rsidRPr="00F6123B">
              <w:rPr>
                <w:sz w:val="18"/>
                <w:szCs w:val="18"/>
              </w:rPr>
              <w:t>Vero</w:t>
            </w:r>
            <w:r w:rsidRPr="00F6123B">
              <w:rPr>
                <w:sz w:val="18"/>
                <w:szCs w:val="18"/>
              </w:rPr>
              <w:t>细胞毒素大肠杆菌</w:t>
            </w:r>
          </w:p>
        </w:tc>
      </w:tr>
      <w:tr w:rsidR="00BD1279" w:rsidRPr="00F6123B" w:rsidTr="00F32DCB">
        <w:trPr>
          <w:trHeight w:val="595"/>
        </w:trPr>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177</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F32DCB">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新生儿</w:t>
            </w:r>
            <w:r w:rsidRPr="00F6123B">
              <w:rPr>
                <w:sz w:val="18"/>
                <w:szCs w:val="18"/>
              </w:rPr>
              <w:t>B</w:t>
            </w:r>
            <w:r w:rsidRPr="00F6123B">
              <w:rPr>
                <w:sz w:val="18"/>
                <w:szCs w:val="18"/>
              </w:rPr>
              <w:t>族链球菌脑膜炎</w:t>
            </w:r>
          </w:p>
        </w:tc>
      </w:tr>
      <w:tr w:rsidR="00BD1279" w:rsidRPr="00F6123B" w:rsidTr="005C4E57">
        <w:tc>
          <w:tcPr>
            <w:tcW w:w="7370" w:type="dxa"/>
            <w:tcBorders>
              <w:top w:val="nil"/>
              <w:bottom w:val="nil"/>
            </w:tcBorders>
            <w:shd w:val="clear" w:color="auto" w:fill="auto"/>
          </w:tcPr>
          <w:p w:rsidR="00BD1279" w:rsidRPr="00F6123B" w:rsidRDefault="00BD1279" w:rsidP="00F32DCB">
            <w:pPr>
              <w:spacing w:before="40" w:line="220" w:lineRule="exact"/>
              <w:ind w:right="113"/>
              <w:rPr>
                <w:sz w:val="18"/>
                <w:szCs w:val="18"/>
              </w:rPr>
            </w:pPr>
            <w:r w:rsidRPr="00F6123B">
              <w:rPr>
                <w:sz w:val="18"/>
                <w:szCs w:val="18"/>
              </w:rPr>
              <w:t>实验室确诊病例</w:t>
            </w:r>
            <w:r w:rsidRPr="00F6123B">
              <w:rPr>
                <w:sz w:val="18"/>
                <w:szCs w:val="18"/>
              </w:rPr>
              <w:t xml:space="preserve"> 1</w:t>
            </w:r>
            <w:r w:rsidR="00F32DCB">
              <w:rPr>
                <w:sz w:val="18"/>
                <w:szCs w:val="18"/>
              </w:rPr>
              <w:br/>
            </w:r>
            <w:r w:rsidRPr="00F6123B">
              <w:rPr>
                <w:sz w:val="18"/>
                <w:szCs w:val="18"/>
              </w:rPr>
              <w:t>死亡</w:t>
            </w:r>
            <w:r w:rsidRPr="00F6123B">
              <w:rPr>
                <w:sz w:val="18"/>
                <w:szCs w:val="18"/>
              </w:rPr>
              <w:t xml:space="preserve"> 0</w:t>
            </w:r>
          </w:p>
        </w:tc>
      </w:tr>
      <w:tr w:rsidR="00BD1279" w:rsidRPr="00F6123B" w:rsidTr="005C4E57">
        <w:tc>
          <w:tcPr>
            <w:tcW w:w="7370" w:type="dxa"/>
            <w:tcBorders>
              <w:top w:val="nil"/>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旋毛虫病</w:t>
            </w:r>
          </w:p>
        </w:tc>
      </w:tr>
      <w:tr w:rsidR="00BD1279" w:rsidRPr="00F6123B" w:rsidTr="005C4E57">
        <w:tc>
          <w:tcPr>
            <w:tcW w:w="7370" w:type="dxa"/>
            <w:tcBorders>
              <w:top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lastRenderedPageBreak/>
              <w:t>实验室确诊病例</w:t>
            </w:r>
            <w:r w:rsidRPr="00F6123B">
              <w:rPr>
                <w:sz w:val="18"/>
                <w:szCs w:val="18"/>
              </w:rPr>
              <w:t xml:space="preserve"> 2</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结核病</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病例</w:t>
            </w:r>
            <w:r w:rsidRPr="00F6123B">
              <w:rPr>
                <w:sz w:val="18"/>
                <w:szCs w:val="18"/>
              </w:rPr>
              <w:t xml:space="preserve"> 635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39</w:t>
            </w:r>
          </w:p>
        </w:tc>
      </w:tr>
      <w:tr w:rsidR="00BD1279" w:rsidRPr="00F6123B" w:rsidTr="001B3098">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土拉菌病</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9</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bottom w:val="nil"/>
            </w:tcBorders>
            <w:shd w:val="clear" w:color="auto" w:fill="auto"/>
          </w:tcPr>
          <w:p w:rsidR="00BD1279" w:rsidRPr="00F6123B" w:rsidRDefault="00BD1279" w:rsidP="001B3098">
            <w:pPr>
              <w:keepNext/>
              <w:keepLines/>
              <w:spacing w:before="40" w:after="120" w:line="220" w:lineRule="exact"/>
              <w:ind w:right="113"/>
              <w:rPr>
                <w:sz w:val="18"/>
                <w:szCs w:val="18"/>
              </w:rPr>
            </w:pPr>
            <w:r w:rsidRPr="00F6123B">
              <w:rPr>
                <w:sz w:val="18"/>
                <w:szCs w:val="18"/>
              </w:rPr>
              <w:t>伤寒</w:t>
            </w:r>
          </w:p>
        </w:tc>
      </w:tr>
      <w:tr w:rsidR="00BD1279" w:rsidRPr="00F6123B" w:rsidTr="001B3098">
        <w:tc>
          <w:tcPr>
            <w:tcW w:w="7370" w:type="dxa"/>
            <w:tcBorders>
              <w:top w:val="nil"/>
              <w:bottom w:val="nil"/>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10</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tcBorders>
              <w:top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西尼罗病毒</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5</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1B3098">
        <w:tc>
          <w:tcPr>
            <w:tcW w:w="7370" w:type="dxa"/>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鼠疫耶尔森氏杆菌</w:t>
            </w:r>
          </w:p>
        </w:tc>
      </w:tr>
      <w:tr w:rsidR="00BD1279" w:rsidRPr="00F6123B" w:rsidTr="001B3098">
        <w:tc>
          <w:tcPr>
            <w:tcW w:w="7370" w:type="dxa"/>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86</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r w:rsidR="00BD1279" w:rsidRPr="00F6123B" w:rsidTr="009004D7">
        <w:tc>
          <w:tcPr>
            <w:tcW w:w="7370" w:type="dxa"/>
            <w:tcBorders>
              <w:bottom w:val="nil"/>
            </w:tcBorders>
            <w:shd w:val="clear" w:color="auto" w:fill="auto"/>
          </w:tcPr>
          <w:p w:rsidR="00BD1279" w:rsidRPr="00F6123B" w:rsidRDefault="00BD1279" w:rsidP="001B3098">
            <w:pPr>
              <w:spacing w:before="40" w:after="120" w:line="220" w:lineRule="exact"/>
              <w:ind w:right="113"/>
              <w:rPr>
                <w:sz w:val="18"/>
                <w:szCs w:val="18"/>
              </w:rPr>
            </w:pPr>
            <w:r w:rsidRPr="00F6123B">
              <w:rPr>
                <w:sz w:val="18"/>
                <w:szCs w:val="18"/>
              </w:rPr>
              <w:t>寨卡病毒</w:t>
            </w:r>
          </w:p>
        </w:tc>
      </w:tr>
      <w:tr w:rsidR="00BD1279" w:rsidRPr="00F6123B" w:rsidTr="009004D7">
        <w:tc>
          <w:tcPr>
            <w:tcW w:w="7370" w:type="dxa"/>
            <w:tcBorders>
              <w:top w:val="nil"/>
              <w:bottom w:val="single" w:sz="12" w:space="0" w:color="auto"/>
            </w:tcBorders>
            <w:shd w:val="clear" w:color="auto" w:fill="auto"/>
          </w:tcPr>
          <w:p w:rsidR="00BD1279" w:rsidRPr="00F6123B" w:rsidRDefault="00BD1279" w:rsidP="001B3098">
            <w:pPr>
              <w:spacing w:before="40" w:line="220" w:lineRule="exact"/>
              <w:ind w:right="113"/>
              <w:rPr>
                <w:sz w:val="18"/>
                <w:szCs w:val="18"/>
              </w:rPr>
            </w:pPr>
            <w:r w:rsidRPr="00F6123B">
              <w:rPr>
                <w:sz w:val="18"/>
                <w:szCs w:val="18"/>
              </w:rPr>
              <w:t>实验室确诊病例</w:t>
            </w:r>
            <w:r w:rsidRPr="00F6123B">
              <w:rPr>
                <w:sz w:val="18"/>
                <w:szCs w:val="18"/>
              </w:rPr>
              <w:t xml:space="preserve"> 41</w:t>
            </w:r>
          </w:p>
          <w:p w:rsidR="00BD1279" w:rsidRPr="00F6123B" w:rsidRDefault="00BD1279" w:rsidP="001B3098">
            <w:pPr>
              <w:spacing w:before="40" w:after="120" w:line="220" w:lineRule="exact"/>
              <w:ind w:left="170" w:right="113"/>
              <w:rPr>
                <w:sz w:val="18"/>
                <w:szCs w:val="18"/>
              </w:rPr>
            </w:pPr>
            <w:r w:rsidRPr="00F6123B">
              <w:rPr>
                <w:sz w:val="18"/>
                <w:szCs w:val="18"/>
              </w:rPr>
              <w:t>死亡</w:t>
            </w:r>
            <w:r w:rsidRPr="00F6123B">
              <w:rPr>
                <w:sz w:val="18"/>
                <w:szCs w:val="18"/>
              </w:rPr>
              <w:t xml:space="preserve"> 0</w:t>
            </w:r>
          </w:p>
        </w:tc>
      </w:tr>
    </w:tbl>
    <w:p w:rsidR="00BD1279" w:rsidRPr="00F6123B" w:rsidRDefault="00BD1279" w:rsidP="00BD1279">
      <w:pPr>
        <w:spacing w:before="120"/>
        <w:ind w:left="1134" w:right="1134" w:firstLine="170"/>
        <w:rPr>
          <w:sz w:val="18"/>
          <w:szCs w:val="18"/>
        </w:rPr>
      </w:pPr>
      <w:r w:rsidRPr="009004D7">
        <w:rPr>
          <w:rFonts w:ascii="STKaiti" w:eastAsia="STKaiti" w:hAnsi="STKaiti"/>
          <w:sz w:val="18"/>
          <w:szCs w:val="18"/>
        </w:rPr>
        <w:t>资料来源</w:t>
      </w:r>
      <w:r w:rsidRPr="00C46392">
        <w:rPr>
          <w:rFonts w:ascii="楷体" w:eastAsia="楷体" w:hAnsi="楷体"/>
          <w:sz w:val="18"/>
          <w:szCs w:val="18"/>
        </w:rPr>
        <w:t>：</w:t>
      </w:r>
      <w:r w:rsidRPr="00F6123B">
        <w:rPr>
          <w:sz w:val="18"/>
          <w:szCs w:val="18"/>
        </w:rPr>
        <w:t>联邦卫生和妇女事务部</w:t>
      </w:r>
    </w:p>
    <w:p w:rsidR="00BD1279" w:rsidRPr="00F6123B" w:rsidRDefault="00BD1279" w:rsidP="009004D7">
      <w:pPr>
        <w:pStyle w:val="H23GC"/>
      </w:pPr>
      <w:r w:rsidRPr="00F6123B">
        <w:tab/>
      </w:r>
      <w:bookmarkStart w:id="49" w:name="_Toc491952976"/>
      <w:r w:rsidRPr="00F6123B">
        <w:t>(d)</w:t>
      </w:r>
      <w:r w:rsidRPr="00F6123B">
        <w:tab/>
      </w:r>
      <w:r w:rsidRPr="0078461E">
        <w:rPr>
          <w:rFonts w:ascii="Microsoft YaHei" w:eastAsia="Microsoft YaHei" w:hAnsi="Microsoft YaHei" w:cs="Microsoft YaHei" w:hint="eastAsia"/>
        </w:rPr>
        <w:t>教育体制</w:t>
      </w:r>
      <w:bookmarkEnd w:id="49"/>
    </w:p>
    <w:p w:rsidR="00BD1279" w:rsidRPr="00F6123B" w:rsidRDefault="00FB0EE4" w:rsidP="00FB0EE4">
      <w:pPr>
        <w:pStyle w:val="SingleTxtG"/>
        <w:spacing w:line="320" w:lineRule="exact"/>
        <w:rPr>
          <w:rFonts w:ascii="Times New Roman" w:eastAsia="SimSun" w:hAnsi="Times New Roman"/>
          <w:sz w:val="21"/>
          <w:szCs w:val="21"/>
        </w:rPr>
      </w:pPr>
      <w:r>
        <w:rPr>
          <w:rFonts w:ascii="Times New Roman" w:eastAsia="SimSun" w:hAnsi="Times New Roman"/>
          <w:sz w:val="21"/>
          <w:szCs w:val="21"/>
        </w:rPr>
        <w:t xml:space="preserve">26.  </w:t>
      </w:r>
      <w:r w:rsidR="00BD1279" w:rsidRPr="00F6123B">
        <w:rPr>
          <w:rFonts w:ascii="Times New Roman" w:eastAsia="SimSun" w:hAnsi="Times New Roman"/>
          <w:sz w:val="21"/>
          <w:szCs w:val="21"/>
        </w:rPr>
        <w:t>奥地利的教育体制细分为学前、初等和中等教育。初等教育只设一类学校，中等教育包括普通中学和文法学校低年级。高中教育分为文法学校高年级</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称为文法学校高中</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和职业学校。后者作为职业培训的组成部分。职业培训同时实行全日制教育和双轨制，以利企业职业实践与非全日制教育之间互相结合。这种贴近职业实践和就业体系的做法常常确保了从培训到就业的顺畅过渡。义务教育始于六岁，持续九年。对大多数儿童来说，义务教育都在九年级结束后完成。不过，如有儿童必须重读一年，他</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她有权提前离校。</w:t>
      </w:r>
    </w:p>
    <w:p w:rsidR="003A4D01" w:rsidRDefault="00FB0EE4" w:rsidP="00E65CE3">
      <w:pPr>
        <w:pStyle w:val="SingleTxtG"/>
        <w:spacing w:line="320" w:lineRule="exact"/>
        <w:rPr>
          <w:rFonts w:ascii="Times New Roman" w:eastAsia="SimSun" w:hAnsi="Times New Roman"/>
          <w:sz w:val="21"/>
          <w:szCs w:val="21"/>
        </w:rPr>
      </w:pPr>
      <w:r>
        <w:rPr>
          <w:rFonts w:ascii="Times New Roman" w:eastAsia="SimSun" w:hAnsi="Times New Roman"/>
          <w:sz w:val="21"/>
          <w:szCs w:val="21"/>
        </w:rPr>
        <w:t xml:space="preserve">27.  </w:t>
      </w:r>
      <w:r w:rsidR="00BD1279" w:rsidRPr="00F6123B">
        <w:rPr>
          <w:rFonts w:ascii="Times New Roman" w:eastAsia="SimSun" w:hAnsi="Times New Roman"/>
          <w:sz w:val="21"/>
          <w:szCs w:val="21"/>
        </w:rPr>
        <w:t>公立学校和某些私立学校都能接受公共资金。在过去十年间，学生总数有所减少，因为自</w:t>
      </w:r>
      <w:r w:rsidR="00BD1279" w:rsidRPr="00F6123B">
        <w:rPr>
          <w:rFonts w:ascii="Times New Roman" w:eastAsia="SimSun" w:hAnsi="Times New Roman"/>
          <w:sz w:val="21"/>
          <w:szCs w:val="21"/>
        </w:rPr>
        <w:t>1990</w:t>
      </w:r>
      <w:r w:rsidR="00BD1279" w:rsidRPr="00F6123B">
        <w:rPr>
          <w:rFonts w:ascii="Times New Roman" w:eastAsia="SimSun" w:hAnsi="Times New Roman"/>
          <w:sz w:val="21"/>
          <w:szCs w:val="21"/>
        </w:rPr>
        <w:t>年代初以来，出生率持续降低。这个趋势还在</w:t>
      </w:r>
      <w:r w:rsidR="00BD1279" w:rsidRPr="00F6123B">
        <w:rPr>
          <w:rFonts w:ascii="Times New Roman" w:eastAsia="SimSun" w:hAnsi="Times New Roman"/>
          <w:sz w:val="21"/>
          <w:szCs w:val="21"/>
        </w:rPr>
        <w:t>2014/15</w:t>
      </w:r>
      <w:r w:rsidR="00BD1279" w:rsidRPr="00F6123B">
        <w:rPr>
          <w:rFonts w:ascii="Times New Roman" w:eastAsia="SimSun" w:hAnsi="Times New Roman"/>
          <w:sz w:val="21"/>
          <w:szCs w:val="21"/>
        </w:rPr>
        <w:t>学年得到了延续。根据奥地利统计局的计算，学生数量比十年前少了大约</w:t>
      </w:r>
      <w:r w:rsidR="00BD1279" w:rsidRPr="00F6123B">
        <w:rPr>
          <w:rFonts w:ascii="Times New Roman" w:eastAsia="SimSun" w:hAnsi="Times New Roman"/>
          <w:sz w:val="21"/>
          <w:szCs w:val="21"/>
        </w:rPr>
        <w:t>101,300</w:t>
      </w:r>
      <w:r w:rsidR="00BD1279" w:rsidRPr="00F6123B">
        <w:rPr>
          <w:rFonts w:ascii="Times New Roman" w:eastAsia="SimSun" w:hAnsi="Times New Roman"/>
          <w:sz w:val="21"/>
          <w:szCs w:val="21"/>
        </w:rPr>
        <w:t>人</w:t>
      </w:r>
      <w:r w:rsidR="00BD1279" w:rsidRPr="00F6123B">
        <w:rPr>
          <w:rFonts w:ascii="Times New Roman" w:eastAsia="SimSun" w:hAnsi="Times New Roman"/>
          <w:sz w:val="21"/>
          <w:szCs w:val="21"/>
        </w:rPr>
        <w:t>(-8.5%)</w:t>
      </w:r>
      <w:r w:rsidR="00BD1279" w:rsidRPr="00F6123B">
        <w:rPr>
          <w:rFonts w:ascii="Times New Roman" w:eastAsia="SimSun" w:hAnsi="Times New Roman"/>
          <w:sz w:val="21"/>
          <w:szCs w:val="21"/>
        </w:rPr>
        <w:t>。相比之下，高等职业教育学院和高等师范学院之类的某些类型学校却打破了入学人数记录。小学班级平均有</w:t>
      </w:r>
      <w:r w:rsidR="00BD1279" w:rsidRPr="00F6123B">
        <w:rPr>
          <w:rFonts w:ascii="Times New Roman" w:eastAsia="SimSun" w:hAnsi="Times New Roman"/>
          <w:sz w:val="21"/>
          <w:szCs w:val="21"/>
        </w:rPr>
        <w:t>18</w:t>
      </w:r>
      <w:r w:rsidR="00BD1279" w:rsidRPr="00F6123B">
        <w:rPr>
          <w:rFonts w:ascii="Times New Roman" w:eastAsia="SimSun" w:hAnsi="Times New Roman"/>
          <w:sz w:val="21"/>
          <w:szCs w:val="21"/>
        </w:rPr>
        <w:t>名学生，初中班级学生平均数增至</w:t>
      </w:r>
      <w:r w:rsidR="00BD1279" w:rsidRPr="00F6123B">
        <w:rPr>
          <w:rFonts w:ascii="Times New Roman" w:eastAsia="SimSun" w:hAnsi="Times New Roman"/>
          <w:sz w:val="21"/>
          <w:szCs w:val="21"/>
        </w:rPr>
        <w:t>21</w:t>
      </w:r>
      <w:r w:rsidR="00BD1279" w:rsidRPr="00F6123B">
        <w:rPr>
          <w:rFonts w:ascii="Times New Roman" w:eastAsia="SimSun" w:hAnsi="Times New Roman"/>
          <w:sz w:val="21"/>
          <w:szCs w:val="21"/>
        </w:rPr>
        <w:t>名。初等和中等教育的学生与教师比分别为</w:t>
      </w:r>
      <w:r w:rsidR="00BD1279" w:rsidRPr="00F6123B">
        <w:rPr>
          <w:rFonts w:ascii="Times New Roman" w:eastAsia="SimSun" w:hAnsi="Times New Roman"/>
          <w:sz w:val="21"/>
          <w:szCs w:val="21"/>
        </w:rPr>
        <w:t>12</w:t>
      </w:r>
      <w:r w:rsidR="00BD1279" w:rsidRPr="00F6123B">
        <w:rPr>
          <w:rFonts w:ascii="Times New Roman" w:eastAsia="SimSun" w:hAnsi="Times New Roman"/>
          <w:sz w:val="21"/>
          <w:szCs w:val="21"/>
        </w:rPr>
        <w:t>和</w:t>
      </w:r>
      <w:r w:rsidR="00BD1279" w:rsidRPr="00F6123B">
        <w:rPr>
          <w:rFonts w:ascii="Times New Roman" w:eastAsia="SimSun" w:hAnsi="Times New Roman"/>
          <w:sz w:val="21"/>
          <w:szCs w:val="21"/>
        </w:rPr>
        <w:t>9</w:t>
      </w:r>
      <w:r w:rsidR="00BD1279" w:rsidRPr="00F6123B">
        <w:rPr>
          <w:rFonts w:ascii="Times New Roman" w:eastAsia="SimSun" w:hAnsi="Times New Roman"/>
          <w:sz w:val="21"/>
          <w:szCs w:val="21"/>
        </w:rPr>
        <w:t>。各类学校的入学率如下表所示：</w:t>
      </w:r>
    </w:p>
    <w:p w:rsidR="003A4D01" w:rsidRDefault="003A4D01" w:rsidP="003A4D01">
      <w:pPr>
        <w:rPr>
          <w:rFonts w:cs="SimSun"/>
          <w:snapToGrid/>
          <w:lang w:val="zh-CN" w:bidi="zh-CN"/>
        </w:rPr>
      </w:pPr>
      <w:r>
        <w:br w:type="page"/>
      </w:r>
    </w:p>
    <w:p w:rsidR="00BD1279" w:rsidRPr="00C9245D" w:rsidRDefault="00BD1279" w:rsidP="00AA4C2D">
      <w:pPr>
        <w:pStyle w:val="H23GC"/>
      </w:pPr>
      <w:bookmarkStart w:id="50" w:name="_Toc485637164"/>
      <w:r w:rsidRPr="00C9245D">
        <w:lastRenderedPageBreak/>
        <w:tab/>
      </w:r>
      <w:r w:rsidRPr="00C9245D">
        <w:tab/>
      </w:r>
      <w:bookmarkStart w:id="51" w:name="_Toc491952977"/>
      <w:r w:rsidRPr="00C9245D">
        <w:rPr>
          <w:rFonts w:ascii="Microsoft YaHei" w:eastAsia="Microsoft YaHei" w:hAnsi="Microsoft YaHei" w:cs="Microsoft YaHei" w:hint="eastAsia"/>
        </w:rPr>
        <w:t>表</w:t>
      </w:r>
      <w:r w:rsidRPr="00C9245D">
        <w:t>14</w:t>
      </w:r>
      <w:r w:rsidRPr="00C9245D">
        <w:t>：</w:t>
      </w:r>
      <w:r w:rsidR="00FB0EE4" w:rsidRPr="00C9245D">
        <w:br/>
      </w:r>
      <w:r w:rsidRPr="00C9245D">
        <w:rPr>
          <w:rFonts w:ascii="Microsoft YaHei" w:eastAsia="Microsoft YaHei" w:hAnsi="Microsoft YaHei" w:cs="Microsoft YaHei" w:hint="eastAsia"/>
        </w:rPr>
        <w:t>按学校类型分列的学生情况</w:t>
      </w:r>
      <w:bookmarkEnd w:id="50"/>
      <w:bookmarkEnd w:id="51"/>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9"/>
        <w:gridCol w:w="1300"/>
        <w:gridCol w:w="1300"/>
        <w:gridCol w:w="1251"/>
      </w:tblGrid>
      <w:tr w:rsidR="00BD1279" w:rsidRPr="00E65CE3" w:rsidTr="001B3098">
        <w:trPr>
          <w:trHeight w:val="255"/>
          <w:tblHeader/>
        </w:trPr>
        <w:tc>
          <w:tcPr>
            <w:tcW w:w="3519" w:type="dxa"/>
            <w:vMerge w:val="restart"/>
            <w:tcBorders>
              <w:top w:val="single" w:sz="4" w:space="0" w:color="auto"/>
            </w:tcBorders>
            <w:shd w:val="clear" w:color="auto" w:fill="auto"/>
            <w:noWrap/>
            <w:vAlign w:val="bottom"/>
          </w:tcPr>
          <w:p w:rsidR="00BD1279" w:rsidRPr="00E65CE3" w:rsidRDefault="00BD1279" w:rsidP="001B3098">
            <w:pPr>
              <w:spacing w:before="80" w:after="80" w:line="200" w:lineRule="exact"/>
              <w:ind w:right="113"/>
              <w:rPr>
                <w:rFonts w:ascii="STKaiti" w:eastAsia="STKaiti" w:hAnsi="STKaiti"/>
                <w:sz w:val="16"/>
                <w:szCs w:val="16"/>
              </w:rPr>
            </w:pPr>
            <w:r w:rsidRPr="00E65CE3">
              <w:rPr>
                <w:rFonts w:ascii="STKaiti" w:eastAsia="STKaiti" w:hAnsi="STKaiti"/>
                <w:sz w:val="16"/>
                <w:szCs w:val="16"/>
              </w:rPr>
              <w:t>学校类型</w:t>
            </w:r>
          </w:p>
        </w:tc>
        <w:tc>
          <w:tcPr>
            <w:tcW w:w="3851" w:type="dxa"/>
            <w:gridSpan w:val="3"/>
            <w:tcBorders>
              <w:top w:val="single" w:sz="4" w:space="0" w:color="auto"/>
              <w:bottom w:val="single" w:sz="4" w:space="0" w:color="auto"/>
            </w:tcBorders>
            <w:shd w:val="clear" w:color="auto" w:fill="auto"/>
            <w:noWrap/>
            <w:vAlign w:val="bottom"/>
          </w:tcPr>
          <w:p w:rsidR="00BD1279" w:rsidRPr="00E65CE3" w:rsidRDefault="00BD1279" w:rsidP="00FB0EE4">
            <w:pPr>
              <w:spacing w:before="80" w:after="80" w:line="200" w:lineRule="exact"/>
              <w:ind w:right="113"/>
              <w:jc w:val="center"/>
              <w:rPr>
                <w:rFonts w:ascii="STKaiti" w:eastAsia="STKaiti" w:hAnsi="STKaiti"/>
                <w:i/>
                <w:sz w:val="16"/>
                <w:szCs w:val="16"/>
              </w:rPr>
            </w:pPr>
            <w:r w:rsidRPr="00E65CE3">
              <w:rPr>
                <w:rFonts w:ascii="STKaiti" w:eastAsia="STKaiti" w:hAnsi="STKaiti"/>
                <w:sz w:val="16"/>
                <w:szCs w:val="16"/>
              </w:rPr>
              <w:t>学年</w:t>
            </w:r>
          </w:p>
        </w:tc>
      </w:tr>
      <w:tr w:rsidR="00BD1279" w:rsidRPr="00FB0EE4" w:rsidTr="001B3098">
        <w:trPr>
          <w:trHeight w:val="255"/>
          <w:tblHeader/>
        </w:trPr>
        <w:tc>
          <w:tcPr>
            <w:tcW w:w="3519" w:type="dxa"/>
            <w:vMerge/>
            <w:tcBorders>
              <w:bottom w:val="single" w:sz="12" w:space="0" w:color="auto"/>
            </w:tcBorders>
            <w:shd w:val="clear" w:color="auto" w:fill="auto"/>
            <w:noWrap/>
          </w:tcPr>
          <w:p w:rsidR="00BD1279" w:rsidRPr="00FB0EE4" w:rsidRDefault="00BD1279" w:rsidP="001B3098">
            <w:pPr>
              <w:spacing w:before="80" w:after="80" w:line="200" w:lineRule="exact"/>
              <w:ind w:right="113"/>
              <w:rPr>
                <w:i/>
                <w:sz w:val="16"/>
                <w:szCs w:val="16"/>
              </w:rPr>
            </w:pPr>
          </w:p>
        </w:tc>
        <w:tc>
          <w:tcPr>
            <w:tcW w:w="1300" w:type="dxa"/>
            <w:tcBorders>
              <w:top w:val="single" w:sz="4" w:space="0" w:color="auto"/>
              <w:bottom w:val="single" w:sz="12" w:space="0" w:color="auto"/>
            </w:tcBorders>
            <w:shd w:val="clear" w:color="auto" w:fill="auto"/>
            <w:noWrap/>
            <w:vAlign w:val="bottom"/>
          </w:tcPr>
          <w:p w:rsidR="00BD1279" w:rsidRPr="00FB0EE4" w:rsidRDefault="00BD1279" w:rsidP="001B3098">
            <w:pPr>
              <w:spacing w:before="80" w:after="80" w:line="200" w:lineRule="exact"/>
              <w:ind w:right="113"/>
              <w:jc w:val="right"/>
              <w:rPr>
                <w:i/>
                <w:sz w:val="16"/>
                <w:szCs w:val="16"/>
              </w:rPr>
            </w:pPr>
            <w:r w:rsidRPr="00FB0EE4">
              <w:rPr>
                <w:i/>
                <w:sz w:val="16"/>
                <w:szCs w:val="16"/>
              </w:rPr>
              <w:t>2004/</w:t>
            </w:r>
            <w:r w:rsidRPr="00FB0EE4">
              <w:rPr>
                <w:rFonts w:hint="eastAsia"/>
                <w:i/>
                <w:sz w:val="16"/>
                <w:szCs w:val="16"/>
              </w:rPr>
              <w:t>20</w:t>
            </w:r>
            <w:r w:rsidRPr="00FB0EE4">
              <w:rPr>
                <w:i/>
                <w:sz w:val="16"/>
                <w:szCs w:val="16"/>
              </w:rPr>
              <w:t>05</w:t>
            </w:r>
          </w:p>
        </w:tc>
        <w:tc>
          <w:tcPr>
            <w:tcW w:w="1300" w:type="dxa"/>
            <w:tcBorders>
              <w:top w:val="single" w:sz="4" w:space="0" w:color="auto"/>
              <w:bottom w:val="single" w:sz="12" w:space="0" w:color="auto"/>
            </w:tcBorders>
            <w:shd w:val="clear" w:color="auto" w:fill="auto"/>
            <w:noWrap/>
            <w:vAlign w:val="bottom"/>
          </w:tcPr>
          <w:p w:rsidR="00BD1279" w:rsidRPr="00FB0EE4" w:rsidRDefault="00BD1279" w:rsidP="001B3098">
            <w:pPr>
              <w:spacing w:before="80" w:after="80" w:line="200" w:lineRule="exact"/>
              <w:ind w:right="113"/>
              <w:jc w:val="right"/>
              <w:rPr>
                <w:i/>
                <w:sz w:val="16"/>
                <w:szCs w:val="16"/>
              </w:rPr>
            </w:pPr>
            <w:r w:rsidRPr="00FB0EE4">
              <w:rPr>
                <w:i/>
                <w:sz w:val="16"/>
                <w:szCs w:val="16"/>
              </w:rPr>
              <w:t>2009/</w:t>
            </w:r>
            <w:r w:rsidRPr="00FB0EE4">
              <w:rPr>
                <w:rFonts w:hint="eastAsia"/>
                <w:i/>
                <w:sz w:val="16"/>
                <w:szCs w:val="16"/>
              </w:rPr>
              <w:t>20</w:t>
            </w:r>
            <w:r w:rsidRPr="00FB0EE4">
              <w:rPr>
                <w:i/>
                <w:sz w:val="16"/>
                <w:szCs w:val="16"/>
              </w:rPr>
              <w:t>10</w:t>
            </w:r>
          </w:p>
        </w:tc>
        <w:tc>
          <w:tcPr>
            <w:tcW w:w="1251" w:type="dxa"/>
            <w:tcBorders>
              <w:top w:val="single" w:sz="4" w:space="0" w:color="auto"/>
              <w:bottom w:val="single" w:sz="12" w:space="0" w:color="auto"/>
            </w:tcBorders>
            <w:shd w:val="clear" w:color="auto" w:fill="auto"/>
            <w:noWrap/>
            <w:vAlign w:val="bottom"/>
          </w:tcPr>
          <w:p w:rsidR="00BD1279" w:rsidRPr="00FB0EE4" w:rsidRDefault="00BD1279" w:rsidP="001B3098">
            <w:pPr>
              <w:spacing w:before="80" w:after="80" w:line="200" w:lineRule="exact"/>
              <w:ind w:right="113"/>
              <w:jc w:val="right"/>
              <w:rPr>
                <w:i/>
                <w:sz w:val="16"/>
                <w:szCs w:val="16"/>
              </w:rPr>
            </w:pPr>
            <w:r w:rsidRPr="00FB0EE4">
              <w:rPr>
                <w:i/>
                <w:sz w:val="16"/>
                <w:szCs w:val="16"/>
              </w:rPr>
              <w:t>2014/</w:t>
            </w:r>
            <w:r w:rsidRPr="00FB0EE4">
              <w:rPr>
                <w:rFonts w:hint="eastAsia"/>
                <w:i/>
                <w:sz w:val="16"/>
                <w:szCs w:val="16"/>
              </w:rPr>
              <w:t>20</w:t>
            </w:r>
            <w:r w:rsidRPr="00FB0EE4">
              <w:rPr>
                <w:i/>
                <w:sz w:val="16"/>
                <w:szCs w:val="16"/>
              </w:rPr>
              <w:t>15</w:t>
            </w:r>
          </w:p>
        </w:tc>
      </w:tr>
      <w:tr w:rsidR="00BD1279" w:rsidRPr="00F6123B" w:rsidTr="001B3098">
        <w:trPr>
          <w:trHeight w:val="255"/>
        </w:trPr>
        <w:tc>
          <w:tcPr>
            <w:tcW w:w="3519"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小学</w:t>
            </w:r>
          </w:p>
        </w:tc>
        <w:tc>
          <w:tcPr>
            <w:tcW w:w="130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364 900</w:t>
            </w:r>
          </w:p>
        </w:tc>
        <w:tc>
          <w:tcPr>
            <w:tcW w:w="130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329 440</w:t>
            </w:r>
          </w:p>
        </w:tc>
        <w:tc>
          <w:tcPr>
            <w:tcW w:w="1251"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328 143</w:t>
            </w:r>
          </w:p>
        </w:tc>
      </w:tr>
      <w:tr w:rsidR="00BD1279" w:rsidRPr="00F6123B" w:rsidTr="001B3098">
        <w:trPr>
          <w:trHeight w:val="255"/>
        </w:trPr>
        <w:tc>
          <w:tcPr>
            <w:tcW w:w="351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初中</w:t>
            </w:r>
            <w:r w:rsidRPr="00F6123B">
              <w:rPr>
                <w:i/>
                <w:sz w:val="18"/>
                <w:szCs w:val="18"/>
                <w:vertAlign w:val="superscript"/>
              </w:rPr>
              <w:t>1</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269 418</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234 186</w:t>
            </w:r>
          </w:p>
        </w:tc>
        <w:tc>
          <w:tcPr>
            <w:tcW w:w="125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208 136</w:t>
            </w:r>
          </w:p>
        </w:tc>
      </w:tr>
      <w:tr w:rsidR="00BD1279" w:rsidRPr="00F6123B" w:rsidTr="001B3098">
        <w:trPr>
          <w:trHeight w:val="255"/>
        </w:trPr>
        <w:tc>
          <w:tcPr>
            <w:tcW w:w="351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特殊学校</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13 301</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13 221</w:t>
            </w:r>
          </w:p>
        </w:tc>
        <w:tc>
          <w:tcPr>
            <w:tcW w:w="125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14 247</w:t>
            </w:r>
          </w:p>
        </w:tc>
      </w:tr>
      <w:tr w:rsidR="00BD1279" w:rsidRPr="00F6123B" w:rsidTr="001B3098">
        <w:trPr>
          <w:trHeight w:val="255"/>
        </w:trPr>
        <w:tc>
          <w:tcPr>
            <w:tcW w:w="351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职前培训</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21 769</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19 315</w:t>
            </w:r>
          </w:p>
        </w:tc>
        <w:tc>
          <w:tcPr>
            <w:tcW w:w="125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15 816</w:t>
            </w:r>
          </w:p>
        </w:tc>
      </w:tr>
      <w:tr w:rsidR="00BD1279" w:rsidRPr="00F6123B" w:rsidTr="001B3098">
        <w:trPr>
          <w:trHeight w:val="255"/>
        </w:trPr>
        <w:tc>
          <w:tcPr>
            <w:tcW w:w="351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普通中学</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197 418</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202 556</w:t>
            </w:r>
          </w:p>
        </w:tc>
        <w:tc>
          <w:tcPr>
            <w:tcW w:w="125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204 024</w:t>
            </w:r>
          </w:p>
        </w:tc>
      </w:tr>
      <w:tr w:rsidR="00BD1279" w:rsidRPr="00F6123B" w:rsidTr="001B3098">
        <w:trPr>
          <w:trHeight w:val="255"/>
        </w:trPr>
        <w:tc>
          <w:tcPr>
            <w:tcW w:w="351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普通初中</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116 283</w:t>
            </w:r>
          </w:p>
        </w:tc>
        <w:tc>
          <w:tcPr>
            <w:tcW w:w="13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114 693</w:t>
            </w:r>
          </w:p>
        </w:tc>
        <w:tc>
          <w:tcPr>
            <w:tcW w:w="125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112 802</w:t>
            </w:r>
          </w:p>
        </w:tc>
      </w:tr>
      <w:tr w:rsidR="00BD1279" w:rsidRPr="00F6123B" w:rsidTr="001B3098">
        <w:trPr>
          <w:trHeight w:val="255"/>
        </w:trPr>
        <w:tc>
          <w:tcPr>
            <w:tcW w:w="3519" w:type="dxa"/>
            <w:tcBorders>
              <w:bottom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学徒职业学校</w:t>
            </w:r>
            <w:r w:rsidRPr="00F6123B">
              <w:rPr>
                <w:sz w:val="18"/>
                <w:szCs w:val="18"/>
              </w:rPr>
              <w:t xml:space="preserve"> </w:t>
            </w:r>
          </w:p>
        </w:tc>
        <w:tc>
          <w:tcPr>
            <w:tcW w:w="1300"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124 983</w:t>
            </w:r>
          </w:p>
        </w:tc>
        <w:tc>
          <w:tcPr>
            <w:tcW w:w="1300"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140 256</w:t>
            </w:r>
          </w:p>
        </w:tc>
        <w:tc>
          <w:tcPr>
            <w:tcW w:w="1251"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123 232</w:t>
            </w:r>
          </w:p>
        </w:tc>
      </w:tr>
      <w:tr w:rsidR="00BD1279" w:rsidRPr="00F6123B" w:rsidTr="001B3098">
        <w:trPr>
          <w:trHeight w:val="255"/>
        </w:trPr>
        <w:tc>
          <w:tcPr>
            <w:tcW w:w="3519" w:type="dxa"/>
            <w:tcBorders>
              <w:top w:val="nil"/>
              <w:bottom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中等技术和职业学校</w:t>
            </w:r>
          </w:p>
        </w:tc>
        <w:tc>
          <w:tcPr>
            <w:tcW w:w="1300"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62 032</w:t>
            </w:r>
          </w:p>
        </w:tc>
        <w:tc>
          <w:tcPr>
            <w:tcW w:w="1300"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59 130</w:t>
            </w:r>
          </w:p>
        </w:tc>
        <w:tc>
          <w:tcPr>
            <w:tcW w:w="1251"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45 523</w:t>
            </w:r>
          </w:p>
        </w:tc>
      </w:tr>
      <w:tr w:rsidR="00BD1279" w:rsidRPr="00F6123B" w:rsidTr="00E65CE3">
        <w:trPr>
          <w:trHeight w:val="163"/>
        </w:trPr>
        <w:tc>
          <w:tcPr>
            <w:tcW w:w="3519" w:type="dxa"/>
            <w:tcBorders>
              <w:top w:val="nil"/>
              <w:bottom w:val="single" w:sz="4"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高等技术和职业学院</w:t>
            </w:r>
          </w:p>
        </w:tc>
        <w:tc>
          <w:tcPr>
            <w:tcW w:w="1300" w:type="dxa"/>
            <w:tcBorders>
              <w:top w:val="nil"/>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132 060</w:t>
            </w:r>
          </w:p>
        </w:tc>
        <w:tc>
          <w:tcPr>
            <w:tcW w:w="1300" w:type="dxa"/>
            <w:tcBorders>
              <w:top w:val="nil"/>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137 534</w:t>
            </w:r>
          </w:p>
        </w:tc>
        <w:tc>
          <w:tcPr>
            <w:tcW w:w="1251" w:type="dxa"/>
            <w:tcBorders>
              <w:top w:val="nil"/>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134 802</w:t>
            </w:r>
          </w:p>
        </w:tc>
      </w:tr>
      <w:tr w:rsidR="00BD1279" w:rsidRPr="00F6123B" w:rsidTr="001B3098">
        <w:trPr>
          <w:trHeight w:val="255"/>
        </w:trPr>
        <w:tc>
          <w:tcPr>
            <w:tcW w:w="3519" w:type="dxa"/>
            <w:tcBorders>
              <w:top w:val="single" w:sz="4" w:space="0" w:color="auto"/>
              <w:bottom w:val="single" w:sz="12" w:space="0" w:color="auto"/>
            </w:tcBorders>
            <w:shd w:val="clear" w:color="auto" w:fill="auto"/>
            <w:noWrap/>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学生总数</w:t>
            </w:r>
          </w:p>
        </w:tc>
        <w:tc>
          <w:tcPr>
            <w:tcW w:w="1300" w:type="dxa"/>
            <w:tcBorders>
              <w:top w:val="single" w:sz="4" w:space="0" w:color="auto"/>
              <w:bottom w:val="single" w:sz="12" w:space="0" w:color="auto"/>
            </w:tcBorders>
            <w:shd w:val="clear" w:color="auto" w:fill="auto"/>
            <w:noWrap/>
            <w:vAlign w:val="bottom"/>
          </w:tcPr>
          <w:p w:rsidR="00BD1279" w:rsidRPr="00DC4324" w:rsidRDefault="00BD1279" w:rsidP="001B3098">
            <w:pPr>
              <w:spacing w:before="80" w:after="80" w:line="220" w:lineRule="exact"/>
              <w:ind w:right="113"/>
              <w:jc w:val="right"/>
              <w:rPr>
                <w:rFonts w:eastAsia="SimHei"/>
                <w:b/>
                <w:sz w:val="18"/>
                <w:szCs w:val="18"/>
              </w:rPr>
            </w:pPr>
            <w:r w:rsidRPr="00DC4324">
              <w:rPr>
                <w:rFonts w:eastAsia="SimHei"/>
                <w:b/>
                <w:sz w:val="18"/>
                <w:szCs w:val="18"/>
              </w:rPr>
              <w:t>1 185 881</w:t>
            </w:r>
          </w:p>
        </w:tc>
        <w:tc>
          <w:tcPr>
            <w:tcW w:w="1300" w:type="dxa"/>
            <w:tcBorders>
              <w:top w:val="single" w:sz="4" w:space="0" w:color="auto"/>
              <w:bottom w:val="single" w:sz="12" w:space="0" w:color="auto"/>
            </w:tcBorders>
            <w:shd w:val="clear" w:color="auto" w:fill="auto"/>
            <w:noWrap/>
            <w:vAlign w:val="bottom"/>
          </w:tcPr>
          <w:p w:rsidR="00BD1279" w:rsidRPr="00DC4324" w:rsidRDefault="00BD1279" w:rsidP="001B3098">
            <w:pPr>
              <w:spacing w:before="80" w:after="80" w:line="220" w:lineRule="exact"/>
              <w:ind w:right="113"/>
              <w:jc w:val="right"/>
              <w:rPr>
                <w:rFonts w:eastAsia="SimHei"/>
                <w:b/>
                <w:sz w:val="18"/>
                <w:szCs w:val="18"/>
              </w:rPr>
            </w:pPr>
            <w:r w:rsidRPr="00DC4324">
              <w:rPr>
                <w:rFonts w:eastAsia="SimHei"/>
                <w:b/>
                <w:sz w:val="18"/>
                <w:szCs w:val="18"/>
              </w:rPr>
              <w:t>1 135 638</w:t>
            </w:r>
          </w:p>
        </w:tc>
        <w:tc>
          <w:tcPr>
            <w:tcW w:w="1251" w:type="dxa"/>
            <w:tcBorders>
              <w:top w:val="single" w:sz="4" w:space="0" w:color="auto"/>
              <w:bottom w:val="single" w:sz="12" w:space="0" w:color="auto"/>
            </w:tcBorders>
            <w:shd w:val="clear" w:color="auto" w:fill="auto"/>
            <w:noWrap/>
            <w:vAlign w:val="bottom"/>
          </w:tcPr>
          <w:p w:rsidR="00BD1279" w:rsidRPr="00DC4324" w:rsidRDefault="00BD1279" w:rsidP="001B3098">
            <w:pPr>
              <w:spacing w:before="80" w:after="80" w:line="220" w:lineRule="exact"/>
              <w:ind w:right="113"/>
              <w:jc w:val="right"/>
              <w:rPr>
                <w:rFonts w:eastAsia="SimHei"/>
                <w:b/>
                <w:sz w:val="18"/>
                <w:szCs w:val="18"/>
              </w:rPr>
            </w:pPr>
            <w:r w:rsidRPr="00DC4324">
              <w:rPr>
                <w:rFonts w:eastAsia="SimHei"/>
                <w:b/>
                <w:sz w:val="18"/>
                <w:szCs w:val="18"/>
              </w:rPr>
              <w:t>1 073 923</w:t>
            </w:r>
          </w:p>
        </w:tc>
      </w:tr>
    </w:tbl>
    <w:p w:rsidR="00BD1279" w:rsidRPr="00F6123B" w:rsidRDefault="00BD1279" w:rsidP="00BD1279">
      <w:pPr>
        <w:spacing w:before="120"/>
        <w:ind w:left="1134" w:right="1134" w:firstLine="170"/>
        <w:rPr>
          <w:sz w:val="18"/>
          <w:szCs w:val="18"/>
        </w:rPr>
      </w:pPr>
      <w:r w:rsidRPr="00E65CE3">
        <w:rPr>
          <w:rFonts w:ascii="STKaiti" w:eastAsia="STKaiti" w:hAnsi="STKaiti"/>
          <w:sz w:val="18"/>
          <w:szCs w:val="18"/>
        </w:rPr>
        <w:t>资料来源</w:t>
      </w:r>
      <w:r w:rsidRPr="00FB0EE4">
        <w:rPr>
          <w:rFonts w:ascii="楷体" w:eastAsia="楷体" w:hAnsi="楷体"/>
          <w:sz w:val="18"/>
          <w:szCs w:val="18"/>
        </w:rPr>
        <w:t>：</w:t>
      </w:r>
      <w:r w:rsidRPr="00F6123B">
        <w:rPr>
          <w:sz w:val="18"/>
          <w:szCs w:val="18"/>
        </w:rPr>
        <w:t>奥地利统计局。</w:t>
      </w:r>
    </w:p>
    <w:p w:rsidR="00BD1279" w:rsidRPr="00F6123B" w:rsidRDefault="00BD1279" w:rsidP="00BD1279">
      <w:pPr>
        <w:ind w:left="1134" w:right="1134" w:firstLine="170"/>
        <w:rPr>
          <w:sz w:val="18"/>
          <w:szCs w:val="18"/>
        </w:rPr>
      </w:pPr>
      <w:r w:rsidRPr="00F6123B">
        <w:rPr>
          <w:i/>
          <w:sz w:val="18"/>
          <w:szCs w:val="18"/>
          <w:vertAlign w:val="superscript"/>
        </w:rPr>
        <w:t>1</w:t>
      </w:r>
      <w:r w:rsidRPr="00F6123B">
        <w:rPr>
          <w:sz w:val="18"/>
          <w:szCs w:val="18"/>
        </w:rPr>
        <w:t xml:space="preserve">  </w:t>
      </w:r>
      <w:r w:rsidRPr="00F6123B">
        <w:rPr>
          <w:sz w:val="18"/>
          <w:szCs w:val="18"/>
        </w:rPr>
        <w:t>计入自</w:t>
      </w:r>
      <w:r w:rsidRPr="00F6123B">
        <w:rPr>
          <w:sz w:val="18"/>
          <w:szCs w:val="18"/>
        </w:rPr>
        <w:t>2009/2010</w:t>
      </w:r>
      <w:r w:rsidRPr="00F6123B">
        <w:rPr>
          <w:sz w:val="18"/>
          <w:szCs w:val="18"/>
        </w:rPr>
        <w:t>年以来新建的中学。</w:t>
      </w:r>
    </w:p>
    <w:p w:rsidR="00BD1279" w:rsidRPr="00F6123B" w:rsidRDefault="00F17D7E" w:rsidP="00E65CE3">
      <w:pPr>
        <w:pStyle w:val="SingleTxtGC"/>
      </w:pPr>
      <w:r>
        <w:t xml:space="preserve">28.  </w:t>
      </w:r>
      <w:r w:rsidR="00BD1279" w:rsidRPr="00F6123B">
        <w:t>总的趋势是高等教育更加普及。在过去十年，文法学校高中入学率提高了</w:t>
      </w:r>
      <w:r w:rsidR="00BD1279" w:rsidRPr="00F6123B">
        <w:t>10%</w:t>
      </w:r>
      <w:r w:rsidR="00BD1279" w:rsidRPr="00F6123B">
        <w:t>。工程学院</w:t>
      </w:r>
      <w:r w:rsidR="00BD1279" w:rsidRPr="00F6123B">
        <w:t>(</w:t>
      </w:r>
      <w:r w:rsidR="00BD1279" w:rsidRPr="00F6123B">
        <w:rPr>
          <w:i/>
        </w:rPr>
        <w:t>Höhere Technische Lehranstalten — HTL</w:t>
      </w:r>
      <w:r w:rsidR="00BD1279" w:rsidRPr="00F6123B">
        <w:t>)</w:t>
      </w:r>
      <w:r w:rsidR="00BD1279" w:rsidRPr="00F6123B">
        <w:t>入学率提高了近</w:t>
      </w:r>
      <w:r w:rsidR="00BD1279" w:rsidRPr="00F6123B">
        <w:t>14%</w:t>
      </w:r>
      <w:r w:rsidR="00BD1279" w:rsidRPr="00F6123B">
        <w:t>，工商管理学院入学率提高了</w:t>
      </w:r>
      <w:r w:rsidR="00BD1279" w:rsidRPr="00F6123B">
        <w:t>5.6%</w:t>
      </w:r>
      <w:r w:rsidR="00BD1279" w:rsidRPr="00F6123B">
        <w:t>。</w:t>
      </w:r>
    </w:p>
    <w:p w:rsidR="00BD1279" w:rsidRPr="00F6123B" w:rsidRDefault="00F17D7E" w:rsidP="00E65CE3">
      <w:pPr>
        <w:pStyle w:val="SingleTxtGC"/>
      </w:pPr>
      <w:r>
        <w:t xml:space="preserve">29.  </w:t>
      </w:r>
      <w:r w:rsidR="00BD1279" w:rsidRPr="00F6123B">
        <w:t>2014</w:t>
      </w:r>
      <w:r w:rsidR="00BD1279" w:rsidRPr="00F6123B">
        <w:t>年，</w:t>
      </w:r>
      <w:r w:rsidR="00BD1279" w:rsidRPr="00F6123B">
        <w:t>17.4%</w:t>
      </w:r>
      <w:r w:rsidR="00BD1279" w:rsidRPr="00F6123B">
        <w:t>的</w:t>
      </w:r>
      <w:r w:rsidR="00BD1279" w:rsidRPr="00F6123B">
        <w:t>25</w:t>
      </w:r>
      <w:r w:rsidR="00BD1279" w:rsidRPr="00F6123B">
        <w:t>至</w:t>
      </w:r>
      <w:r w:rsidR="00BD1279" w:rsidRPr="00F6123B">
        <w:t>64</w:t>
      </w:r>
      <w:r w:rsidR="00BD1279" w:rsidRPr="00F6123B">
        <w:t>岁常住人口拥有大学或技术学院学位，或拥有其他高级学术或学院学位。</w:t>
      </w:r>
      <w:r w:rsidR="00BD1279" w:rsidRPr="00F6123B">
        <w:t>15%</w:t>
      </w:r>
      <w:r w:rsidR="00BD1279" w:rsidRPr="00F6123B">
        <w:t>的人口仅完成义务教育要求，而</w:t>
      </w:r>
      <w:r w:rsidR="00BD1279" w:rsidRPr="00F6123B">
        <w:t>1971</w:t>
      </w:r>
      <w:r w:rsidR="00BD1279" w:rsidRPr="00F6123B">
        <w:t>年这个比例高达</w:t>
      </w:r>
      <w:r w:rsidR="00BD1279" w:rsidRPr="00F6123B">
        <w:t>58%</w:t>
      </w:r>
      <w:r w:rsidR="00BD1279" w:rsidRPr="00F6123B">
        <w:t>。同期，接受高等教育的人口比例提高了</w:t>
      </w:r>
      <w:r w:rsidR="00BD1279" w:rsidRPr="00F6123B">
        <w:t>15%</w:t>
      </w:r>
      <w:r w:rsidR="00BD1279" w:rsidRPr="00F6123B">
        <w:t>。</w:t>
      </w:r>
      <w:r w:rsidR="00BD1279" w:rsidRPr="00F6123B">
        <w:t xml:space="preserve"> </w:t>
      </w:r>
    </w:p>
    <w:p w:rsidR="00BD1279" w:rsidRPr="00C9245D" w:rsidRDefault="00BD1279" w:rsidP="00AA4C2D">
      <w:pPr>
        <w:pStyle w:val="H23GC"/>
      </w:pPr>
      <w:bookmarkStart w:id="52" w:name="_Toc485637165"/>
      <w:r w:rsidRPr="00C9245D">
        <w:tab/>
      </w:r>
      <w:r w:rsidRPr="00C9245D">
        <w:tab/>
      </w:r>
      <w:bookmarkStart w:id="53" w:name="_Toc491952978"/>
      <w:r w:rsidRPr="00C9245D">
        <w:rPr>
          <w:rFonts w:ascii="Microsoft YaHei" w:eastAsia="Microsoft YaHei" w:hAnsi="Microsoft YaHei" w:cs="Microsoft YaHei" w:hint="eastAsia"/>
        </w:rPr>
        <w:t>表</w:t>
      </w:r>
      <w:r w:rsidRPr="00C9245D">
        <w:t>15</w:t>
      </w:r>
      <w:r w:rsidRPr="00C9245D">
        <w:t>：</w:t>
      </w:r>
      <w:r w:rsidR="00F17D7E" w:rsidRPr="00C9245D">
        <w:br/>
      </w:r>
      <w:r w:rsidRPr="00C9245D">
        <w:rPr>
          <w:rFonts w:ascii="Microsoft YaHei" w:eastAsia="Microsoft YaHei" w:hAnsi="Microsoft YaHei" w:cs="Microsoft YaHei" w:hint="eastAsia"/>
        </w:rPr>
        <w:t>按性别和教育程度分列并以百分比表示的成年人口</w:t>
      </w:r>
      <w:r w:rsidRPr="00C9245D">
        <w:t>(25</w:t>
      </w:r>
      <w:r w:rsidRPr="00C9245D">
        <w:rPr>
          <w:rFonts w:ascii="Microsoft YaHei" w:eastAsia="Microsoft YaHei" w:hAnsi="Microsoft YaHei" w:cs="Microsoft YaHei" w:hint="eastAsia"/>
        </w:rPr>
        <w:t>至</w:t>
      </w:r>
      <w:r w:rsidRPr="00C9245D">
        <w:t>64</w:t>
      </w:r>
      <w:r w:rsidRPr="00C9245D">
        <w:rPr>
          <w:rFonts w:ascii="Microsoft YaHei" w:eastAsia="Microsoft YaHei" w:hAnsi="Microsoft YaHei" w:cs="Microsoft YaHei" w:hint="eastAsia"/>
        </w:rPr>
        <w:t>岁</w:t>
      </w:r>
      <w:r w:rsidRPr="00C9245D">
        <w:t>)</w:t>
      </w:r>
      <w:r w:rsidRPr="00C9245D">
        <w:rPr>
          <w:rFonts w:ascii="Microsoft YaHei" w:eastAsia="Microsoft YaHei" w:hAnsi="Microsoft YaHei" w:cs="Microsoft YaHei" w:hint="eastAsia"/>
        </w:rPr>
        <w:t>教育程度</w:t>
      </w:r>
      <w:bookmarkEnd w:id="52"/>
      <w:bookmarkEnd w:id="53"/>
      <w:r w:rsidRPr="00C9245D">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0"/>
        <w:gridCol w:w="663"/>
        <w:gridCol w:w="664"/>
        <w:gridCol w:w="664"/>
        <w:gridCol w:w="664"/>
        <w:gridCol w:w="664"/>
        <w:gridCol w:w="664"/>
        <w:gridCol w:w="664"/>
        <w:gridCol w:w="664"/>
        <w:gridCol w:w="664"/>
      </w:tblGrid>
      <w:tr w:rsidR="00BD1279" w:rsidRPr="00E65CE3" w:rsidTr="001B3098">
        <w:trPr>
          <w:trHeight w:val="265"/>
          <w:tblHeader/>
        </w:trPr>
        <w:tc>
          <w:tcPr>
            <w:tcW w:w="2530" w:type="dxa"/>
            <w:vMerge w:val="restart"/>
            <w:tcBorders>
              <w:top w:val="single" w:sz="4" w:space="0" w:color="auto"/>
              <w:bottom w:val="single" w:sz="4" w:space="0" w:color="auto"/>
            </w:tcBorders>
            <w:shd w:val="clear" w:color="auto" w:fill="auto"/>
            <w:noWrap/>
            <w:vAlign w:val="bottom"/>
          </w:tcPr>
          <w:p w:rsidR="00BD1279" w:rsidRPr="00E65CE3" w:rsidRDefault="00BD1279" w:rsidP="001B3098">
            <w:pPr>
              <w:spacing w:before="40" w:after="40" w:line="220" w:lineRule="exact"/>
              <w:ind w:right="113"/>
              <w:rPr>
                <w:rFonts w:asciiTheme="majorBidi" w:eastAsia="STKaiti" w:hAnsiTheme="majorBidi" w:cstheme="majorBidi"/>
                <w:i/>
                <w:sz w:val="16"/>
                <w:szCs w:val="16"/>
              </w:rPr>
            </w:pPr>
            <w:r w:rsidRPr="00E65CE3">
              <w:rPr>
                <w:rFonts w:asciiTheme="majorBidi" w:eastAsia="STKaiti" w:hAnsiTheme="majorBidi" w:cstheme="majorBidi"/>
                <w:sz w:val="16"/>
                <w:szCs w:val="16"/>
              </w:rPr>
              <w:t>学校类型</w:t>
            </w:r>
          </w:p>
        </w:tc>
        <w:tc>
          <w:tcPr>
            <w:tcW w:w="1991" w:type="dxa"/>
            <w:gridSpan w:val="3"/>
            <w:tcBorders>
              <w:top w:val="single" w:sz="4" w:space="0" w:color="auto"/>
              <w:bottom w:val="single" w:sz="4" w:space="0" w:color="auto"/>
              <w:right w:val="single" w:sz="24" w:space="0" w:color="FFFFFF" w:themeColor="background1"/>
            </w:tcBorders>
            <w:shd w:val="clear" w:color="auto" w:fill="auto"/>
            <w:vAlign w:val="bottom"/>
          </w:tcPr>
          <w:p w:rsidR="00BD1279" w:rsidRPr="00E65CE3" w:rsidRDefault="00BD1279" w:rsidP="001B3098">
            <w:pPr>
              <w:spacing w:before="80" w:after="80" w:line="200" w:lineRule="exact"/>
              <w:ind w:right="113"/>
              <w:jc w:val="center"/>
              <w:rPr>
                <w:rFonts w:asciiTheme="majorBidi" w:eastAsia="STKaiti" w:hAnsiTheme="majorBidi" w:cstheme="majorBidi"/>
                <w:i/>
                <w:sz w:val="16"/>
                <w:szCs w:val="16"/>
              </w:rPr>
            </w:pPr>
            <w:r w:rsidRPr="00E65CE3">
              <w:rPr>
                <w:rFonts w:asciiTheme="majorBidi" w:eastAsia="STKaiti" w:hAnsiTheme="majorBidi" w:cstheme="majorBidi"/>
                <w:i/>
                <w:sz w:val="16"/>
                <w:szCs w:val="16"/>
              </w:rPr>
              <w:t>2001</w:t>
            </w:r>
          </w:p>
        </w:tc>
        <w:tc>
          <w:tcPr>
            <w:tcW w:w="199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279" w:rsidRPr="00E65CE3" w:rsidRDefault="00BD1279" w:rsidP="001B3098">
            <w:pPr>
              <w:spacing w:before="80" w:after="80" w:line="200" w:lineRule="exact"/>
              <w:ind w:right="113"/>
              <w:jc w:val="center"/>
              <w:rPr>
                <w:rFonts w:asciiTheme="majorBidi" w:eastAsia="STKaiti" w:hAnsiTheme="majorBidi" w:cstheme="majorBidi"/>
                <w:i/>
                <w:sz w:val="16"/>
                <w:szCs w:val="16"/>
              </w:rPr>
            </w:pPr>
            <w:r w:rsidRPr="00E65CE3">
              <w:rPr>
                <w:rFonts w:asciiTheme="majorBidi" w:eastAsia="STKaiti" w:hAnsiTheme="majorBidi" w:cstheme="majorBidi"/>
                <w:i/>
                <w:sz w:val="16"/>
                <w:szCs w:val="16"/>
              </w:rPr>
              <w:t>2010</w:t>
            </w:r>
          </w:p>
        </w:tc>
        <w:tc>
          <w:tcPr>
            <w:tcW w:w="1992" w:type="dxa"/>
            <w:gridSpan w:val="3"/>
            <w:tcBorders>
              <w:top w:val="single" w:sz="4" w:space="0" w:color="auto"/>
              <w:left w:val="single" w:sz="24" w:space="0" w:color="FFFFFF" w:themeColor="background1"/>
              <w:bottom w:val="single" w:sz="4" w:space="0" w:color="auto"/>
            </w:tcBorders>
            <w:shd w:val="clear" w:color="auto" w:fill="auto"/>
            <w:vAlign w:val="bottom"/>
          </w:tcPr>
          <w:p w:rsidR="00BD1279" w:rsidRPr="00E65CE3" w:rsidRDefault="00BD1279" w:rsidP="001B3098">
            <w:pPr>
              <w:spacing w:before="80" w:after="80" w:line="200" w:lineRule="exact"/>
              <w:ind w:right="113"/>
              <w:jc w:val="center"/>
              <w:rPr>
                <w:rFonts w:asciiTheme="majorBidi" w:eastAsia="STKaiti" w:hAnsiTheme="majorBidi" w:cstheme="majorBidi"/>
                <w:i/>
                <w:sz w:val="16"/>
                <w:szCs w:val="16"/>
              </w:rPr>
            </w:pPr>
            <w:r w:rsidRPr="00E65CE3">
              <w:rPr>
                <w:rFonts w:asciiTheme="majorBidi" w:eastAsia="STKaiti" w:hAnsiTheme="majorBidi" w:cstheme="majorBidi"/>
                <w:i/>
                <w:sz w:val="16"/>
                <w:szCs w:val="16"/>
              </w:rPr>
              <w:t>2014</w:t>
            </w:r>
          </w:p>
        </w:tc>
      </w:tr>
      <w:tr w:rsidR="00BD1279" w:rsidRPr="00E65CE3" w:rsidTr="001B3098">
        <w:trPr>
          <w:trHeight w:val="265"/>
        </w:trPr>
        <w:tc>
          <w:tcPr>
            <w:tcW w:w="2530" w:type="dxa"/>
            <w:vMerge/>
            <w:tcBorders>
              <w:top w:val="single" w:sz="4" w:space="0" w:color="auto"/>
              <w:bottom w:val="single" w:sz="12" w:space="0" w:color="auto"/>
            </w:tcBorders>
            <w:shd w:val="clear" w:color="auto" w:fill="auto"/>
            <w:noWrap/>
          </w:tcPr>
          <w:p w:rsidR="00BD1279" w:rsidRPr="00E65CE3" w:rsidRDefault="00BD1279" w:rsidP="001B3098">
            <w:pPr>
              <w:spacing w:before="40" w:after="40" w:line="220" w:lineRule="exact"/>
              <w:ind w:right="113"/>
              <w:rPr>
                <w:rFonts w:asciiTheme="majorBidi" w:eastAsia="STKaiti" w:hAnsiTheme="majorBidi" w:cstheme="majorBidi"/>
                <w:sz w:val="16"/>
                <w:szCs w:val="16"/>
              </w:rPr>
            </w:pPr>
          </w:p>
        </w:tc>
        <w:tc>
          <w:tcPr>
            <w:tcW w:w="663"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合计</w:t>
            </w:r>
          </w:p>
        </w:tc>
        <w:tc>
          <w:tcPr>
            <w:tcW w:w="664"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男性</w:t>
            </w:r>
          </w:p>
        </w:tc>
        <w:tc>
          <w:tcPr>
            <w:tcW w:w="664" w:type="dxa"/>
            <w:tcBorders>
              <w:top w:val="single" w:sz="4" w:space="0" w:color="auto"/>
              <w:bottom w:val="single" w:sz="12" w:space="0" w:color="auto"/>
              <w:right w:val="single" w:sz="24" w:space="0" w:color="FFFFFF" w:themeColor="background1"/>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女性</w:t>
            </w:r>
          </w:p>
        </w:tc>
        <w:tc>
          <w:tcPr>
            <w:tcW w:w="664" w:type="dxa"/>
            <w:tcBorders>
              <w:top w:val="single" w:sz="4" w:space="0" w:color="auto"/>
              <w:left w:val="single" w:sz="24" w:space="0" w:color="FFFFFF" w:themeColor="background1"/>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合计</w:t>
            </w:r>
          </w:p>
        </w:tc>
        <w:tc>
          <w:tcPr>
            <w:tcW w:w="664"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男性</w:t>
            </w:r>
          </w:p>
        </w:tc>
        <w:tc>
          <w:tcPr>
            <w:tcW w:w="664" w:type="dxa"/>
            <w:tcBorders>
              <w:top w:val="single" w:sz="4" w:space="0" w:color="auto"/>
              <w:bottom w:val="single" w:sz="12" w:space="0" w:color="auto"/>
              <w:right w:val="single" w:sz="24" w:space="0" w:color="FFFFFF" w:themeColor="background1"/>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女性</w:t>
            </w:r>
          </w:p>
        </w:tc>
        <w:tc>
          <w:tcPr>
            <w:tcW w:w="664" w:type="dxa"/>
            <w:tcBorders>
              <w:top w:val="single" w:sz="4" w:space="0" w:color="auto"/>
              <w:left w:val="single" w:sz="24" w:space="0" w:color="FFFFFF" w:themeColor="background1"/>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合计</w:t>
            </w:r>
          </w:p>
        </w:tc>
        <w:tc>
          <w:tcPr>
            <w:tcW w:w="664"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男性</w:t>
            </w:r>
          </w:p>
        </w:tc>
        <w:tc>
          <w:tcPr>
            <w:tcW w:w="664"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女性</w:t>
            </w:r>
          </w:p>
        </w:tc>
      </w:tr>
      <w:tr w:rsidR="00BD1279" w:rsidRPr="00F6123B" w:rsidTr="001B3098">
        <w:trPr>
          <w:trHeight w:val="265"/>
        </w:trPr>
        <w:tc>
          <w:tcPr>
            <w:tcW w:w="2530"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高等教育</w:t>
            </w:r>
          </w:p>
        </w:tc>
        <w:tc>
          <w:tcPr>
            <w:tcW w:w="663"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10.5</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10.5</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10.5</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15.4</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14.5</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16.3</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17.4</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16.1</w:t>
            </w:r>
          </w:p>
        </w:tc>
        <w:tc>
          <w:tcPr>
            <w:tcW w:w="66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18.6</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大学，</w:t>
            </w:r>
            <w:r w:rsidRPr="00F6123B">
              <w:rPr>
                <w:i/>
                <w:sz w:val="18"/>
                <w:szCs w:val="18"/>
              </w:rPr>
              <w:t>Fachhochschule</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12.0</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14.3</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大专学院</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3.0</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rPr>
                <w:sz w:val="18"/>
                <w:szCs w:val="18"/>
              </w:rPr>
            </w:pPr>
            <w:r w:rsidRPr="00F6123B">
              <w:rPr>
                <w:sz w:val="18"/>
                <w:szCs w:val="18"/>
              </w:rPr>
              <w:t>高中、大专、非高等教育</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63.4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70.3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68.4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73.8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63.0</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67.6</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72.3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63.0</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高等技术和职业学院</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7.1</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9.4</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普通中学</w:t>
            </w:r>
            <w:r w:rsidRPr="00F6123B">
              <w:rPr>
                <w:sz w:val="18"/>
                <w:szCs w:val="18"/>
              </w:rPr>
              <w:t>—</w:t>
            </w:r>
            <w:r w:rsidRPr="00F6123B">
              <w:rPr>
                <w:sz w:val="18"/>
                <w:szCs w:val="18"/>
              </w:rPr>
              <w:t>高年级</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4.6</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4.9</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6.0</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rPr>
                <w:sz w:val="18"/>
                <w:szCs w:val="18"/>
              </w:rPr>
            </w:pPr>
            <w:r w:rsidRPr="00F6123B">
              <w:rPr>
                <w:sz w:val="18"/>
                <w:szCs w:val="18"/>
              </w:rPr>
              <w:t>学徒职业学校</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39.4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51.1</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27.7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39.9</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50.7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29.2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48.4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28.1</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中等技术和职业学校</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13.1</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18.6</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13.8</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8.9</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13.4</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18.2</w:t>
            </w:r>
          </w:p>
        </w:tc>
      </w:tr>
      <w:tr w:rsidR="00BD1279" w:rsidRPr="00F6123B" w:rsidTr="001B3098">
        <w:trPr>
          <w:trHeight w:val="265"/>
        </w:trPr>
        <w:tc>
          <w:tcPr>
            <w:tcW w:w="2530"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初中教育</w:t>
            </w:r>
          </w:p>
        </w:tc>
        <w:tc>
          <w:tcPr>
            <w:tcW w:w="66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19.3</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33.1</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16.2</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20.7</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15.0</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11.5</w:t>
            </w:r>
          </w:p>
        </w:tc>
        <w:tc>
          <w:tcPr>
            <w:tcW w:w="66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18.4</w:t>
            </w:r>
          </w:p>
        </w:tc>
      </w:tr>
    </w:tbl>
    <w:p w:rsidR="00BD1279" w:rsidRPr="00F6123B" w:rsidRDefault="00BD1279" w:rsidP="00BD1279">
      <w:pPr>
        <w:spacing w:before="120"/>
        <w:ind w:left="1134" w:right="1134" w:firstLine="170"/>
        <w:rPr>
          <w:sz w:val="18"/>
          <w:szCs w:val="18"/>
        </w:rPr>
      </w:pPr>
      <w:r w:rsidRPr="00E65CE3">
        <w:rPr>
          <w:rFonts w:ascii="STKaiti" w:eastAsia="STKaiti" w:hAnsi="STKaiti"/>
          <w:sz w:val="18"/>
          <w:szCs w:val="18"/>
        </w:rPr>
        <w:t>资料来源</w:t>
      </w:r>
      <w:r w:rsidRPr="004A4751">
        <w:rPr>
          <w:rFonts w:ascii="楷体" w:eastAsia="楷体" w:hAnsi="楷体"/>
          <w:sz w:val="18"/>
          <w:szCs w:val="18"/>
        </w:rPr>
        <w:t>：</w:t>
      </w:r>
      <w:r w:rsidRPr="00F6123B">
        <w:rPr>
          <w:sz w:val="18"/>
          <w:szCs w:val="18"/>
        </w:rPr>
        <w:t>奥地利统计局。</w:t>
      </w:r>
    </w:p>
    <w:p w:rsidR="00BD1279" w:rsidRPr="00F6123B" w:rsidRDefault="004A4751" w:rsidP="004A4751">
      <w:pPr>
        <w:pStyle w:val="SingleTxtG"/>
        <w:spacing w:before="240" w:line="320" w:lineRule="exact"/>
        <w:rPr>
          <w:rFonts w:ascii="Times New Roman" w:eastAsia="SimSun" w:hAnsi="Times New Roman"/>
          <w:sz w:val="21"/>
          <w:szCs w:val="21"/>
        </w:rPr>
      </w:pPr>
      <w:r>
        <w:rPr>
          <w:rFonts w:ascii="Times New Roman" w:eastAsia="SimSun" w:hAnsi="Times New Roman"/>
          <w:sz w:val="21"/>
          <w:szCs w:val="21"/>
        </w:rPr>
        <w:t xml:space="preserve">30.  </w:t>
      </w:r>
      <w:r w:rsidR="00BD1279" w:rsidRPr="00F6123B">
        <w:rPr>
          <w:rFonts w:ascii="Times New Roman" w:eastAsia="SimSun" w:hAnsi="Times New Roman"/>
          <w:sz w:val="21"/>
          <w:szCs w:val="21"/>
        </w:rPr>
        <w:t>教育层面的性别差异不断缩小，但并未完全消失。</w:t>
      </w:r>
      <w:r w:rsidR="00BD1279" w:rsidRPr="00F6123B">
        <w:rPr>
          <w:rFonts w:ascii="Times New Roman" w:eastAsia="SimSun" w:hAnsi="Times New Roman"/>
          <w:sz w:val="21"/>
          <w:szCs w:val="21"/>
        </w:rPr>
        <w:t>2014</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18.4%</w:t>
      </w:r>
      <w:r w:rsidR="00BD1279" w:rsidRPr="00F6123B">
        <w:rPr>
          <w:rFonts w:ascii="Times New Roman" w:eastAsia="SimSun" w:hAnsi="Times New Roman"/>
          <w:sz w:val="21"/>
          <w:szCs w:val="21"/>
        </w:rPr>
        <w:t>的女性仅完成义务教育，而男性的比例为</w:t>
      </w:r>
      <w:r w:rsidR="00BD1279" w:rsidRPr="00F6123B">
        <w:rPr>
          <w:rFonts w:ascii="Times New Roman" w:eastAsia="SimSun" w:hAnsi="Times New Roman"/>
          <w:sz w:val="21"/>
          <w:szCs w:val="21"/>
        </w:rPr>
        <w:t>11.5%</w:t>
      </w:r>
      <w:r w:rsidR="00BD1279" w:rsidRPr="00F6123B">
        <w:rPr>
          <w:rFonts w:ascii="Times New Roman" w:eastAsia="SimSun" w:hAnsi="Times New Roman"/>
          <w:sz w:val="21"/>
          <w:szCs w:val="21"/>
        </w:rPr>
        <w:t>。男女在中等教育方面相差</w:t>
      </w:r>
      <w:r w:rsidR="00BD1279" w:rsidRPr="00F6123B">
        <w:rPr>
          <w:rFonts w:ascii="Times New Roman" w:eastAsia="SimSun" w:hAnsi="Times New Roman"/>
          <w:sz w:val="21"/>
          <w:szCs w:val="21"/>
        </w:rPr>
        <w:t>9</w:t>
      </w:r>
      <w:r w:rsidR="00BD1279" w:rsidRPr="00F6123B">
        <w:rPr>
          <w:rFonts w:ascii="Times New Roman" w:eastAsia="SimSun" w:hAnsi="Times New Roman"/>
          <w:sz w:val="21"/>
          <w:szCs w:val="21"/>
        </w:rPr>
        <w:t>个点。仅在高等学位课程中，</w:t>
      </w:r>
      <w:r w:rsidR="00BD1279" w:rsidRPr="00F6123B">
        <w:rPr>
          <w:rFonts w:ascii="Times New Roman" w:eastAsia="SimSun" w:hAnsi="Times New Roman"/>
          <w:sz w:val="21"/>
          <w:szCs w:val="21"/>
        </w:rPr>
        <w:t>25</w:t>
      </w:r>
      <w:r w:rsidR="00BD1279" w:rsidRPr="00F6123B">
        <w:rPr>
          <w:rFonts w:ascii="Times New Roman" w:eastAsia="SimSun" w:hAnsi="Times New Roman"/>
          <w:sz w:val="21"/>
          <w:szCs w:val="21"/>
        </w:rPr>
        <w:t>至</w:t>
      </w:r>
      <w:r w:rsidR="00BD1279" w:rsidRPr="00F6123B">
        <w:rPr>
          <w:rFonts w:ascii="Times New Roman" w:eastAsia="SimSun" w:hAnsi="Times New Roman"/>
          <w:sz w:val="21"/>
          <w:szCs w:val="21"/>
        </w:rPr>
        <w:t>64</w:t>
      </w:r>
      <w:r w:rsidR="00BD1279" w:rsidRPr="00F6123B">
        <w:rPr>
          <w:rFonts w:ascii="Times New Roman" w:eastAsia="SimSun" w:hAnsi="Times New Roman"/>
          <w:sz w:val="21"/>
          <w:szCs w:val="21"/>
        </w:rPr>
        <w:t>岁年龄组的女性略多于男性。</w:t>
      </w:r>
    </w:p>
    <w:p w:rsidR="00BD1279" w:rsidRPr="00F6123B" w:rsidRDefault="004A4751" w:rsidP="004A4751">
      <w:pPr>
        <w:pStyle w:val="SingleTxtG"/>
        <w:spacing w:line="320" w:lineRule="exact"/>
        <w:rPr>
          <w:rFonts w:ascii="Times New Roman" w:eastAsia="SimSun" w:hAnsi="Times New Roman"/>
          <w:sz w:val="21"/>
          <w:szCs w:val="21"/>
        </w:rPr>
      </w:pPr>
      <w:r>
        <w:rPr>
          <w:rFonts w:ascii="Times New Roman" w:eastAsia="SimSun" w:hAnsi="Times New Roman"/>
          <w:sz w:val="21"/>
          <w:szCs w:val="21"/>
        </w:rPr>
        <w:t xml:space="preserve">31.  </w:t>
      </w:r>
      <w:r w:rsidR="00BD1279" w:rsidRPr="00F6123B">
        <w:rPr>
          <w:rFonts w:ascii="Times New Roman" w:eastAsia="SimSun" w:hAnsi="Times New Roman"/>
          <w:sz w:val="21"/>
          <w:szCs w:val="21"/>
        </w:rPr>
        <w:t>按性别和年龄组分列的识字率如下所示：</w:t>
      </w:r>
    </w:p>
    <w:p w:rsidR="00BD1279" w:rsidRPr="00C9245D" w:rsidRDefault="00BD1279" w:rsidP="00AA4C2D">
      <w:pPr>
        <w:pStyle w:val="H23GC"/>
      </w:pPr>
      <w:bookmarkStart w:id="54" w:name="_Toc485637166"/>
      <w:r w:rsidRPr="00C9245D">
        <w:lastRenderedPageBreak/>
        <w:tab/>
      </w:r>
      <w:r w:rsidRPr="00C9245D">
        <w:tab/>
      </w:r>
      <w:bookmarkStart w:id="55" w:name="_Toc491952979"/>
      <w:r w:rsidRPr="00C9245D">
        <w:rPr>
          <w:rFonts w:ascii="Microsoft YaHei" w:eastAsia="Microsoft YaHei" w:hAnsi="Microsoft YaHei" w:cs="Microsoft YaHei" w:hint="eastAsia"/>
        </w:rPr>
        <w:t>表</w:t>
      </w:r>
      <w:r w:rsidRPr="00C9245D">
        <w:t>16</w:t>
      </w:r>
      <w:r w:rsidRPr="00C9245D">
        <w:t>：</w:t>
      </w:r>
      <w:r w:rsidR="004A4751" w:rsidRPr="00C9245D">
        <w:br/>
      </w:r>
      <w:r w:rsidRPr="00C9245D">
        <w:rPr>
          <w:rFonts w:ascii="Microsoft YaHei" w:eastAsia="Microsoft YaHei" w:hAnsi="Microsoft YaHei" w:cs="Microsoft YaHei" w:hint="eastAsia"/>
        </w:rPr>
        <w:t>存在阅读和语言困难的人口情况</w:t>
      </w:r>
      <w:bookmarkEnd w:id="54"/>
      <w:bookmarkEnd w:id="5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896"/>
        <w:gridCol w:w="1221"/>
        <w:gridCol w:w="1221"/>
        <w:gridCol w:w="1756"/>
      </w:tblGrid>
      <w:tr w:rsidR="00BD1279" w:rsidRPr="00E65CE3" w:rsidTr="001B3098">
        <w:trPr>
          <w:tblHeader/>
        </w:trPr>
        <w:tc>
          <w:tcPr>
            <w:tcW w:w="1276" w:type="dxa"/>
            <w:vMerge w:val="restart"/>
            <w:tcBorders>
              <w:top w:val="single" w:sz="4" w:space="0" w:color="auto"/>
              <w:bottom w:val="single" w:sz="4" w:space="0" w:color="auto"/>
            </w:tcBorders>
            <w:shd w:val="clear" w:color="auto" w:fill="auto"/>
            <w:noWrap/>
            <w:vAlign w:val="bottom"/>
            <w:hideMark/>
          </w:tcPr>
          <w:p w:rsidR="00BD1279" w:rsidRPr="00E65CE3" w:rsidRDefault="00BD1279" w:rsidP="001B3098">
            <w:pPr>
              <w:spacing w:before="80" w:after="80" w:line="200" w:lineRule="exact"/>
              <w:ind w:right="113"/>
              <w:rPr>
                <w:rFonts w:asciiTheme="majorBidi" w:eastAsia="STKaiti" w:hAnsiTheme="majorBidi" w:cstheme="majorBidi"/>
                <w:sz w:val="16"/>
                <w:szCs w:val="16"/>
              </w:rPr>
            </w:pPr>
            <w:r w:rsidRPr="00E65CE3">
              <w:rPr>
                <w:rFonts w:asciiTheme="majorBidi" w:eastAsia="STKaiti" w:hAnsiTheme="majorBidi" w:cstheme="majorBidi"/>
                <w:sz w:val="16"/>
                <w:szCs w:val="16"/>
              </w:rPr>
              <w:t>特征细目</w:t>
            </w:r>
          </w:p>
        </w:tc>
        <w:tc>
          <w:tcPr>
            <w:tcW w:w="3117"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BD1279" w:rsidRPr="00E65CE3" w:rsidRDefault="00BD1279" w:rsidP="001B3098">
            <w:pPr>
              <w:spacing w:before="80" w:after="80" w:line="200" w:lineRule="exact"/>
              <w:ind w:right="113"/>
              <w:jc w:val="center"/>
              <w:rPr>
                <w:rFonts w:asciiTheme="majorBidi" w:eastAsia="STKaiti" w:hAnsiTheme="majorBidi" w:cstheme="majorBidi"/>
                <w:sz w:val="16"/>
                <w:szCs w:val="16"/>
              </w:rPr>
            </w:pPr>
            <w:r w:rsidRPr="00E65CE3">
              <w:rPr>
                <w:rFonts w:asciiTheme="majorBidi" w:eastAsia="STKaiti" w:hAnsiTheme="majorBidi" w:cstheme="majorBidi"/>
                <w:sz w:val="16"/>
                <w:szCs w:val="16"/>
              </w:rPr>
              <w:t>存在阅读和语言困难的人</w:t>
            </w:r>
          </w:p>
        </w:tc>
        <w:tc>
          <w:tcPr>
            <w:tcW w:w="2977"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BD1279" w:rsidRPr="00E65CE3" w:rsidRDefault="00BD1279" w:rsidP="001B3098">
            <w:pPr>
              <w:spacing w:before="80" w:after="80" w:line="200" w:lineRule="exact"/>
              <w:ind w:right="113"/>
              <w:jc w:val="center"/>
              <w:rPr>
                <w:rFonts w:asciiTheme="majorBidi" w:eastAsia="STKaiti" w:hAnsiTheme="majorBidi" w:cstheme="majorBidi"/>
                <w:sz w:val="16"/>
                <w:szCs w:val="16"/>
              </w:rPr>
            </w:pPr>
            <w:r w:rsidRPr="00E65CE3">
              <w:rPr>
                <w:rFonts w:asciiTheme="majorBidi" w:eastAsia="STKaiti" w:hAnsiTheme="majorBidi" w:cstheme="majorBidi"/>
                <w:sz w:val="16"/>
                <w:szCs w:val="16"/>
              </w:rPr>
              <w:t>其他</w:t>
            </w:r>
          </w:p>
        </w:tc>
      </w:tr>
      <w:tr w:rsidR="00BD1279" w:rsidRPr="00E65CE3" w:rsidTr="001B3098">
        <w:trPr>
          <w:tblHeader/>
        </w:trPr>
        <w:tc>
          <w:tcPr>
            <w:tcW w:w="1276" w:type="dxa"/>
            <w:vMerge/>
            <w:tcBorders>
              <w:top w:val="single" w:sz="4" w:space="0" w:color="auto"/>
              <w:bottom w:val="single" w:sz="12" w:space="0" w:color="auto"/>
            </w:tcBorders>
            <w:shd w:val="clear" w:color="auto" w:fill="auto"/>
            <w:vAlign w:val="bottom"/>
            <w:hideMark/>
          </w:tcPr>
          <w:p w:rsidR="00BD1279" w:rsidRPr="00E65CE3" w:rsidRDefault="00BD1279" w:rsidP="001B3098">
            <w:pPr>
              <w:spacing w:before="40" w:after="40" w:line="220" w:lineRule="exact"/>
              <w:ind w:right="113"/>
              <w:rPr>
                <w:rFonts w:asciiTheme="majorBidi" w:eastAsia="STKaiti" w:hAnsiTheme="majorBidi" w:cstheme="majorBidi"/>
                <w:sz w:val="16"/>
                <w:szCs w:val="16"/>
              </w:rPr>
            </w:pPr>
          </w:p>
        </w:tc>
        <w:tc>
          <w:tcPr>
            <w:tcW w:w="1896" w:type="dxa"/>
            <w:tcBorders>
              <w:top w:val="single" w:sz="4" w:space="0" w:color="auto"/>
              <w:bottom w:val="single" w:sz="12" w:space="0" w:color="auto"/>
            </w:tcBorders>
            <w:shd w:val="clear" w:color="auto" w:fill="auto"/>
            <w:vAlign w:val="bottom"/>
            <w:hideMark/>
          </w:tcPr>
          <w:p w:rsidR="00BD1279" w:rsidRPr="00E65CE3" w:rsidRDefault="00BD1279" w:rsidP="001B3098">
            <w:pPr>
              <w:wordWrap w:val="0"/>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绝对人数</w:t>
            </w:r>
            <w:r w:rsidR="00DC4324" w:rsidRPr="00E65CE3">
              <w:rPr>
                <w:rFonts w:asciiTheme="majorBidi" w:eastAsia="STKaiti" w:hAnsiTheme="majorBidi" w:cstheme="majorBidi"/>
                <w:sz w:val="16"/>
                <w:szCs w:val="16"/>
              </w:rPr>
              <w:br/>
            </w:r>
            <w:r w:rsidRPr="00E65CE3">
              <w:rPr>
                <w:rFonts w:asciiTheme="majorBidi" w:eastAsia="STKaiti" w:hAnsiTheme="majorBidi" w:cstheme="majorBidi"/>
                <w:sz w:val="16"/>
                <w:szCs w:val="16"/>
              </w:rPr>
              <w:t>(</w:t>
            </w:r>
            <w:r w:rsidRPr="00E65CE3">
              <w:rPr>
                <w:rFonts w:asciiTheme="majorBidi" w:eastAsia="STKaiti" w:hAnsiTheme="majorBidi" w:cstheme="majorBidi"/>
                <w:sz w:val="16"/>
                <w:szCs w:val="16"/>
              </w:rPr>
              <w:t>以</w:t>
            </w:r>
            <w:r w:rsidRPr="00E65CE3">
              <w:rPr>
                <w:rFonts w:asciiTheme="majorBidi" w:eastAsia="STKaiti" w:hAnsiTheme="majorBidi" w:cstheme="majorBidi"/>
                <w:sz w:val="16"/>
                <w:szCs w:val="16"/>
              </w:rPr>
              <w:t>1,000</w:t>
            </w:r>
            <w:r w:rsidRPr="00E65CE3">
              <w:rPr>
                <w:rFonts w:asciiTheme="majorBidi" w:eastAsia="STKaiti" w:hAnsiTheme="majorBidi" w:cstheme="majorBidi"/>
                <w:sz w:val="16"/>
                <w:szCs w:val="16"/>
              </w:rPr>
              <w:t>人计</w:t>
            </w:r>
            <w:r w:rsidRPr="00E65CE3">
              <w:rPr>
                <w:rFonts w:asciiTheme="majorBidi" w:eastAsia="STKaiti" w:hAnsiTheme="majorBidi" w:cstheme="majorBidi"/>
                <w:sz w:val="16"/>
                <w:szCs w:val="16"/>
              </w:rPr>
              <w:t>)</w:t>
            </w:r>
          </w:p>
        </w:tc>
        <w:tc>
          <w:tcPr>
            <w:tcW w:w="1221" w:type="dxa"/>
            <w:tcBorders>
              <w:top w:val="single" w:sz="4" w:space="0" w:color="auto"/>
              <w:bottom w:val="single" w:sz="12" w:space="0" w:color="auto"/>
              <w:right w:val="single" w:sz="24" w:space="0" w:color="FFFFFF" w:themeColor="background1"/>
            </w:tcBorders>
            <w:shd w:val="clear" w:color="auto" w:fill="auto"/>
            <w:vAlign w:val="bottom"/>
            <w:hideMark/>
          </w:tcPr>
          <w:p w:rsidR="00BD1279" w:rsidRPr="00E65CE3" w:rsidRDefault="00BD1279" w:rsidP="00DC4324">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百分比</w:t>
            </w:r>
          </w:p>
        </w:tc>
        <w:tc>
          <w:tcPr>
            <w:tcW w:w="1221" w:type="dxa"/>
            <w:tcBorders>
              <w:top w:val="single" w:sz="4" w:space="0" w:color="auto"/>
              <w:left w:val="single" w:sz="24" w:space="0" w:color="FFFFFF" w:themeColor="background1"/>
              <w:bottom w:val="single" w:sz="12" w:space="0" w:color="auto"/>
            </w:tcBorders>
            <w:shd w:val="clear" w:color="auto" w:fill="auto"/>
            <w:vAlign w:val="bottom"/>
            <w:hideMark/>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绝对人数</w:t>
            </w:r>
            <w:r w:rsidRPr="00E65CE3">
              <w:rPr>
                <w:rFonts w:asciiTheme="majorBidi" w:eastAsia="STKaiti" w:hAnsiTheme="majorBidi" w:cstheme="majorBidi"/>
                <w:sz w:val="16"/>
                <w:szCs w:val="16"/>
              </w:rPr>
              <w:t>(</w:t>
            </w:r>
            <w:r w:rsidRPr="00E65CE3">
              <w:rPr>
                <w:rFonts w:asciiTheme="majorBidi" w:eastAsia="STKaiti" w:hAnsiTheme="majorBidi" w:cstheme="majorBidi"/>
                <w:sz w:val="16"/>
                <w:szCs w:val="16"/>
              </w:rPr>
              <w:t>以</w:t>
            </w:r>
            <w:r w:rsidRPr="00E65CE3">
              <w:rPr>
                <w:rFonts w:asciiTheme="majorBidi" w:eastAsia="STKaiti" w:hAnsiTheme="majorBidi" w:cstheme="majorBidi"/>
                <w:sz w:val="16"/>
                <w:szCs w:val="16"/>
              </w:rPr>
              <w:t>1,000</w:t>
            </w:r>
            <w:r w:rsidRPr="00E65CE3">
              <w:rPr>
                <w:rFonts w:asciiTheme="majorBidi" w:eastAsia="STKaiti" w:hAnsiTheme="majorBidi" w:cstheme="majorBidi"/>
                <w:sz w:val="16"/>
                <w:szCs w:val="16"/>
              </w:rPr>
              <w:t>人计</w:t>
            </w:r>
            <w:r w:rsidRPr="00E65CE3">
              <w:rPr>
                <w:rFonts w:asciiTheme="majorBidi" w:eastAsia="STKaiti" w:hAnsiTheme="majorBidi" w:cstheme="majorBidi"/>
                <w:sz w:val="16"/>
                <w:szCs w:val="16"/>
              </w:rPr>
              <w:t>)</w:t>
            </w:r>
          </w:p>
        </w:tc>
        <w:tc>
          <w:tcPr>
            <w:tcW w:w="1756" w:type="dxa"/>
            <w:tcBorders>
              <w:top w:val="single" w:sz="4" w:space="0" w:color="auto"/>
              <w:bottom w:val="single" w:sz="12" w:space="0" w:color="auto"/>
            </w:tcBorders>
            <w:shd w:val="clear" w:color="auto" w:fill="auto"/>
            <w:vAlign w:val="bottom"/>
            <w:hideMark/>
          </w:tcPr>
          <w:p w:rsidR="00BD1279" w:rsidRPr="00E65CE3" w:rsidRDefault="00BD1279" w:rsidP="001B3098">
            <w:pPr>
              <w:spacing w:before="80" w:after="80" w:line="200" w:lineRule="exact"/>
              <w:ind w:right="113"/>
              <w:jc w:val="right"/>
              <w:rPr>
                <w:rFonts w:asciiTheme="majorBidi" w:eastAsia="STKaiti" w:hAnsiTheme="majorBidi" w:cstheme="majorBidi"/>
                <w:sz w:val="16"/>
                <w:szCs w:val="16"/>
              </w:rPr>
            </w:pPr>
            <w:r w:rsidRPr="00E65CE3">
              <w:rPr>
                <w:rFonts w:asciiTheme="majorBidi" w:eastAsia="STKaiti" w:hAnsiTheme="majorBidi" w:cstheme="majorBidi"/>
                <w:sz w:val="16"/>
                <w:szCs w:val="16"/>
              </w:rPr>
              <w:t>百分比</w:t>
            </w:r>
          </w:p>
        </w:tc>
      </w:tr>
      <w:tr w:rsidR="00BD1279" w:rsidRPr="00F6123B" w:rsidTr="001B3098">
        <w:trPr>
          <w:trHeight w:hRule="exact" w:val="113"/>
          <w:tblHeader/>
        </w:trPr>
        <w:tc>
          <w:tcPr>
            <w:tcW w:w="1276" w:type="dxa"/>
            <w:tcBorders>
              <w:top w:val="single" w:sz="12" w:space="0" w:color="auto"/>
              <w:bottom w:val="nil"/>
            </w:tcBorders>
            <w:shd w:val="clear" w:color="auto" w:fill="auto"/>
          </w:tcPr>
          <w:p w:rsidR="00BD1279" w:rsidRPr="00F6123B" w:rsidRDefault="00BD1279" w:rsidP="001B3098">
            <w:pPr>
              <w:spacing w:before="80" w:after="80" w:line="220" w:lineRule="exact"/>
              <w:ind w:left="283"/>
              <w:rPr>
                <w:sz w:val="18"/>
                <w:szCs w:val="18"/>
              </w:rPr>
            </w:pPr>
          </w:p>
        </w:tc>
        <w:tc>
          <w:tcPr>
            <w:tcW w:w="1896"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221"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221"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756"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r>
      <w:tr w:rsidR="00BD1279" w:rsidRPr="00F6123B" w:rsidTr="001B3098">
        <w:tc>
          <w:tcPr>
            <w:tcW w:w="1276" w:type="dxa"/>
            <w:tcBorders>
              <w:top w:val="nil"/>
              <w:bottom w:val="single" w:sz="4" w:space="0" w:color="auto"/>
            </w:tcBorders>
            <w:shd w:val="clear" w:color="auto" w:fill="auto"/>
            <w:hideMark/>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合计</w:t>
            </w:r>
          </w:p>
        </w:tc>
        <w:tc>
          <w:tcPr>
            <w:tcW w:w="1896" w:type="dxa"/>
            <w:tcBorders>
              <w:top w:val="nil"/>
              <w:bottom w:val="single" w:sz="4" w:space="0" w:color="auto"/>
            </w:tcBorders>
            <w:shd w:val="clear" w:color="auto" w:fill="auto"/>
            <w:noWrap/>
            <w:vAlign w:val="bottom"/>
            <w:hideMark/>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103.2</w:t>
            </w:r>
          </w:p>
        </w:tc>
        <w:tc>
          <w:tcPr>
            <w:tcW w:w="1221" w:type="dxa"/>
            <w:tcBorders>
              <w:top w:val="nil"/>
              <w:bottom w:val="single" w:sz="4" w:space="0" w:color="auto"/>
            </w:tcBorders>
            <w:shd w:val="clear" w:color="auto" w:fill="auto"/>
            <w:noWrap/>
            <w:vAlign w:val="bottom"/>
            <w:hideMark/>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100.00</w:t>
            </w:r>
          </w:p>
        </w:tc>
        <w:tc>
          <w:tcPr>
            <w:tcW w:w="1221" w:type="dxa"/>
            <w:tcBorders>
              <w:top w:val="nil"/>
              <w:bottom w:val="single" w:sz="4" w:space="0" w:color="auto"/>
            </w:tcBorders>
            <w:shd w:val="clear" w:color="auto" w:fill="auto"/>
            <w:noWrap/>
            <w:vAlign w:val="bottom"/>
            <w:hideMark/>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5 544.10</w:t>
            </w:r>
          </w:p>
        </w:tc>
        <w:tc>
          <w:tcPr>
            <w:tcW w:w="1756" w:type="dxa"/>
            <w:tcBorders>
              <w:top w:val="nil"/>
              <w:bottom w:val="single" w:sz="4" w:space="0" w:color="auto"/>
            </w:tcBorders>
            <w:shd w:val="clear" w:color="auto" w:fill="auto"/>
            <w:noWrap/>
            <w:vAlign w:val="bottom"/>
            <w:hideMark/>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100.00</w:t>
            </w:r>
          </w:p>
        </w:tc>
      </w:tr>
      <w:tr w:rsidR="00BD1279" w:rsidRPr="00F6123B" w:rsidTr="001B3098">
        <w:trPr>
          <w:trHeight w:hRule="exact" w:val="113"/>
        </w:trPr>
        <w:tc>
          <w:tcPr>
            <w:tcW w:w="1276" w:type="dxa"/>
            <w:tcBorders>
              <w:top w:val="single" w:sz="4" w:space="0" w:color="auto"/>
              <w:bottom w:val="nil"/>
            </w:tcBorders>
            <w:shd w:val="clear" w:color="auto" w:fill="auto"/>
          </w:tcPr>
          <w:p w:rsidR="00BD1279" w:rsidRPr="00F6123B" w:rsidRDefault="00BD1279" w:rsidP="001B3098">
            <w:pPr>
              <w:spacing w:before="80" w:after="80" w:line="220" w:lineRule="exact"/>
              <w:ind w:left="283"/>
              <w:rPr>
                <w:sz w:val="18"/>
                <w:szCs w:val="18"/>
              </w:rPr>
            </w:pPr>
          </w:p>
        </w:tc>
        <w:tc>
          <w:tcPr>
            <w:tcW w:w="1896" w:type="dxa"/>
            <w:tcBorders>
              <w:top w:val="single" w:sz="4"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221" w:type="dxa"/>
            <w:tcBorders>
              <w:top w:val="single" w:sz="4"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221" w:type="dxa"/>
            <w:tcBorders>
              <w:top w:val="single" w:sz="4"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756" w:type="dxa"/>
            <w:tcBorders>
              <w:top w:val="single" w:sz="4"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r>
      <w:tr w:rsidR="00BD1279" w:rsidRPr="00F6123B" w:rsidTr="001B3098">
        <w:tc>
          <w:tcPr>
            <w:tcW w:w="1276" w:type="dxa"/>
            <w:tcBorders>
              <w:top w:val="nil"/>
            </w:tcBorders>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性别</w:t>
            </w:r>
          </w:p>
        </w:tc>
        <w:tc>
          <w:tcPr>
            <w:tcW w:w="189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p>
        </w:tc>
        <w:tc>
          <w:tcPr>
            <w:tcW w:w="1221"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p>
        </w:tc>
        <w:tc>
          <w:tcPr>
            <w:tcW w:w="1221"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p>
        </w:tc>
        <w:tc>
          <w:tcPr>
            <w:tcW w:w="1756" w:type="dxa"/>
            <w:tcBorders>
              <w:top w:val="nil"/>
            </w:tcBorders>
            <w:shd w:val="clear" w:color="auto" w:fill="auto"/>
            <w:vAlign w:val="bottom"/>
            <w:hideMark/>
          </w:tcPr>
          <w:p w:rsidR="00BD1279" w:rsidRPr="00F6123B" w:rsidRDefault="00BD1279" w:rsidP="001B3098">
            <w:pPr>
              <w:spacing w:before="40" w:after="40" w:line="220" w:lineRule="exact"/>
              <w:ind w:right="113"/>
              <w:jc w:val="right"/>
              <w:rPr>
                <w:sz w:val="18"/>
                <w:szCs w:val="18"/>
              </w:rPr>
            </w:pP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男性</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51.6</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50.00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2 764.10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49.90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女性</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51.6</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50.00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2 780.10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50.10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年龄</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16-24</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8.50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8.20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894.90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16.10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25-34</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21.40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20.70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1 057.80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19.10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35-44</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22.30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21.60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1 230.10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22.20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45-54</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21.20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20.60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1 324.70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23.90</w:t>
            </w:r>
          </w:p>
        </w:tc>
      </w:tr>
      <w:tr w:rsidR="00BD1279" w:rsidRPr="00F6123B" w:rsidTr="001B3098">
        <w:tc>
          <w:tcPr>
            <w:tcW w:w="1276" w:type="dxa"/>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 xml:space="preserve">55-65 </w:t>
            </w:r>
          </w:p>
        </w:tc>
        <w:tc>
          <w:tcPr>
            <w:tcW w:w="189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29.90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28.90</w:t>
            </w:r>
          </w:p>
        </w:tc>
        <w:tc>
          <w:tcPr>
            <w:tcW w:w="1221"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1 036.70</w:t>
            </w:r>
          </w:p>
        </w:tc>
        <w:tc>
          <w:tcPr>
            <w:tcW w:w="1756"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18.70</w:t>
            </w:r>
          </w:p>
        </w:tc>
      </w:tr>
    </w:tbl>
    <w:p w:rsidR="00BD1279" w:rsidRPr="00F6123B" w:rsidRDefault="00BD1279" w:rsidP="00BD1279">
      <w:pPr>
        <w:spacing w:before="120"/>
        <w:ind w:left="1134" w:right="1134" w:firstLine="170"/>
        <w:rPr>
          <w:sz w:val="18"/>
          <w:szCs w:val="18"/>
        </w:rPr>
      </w:pPr>
      <w:r w:rsidRPr="00E65CE3">
        <w:rPr>
          <w:rFonts w:ascii="STKaiti" w:eastAsia="STKaiti" w:hAnsi="STKaiti"/>
          <w:sz w:val="18"/>
          <w:szCs w:val="18"/>
        </w:rPr>
        <w:t>资料来源</w:t>
      </w:r>
      <w:r w:rsidRPr="004A4751">
        <w:rPr>
          <w:rFonts w:ascii="楷体" w:eastAsia="楷体" w:hAnsi="楷体"/>
          <w:sz w:val="18"/>
          <w:szCs w:val="18"/>
        </w:rPr>
        <w:t>：</w:t>
      </w:r>
      <w:r w:rsidRPr="00F6123B">
        <w:rPr>
          <w:sz w:val="18"/>
          <w:szCs w:val="18"/>
        </w:rPr>
        <w:t>奥地利统计局。</w:t>
      </w:r>
    </w:p>
    <w:p w:rsidR="00BD1279" w:rsidRPr="00F6123B" w:rsidRDefault="00BD1279" w:rsidP="00E65CE3">
      <w:pPr>
        <w:pStyle w:val="H23GC"/>
        <w:rPr>
          <w:b/>
        </w:rPr>
      </w:pPr>
      <w:r w:rsidRPr="002A30B5">
        <w:tab/>
      </w:r>
      <w:bookmarkStart w:id="56" w:name="_Toc491952980"/>
      <w:r w:rsidRPr="002A30B5">
        <w:t>(e)</w:t>
      </w:r>
      <w:r w:rsidRPr="00F6123B">
        <w:rPr>
          <w:b/>
        </w:rPr>
        <w:tab/>
      </w:r>
      <w:r w:rsidRPr="0078461E">
        <w:rPr>
          <w:rFonts w:ascii="Microsoft YaHei" w:eastAsia="Microsoft YaHei" w:hAnsi="Microsoft YaHei" w:cs="Microsoft YaHei" w:hint="eastAsia"/>
        </w:rPr>
        <w:t>就业</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收入</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家庭开支</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社会包容</w:t>
      </w:r>
      <w:r w:rsidR="00DC4324" w:rsidRPr="00DC4324">
        <w:rPr>
          <w:rFonts w:hint="eastAsia"/>
          <w:vertAlign w:val="superscript"/>
        </w:rPr>
        <w:t xml:space="preserve"> </w:t>
      </w:r>
      <w:r w:rsidRPr="00F6123B">
        <w:rPr>
          <w:rStyle w:val="FootnoteReference"/>
          <w:rFonts w:eastAsia="SimHei"/>
          <w:b/>
          <w:sz w:val="23"/>
          <w:szCs w:val="23"/>
        </w:rPr>
        <w:footnoteReference w:id="5"/>
      </w:r>
      <w:bookmarkEnd w:id="56"/>
    </w:p>
    <w:p w:rsidR="00BD1279" w:rsidRPr="00F6123B" w:rsidRDefault="00B50B07" w:rsidP="00E65CE3">
      <w:pPr>
        <w:pStyle w:val="SingleTxtGC"/>
      </w:pPr>
      <w:r>
        <w:t xml:space="preserve">32.  </w:t>
      </w:r>
      <w:r w:rsidR="00BD1279" w:rsidRPr="00F6123B">
        <w:t>2014</w:t>
      </w:r>
      <w:r w:rsidR="00BD1279" w:rsidRPr="00F6123B">
        <w:t>年，奥地利</w:t>
      </w:r>
      <w:r w:rsidR="00BD1279" w:rsidRPr="00F6123B">
        <w:t>15</w:t>
      </w:r>
      <w:r w:rsidR="00BD1279" w:rsidRPr="00F6123B">
        <w:t>至</w:t>
      </w:r>
      <w:r w:rsidR="00BD1279" w:rsidRPr="00F6123B">
        <w:t>64</w:t>
      </w:r>
      <w:r w:rsidR="00BD1279" w:rsidRPr="00F6123B">
        <w:t>岁年龄段就业率报为</w:t>
      </w:r>
      <w:r w:rsidR="00BD1279" w:rsidRPr="00F6123B">
        <w:t>71.1%</w:t>
      </w:r>
      <w:r w:rsidR="00BD1279" w:rsidRPr="00F6123B">
        <w:t>。按年龄和性别分列的就业率和失业率如下表所示：</w:t>
      </w:r>
    </w:p>
    <w:p w:rsidR="00BD1279" w:rsidRPr="00C9245D" w:rsidRDefault="00BD1279" w:rsidP="00AA4C2D">
      <w:pPr>
        <w:pStyle w:val="H23GC"/>
      </w:pPr>
      <w:bookmarkStart w:id="57" w:name="_Toc485637167"/>
      <w:r w:rsidRPr="00C9245D">
        <w:tab/>
      </w:r>
      <w:r w:rsidRPr="00C9245D">
        <w:tab/>
      </w:r>
      <w:bookmarkStart w:id="58" w:name="_Toc491952981"/>
      <w:r w:rsidRPr="00C9245D">
        <w:rPr>
          <w:rFonts w:ascii="Microsoft YaHei" w:eastAsia="Microsoft YaHei" w:hAnsi="Microsoft YaHei" w:cs="Microsoft YaHei" w:hint="eastAsia"/>
        </w:rPr>
        <w:t>表</w:t>
      </w:r>
      <w:r w:rsidRPr="00C9245D">
        <w:t>17</w:t>
      </w:r>
      <w:r w:rsidRPr="00C9245D">
        <w:t>：</w:t>
      </w:r>
      <w:r w:rsidR="00B50B07" w:rsidRPr="00C9245D">
        <w:br/>
      </w:r>
      <w:r w:rsidRPr="00C9245D">
        <w:rPr>
          <w:rFonts w:ascii="Microsoft YaHei" w:eastAsia="Microsoft YaHei" w:hAnsi="Microsoft YaHei" w:cs="Microsoft YaHei" w:hint="eastAsia"/>
        </w:rPr>
        <w:t>按年龄和性别分列的</w:t>
      </w:r>
      <w:r w:rsidRPr="00C9245D">
        <w:t>2014</w:t>
      </w:r>
      <w:r w:rsidRPr="00C9245D">
        <w:rPr>
          <w:rFonts w:ascii="Microsoft YaHei" w:eastAsia="Microsoft YaHei" w:hAnsi="Microsoft YaHei" w:cs="Microsoft YaHei" w:hint="eastAsia"/>
        </w:rPr>
        <w:t>年就业率和失业率</w:t>
      </w:r>
      <w:bookmarkEnd w:id="57"/>
      <w:bookmarkEnd w:id="5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982"/>
        <w:gridCol w:w="983"/>
        <w:gridCol w:w="958"/>
        <w:gridCol w:w="1008"/>
        <w:gridCol w:w="983"/>
        <w:gridCol w:w="984"/>
      </w:tblGrid>
      <w:tr w:rsidR="00BD1279" w:rsidRPr="00E65CE3" w:rsidTr="001B3098">
        <w:trPr>
          <w:trHeight w:val="255"/>
          <w:tblHeader/>
        </w:trPr>
        <w:tc>
          <w:tcPr>
            <w:tcW w:w="1472" w:type="dxa"/>
            <w:vMerge w:val="restart"/>
            <w:tcBorders>
              <w:top w:val="single" w:sz="4" w:space="0" w:color="auto"/>
            </w:tcBorders>
            <w:shd w:val="clear" w:color="auto" w:fill="auto"/>
            <w:noWrap/>
            <w:vAlign w:val="bottom"/>
          </w:tcPr>
          <w:p w:rsidR="00BD1279" w:rsidRPr="00E65CE3" w:rsidRDefault="00BD1279" w:rsidP="001B3098">
            <w:pPr>
              <w:spacing w:before="80" w:after="80" w:line="200" w:lineRule="exact"/>
              <w:ind w:right="113"/>
              <w:rPr>
                <w:rFonts w:ascii="STKaiti" w:eastAsia="STKaiti" w:hAnsi="STKaiti"/>
                <w:sz w:val="16"/>
                <w:szCs w:val="16"/>
              </w:rPr>
            </w:pPr>
            <w:r w:rsidRPr="00E65CE3">
              <w:rPr>
                <w:rFonts w:ascii="STKaiti" w:eastAsia="STKaiti" w:hAnsi="STKaiti"/>
                <w:sz w:val="16"/>
                <w:szCs w:val="16"/>
              </w:rPr>
              <w:br w:type="page"/>
            </w:r>
            <w:r w:rsidRPr="00E65CE3">
              <w:rPr>
                <w:rFonts w:ascii="STKaiti" w:eastAsia="STKaiti" w:hAnsi="STKaiti"/>
                <w:sz w:val="16"/>
                <w:szCs w:val="16"/>
              </w:rPr>
              <w:br w:type="page"/>
            </w:r>
            <w:r w:rsidRPr="00E65CE3">
              <w:rPr>
                <w:rFonts w:ascii="STKaiti" w:eastAsia="STKaiti" w:hAnsi="STKaiti"/>
                <w:sz w:val="16"/>
                <w:szCs w:val="16"/>
              </w:rPr>
              <w:br w:type="page"/>
            </w:r>
            <w:r w:rsidRPr="00E65CE3">
              <w:rPr>
                <w:rFonts w:ascii="STKaiti" w:eastAsia="STKaiti" w:hAnsi="STKaiti"/>
                <w:sz w:val="16"/>
                <w:szCs w:val="16"/>
              </w:rPr>
              <w:br w:type="page"/>
              <w:t>年龄</w:t>
            </w:r>
          </w:p>
        </w:tc>
        <w:tc>
          <w:tcPr>
            <w:tcW w:w="2923" w:type="dxa"/>
            <w:gridSpan w:val="3"/>
            <w:tcBorders>
              <w:top w:val="single" w:sz="4" w:space="0" w:color="auto"/>
              <w:bottom w:val="single" w:sz="4" w:space="0" w:color="auto"/>
              <w:right w:val="single" w:sz="24" w:space="0" w:color="FFFFFF" w:themeColor="background1"/>
            </w:tcBorders>
            <w:shd w:val="clear" w:color="auto" w:fill="auto"/>
            <w:noWrap/>
            <w:vAlign w:val="bottom"/>
          </w:tcPr>
          <w:p w:rsidR="00BD1279" w:rsidRPr="00E65CE3" w:rsidRDefault="00BD1279" w:rsidP="001B3098">
            <w:pPr>
              <w:spacing w:before="80" w:after="80" w:line="200" w:lineRule="exact"/>
              <w:ind w:right="113"/>
              <w:jc w:val="center"/>
              <w:rPr>
                <w:rFonts w:ascii="STKaiti" w:eastAsia="STKaiti" w:hAnsi="STKaiti"/>
                <w:sz w:val="16"/>
                <w:szCs w:val="16"/>
              </w:rPr>
            </w:pPr>
            <w:r w:rsidRPr="00E65CE3">
              <w:rPr>
                <w:rFonts w:ascii="STKaiti" w:eastAsia="STKaiti" w:hAnsi="STKaiti"/>
                <w:sz w:val="16"/>
                <w:szCs w:val="16"/>
              </w:rPr>
              <w:t>就业率占人口百分比</w:t>
            </w:r>
          </w:p>
        </w:tc>
        <w:tc>
          <w:tcPr>
            <w:tcW w:w="2975" w:type="dxa"/>
            <w:gridSpan w:val="3"/>
            <w:tcBorders>
              <w:top w:val="single" w:sz="4" w:space="0" w:color="auto"/>
              <w:left w:val="single" w:sz="24" w:space="0" w:color="FFFFFF" w:themeColor="background1"/>
              <w:bottom w:val="single" w:sz="4" w:space="0" w:color="auto"/>
            </w:tcBorders>
            <w:shd w:val="clear" w:color="auto" w:fill="auto"/>
            <w:noWrap/>
            <w:vAlign w:val="bottom"/>
          </w:tcPr>
          <w:p w:rsidR="00BD1279" w:rsidRPr="00E65CE3" w:rsidRDefault="00BD1279" w:rsidP="001B3098">
            <w:pPr>
              <w:spacing w:before="80" w:after="80" w:line="200" w:lineRule="exact"/>
              <w:ind w:right="113"/>
              <w:jc w:val="center"/>
              <w:rPr>
                <w:rFonts w:ascii="STKaiti" w:eastAsia="STKaiti" w:hAnsi="STKaiti"/>
                <w:sz w:val="16"/>
                <w:szCs w:val="16"/>
              </w:rPr>
            </w:pPr>
            <w:r w:rsidRPr="00E65CE3">
              <w:rPr>
                <w:rFonts w:ascii="STKaiti" w:eastAsia="STKaiti" w:hAnsi="STKaiti"/>
                <w:sz w:val="16"/>
                <w:szCs w:val="16"/>
              </w:rPr>
              <w:t>失业率占劳动力百分比</w:t>
            </w:r>
          </w:p>
        </w:tc>
      </w:tr>
      <w:tr w:rsidR="00BD1279" w:rsidRPr="00E65CE3" w:rsidTr="001B3098">
        <w:trPr>
          <w:trHeight w:val="255"/>
        </w:trPr>
        <w:tc>
          <w:tcPr>
            <w:tcW w:w="1472" w:type="dxa"/>
            <w:vMerge/>
            <w:tcBorders>
              <w:bottom w:val="single" w:sz="12" w:space="0" w:color="auto"/>
            </w:tcBorders>
            <w:shd w:val="clear" w:color="auto" w:fill="auto"/>
            <w:noWrap/>
          </w:tcPr>
          <w:p w:rsidR="00BD1279" w:rsidRPr="00E65CE3" w:rsidRDefault="00BD1279" w:rsidP="001B3098">
            <w:pPr>
              <w:spacing w:before="80" w:after="80" w:line="200" w:lineRule="exact"/>
              <w:ind w:right="113"/>
              <w:rPr>
                <w:rFonts w:ascii="STKaiti" w:eastAsia="STKaiti" w:hAnsi="STKaiti"/>
                <w:sz w:val="16"/>
                <w:szCs w:val="16"/>
              </w:rPr>
            </w:pPr>
          </w:p>
        </w:tc>
        <w:tc>
          <w:tcPr>
            <w:tcW w:w="982"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合计</w:t>
            </w:r>
          </w:p>
        </w:tc>
        <w:tc>
          <w:tcPr>
            <w:tcW w:w="983"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男性</w:t>
            </w:r>
          </w:p>
        </w:tc>
        <w:tc>
          <w:tcPr>
            <w:tcW w:w="958" w:type="dxa"/>
            <w:tcBorders>
              <w:top w:val="single" w:sz="4" w:space="0" w:color="auto"/>
              <w:bottom w:val="single" w:sz="12" w:space="0" w:color="auto"/>
              <w:right w:val="single" w:sz="24" w:space="0" w:color="FFFFFF" w:themeColor="background1"/>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女性</w:t>
            </w:r>
          </w:p>
        </w:tc>
        <w:tc>
          <w:tcPr>
            <w:tcW w:w="1008" w:type="dxa"/>
            <w:tcBorders>
              <w:top w:val="single" w:sz="4" w:space="0" w:color="auto"/>
              <w:left w:val="single" w:sz="24" w:space="0" w:color="FFFFFF" w:themeColor="background1"/>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合计</w:t>
            </w:r>
          </w:p>
        </w:tc>
        <w:tc>
          <w:tcPr>
            <w:tcW w:w="983"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男性</w:t>
            </w:r>
          </w:p>
        </w:tc>
        <w:tc>
          <w:tcPr>
            <w:tcW w:w="984" w:type="dxa"/>
            <w:tcBorders>
              <w:top w:val="single" w:sz="4" w:space="0" w:color="auto"/>
              <w:bottom w:val="single" w:sz="12" w:space="0" w:color="auto"/>
            </w:tcBorders>
            <w:shd w:val="clear" w:color="auto" w:fill="auto"/>
            <w:noWrap/>
            <w:vAlign w:val="bottom"/>
          </w:tcPr>
          <w:p w:rsidR="00BD1279" w:rsidRPr="00E65CE3" w:rsidRDefault="00BD1279" w:rsidP="001B3098">
            <w:pPr>
              <w:spacing w:before="80" w:after="80" w:line="200" w:lineRule="exact"/>
              <w:ind w:right="113"/>
              <w:jc w:val="right"/>
              <w:rPr>
                <w:rFonts w:ascii="STKaiti" w:eastAsia="STKaiti" w:hAnsi="STKaiti"/>
                <w:sz w:val="16"/>
                <w:szCs w:val="16"/>
              </w:rPr>
            </w:pPr>
            <w:r w:rsidRPr="00E65CE3">
              <w:rPr>
                <w:rFonts w:ascii="STKaiti" w:eastAsia="STKaiti" w:hAnsi="STKaiti"/>
                <w:sz w:val="16"/>
                <w:szCs w:val="16"/>
              </w:rPr>
              <w:t>女性</w:t>
            </w:r>
          </w:p>
        </w:tc>
      </w:tr>
      <w:tr w:rsidR="00BD1279" w:rsidRPr="00F6123B" w:rsidTr="001B3098">
        <w:trPr>
          <w:trHeight w:val="255"/>
        </w:trPr>
        <w:tc>
          <w:tcPr>
            <w:tcW w:w="1472" w:type="dxa"/>
            <w:tcBorders>
              <w:top w:val="single" w:sz="12" w:space="0" w:color="auto"/>
              <w:bottom w:val="single" w:sz="4" w:space="0" w:color="auto"/>
            </w:tcBorders>
            <w:shd w:val="clear" w:color="auto" w:fill="auto"/>
            <w:noWrap/>
          </w:tcPr>
          <w:p w:rsidR="00BD1279" w:rsidRPr="00F6123B" w:rsidRDefault="00BD1279" w:rsidP="00F32DCB">
            <w:pPr>
              <w:spacing w:before="80" w:after="80" w:line="220" w:lineRule="exact"/>
              <w:jc w:val="center"/>
              <w:rPr>
                <w:rFonts w:eastAsia="SimHei"/>
                <w:sz w:val="18"/>
                <w:szCs w:val="18"/>
              </w:rPr>
            </w:pPr>
            <w:r w:rsidRPr="00F32DCB">
              <w:rPr>
                <w:rFonts w:eastAsia="SimHei"/>
                <w:b/>
                <w:sz w:val="18"/>
                <w:szCs w:val="18"/>
              </w:rPr>
              <w:t>15-64</w:t>
            </w:r>
            <w:r w:rsidRPr="00F6123B">
              <w:rPr>
                <w:rFonts w:eastAsia="SimHei"/>
                <w:sz w:val="18"/>
                <w:szCs w:val="18"/>
              </w:rPr>
              <w:t>(</w:t>
            </w:r>
            <w:r w:rsidRPr="00F6123B">
              <w:rPr>
                <w:rFonts w:eastAsia="SimHei"/>
                <w:sz w:val="18"/>
                <w:szCs w:val="18"/>
              </w:rPr>
              <w:t>合计</w:t>
            </w:r>
            <w:r w:rsidRPr="00F6123B">
              <w:rPr>
                <w:rFonts w:eastAsia="SimHei"/>
                <w:sz w:val="18"/>
                <w:szCs w:val="18"/>
              </w:rPr>
              <w:t>)</w:t>
            </w:r>
            <w:r w:rsidRPr="00F6123B">
              <w:rPr>
                <w:rFonts w:eastAsia="SimHei"/>
                <w:i/>
                <w:sz w:val="18"/>
                <w:szCs w:val="18"/>
                <w:vertAlign w:val="superscript"/>
              </w:rPr>
              <w:t>1</w:t>
            </w:r>
          </w:p>
        </w:tc>
        <w:tc>
          <w:tcPr>
            <w:tcW w:w="982"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71.1</w:t>
            </w:r>
          </w:p>
        </w:tc>
        <w:tc>
          <w:tcPr>
            <w:tcW w:w="983"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75.2</w:t>
            </w:r>
          </w:p>
        </w:tc>
        <w:tc>
          <w:tcPr>
            <w:tcW w:w="958"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66.9</w:t>
            </w:r>
          </w:p>
        </w:tc>
        <w:tc>
          <w:tcPr>
            <w:tcW w:w="1008"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5.6</w:t>
            </w:r>
          </w:p>
        </w:tc>
        <w:tc>
          <w:tcPr>
            <w:tcW w:w="983"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5.9</w:t>
            </w:r>
          </w:p>
        </w:tc>
        <w:tc>
          <w:tcPr>
            <w:tcW w:w="984" w:type="dxa"/>
            <w:tcBorders>
              <w:top w:val="single" w:sz="12" w:space="0" w:color="auto"/>
              <w:bottom w:val="single" w:sz="4" w:space="0" w:color="auto"/>
            </w:tcBorders>
            <w:shd w:val="clear" w:color="auto" w:fill="auto"/>
            <w:noWrap/>
            <w:vAlign w:val="bottom"/>
          </w:tcPr>
          <w:p w:rsidR="00BD1279" w:rsidRPr="00F32DCB" w:rsidRDefault="00BD1279" w:rsidP="001B3098">
            <w:pPr>
              <w:spacing w:before="80" w:after="80" w:line="220" w:lineRule="exact"/>
              <w:ind w:right="113"/>
              <w:jc w:val="right"/>
              <w:rPr>
                <w:rFonts w:eastAsia="SimHei"/>
                <w:b/>
                <w:sz w:val="18"/>
                <w:szCs w:val="18"/>
              </w:rPr>
            </w:pPr>
            <w:r w:rsidRPr="00F32DCB">
              <w:rPr>
                <w:rFonts w:eastAsia="SimHei"/>
                <w:b/>
                <w:sz w:val="18"/>
                <w:szCs w:val="18"/>
              </w:rPr>
              <w:t>5.4</w:t>
            </w:r>
          </w:p>
        </w:tc>
      </w:tr>
      <w:tr w:rsidR="00BD1279" w:rsidRPr="00F6123B" w:rsidTr="001B3098">
        <w:trPr>
          <w:trHeight w:val="255"/>
        </w:trPr>
        <w:tc>
          <w:tcPr>
            <w:tcW w:w="1472" w:type="dxa"/>
            <w:tcBorders>
              <w:top w:val="single" w:sz="4"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15-24</w:t>
            </w:r>
          </w:p>
        </w:tc>
        <w:tc>
          <w:tcPr>
            <w:tcW w:w="982"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52.1</w:t>
            </w:r>
          </w:p>
        </w:tc>
        <w:tc>
          <w:tcPr>
            <w:tcW w:w="983"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54.3</w:t>
            </w:r>
          </w:p>
        </w:tc>
        <w:tc>
          <w:tcPr>
            <w:tcW w:w="958"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49.9</w:t>
            </w:r>
          </w:p>
        </w:tc>
        <w:tc>
          <w:tcPr>
            <w:tcW w:w="1008"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10.3</w:t>
            </w:r>
          </w:p>
        </w:tc>
        <w:tc>
          <w:tcPr>
            <w:tcW w:w="983"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10.6</w:t>
            </w:r>
          </w:p>
        </w:tc>
        <w:tc>
          <w:tcPr>
            <w:tcW w:w="984"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9.9</w:t>
            </w:r>
          </w:p>
        </w:tc>
      </w:tr>
      <w:tr w:rsidR="00BD1279" w:rsidRPr="00F6123B" w:rsidTr="001B3098">
        <w:trPr>
          <w:trHeight w:val="255"/>
        </w:trPr>
        <w:tc>
          <w:tcPr>
            <w:tcW w:w="14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25-49</w:t>
            </w:r>
          </w:p>
        </w:tc>
        <w:tc>
          <w:tcPr>
            <w:tcW w:w="98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83.4</w:t>
            </w:r>
          </w:p>
        </w:tc>
        <w:tc>
          <w:tcPr>
            <w:tcW w:w="98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86.6</w:t>
            </w:r>
          </w:p>
        </w:tc>
        <w:tc>
          <w:tcPr>
            <w:tcW w:w="95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80.3</w:t>
            </w:r>
          </w:p>
        </w:tc>
        <w:tc>
          <w:tcPr>
            <w:tcW w:w="100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5.2</w:t>
            </w:r>
          </w:p>
        </w:tc>
        <w:tc>
          <w:tcPr>
            <w:tcW w:w="98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w:t>
            </w:r>
          </w:p>
        </w:tc>
        <w:tc>
          <w:tcPr>
            <w:tcW w:w="9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5.0</w:t>
            </w:r>
          </w:p>
        </w:tc>
      </w:tr>
      <w:tr w:rsidR="00BD1279" w:rsidRPr="00F6123B" w:rsidTr="001B3098">
        <w:trPr>
          <w:trHeight w:val="255"/>
        </w:trPr>
        <w:tc>
          <w:tcPr>
            <w:tcW w:w="1472"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50-64</w:t>
            </w:r>
          </w:p>
        </w:tc>
        <w:tc>
          <w:tcPr>
            <w:tcW w:w="98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45.1</w:t>
            </w:r>
          </w:p>
        </w:tc>
        <w:tc>
          <w:tcPr>
            <w:tcW w:w="98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54.3</w:t>
            </w:r>
          </w:p>
        </w:tc>
        <w:tc>
          <w:tcPr>
            <w:tcW w:w="95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36.4</w:t>
            </w:r>
          </w:p>
        </w:tc>
        <w:tc>
          <w:tcPr>
            <w:tcW w:w="100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w:t>
            </w:r>
          </w:p>
        </w:tc>
        <w:tc>
          <w:tcPr>
            <w:tcW w:w="98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4.5</w:t>
            </w:r>
          </w:p>
        </w:tc>
        <w:tc>
          <w:tcPr>
            <w:tcW w:w="9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w:t>
            </w:r>
          </w:p>
        </w:tc>
      </w:tr>
    </w:tbl>
    <w:p w:rsidR="00BD1279" w:rsidRPr="00F6123B" w:rsidRDefault="00BD1279" w:rsidP="00BD1279">
      <w:pPr>
        <w:spacing w:before="120"/>
        <w:ind w:left="1134" w:right="1134" w:firstLine="170"/>
        <w:rPr>
          <w:sz w:val="18"/>
          <w:szCs w:val="18"/>
        </w:rPr>
      </w:pPr>
      <w:r w:rsidRPr="00E65CE3">
        <w:rPr>
          <w:rFonts w:ascii="STKaiti" w:eastAsia="STKaiti" w:hAnsi="STKaiti"/>
          <w:sz w:val="18"/>
          <w:szCs w:val="18"/>
        </w:rPr>
        <w:t>资料来源</w:t>
      </w:r>
      <w:r w:rsidRPr="00B50B07">
        <w:rPr>
          <w:rFonts w:ascii="楷体" w:eastAsia="楷体" w:hAnsi="楷体"/>
          <w:sz w:val="18"/>
          <w:szCs w:val="18"/>
        </w:rPr>
        <w:t>：</w:t>
      </w:r>
      <w:r w:rsidRPr="00F6123B">
        <w:rPr>
          <w:sz w:val="18"/>
          <w:szCs w:val="18"/>
        </w:rPr>
        <w:t>奥地利统计局；微型人口普查</w:t>
      </w:r>
      <w:r w:rsidRPr="00F6123B">
        <w:rPr>
          <w:sz w:val="18"/>
          <w:szCs w:val="18"/>
        </w:rPr>
        <w:t>—</w:t>
      </w:r>
      <w:r w:rsidRPr="00F6123B">
        <w:rPr>
          <w:sz w:val="18"/>
          <w:szCs w:val="18"/>
        </w:rPr>
        <w:t>全年平均。</w:t>
      </w:r>
    </w:p>
    <w:p w:rsidR="00BD1279" w:rsidRPr="00F6123B" w:rsidRDefault="00BD1279" w:rsidP="00BD1279">
      <w:pPr>
        <w:ind w:left="1134" w:right="1134" w:firstLine="170"/>
        <w:rPr>
          <w:sz w:val="18"/>
          <w:szCs w:val="18"/>
        </w:rPr>
      </w:pPr>
      <w:r w:rsidRPr="00F6123B">
        <w:rPr>
          <w:i/>
          <w:sz w:val="18"/>
          <w:szCs w:val="18"/>
          <w:vertAlign w:val="superscript"/>
        </w:rPr>
        <w:t>1</w:t>
      </w:r>
      <w:r w:rsidRPr="00F6123B">
        <w:rPr>
          <w:sz w:val="18"/>
          <w:szCs w:val="18"/>
        </w:rPr>
        <w:t xml:space="preserve">  </w:t>
      </w:r>
      <w:r w:rsidRPr="00F6123B">
        <w:rPr>
          <w:sz w:val="18"/>
          <w:szCs w:val="18"/>
        </w:rPr>
        <w:t>失业率：</w:t>
      </w:r>
      <w:r w:rsidRPr="00F6123B">
        <w:rPr>
          <w:sz w:val="18"/>
          <w:szCs w:val="18"/>
        </w:rPr>
        <w:t>15</w:t>
      </w:r>
      <w:r w:rsidRPr="00F6123B">
        <w:rPr>
          <w:sz w:val="18"/>
          <w:szCs w:val="18"/>
        </w:rPr>
        <w:t>岁及以上。</w:t>
      </w:r>
    </w:p>
    <w:p w:rsidR="00BD1279" w:rsidRPr="00F6123B" w:rsidRDefault="00B50B07" w:rsidP="00B50B07">
      <w:pPr>
        <w:pStyle w:val="SingleTxtG"/>
        <w:spacing w:before="240" w:line="320" w:lineRule="exact"/>
        <w:rPr>
          <w:rFonts w:ascii="Times New Roman" w:eastAsia="SimSun" w:hAnsi="Times New Roman"/>
          <w:sz w:val="21"/>
          <w:szCs w:val="21"/>
        </w:rPr>
      </w:pPr>
      <w:r>
        <w:rPr>
          <w:rFonts w:ascii="Times New Roman" w:eastAsia="SimSun" w:hAnsi="Times New Roman"/>
          <w:sz w:val="21"/>
          <w:szCs w:val="21"/>
        </w:rPr>
        <w:t xml:space="preserve">33.  </w:t>
      </w:r>
      <w:r w:rsidR="00BD1279" w:rsidRPr="00F6123B">
        <w:rPr>
          <w:rFonts w:ascii="Times New Roman" w:eastAsia="SimSun" w:hAnsi="Times New Roman"/>
          <w:sz w:val="21"/>
          <w:szCs w:val="21"/>
        </w:rPr>
        <w:t>八个雇员中有七个为工薪族，同时</w:t>
      </w:r>
      <w:r w:rsidR="00BD1279" w:rsidRPr="00F6123B">
        <w:rPr>
          <w:rFonts w:ascii="Times New Roman" w:eastAsia="SimSun" w:hAnsi="Times New Roman"/>
          <w:sz w:val="21"/>
          <w:szCs w:val="21"/>
        </w:rPr>
        <w:t>13.39%</w:t>
      </w:r>
      <w:r w:rsidR="00BD1279" w:rsidRPr="00F6123B">
        <w:rPr>
          <w:rFonts w:ascii="Times New Roman" w:eastAsia="SimSun" w:hAnsi="Times New Roman"/>
          <w:sz w:val="21"/>
          <w:szCs w:val="21"/>
        </w:rPr>
        <w:t>的人从事自营职业和作为家庭成员在家族企业中工作。占总人口</w:t>
      </w:r>
      <w:r w:rsidR="00BD1279" w:rsidRPr="00F6123B">
        <w:rPr>
          <w:rFonts w:ascii="Times New Roman" w:eastAsia="SimSun" w:hAnsi="Times New Roman"/>
          <w:sz w:val="21"/>
          <w:szCs w:val="21"/>
        </w:rPr>
        <w:t>48.3%</w:t>
      </w:r>
      <w:r w:rsidR="00BD1279" w:rsidRPr="00F6123B">
        <w:rPr>
          <w:rFonts w:ascii="Times New Roman" w:eastAsia="SimSun" w:hAnsi="Times New Roman"/>
          <w:sz w:val="21"/>
          <w:szCs w:val="21"/>
        </w:rPr>
        <w:t>的不工作群体包括退休人员</w:t>
      </w:r>
      <w:r w:rsidR="00BD1279" w:rsidRPr="00F6123B">
        <w:rPr>
          <w:rFonts w:ascii="Times New Roman" w:eastAsia="SimSun" w:hAnsi="Times New Roman"/>
          <w:sz w:val="21"/>
          <w:szCs w:val="21"/>
        </w:rPr>
        <w:t>(20.5%)</w:t>
      </w:r>
      <w:r w:rsidR="00BD1279" w:rsidRPr="00F6123B">
        <w:rPr>
          <w:rFonts w:ascii="Times New Roman" w:eastAsia="SimSun" w:hAnsi="Times New Roman"/>
          <w:sz w:val="21"/>
          <w:szCs w:val="21"/>
        </w:rPr>
        <w:t>、长期患病人员</w:t>
      </w:r>
      <w:r w:rsidR="00BD1279" w:rsidRPr="00F6123B">
        <w:rPr>
          <w:rFonts w:ascii="Times New Roman" w:eastAsia="SimSun" w:hAnsi="Times New Roman"/>
          <w:sz w:val="21"/>
          <w:szCs w:val="21"/>
        </w:rPr>
        <w:t>(1.1%)</w:t>
      </w:r>
      <w:r w:rsidR="00BD1279" w:rsidRPr="00F6123B">
        <w:rPr>
          <w:rFonts w:ascii="Times New Roman" w:eastAsia="SimSun" w:hAnsi="Times New Roman"/>
          <w:sz w:val="21"/>
          <w:szCs w:val="21"/>
        </w:rPr>
        <w:t>、操持家务者</w:t>
      </w:r>
      <w:r w:rsidR="00BD1279" w:rsidRPr="00F6123B">
        <w:rPr>
          <w:rFonts w:ascii="Times New Roman" w:eastAsia="SimSun" w:hAnsi="Times New Roman"/>
          <w:sz w:val="21"/>
          <w:szCs w:val="21"/>
        </w:rPr>
        <w:t>(4.2%)</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15</w:t>
      </w:r>
      <w:r w:rsidR="00BD1279" w:rsidRPr="00F6123B">
        <w:rPr>
          <w:rFonts w:ascii="Times New Roman" w:eastAsia="SimSun" w:hAnsi="Times New Roman"/>
          <w:sz w:val="21"/>
          <w:szCs w:val="21"/>
        </w:rPr>
        <w:t>岁或以上受教育人员</w:t>
      </w:r>
      <w:r w:rsidR="00BD1279" w:rsidRPr="00F6123B">
        <w:rPr>
          <w:rFonts w:ascii="Times New Roman" w:eastAsia="SimSun" w:hAnsi="Times New Roman"/>
          <w:sz w:val="21"/>
          <w:szCs w:val="21"/>
        </w:rPr>
        <w:t>(4.8%)</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15</w:t>
      </w:r>
      <w:r w:rsidR="00BD1279" w:rsidRPr="00F6123B">
        <w:rPr>
          <w:rFonts w:ascii="Times New Roman" w:eastAsia="SimSun" w:hAnsi="Times New Roman"/>
          <w:sz w:val="21"/>
          <w:szCs w:val="21"/>
        </w:rPr>
        <w:t>岁以下人员</w:t>
      </w:r>
      <w:r w:rsidR="00BD1279" w:rsidRPr="00F6123B">
        <w:rPr>
          <w:rFonts w:ascii="Times New Roman" w:eastAsia="SimSun" w:hAnsi="Times New Roman"/>
          <w:sz w:val="21"/>
          <w:szCs w:val="21"/>
        </w:rPr>
        <w:t>(14.9%)</w:t>
      </w:r>
      <w:r w:rsidR="00BD1279" w:rsidRPr="00F6123B">
        <w:rPr>
          <w:rFonts w:ascii="Times New Roman" w:eastAsia="SimSun" w:hAnsi="Times New Roman"/>
          <w:sz w:val="21"/>
          <w:szCs w:val="21"/>
        </w:rPr>
        <w:t>和被征召入伍或替代性民役服役人员</w:t>
      </w:r>
      <w:r w:rsidR="00BD1279" w:rsidRPr="00F6123B">
        <w:rPr>
          <w:rFonts w:ascii="Times New Roman" w:eastAsia="SimSun" w:hAnsi="Times New Roman"/>
          <w:sz w:val="21"/>
          <w:szCs w:val="21"/>
        </w:rPr>
        <w:t>(0.3%)</w:t>
      </w:r>
      <w:r w:rsidR="00BD1279" w:rsidRPr="00F6123B">
        <w:rPr>
          <w:rFonts w:ascii="Times New Roman" w:eastAsia="SimSun" w:hAnsi="Times New Roman"/>
          <w:sz w:val="21"/>
          <w:szCs w:val="21"/>
        </w:rPr>
        <w:t>。按主要工作部门细分的就业情况如下：</w:t>
      </w:r>
    </w:p>
    <w:p w:rsidR="00BD1279" w:rsidRPr="00C9245D" w:rsidRDefault="00BD1279" w:rsidP="00AA4C2D">
      <w:pPr>
        <w:pStyle w:val="H23GC"/>
      </w:pPr>
      <w:bookmarkStart w:id="59" w:name="_Toc485637168"/>
      <w:r w:rsidRPr="00C9245D">
        <w:lastRenderedPageBreak/>
        <w:tab/>
      </w:r>
      <w:r w:rsidRPr="00C9245D">
        <w:tab/>
      </w:r>
      <w:bookmarkStart w:id="60" w:name="_Toc491952982"/>
      <w:r w:rsidRPr="00C9245D">
        <w:rPr>
          <w:rFonts w:ascii="Microsoft YaHei" w:eastAsia="Microsoft YaHei" w:hAnsi="Microsoft YaHei" w:cs="Microsoft YaHei" w:hint="eastAsia"/>
        </w:rPr>
        <w:t>表</w:t>
      </w:r>
      <w:r w:rsidRPr="00C9245D">
        <w:t>18</w:t>
      </w:r>
      <w:r w:rsidRPr="00C9245D">
        <w:t>：</w:t>
      </w:r>
      <w:r w:rsidR="00B50B07" w:rsidRPr="00C9245D">
        <w:br/>
      </w:r>
      <w:r w:rsidRPr="00C9245D">
        <w:rPr>
          <w:rFonts w:ascii="Microsoft YaHei" w:eastAsia="Microsoft YaHei" w:hAnsi="Microsoft YaHei" w:cs="Microsoft YaHei" w:hint="eastAsia"/>
        </w:rPr>
        <w:t>按经济活动分列的就业情况</w:t>
      </w:r>
      <w:bookmarkEnd w:id="59"/>
      <w:bookmarkEnd w:id="60"/>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133"/>
        <w:gridCol w:w="1134"/>
        <w:gridCol w:w="1134"/>
      </w:tblGrid>
      <w:tr w:rsidR="00BD1279" w:rsidRPr="0022572F" w:rsidTr="00902BAA">
        <w:trPr>
          <w:trHeight w:val="152"/>
          <w:tblHeader/>
        </w:trPr>
        <w:tc>
          <w:tcPr>
            <w:tcW w:w="3969" w:type="dxa"/>
            <w:tcBorders>
              <w:top w:val="single" w:sz="4" w:space="0" w:color="auto"/>
              <w:bottom w:val="single" w:sz="12" w:space="0" w:color="auto"/>
            </w:tcBorders>
            <w:shd w:val="clear" w:color="auto" w:fill="auto"/>
            <w:noWrap/>
            <w:vAlign w:val="bottom"/>
          </w:tcPr>
          <w:p w:rsidR="00BD1279" w:rsidRPr="0022572F" w:rsidRDefault="00BD1279" w:rsidP="001B3098">
            <w:pPr>
              <w:spacing w:before="80" w:after="80" w:line="200" w:lineRule="exact"/>
              <w:ind w:right="113"/>
              <w:rPr>
                <w:rFonts w:asciiTheme="majorBidi" w:eastAsia="STKaiti" w:hAnsiTheme="majorBidi" w:cstheme="majorBidi"/>
                <w:sz w:val="16"/>
                <w:szCs w:val="16"/>
              </w:rPr>
            </w:pPr>
            <w:r w:rsidRPr="0022572F">
              <w:rPr>
                <w:rFonts w:asciiTheme="majorBidi" w:eastAsia="STKaiti" w:hAnsiTheme="majorBidi" w:cstheme="majorBidi"/>
                <w:sz w:val="16"/>
                <w:szCs w:val="16"/>
              </w:rPr>
              <w:t>经济部门</w:t>
            </w:r>
            <w:r w:rsidRPr="0022572F">
              <w:rPr>
                <w:rFonts w:asciiTheme="majorBidi" w:eastAsia="STKaiti" w:hAnsiTheme="majorBidi" w:cstheme="majorBidi"/>
                <w:sz w:val="16"/>
                <w:szCs w:val="16"/>
              </w:rPr>
              <w:t>(</w:t>
            </w:r>
            <w:r w:rsidRPr="0022572F">
              <w:rPr>
                <w:rFonts w:asciiTheme="majorBidi" w:eastAsia="STKaiti" w:hAnsiTheme="majorBidi" w:cstheme="majorBidi"/>
                <w:sz w:val="16"/>
                <w:szCs w:val="16"/>
              </w:rPr>
              <w:t>以</w:t>
            </w:r>
            <w:r w:rsidRPr="0022572F">
              <w:rPr>
                <w:rFonts w:asciiTheme="majorBidi" w:eastAsia="STKaiti" w:hAnsiTheme="majorBidi" w:cstheme="majorBidi"/>
                <w:sz w:val="16"/>
                <w:szCs w:val="16"/>
              </w:rPr>
              <w:t>1,000</w:t>
            </w:r>
            <w:r w:rsidRPr="0022572F">
              <w:rPr>
                <w:rFonts w:asciiTheme="majorBidi" w:eastAsia="STKaiti" w:hAnsiTheme="majorBidi" w:cstheme="majorBidi"/>
                <w:sz w:val="16"/>
                <w:szCs w:val="16"/>
              </w:rPr>
              <w:t>人计</w:t>
            </w:r>
            <w:r w:rsidRPr="0022572F">
              <w:rPr>
                <w:rFonts w:asciiTheme="majorBidi" w:eastAsia="STKaiti" w:hAnsiTheme="majorBidi" w:cstheme="majorBidi"/>
                <w:sz w:val="16"/>
                <w:szCs w:val="16"/>
              </w:rPr>
              <w:t>)</w:t>
            </w:r>
          </w:p>
        </w:tc>
        <w:tc>
          <w:tcPr>
            <w:tcW w:w="1133" w:type="dxa"/>
            <w:tcBorders>
              <w:top w:val="single" w:sz="4" w:space="0" w:color="auto"/>
              <w:bottom w:val="single" w:sz="12" w:space="0" w:color="auto"/>
            </w:tcBorders>
            <w:shd w:val="clear" w:color="auto" w:fill="auto"/>
            <w:noWrap/>
            <w:vAlign w:val="bottom"/>
          </w:tcPr>
          <w:p w:rsidR="00BD1279" w:rsidRPr="0022572F" w:rsidRDefault="00BD1279" w:rsidP="001B3098">
            <w:pPr>
              <w:spacing w:before="80" w:after="80" w:line="200" w:lineRule="exact"/>
              <w:ind w:right="113"/>
              <w:jc w:val="right"/>
              <w:rPr>
                <w:rFonts w:asciiTheme="majorBidi" w:eastAsia="STKaiti" w:hAnsiTheme="majorBidi" w:cstheme="majorBidi"/>
                <w:i/>
                <w:sz w:val="16"/>
                <w:szCs w:val="16"/>
              </w:rPr>
            </w:pPr>
            <w:r w:rsidRPr="0022572F">
              <w:rPr>
                <w:rFonts w:asciiTheme="majorBidi" w:eastAsia="STKaiti" w:hAnsiTheme="majorBidi" w:cstheme="majorBidi"/>
                <w:i/>
                <w:sz w:val="16"/>
                <w:szCs w:val="16"/>
              </w:rPr>
              <w:t>2011</w:t>
            </w:r>
          </w:p>
        </w:tc>
        <w:tc>
          <w:tcPr>
            <w:tcW w:w="1134" w:type="dxa"/>
            <w:tcBorders>
              <w:top w:val="single" w:sz="4" w:space="0" w:color="auto"/>
              <w:bottom w:val="single" w:sz="12" w:space="0" w:color="auto"/>
            </w:tcBorders>
            <w:shd w:val="clear" w:color="auto" w:fill="auto"/>
            <w:noWrap/>
            <w:vAlign w:val="bottom"/>
          </w:tcPr>
          <w:p w:rsidR="00BD1279" w:rsidRPr="0022572F" w:rsidRDefault="00BD1279" w:rsidP="001B3098">
            <w:pPr>
              <w:spacing w:before="80" w:after="80" w:line="200" w:lineRule="exact"/>
              <w:ind w:right="113"/>
              <w:jc w:val="right"/>
              <w:rPr>
                <w:rFonts w:asciiTheme="majorBidi" w:eastAsia="STKaiti" w:hAnsiTheme="majorBidi" w:cstheme="majorBidi"/>
                <w:i/>
                <w:sz w:val="16"/>
                <w:szCs w:val="16"/>
              </w:rPr>
            </w:pPr>
            <w:r w:rsidRPr="0022572F">
              <w:rPr>
                <w:rFonts w:asciiTheme="majorBidi" w:eastAsia="STKaiti" w:hAnsiTheme="majorBidi" w:cstheme="majorBidi"/>
                <w:i/>
                <w:sz w:val="16"/>
                <w:szCs w:val="16"/>
              </w:rPr>
              <w:t>2013</w:t>
            </w:r>
          </w:p>
        </w:tc>
        <w:tc>
          <w:tcPr>
            <w:tcW w:w="1134" w:type="dxa"/>
            <w:tcBorders>
              <w:top w:val="single" w:sz="4" w:space="0" w:color="auto"/>
              <w:bottom w:val="single" w:sz="12" w:space="0" w:color="auto"/>
            </w:tcBorders>
            <w:shd w:val="clear" w:color="auto" w:fill="auto"/>
            <w:noWrap/>
            <w:vAlign w:val="bottom"/>
          </w:tcPr>
          <w:p w:rsidR="00BD1279" w:rsidRPr="0022572F" w:rsidRDefault="00BD1279" w:rsidP="001B3098">
            <w:pPr>
              <w:spacing w:before="80" w:after="80" w:line="200" w:lineRule="exact"/>
              <w:ind w:right="113"/>
              <w:jc w:val="right"/>
              <w:rPr>
                <w:rFonts w:asciiTheme="majorBidi" w:eastAsia="STKaiti" w:hAnsiTheme="majorBidi" w:cstheme="majorBidi"/>
                <w:i/>
                <w:sz w:val="16"/>
                <w:szCs w:val="16"/>
              </w:rPr>
            </w:pPr>
            <w:r w:rsidRPr="0022572F">
              <w:rPr>
                <w:rFonts w:asciiTheme="majorBidi" w:eastAsia="STKaiti" w:hAnsiTheme="majorBidi" w:cstheme="majorBidi"/>
                <w:i/>
                <w:sz w:val="16"/>
                <w:szCs w:val="16"/>
              </w:rPr>
              <w:t>2015</w:t>
            </w:r>
          </w:p>
        </w:tc>
      </w:tr>
      <w:tr w:rsidR="00BD1279" w:rsidRPr="00F6123B" w:rsidTr="00902BAA">
        <w:trPr>
          <w:trHeight w:hRule="exact" w:val="113"/>
          <w:tblHeader/>
        </w:trPr>
        <w:tc>
          <w:tcPr>
            <w:tcW w:w="3969" w:type="dxa"/>
            <w:tcBorders>
              <w:top w:val="single" w:sz="12" w:space="0" w:color="auto"/>
              <w:bottom w:val="nil"/>
            </w:tcBorders>
            <w:shd w:val="clear" w:color="auto" w:fill="auto"/>
            <w:noWrap/>
          </w:tcPr>
          <w:p w:rsidR="00BD1279" w:rsidRPr="00F6123B" w:rsidRDefault="00BD1279" w:rsidP="001B3098">
            <w:pPr>
              <w:spacing w:before="80" w:after="80" w:line="220" w:lineRule="exact"/>
              <w:ind w:left="283"/>
              <w:rPr>
                <w:sz w:val="18"/>
                <w:szCs w:val="18"/>
              </w:rPr>
            </w:pPr>
          </w:p>
        </w:tc>
        <w:tc>
          <w:tcPr>
            <w:tcW w:w="1133"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134"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c>
          <w:tcPr>
            <w:tcW w:w="1134" w:type="dxa"/>
            <w:tcBorders>
              <w:top w:val="single" w:sz="12" w:space="0" w:color="auto"/>
              <w:bottom w:val="nil"/>
            </w:tcBorders>
            <w:shd w:val="clear" w:color="auto" w:fill="auto"/>
            <w:noWrap/>
            <w:vAlign w:val="bottom"/>
          </w:tcPr>
          <w:p w:rsidR="00BD1279" w:rsidRPr="00F6123B" w:rsidRDefault="00BD1279" w:rsidP="001B3098">
            <w:pPr>
              <w:spacing w:before="80" w:after="80" w:line="220" w:lineRule="exact"/>
              <w:ind w:right="113"/>
              <w:jc w:val="right"/>
              <w:rPr>
                <w:sz w:val="18"/>
                <w:szCs w:val="18"/>
              </w:rPr>
            </w:pPr>
          </w:p>
        </w:tc>
      </w:tr>
      <w:tr w:rsidR="00BD1279" w:rsidRPr="00F6123B" w:rsidTr="00902BAA">
        <w:trPr>
          <w:trHeight w:val="20"/>
        </w:trPr>
        <w:tc>
          <w:tcPr>
            <w:tcW w:w="3969" w:type="dxa"/>
            <w:tcBorders>
              <w:top w:val="nil"/>
              <w:bottom w:val="single" w:sz="4" w:space="0" w:color="auto"/>
            </w:tcBorders>
            <w:shd w:val="clear" w:color="auto" w:fill="auto"/>
            <w:noWrap/>
          </w:tcPr>
          <w:p w:rsidR="00BD1279" w:rsidRPr="00F6123B" w:rsidRDefault="00BD1279" w:rsidP="007F14D7">
            <w:pPr>
              <w:spacing w:before="40" w:after="40" w:line="220" w:lineRule="exact"/>
              <w:ind w:left="283"/>
              <w:rPr>
                <w:rFonts w:eastAsia="SimHei"/>
                <w:sz w:val="18"/>
                <w:szCs w:val="18"/>
              </w:rPr>
            </w:pPr>
            <w:r w:rsidRPr="00F6123B">
              <w:rPr>
                <w:rFonts w:eastAsia="SimHei"/>
                <w:sz w:val="18"/>
                <w:szCs w:val="18"/>
              </w:rPr>
              <w:t>雇员总数</w:t>
            </w:r>
            <w:r w:rsidRPr="00F6123B">
              <w:rPr>
                <w:rFonts w:eastAsia="SimHei"/>
                <w:sz w:val="18"/>
                <w:szCs w:val="18"/>
              </w:rPr>
              <w:t xml:space="preserve"> </w:t>
            </w:r>
          </w:p>
        </w:tc>
        <w:tc>
          <w:tcPr>
            <w:tcW w:w="1133" w:type="dxa"/>
            <w:tcBorders>
              <w:top w:val="nil"/>
              <w:bottom w:val="single" w:sz="4" w:space="0" w:color="auto"/>
            </w:tcBorders>
            <w:shd w:val="clear" w:color="auto" w:fill="auto"/>
            <w:noWrap/>
            <w:vAlign w:val="bottom"/>
          </w:tcPr>
          <w:p w:rsidR="00BD1279" w:rsidRPr="00890333" w:rsidRDefault="00BD1279" w:rsidP="007F14D7">
            <w:pPr>
              <w:spacing w:before="40" w:after="40" w:line="220" w:lineRule="exact"/>
              <w:ind w:right="113"/>
              <w:jc w:val="right"/>
              <w:rPr>
                <w:rFonts w:eastAsia="SimHei"/>
                <w:b/>
                <w:sz w:val="18"/>
                <w:szCs w:val="18"/>
              </w:rPr>
            </w:pPr>
            <w:r w:rsidRPr="00890333">
              <w:rPr>
                <w:rFonts w:eastAsia="SimHei"/>
                <w:b/>
                <w:sz w:val="18"/>
                <w:szCs w:val="18"/>
              </w:rPr>
              <w:t>3 514.50</w:t>
            </w:r>
          </w:p>
        </w:tc>
        <w:tc>
          <w:tcPr>
            <w:tcW w:w="1134" w:type="dxa"/>
            <w:tcBorders>
              <w:top w:val="nil"/>
              <w:bottom w:val="single" w:sz="4" w:space="0" w:color="auto"/>
            </w:tcBorders>
            <w:shd w:val="clear" w:color="auto" w:fill="auto"/>
            <w:noWrap/>
            <w:vAlign w:val="bottom"/>
          </w:tcPr>
          <w:p w:rsidR="00BD1279" w:rsidRPr="00890333" w:rsidRDefault="00BD1279" w:rsidP="007F14D7">
            <w:pPr>
              <w:spacing w:before="40" w:after="40" w:line="220" w:lineRule="exact"/>
              <w:ind w:right="113"/>
              <w:jc w:val="right"/>
              <w:rPr>
                <w:rFonts w:eastAsia="SimHei"/>
                <w:b/>
                <w:sz w:val="18"/>
                <w:szCs w:val="18"/>
              </w:rPr>
            </w:pPr>
            <w:r w:rsidRPr="00890333">
              <w:rPr>
                <w:rFonts w:eastAsia="SimHei"/>
                <w:b/>
                <w:sz w:val="18"/>
                <w:szCs w:val="18"/>
              </w:rPr>
              <w:t>3 563.00</w:t>
            </w:r>
          </w:p>
        </w:tc>
        <w:tc>
          <w:tcPr>
            <w:tcW w:w="1134" w:type="dxa"/>
            <w:tcBorders>
              <w:top w:val="nil"/>
              <w:bottom w:val="single" w:sz="4" w:space="0" w:color="auto"/>
            </w:tcBorders>
            <w:shd w:val="clear" w:color="auto" w:fill="auto"/>
            <w:noWrap/>
            <w:vAlign w:val="bottom"/>
          </w:tcPr>
          <w:p w:rsidR="00BD1279" w:rsidRPr="00890333" w:rsidRDefault="00BD1279" w:rsidP="007F14D7">
            <w:pPr>
              <w:spacing w:before="40" w:after="40" w:line="220" w:lineRule="exact"/>
              <w:ind w:right="113"/>
              <w:jc w:val="right"/>
              <w:rPr>
                <w:rFonts w:eastAsia="SimHei"/>
                <w:b/>
                <w:sz w:val="18"/>
                <w:szCs w:val="18"/>
              </w:rPr>
            </w:pPr>
            <w:r w:rsidRPr="00890333">
              <w:rPr>
                <w:rFonts w:eastAsia="SimHei"/>
                <w:b/>
                <w:sz w:val="18"/>
                <w:szCs w:val="18"/>
              </w:rPr>
              <w:t>3 609.20</w:t>
            </w:r>
          </w:p>
        </w:tc>
      </w:tr>
      <w:tr w:rsidR="00BD1279" w:rsidRPr="00F6123B" w:rsidTr="00902BAA">
        <w:trPr>
          <w:trHeight w:val="20"/>
        </w:trPr>
        <w:tc>
          <w:tcPr>
            <w:tcW w:w="3969" w:type="dxa"/>
            <w:tcBorders>
              <w:top w:val="single" w:sz="4"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制造</w:t>
            </w:r>
            <w:r w:rsidRPr="00F6123B">
              <w:rPr>
                <w:sz w:val="18"/>
                <w:szCs w:val="18"/>
              </w:rPr>
              <w:t xml:space="preserve"> </w:t>
            </w:r>
          </w:p>
        </w:tc>
        <w:tc>
          <w:tcPr>
            <w:tcW w:w="1133"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614.0</w:t>
            </w:r>
          </w:p>
        </w:tc>
        <w:tc>
          <w:tcPr>
            <w:tcW w:w="1134"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612.7</w:t>
            </w:r>
          </w:p>
        </w:tc>
        <w:tc>
          <w:tcPr>
            <w:tcW w:w="1134" w:type="dxa"/>
            <w:tcBorders>
              <w:top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635.6</w:t>
            </w:r>
          </w:p>
        </w:tc>
      </w:tr>
      <w:tr w:rsidR="00BD1279" w:rsidRPr="00F6123B" w:rsidTr="00902BAA">
        <w:trPr>
          <w:trHeight w:val="20"/>
        </w:trPr>
        <w:tc>
          <w:tcPr>
            <w:tcW w:w="3969" w:type="dxa"/>
            <w:tcBorders>
              <w:bottom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建筑</w:t>
            </w:r>
            <w:r w:rsidRPr="00F6123B">
              <w:rPr>
                <w:sz w:val="18"/>
                <w:szCs w:val="18"/>
              </w:rPr>
              <w:t xml:space="preserve"> </w:t>
            </w:r>
          </w:p>
        </w:tc>
        <w:tc>
          <w:tcPr>
            <w:tcW w:w="1133"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321.0</w:t>
            </w:r>
          </w:p>
        </w:tc>
        <w:tc>
          <w:tcPr>
            <w:tcW w:w="1134"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329.1</w:t>
            </w:r>
          </w:p>
        </w:tc>
        <w:tc>
          <w:tcPr>
            <w:tcW w:w="1134"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307.9</w:t>
            </w:r>
          </w:p>
        </w:tc>
      </w:tr>
      <w:tr w:rsidR="00BD1279" w:rsidRPr="00F6123B" w:rsidTr="00902BAA">
        <w:trPr>
          <w:trHeight w:val="20"/>
        </w:trPr>
        <w:tc>
          <w:tcPr>
            <w:tcW w:w="3969" w:type="dxa"/>
            <w:tcBorders>
              <w:top w:val="nil"/>
              <w:bottom w:val="nil"/>
            </w:tcBorders>
            <w:shd w:val="clear" w:color="auto" w:fill="auto"/>
            <w:noWrap/>
          </w:tcPr>
          <w:p w:rsidR="00BD1279" w:rsidRPr="00F6123B" w:rsidRDefault="00BD1279" w:rsidP="001B3098">
            <w:pPr>
              <w:spacing w:before="40" w:after="40" w:line="220" w:lineRule="exact"/>
              <w:rPr>
                <w:sz w:val="18"/>
                <w:szCs w:val="18"/>
              </w:rPr>
            </w:pPr>
            <w:r w:rsidRPr="00F6123B">
              <w:rPr>
                <w:sz w:val="18"/>
                <w:szCs w:val="18"/>
              </w:rPr>
              <w:t>批发和零售贸易；汽车和摩托车修理</w:t>
            </w:r>
            <w:r w:rsidRPr="00F6123B">
              <w:rPr>
                <w:sz w:val="18"/>
                <w:szCs w:val="18"/>
              </w:rPr>
              <w:t xml:space="preserve"> </w:t>
            </w:r>
          </w:p>
        </w:tc>
        <w:tc>
          <w:tcPr>
            <w:tcW w:w="1133"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552.2</w:t>
            </w:r>
          </w:p>
        </w:tc>
        <w:tc>
          <w:tcPr>
            <w:tcW w:w="1134"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538.5</w:t>
            </w:r>
          </w:p>
        </w:tc>
        <w:tc>
          <w:tcPr>
            <w:tcW w:w="1134" w:type="dxa"/>
            <w:tcBorders>
              <w:top w:val="nil"/>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539.4</w:t>
            </w:r>
          </w:p>
        </w:tc>
      </w:tr>
      <w:tr w:rsidR="00BD1279" w:rsidRPr="00F6123B" w:rsidTr="00902BAA">
        <w:trPr>
          <w:trHeight w:val="20"/>
        </w:trPr>
        <w:tc>
          <w:tcPr>
            <w:tcW w:w="3969" w:type="dxa"/>
            <w:tcBorders>
              <w:top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运输和仓储</w:t>
            </w:r>
            <w:r w:rsidRPr="00F6123B">
              <w:rPr>
                <w:sz w:val="18"/>
                <w:szCs w:val="18"/>
              </w:rPr>
              <w:t xml:space="preserve"> </w:t>
            </w:r>
          </w:p>
        </w:tc>
        <w:tc>
          <w:tcPr>
            <w:tcW w:w="1133"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188.8</w:t>
            </w:r>
          </w:p>
        </w:tc>
        <w:tc>
          <w:tcPr>
            <w:tcW w:w="1134"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195.7</w:t>
            </w:r>
          </w:p>
        </w:tc>
        <w:tc>
          <w:tcPr>
            <w:tcW w:w="1134" w:type="dxa"/>
            <w:tcBorders>
              <w:top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191.7</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住宿和食品服务活动</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202.3</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199.8</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201.6</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信息通信</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82.7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98.0</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金融和保险活动</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138.1</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136.9</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125.4</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专业、科学和技术活动</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154.0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170.8</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170.8</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行政和勤务支援活动</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126.6</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124.6</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121.7</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公共行政和国防；强制性社会保障</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269.6</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269.7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279.7</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教育</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246.3</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263.7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273.0</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人类健康和社会工作活动</w:t>
            </w:r>
            <w:r w:rsidRPr="00F6123B">
              <w:rPr>
                <w:sz w:val="18"/>
                <w:szCs w:val="18"/>
              </w:rPr>
              <w:t xml:space="preserve"> </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349.3</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362.7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384.0</w:t>
            </w:r>
          </w:p>
        </w:tc>
      </w:tr>
      <w:tr w:rsidR="00BD1279" w:rsidRPr="00F6123B" w:rsidTr="00902BAA">
        <w:trPr>
          <w:trHeight w:val="20"/>
        </w:trPr>
        <w:tc>
          <w:tcPr>
            <w:tcW w:w="3969"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其他</w:t>
            </w:r>
          </w:p>
        </w:tc>
        <w:tc>
          <w:tcPr>
            <w:tcW w:w="113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269.60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262.80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280.40</w:t>
            </w:r>
          </w:p>
        </w:tc>
      </w:tr>
    </w:tbl>
    <w:p w:rsidR="00BD1279" w:rsidRPr="00F6123B" w:rsidRDefault="00BD1279" w:rsidP="007F14D7">
      <w:pPr>
        <w:spacing w:before="80"/>
        <w:ind w:left="1134" w:right="1134" w:firstLine="170"/>
        <w:rPr>
          <w:sz w:val="18"/>
          <w:szCs w:val="18"/>
        </w:rPr>
      </w:pPr>
      <w:r w:rsidRPr="0022572F">
        <w:rPr>
          <w:rFonts w:ascii="STKaiti" w:eastAsia="STKaiti" w:hAnsi="STKaiti"/>
          <w:sz w:val="18"/>
          <w:szCs w:val="18"/>
        </w:rPr>
        <w:t>资料来源</w:t>
      </w:r>
      <w:r w:rsidRPr="0047783A">
        <w:rPr>
          <w:rFonts w:ascii="楷体" w:eastAsia="楷体" w:hAnsi="楷体"/>
          <w:sz w:val="18"/>
          <w:szCs w:val="18"/>
        </w:rPr>
        <w:t>：</w:t>
      </w:r>
      <w:r w:rsidRPr="00F6123B">
        <w:rPr>
          <w:sz w:val="18"/>
          <w:szCs w:val="18"/>
        </w:rPr>
        <w:t>奥地利统计局；微型人口普查</w:t>
      </w:r>
      <w:r w:rsidRPr="00F6123B">
        <w:rPr>
          <w:sz w:val="18"/>
          <w:szCs w:val="18"/>
        </w:rPr>
        <w:t>—</w:t>
      </w:r>
      <w:r w:rsidRPr="00F6123B">
        <w:rPr>
          <w:sz w:val="18"/>
          <w:szCs w:val="18"/>
        </w:rPr>
        <w:t>全年平均。</w:t>
      </w:r>
    </w:p>
    <w:p w:rsidR="00BD1279" w:rsidRPr="00F6123B" w:rsidRDefault="00CC30E0" w:rsidP="0022572F">
      <w:pPr>
        <w:pStyle w:val="SingleTxtGC"/>
        <w:spacing w:before="240"/>
      </w:pPr>
      <w:r>
        <w:t xml:space="preserve">34.  </w:t>
      </w:r>
      <w:r w:rsidR="00BD1279" w:rsidRPr="00F6123B">
        <w:t>2015</w:t>
      </w:r>
      <w:r w:rsidR="00BD1279" w:rsidRPr="00F6123B">
        <w:t>年，</w:t>
      </w:r>
      <w:r w:rsidR="00BD1279" w:rsidRPr="00F6123B">
        <w:t>28.2%</w:t>
      </w:r>
      <w:r w:rsidR="00BD1279" w:rsidRPr="00F6123B">
        <w:t>的奥地利工人没有全职就业。在所有工作女性中，</w:t>
      </w:r>
      <w:r w:rsidR="00BD1279" w:rsidRPr="00F6123B">
        <w:t>47.4%</w:t>
      </w:r>
      <w:r w:rsidR="00BD1279" w:rsidRPr="00F6123B">
        <w:t>从事兼职工作，而工作男性的兼职比例仅为</w:t>
      </w:r>
      <w:r w:rsidR="00BD1279" w:rsidRPr="00F6123B">
        <w:t>11.2%</w:t>
      </w:r>
      <w:r w:rsidR="00BD1279" w:rsidRPr="00F6123B">
        <w:t>。奥地利劳动力市场仍然存在性</w:t>
      </w:r>
      <w:r w:rsidR="00BD1279" w:rsidRPr="00F32DCB">
        <w:rPr>
          <w:spacing w:val="-6"/>
        </w:rPr>
        <w:t>别分化。</w:t>
      </w:r>
      <w:r w:rsidR="00BD1279" w:rsidRPr="00F32DCB">
        <w:rPr>
          <w:spacing w:val="-6"/>
        </w:rPr>
        <w:t>2015</w:t>
      </w:r>
      <w:r w:rsidR="00BD1279" w:rsidRPr="00F32DCB">
        <w:rPr>
          <w:spacing w:val="-6"/>
        </w:rPr>
        <w:t>年，在所有受雇女性中，</w:t>
      </w:r>
      <w:r w:rsidR="00BD1279" w:rsidRPr="00F32DCB">
        <w:rPr>
          <w:spacing w:val="-6"/>
        </w:rPr>
        <w:t>18.4%</w:t>
      </w:r>
      <w:r w:rsidR="00BD1279" w:rsidRPr="00F32DCB">
        <w:rPr>
          <w:spacing w:val="-6"/>
        </w:rPr>
        <w:t>从事贸易，</w:t>
      </w:r>
      <w:r w:rsidR="00BD1279" w:rsidRPr="00F32DCB">
        <w:rPr>
          <w:spacing w:val="-6"/>
        </w:rPr>
        <w:t>17.1%</w:t>
      </w:r>
      <w:r w:rsidR="00BD1279" w:rsidRPr="00F32DCB">
        <w:rPr>
          <w:spacing w:val="-6"/>
        </w:rPr>
        <w:t>从事卫生和社会</w:t>
      </w:r>
      <w:r w:rsidR="00BD1279" w:rsidRPr="00F6123B">
        <w:t>服务。在所有受雇男性中，</w:t>
      </w:r>
      <w:r w:rsidR="00BD1279" w:rsidRPr="00F6123B">
        <w:t>24.9%</w:t>
      </w:r>
      <w:r w:rsidR="00BD1279" w:rsidRPr="00F6123B">
        <w:t>从事货物制造，</w:t>
      </w:r>
      <w:r w:rsidR="00BD1279" w:rsidRPr="00F6123B">
        <w:t>14.0%</w:t>
      </w:r>
      <w:r w:rsidR="00BD1279" w:rsidRPr="00F6123B">
        <w:t>从事建筑，</w:t>
      </w:r>
      <w:r w:rsidR="00BD1279" w:rsidRPr="00F6123B">
        <w:t>11.7%</w:t>
      </w:r>
      <w:r w:rsidR="00BD1279" w:rsidRPr="00F6123B">
        <w:t>从事贸易。</w:t>
      </w:r>
    </w:p>
    <w:p w:rsidR="00BD1279" w:rsidRPr="00F6123B" w:rsidRDefault="00CC30E0" w:rsidP="0022572F">
      <w:pPr>
        <w:pStyle w:val="SingleTxtGC"/>
      </w:pPr>
      <w:r>
        <w:t xml:space="preserve">35.  </w:t>
      </w:r>
      <w:r w:rsidR="00BD1279" w:rsidRPr="00F6123B">
        <w:t>2016</w:t>
      </w:r>
      <w:r w:rsidR="00BD1279" w:rsidRPr="00F6123B">
        <w:t>年初有</w:t>
      </w:r>
      <w:r w:rsidR="00BD1279" w:rsidRPr="00F6123B">
        <w:t>1,196,538</w:t>
      </w:r>
      <w:r w:rsidR="00BD1279" w:rsidRPr="00F6123B">
        <w:t>人为奥地利工会协会成员。这一人数比</w:t>
      </w:r>
      <w:r w:rsidR="00BD1279" w:rsidRPr="00F6123B">
        <w:t>2015</w:t>
      </w:r>
      <w:r w:rsidR="00BD1279" w:rsidRPr="00F6123B">
        <w:t>年减少了</w:t>
      </w:r>
      <w:r w:rsidR="00BD1279" w:rsidRPr="00F6123B">
        <w:t>0.13%</w:t>
      </w:r>
      <w:r w:rsidR="00BD1279" w:rsidRPr="00F6123B">
        <w:t>，自</w:t>
      </w:r>
      <w:r w:rsidR="00BD1279" w:rsidRPr="00F6123B">
        <w:t>1980</w:t>
      </w:r>
      <w:r w:rsidR="00BD1279" w:rsidRPr="00F6123B">
        <w:t>年代达到历史最高的</w:t>
      </w:r>
      <w:r w:rsidR="00BD1279" w:rsidRPr="00F6123B">
        <w:t>160</w:t>
      </w:r>
      <w:r w:rsidR="00BD1279" w:rsidRPr="00F6123B">
        <w:t>万成员后，成员人数持续减少。</w:t>
      </w:r>
      <w:r w:rsidR="00BD1279" w:rsidRPr="00F6123B">
        <w:t xml:space="preserve"> </w:t>
      </w:r>
    </w:p>
    <w:p w:rsidR="00BD1279" w:rsidRPr="00F6123B" w:rsidRDefault="00CC30E0" w:rsidP="0022572F">
      <w:pPr>
        <w:pStyle w:val="SingleTxtGC"/>
      </w:pPr>
      <w:r>
        <w:t xml:space="preserve">36.  </w:t>
      </w:r>
      <w:r w:rsidR="00BD1279" w:rsidRPr="00F6123B">
        <w:t>2013</w:t>
      </w:r>
      <w:r w:rsidR="00BD1279" w:rsidRPr="00F6123B">
        <w:t>年，奥地利工薪族全年总收入中位数为</w:t>
      </w:r>
      <w:r w:rsidR="00BD1279" w:rsidRPr="00F6123B">
        <w:t>25,767</w:t>
      </w:r>
      <w:r w:rsidR="00BD1279" w:rsidRPr="00F6123B">
        <w:t>欧元。最低收入见于蓝领工人，他们占雇员的</w:t>
      </w:r>
      <w:r w:rsidR="00BD1279" w:rsidRPr="00F6123B">
        <w:t>40%</w:t>
      </w:r>
      <w:r w:rsidR="00BD1279" w:rsidRPr="00F6123B">
        <w:t>，挣取</w:t>
      </w:r>
      <w:r w:rsidR="00BD1279" w:rsidRPr="00F6123B">
        <w:t>18,662</w:t>
      </w:r>
      <w:r w:rsidR="00BD1279" w:rsidRPr="00F6123B">
        <w:t>欧元的中位数收入。性别工资差异仅在逐渐缓慢缩小。欧统局</w:t>
      </w:r>
      <w:r w:rsidR="00BD1279" w:rsidRPr="00F6123B">
        <w:t>2014</w:t>
      </w:r>
      <w:r w:rsidR="00BD1279" w:rsidRPr="00F6123B">
        <w:t>年发布的性别工资差异统计数据表明，如果将所有雇员的每小时毛工资做一比较，奥地利女性的收入比男性低</w:t>
      </w:r>
      <w:r w:rsidR="00BD1279" w:rsidRPr="00F6123B">
        <w:t>22.9%</w:t>
      </w:r>
      <w:r w:rsidR="00BD1279" w:rsidRPr="00F6123B">
        <w:t>。</w:t>
      </w:r>
      <w:r w:rsidR="00BD1279" w:rsidRPr="00F6123B">
        <w:t>2015</w:t>
      </w:r>
      <w:r w:rsidR="00BD1279" w:rsidRPr="00F6123B">
        <w:t>年，私人住户的可支配净收入中位数为</w:t>
      </w:r>
      <w:r w:rsidR="00BD1279" w:rsidRPr="00F6123B">
        <w:t>34,534</w:t>
      </w:r>
      <w:r w:rsidR="00BD1279" w:rsidRPr="00F6123B">
        <w:t>欧元，对应</w:t>
      </w:r>
      <w:r w:rsidR="00BD1279" w:rsidRPr="00F6123B">
        <w:t>23,260</w:t>
      </w:r>
      <w:r w:rsidR="00BD1279" w:rsidRPr="00F6123B">
        <w:t>欧元的平均年收入</w:t>
      </w:r>
      <w:r w:rsidR="00BD1279" w:rsidRPr="00F6123B">
        <w:t>(</w:t>
      </w:r>
      <w:r w:rsidR="00BD1279" w:rsidRPr="00F6123B">
        <w:t>需求加权，人均净收入</w:t>
      </w:r>
      <w:r w:rsidR="00BD1279" w:rsidRPr="00F6123B">
        <w:t>)</w:t>
      </w:r>
      <w:r w:rsidR="00BD1279" w:rsidRPr="00F6123B">
        <w:t>。过去六年的基尼系数平均为</w:t>
      </w:r>
      <w:r w:rsidR="00BD1279" w:rsidRPr="00F6123B">
        <w:t>26.96</w:t>
      </w:r>
      <w:r w:rsidR="00BD1279" w:rsidRPr="00F6123B">
        <w:t>。</w:t>
      </w:r>
      <w:r w:rsidR="00BD1279" w:rsidRPr="00F6123B">
        <w:t xml:space="preserve"> </w:t>
      </w:r>
    </w:p>
    <w:p w:rsidR="00BD1279" w:rsidRPr="00F6123B" w:rsidRDefault="00CC30E0" w:rsidP="0022572F">
      <w:pPr>
        <w:pStyle w:val="SingleTxtGC"/>
      </w:pPr>
      <w:r>
        <w:t xml:space="preserve">37.  </w:t>
      </w:r>
      <w:r w:rsidR="00BD1279" w:rsidRPr="00F6123B">
        <w:t>每个私人住户平均每月开支</w:t>
      </w:r>
      <w:r w:rsidR="00BD1279" w:rsidRPr="00F6123B">
        <w:t>2,910</w:t>
      </w:r>
      <w:r w:rsidR="00BD1279" w:rsidRPr="00F6123B">
        <w:t>欧元。</w:t>
      </w:r>
      <w:r w:rsidR="003730CF">
        <w:rPr>
          <w:rFonts w:hint="eastAsia"/>
        </w:rPr>
        <w:t>“</w:t>
      </w:r>
      <w:r w:rsidR="00BD1279" w:rsidRPr="00AA4C2D">
        <w:rPr>
          <w:rFonts w:asciiTheme="majorEastAsia" w:eastAsiaTheme="majorEastAsia" w:hAnsiTheme="majorEastAsia"/>
        </w:rPr>
        <w:t>住房，能源</w:t>
      </w:r>
      <w:r w:rsidR="006A0292" w:rsidRPr="00AA4C2D">
        <w:rPr>
          <w:rFonts w:asciiTheme="majorEastAsia" w:eastAsiaTheme="majorEastAsia" w:hAnsiTheme="majorEastAsia" w:hint="eastAsia"/>
        </w:rPr>
        <w:t>”</w:t>
      </w:r>
      <w:r w:rsidR="00BD1279" w:rsidRPr="00F6123B">
        <w:t>占</w:t>
      </w:r>
      <w:r w:rsidR="00BD1279" w:rsidRPr="00F6123B">
        <w:t>23.8%</w:t>
      </w:r>
      <w:r w:rsidR="00BD1279" w:rsidRPr="00F6123B">
        <w:t>，为最大一笔家庭支出，随后依次是</w:t>
      </w:r>
      <w:r w:rsidR="003730CF">
        <w:rPr>
          <w:rFonts w:hint="eastAsia"/>
        </w:rPr>
        <w:t>“</w:t>
      </w:r>
      <w:r w:rsidR="00BD1279" w:rsidRPr="00AA4C2D">
        <w:rPr>
          <w:rFonts w:asciiTheme="majorEastAsia" w:eastAsiaTheme="majorEastAsia" w:hAnsiTheme="majorEastAsia"/>
        </w:rPr>
        <w:t>交通</w:t>
      </w:r>
      <w:r w:rsidR="006A0292" w:rsidRPr="00AA4C2D">
        <w:rPr>
          <w:rFonts w:asciiTheme="majorEastAsia" w:eastAsiaTheme="majorEastAsia" w:hAnsiTheme="majorEastAsia" w:hint="eastAsia"/>
        </w:rPr>
        <w:t>”</w:t>
      </w:r>
      <w:r w:rsidR="00BD1279" w:rsidRPr="00F6123B">
        <w:t>、</w:t>
      </w:r>
      <w:r w:rsidR="003730CF">
        <w:rPr>
          <w:rFonts w:hint="eastAsia"/>
        </w:rPr>
        <w:t>“</w:t>
      </w:r>
      <w:r w:rsidR="00BD1279" w:rsidRPr="00F6123B">
        <w:t>娱乐、体育和</w:t>
      </w:r>
      <w:r w:rsidR="00BD1279" w:rsidRPr="00AA4C2D">
        <w:rPr>
          <w:rFonts w:asciiTheme="majorEastAsia" w:eastAsiaTheme="majorEastAsia" w:hAnsiTheme="majorEastAsia"/>
        </w:rPr>
        <w:t>爱好</w:t>
      </w:r>
      <w:r w:rsidR="006A0292" w:rsidRPr="00AA4C2D">
        <w:rPr>
          <w:rFonts w:asciiTheme="majorEastAsia" w:eastAsiaTheme="majorEastAsia" w:hAnsiTheme="majorEastAsia" w:hint="eastAsia"/>
        </w:rPr>
        <w:t>”</w:t>
      </w:r>
      <w:r w:rsidR="00BD1279" w:rsidRPr="00AA4C2D">
        <w:rPr>
          <w:rFonts w:asciiTheme="majorEastAsia" w:eastAsiaTheme="majorEastAsia" w:hAnsiTheme="majorEastAsia"/>
        </w:rPr>
        <w:t>和</w:t>
      </w:r>
      <w:r w:rsidR="003730CF" w:rsidRPr="00AA4C2D">
        <w:rPr>
          <w:rFonts w:asciiTheme="majorEastAsia" w:eastAsiaTheme="majorEastAsia" w:hAnsiTheme="majorEastAsia" w:hint="eastAsia"/>
        </w:rPr>
        <w:t>“</w:t>
      </w:r>
      <w:r w:rsidR="00BD1279" w:rsidRPr="00AA4C2D">
        <w:rPr>
          <w:rFonts w:asciiTheme="majorEastAsia" w:eastAsiaTheme="majorEastAsia" w:hAnsiTheme="majorEastAsia"/>
        </w:rPr>
        <w:t>食品，非酒精饮料</w:t>
      </w:r>
      <w:r w:rsidR="006A0292" w:rsidRPr="00AA4C2D">
        <w:rPr>
          <w:rFonts w:asciiTheme="majorEastAsia" w:eastAsiaTheme="majorEastAsia" w:hAnsiTheme="majorEastAsia" w:hint="eastAsia"/>
        </w:rPr>
        <w:t>”</w:t>
      </w:r>
      <w:r w:rsidR="00BD1279" w:rsidRPr="00F6123B">
        <w:t>，分别占</w:t>
      </w:r>
      <w:r w:rsidR="00BD1279" w:rsidRPr="00F6123B">
        <w:t>15.0%</w:t>
      </w:r>
      <w:r w:rsidR="00BD1279" w:rsidRPr="00F6123B">
        <w:t>、</w:t>
      </w:r>
      <w:r w:rsidR="00BD1279" w:rsidRPr="00F6123B">
        <w:t>12.8%</w:t>
      </w:r>
      <w:r w:rsidR="00BD1279" w:rsidRPr="00F6123B">
        <w:t>和</w:t>
      </w:r>
      <w:r w:rsidR="00BD1279" w:rsidRPr="00F6123B">
        <w:t>12.1%</w:t>
      </w:r>
      <w:r w:rsidR="00BD1279" w:rsidRPr="00F6123B">
        <w:t>。按家庭人数和构成对家庭支出进行标准化调整后得出平均每月等价支出</w:t>
      </w:r>
      <w:r w:rsidR="00BD1279" w:rsidRPr="00F6123B">
        <w:t>1,880</w:t>
      </w:r>
      <w:r w:rsidR="00BD1279" w:rsidRPr="00F6123B">
        <w:t>欧元。</w:t>
      </w:r>
      <w:r w:rsidR="00BD1279" w:rsidRPr="00F6123B">
        <w:t xml:space="preserve"> </w:t>
      </w:r>
    </w:p>
    <w:p w:rsidR="00BD1279" w:rsidRPr="00F6123B" w:rsidRDefault="00CC30E0" w:rsidP="0022572F">
      <w:pPr>
        <w:pStyle w:val="SingleTxtGC"/>
      </w:pPr>
      <w:r>
        <w:t xml:space="preserve">38.  </w:t>
      </w:r>
      <w:r w:rsidR="00BD1279" w:rsidRPr="00F6123B">
        <w:t>2015</w:t>
      </w:r>
      <w:r w:rsidR="00BD1279" w:rsidRPr="00F6123B">
        <w:t>年，</w:t>
      </w:r>
      <w:r w:rsidR="00BD1279" w:rsidRPr="00F6123B">
        <w:t>18.3%</w:t>
      </w:r>
      <w:r w:rsidR="00BD1279" w:rsidRPr="00F6123B">
        <w:t>的人口被认为面临欧洲</w:t>
      </w:r>
      <w:r w:rsidR="00BD1279" w:rsidRPr="00F6123B">
        <w:t>2020</w:t>
      </w:r>
      <w:r w:rsidR="00BD1279" w:rsidRPr="00F6123B">
        <w:t>年战略定义的贫困或社会排斥风险。</w:t>
      </w:r>
      <w:r w:rsidR="00BD1279" w:rsidRPr="00F6123B">
        <w:t>13.9%</w:t>
      </w:r>
      <w:r w:rsidR="00BD1279" w:rsidRPr="00F6123B">
        <w:t>的人口被认为面临贫困风险，</w:t>
      </w:r>
      <w:r w:rsidR="00BD1279" w:rsidRPr="00F6123B">
        <w:t>3.6%</w:t>
      </w:r>
      <w:r w:rsidR="00BD1279" w:rsidRPr="00F6123B">
        <w:t>的人口严重匮乏物质，</w:t>
      </w:r>
      <w:r w:rsidR="00BD1279" w:rsidRPr="00F6123B">
        <w:t>8.2%</w:t>
      </w:r>
      <w:r w:rsidR="00BD1279" w:rsidRPr="00F6123B">
        <w:t>的</w:t>
      </w:r>
      <w:r w:rsidR="00BD1279" w:rsidRPr="00F6123B">
        <w:t>60</w:t>
      </w:r>
      <w:r w:rsidR="00BD1279" w:rsidRPr="00F6123B">
        <w:t>岁以下人口所在家庭工作强度极低。单身女性养恤金领取人</w:t>
      </w:r>
      <w:r w:rsidR="00BD1279" w:rsidRPr="00F6123B">
        <w:t>(22%)</w:t>
      </w:r>
      <w:r w:rsidR="00BD1279" w:rsidRPr="00F6123B">
        <w:t>和多为单亲母亲的单亲家庭</w:t>
      </w:r>
      <w:r w:rsidR="00BD1279" w:rsidRPr="00F6123B">
        <w:t>(34%)</w:t>
      </w:r>
      <w:r w:rsidR="00BD1279" w:rsidRPr="00F6123B">
        <w:t>面临越来越大的贫困风险。</w:t>
      </w:r>
    </w:p>
    <w:p w:rsidR="00BD1279" w:rsidRPr="00F6123B" w:rsidRDefault="00CC30E0" w:rsidP="0022572F">
      <w:pPr>
        <w:pStyle w:val="SingleTxtGC"/>
      </w:pPr>
      <w:r>
        <w:t xml:space="preserve">39.  </w:t>
      </w:r>
      <w:r w:rsidR="00BD1279" w:rsidRPr="00F6123B">
        <w:t>促进智能型、可持续和包容性增长的欧洲</w:t>
      </w:r>
      <w:r w:rsidR="00BD1279" w:rsidRPr="00F6123B">
        <w:t>2020</w:t>
      </w:r>
      <w:r w:rsidR="00BD1279" w:rsidRPr="00F6123B">
        <w:t>年战略力争到</w:t>
      </w:r>
      <w:r w:rsidR="00BD1279" w:rsidRPr="00F6123B">
        <w:t>2020</w:t>
      </w:r>
      <w:r w:rsidR="00BD1279" w:rsidRPr="00F6123B">
        <w:t>年帮助至少</w:t>
      </w:r>
      <w:r w:rsidR="00BD1279" w:rsidRPr="00F6123B">
        <w:t>2,000</w:t>
      </w:r>
      <w:r w:rsidR="00BD1279" w:rsidRPr="00F6123B">
        <w:t>万人脱离贫困和社会排斥风险。对奥地利而言，这意味着要将目标群</w:t>
      </w:r>
      <w:r w:rsidR="00BD1279" w:rsidRPr="00F6123B">
        <w:lastRenderedPageBreak/>
        <w:t>体减少</w:t>
      </w:r>
      <w:r w:rsidR="00BD1279" w:rsidRPr="00F6123B">
        <w:t>235,000</w:t>
      </w:r>
      <w:r w:rsidR="00BD1279" w:rsidRPr="00F6123B">
        <w:t>人。面临贫困或社会排斥风险率从</w:t>
      </w:r>
      <w:r w:rsidR="00BD1279" w:rsidRPr="00F6123B">
        <w:t>2008</w:t>
      </w:r>
      <w:r w:rsidR="00BD1279" w:rsidRPr="00F6123B">
        <w:t>年的</w:t>
      </w:r>
      <w:r w:rsidR="00BD1279" w:rsidRPr="00F6123B">
        <w:t>20.6%</w:t>
      </w:r>
      <w:r w:rsidR="00BD1279" w:rsidRPr="00F6123B">
        <w:t>降到了</w:t>
      </w:r>
      <w:r w:rsidR="00BD1279" w:rsidRPr="00F6123B">
        <w:t>2015</w:t>
      </w:r>
      <w:r w:rsidR="00BD1279" w:rsidRPr="00F6123B">
        <w:t>年的</w:t>
      </w:r>
      <w:r w:rsidR="00BD1279" w:rsidRPr="00F6123B">
        <w:t>18.3%</w:t>
      </w:r>
      <w:r w:rsidR="00BD1279" w:rsidRPr="00F6123B">
        <w:t>，比</w:t>
      </w:r>
      <w:r w:rsidR="00BD1279" w:rsidRPr="00F6123B">
        <w:t>2008</w:t>
      </w:r>
      <w:r w:rsidR="00BD1279" w:rsidRPr="00F6123B">
        <w:t>年减少了</w:t>
      </w:r>
      <w:r w:rsidR="00BD1279" w:rsidRPr="00F6123B">
        <w:t>148,000</w:t>
      </w:r>
      <w:r w:rsidR="00BD1279" w:rsidRPr="00F6123B">
        <w:t>人。因此，减少了约</w:t>
      </w:r>
      <w:r w:rsidR="00BD1279" w:rsidRPr="00F6123B">
        <w:t>63%</w:t>
      </w:r>
      <w:r w:rsidR="00BD1279" w:rsidRPr="00F6123B">
        <w:t>的目标群体。关于统计容许误差，必须谨慎解释逐年变化。尽管如此，过去几年的趋势清楚表明了一种总体下行态势。</w:t>
      </w:r>
    </w:p>
    <w:p w:rsidR="00BD1279" w:rsidRPr="00F6123B" w:rsidRDefault="00CC30E0" w:rsidP="0022572F">
      <w:pPr>
        <w:pStyle w:val="SingleTxtGC"/>
      </w:pPr>
      <w:r>
        <w:t xml:space="preserve">40.  </w:t>
      </w:r>
      <w:r w:rsidR="00BD1279" w:rsidRPr="00F6123B">
        <w:t>外推到奥地利的全部人口，这个数字</w:t>
      </w:r>
      <w:r w:rsidR="00BD1279" w:rsidRPr="00F6123B">
        <w:t>(95%</w:t>
      </w:r>
      <w:r w:rsidR="00BD1279" w:rsidRPr="00F6123B">
        <w:t>置信度</w:t>
      </w:r>
      <w:r w:rsidR="00BD1279" w:rsidRPr="00F6123B">
        <w:t>)</w:t>
      </w:r>
      <w:r w:rsidR="00BD1279" w:rsidRPr="00F6123B">
        <w:t>介于</w:t>
      </w:r>
      <w:r w:rsidR="00BD1279" w:rsidRPr="00F6123B">
        <w:t>17.0%</w:t>
      </w:r>
      <w:r w:rsidR="00BD1279" w:rsidRPr="00F6123B">
        <w:t>与</w:t>
      </w:r>
      <w:r w:rsidR="00BD1279" w:rsidRPr="00F6123B">
        <w:t>19.6%</w:t>
      </w:r>
      <w:r w:rsidR="00BD1279" w:rsidRPr="00F6123B">
        <w:t>之间，也就是说，必须认为</w:t>
      </w:r>
      <w:r w:rsidR="00BD1279" w:rsidRPr="00F6123B">
        <w:t>1,441,000</w:t>
      </w:r>
      <w:r w:rsidR="00BD1279" w:rsidRPr="00F6123B">
        <w:t>至</w:t>
      </w:r>
      <w:r w:rsidR="00BD1279" w:rsidRPr="00F6123B">
        <w:t>1,661,000</w:t>
      </w:r>
      <w:r w:rsidR="00BD1279" w:rsidRPr="00F6123B">
        <w:t>人面临贫困或社会排斥风险。他们面临的风险是陷入贫困，严重匮乏物质，或者所在家庭工作强度极低。</w:t>
      </w:r>
      <w:r w:rsidR="00BD1279" w:rsidRPr="00F6123B">
        <w:t>2010</w:t>
      </w:r>
      <w:r w:rsidR="00BD1279" w:rsidRPr="00F6123B">
        <w:t>至</w:t>
      </w:r>
      <w:r w:rsidR="00BD1279" w:rsidRPr="00F6123B">
        <w:t>2015</w:t>
      </w:r>
      <w:r w:rsidR="00BD1279" w:rsidRPr="00F6123B">
        <w:t>年间社会包容指标如下表所示：</w:t>
      </w:r>
    </w:p>
    <w:p w:rsidR="00BD1279" w:rsidRPr="00C9245D" w:rsidRDefault="00BD1279" w:rsidP="00AA4C2D">
      <w:pPr>
        <w:pStyle w:val="H23GC"/>
      </w:pPr>
      <w:bookmarkStart w:id="61" w:name="_Toc485637169"/>
      <w:r w:rsidRPr="00C9245D">
        <w:tab/>
      </w:r>
      <w:r w:rsidRPr="00C9245D">
        <w:tab/>
      </w:r>
      <w:bookmarkStart w:id="62" w:name="_Toc491952983"/>
      <w:r w:rsidRPr="00C9245D">
        <w:rPr>
          <w:rFonts w:ascii="Microsoft YaHei" w:eastAsia="Microsoft YaHei" w:hAnsi="Microsoft YaHei" w:cs="Microsoft YaHei" w:hint="eastAsia"/>
        </w:rPr>
        <w:t>表</w:t>
      </w:r>
      <w:r w:rsidRPr="00C9245D">
        <w:t>19</w:t>
      </w:r>
      <w:r w:rsidRPr="00C9245D">
        <w:t>：</w:t>
      </w:r>
      <w:r w:rsidR="00CC30E0" w:rsidRPr="00C9245D">
        <w:br/>
      </w:r>
      <w:r w:rsidRPr="00C9245D">
        <w:t>2010</w:t>
      </w:r>
      <w:r w:rsidRPr="00C9245D">
        <w:rPr>
          <w:rFonts w:ascii="Microsoft YaHei" w:eastAsia="Microsoft YaHei" w:hAnsi="Microsoft YaHei" w:cs="Microsoft YaHei" w:hint="eastAsia"/>
        </w:rPr>
        <w:t>至</w:t>
      </w:r>
      <w:r w:rsidRPr="00C9245D">
        <w:t>2015</w:t>
      </w:r>
      <w:r w:rsidRPr="00C9245D">
        <w:rPr>
          <w:rFonts w:ascii="Microsoft YaHei" w:eastAsia="Microsoft YaHei" w:hAnsi="Microsoft YaHei" w:cs="Microsoft YaHei" w:hint="eastAsia"/>
        </w:rPr>
        <w:t>年奥地利的欧洲社会包容指标</w:t>
      </w:r>
      <w:bookmarkEnd w:id="61"/>
      <w:bookmarkEnd w:id="62"/>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0"/>
        <w:gridCol w:w="783"/>
        <w:gridCol w:w="673"/>
        <w:gridCol w:w="742"/>
        <w:gridCol w:w="657"/>
        <w:gridCol w:w="727"/>
        <w:gridCol w:w="646"/>
        <w:gridCol w:w="727"/>
        <w:gridCol w:w="601"/>
        <w:gridCol w:w="862"/>
        <w:gridCol w:w="561"/>
      </w:tblGrid>
      <w:tr w:rsidR="00BD1279" w:rsidRPr="0022572F" w:rsidTr="00F32DCB">
        <w:trPr>
          <w:tblHeader/>
        </w:trPr>
        <w:tc>
          <w:tcPr>
            <w:tcW w:w="1380" w:type="pct"/>
            <w:vMerge w:val="restart"/>
            <w:tcBorders>
              <w:top w:val="single" w:sz="4" w:space="0" w:color="auto"/>
              <w:bottom w:val="single" w:sz="4" w:space="0" w:color="auto"/>
            </w:tcBorders>
            <w:shd w:val="clear" w:color="auto" w:fill="auto"/>
            <w:vAlign w:val="bottom"/>
            <w:hideMark/>
          </w:tcPr>
          <w:p w:rsidR="00BD1279" w:rsidRPr="0022572F" w:rsidRDefault="00BD1279" w:rsidP="001B3098">
            <w:pPr>
              <w:spacing w:before="80" w:after="80" w:line="200" w:lineRule="exact"/>
              <w:ind w:right="113"/>
              <w:rPr>
                <w:rFonts w:asciiTheme="majorBidi" w:eastAsia="STKaiti" w:hAnsiTheme="majorBidi" w:cstheme="majorBidi"/>
                <w:sz w:val="16"/>
                <w:szCs w:val="16"/>
              </w:rPr>
            </w:pPr>
            <w:r w:rsidRPr="0022572F">
              <w:rPr>
                <w:rFonts w:asciiTheme="majorBidi" w:eastAsia="STKaiti" w:hAnsiTheme="majorBidi" w:cstheme="majorBidi"/>
                <w:sz w:val="16"/>
                <w:szCs w:val="16"/>
              </w:rPr>
              <w:t>社会包容指标</w:t>
            </w:r>
          </w:p>
        </w:tc>
        <w:tc>
          <w:tcPr>
            <w:tcW w:w="755" w:type="pct"/>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BD1279" w:rsidRPr="0022572F" w:rsidRDefault="00BD1279" w:rsidP="00F32DCB">
            <w:pPr>
              <w:spacing w:before="40" w:after="40" w:line="200" w:lineRule="exact"/>
              <w:ind w:right="113"/>
              <w:jc w:val="center"/>
              <w:rPr>
                <w:rFonts w:asciiTheme="majorBidi" w:eastAsia="STKaiti" w:hAnsiTheme="majorBidi" w:cstheme="majorBidi"/>
                <w:i/>
                <w:sz w:val="16"/>
                <w:szCs w:val="16"/>
              </w:rPr>
            </w:pPr>
            <w:r w:rsidRPr="0022572F">
              <w:rPr>
                <w:rFonts w:asciiTheme="majorBidi" w:eastAsia="STKaiti" w:hAnsiTheme="majorBidi" w:cstheme="majorBidi"/>
                <w:i/>
                <w:sz w:val="16"/>
                <w:szCs w:val="16"/>
              </w:rPr>
              <w:t>2011</w:t>
            </w:r>
          </w:p>
        </w:tc>
        <w:tc>
          <w:tcPr>
            <w:tcW w:w="72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BD1279" w:rsidRPr="0022572F" w:rsidRDefault="00BD1279" w:rsidP="00F32DCB">
            <w:pPr>
              <w:spacing w:before="40" w:after="40" w:line="200" w:lineRule="exact"/>
              <w:ind w:right="113"/>
              <w:jc w:val="center"/>
              <w:rPr>
                <w:rFonts w:asciiTheme="majorBidi" w:eastAsia="STKaiti" w:hAnsiTheme="majorBidi" w:cstheme="majorBidi"/>
                <w:i/>
                <w:sz w:val="16"/>
                <w:szCs w:val="16"/>
              </w:rPr>
            </w:pPr>
            <w:r w:rsidRPr="0022572F">
              <w:rPr>
                <w:rFonts w:asciiTheme="majorBidi" w:eastAsia="STKaiti" w:hAnsiTheme="majorBidi" w:cstheme="majorBidi"/>
                <w:i/>
                <w:sz w:val="16"/>
                <w:szCs w:val="16"/>
              </w:rPr>
              <w:t>2012</w:t>
            </w:r>
          </w:p>
        </w:tc>
        <w:tc>
          <w:tcPr>
            <w:tcW w:w="71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BD1279" w:rsidRPr="0022572F" w:rsidRDefault="00BD1279" w:rsidP="00F32DCB">
            <w:pPr>
              <w:spacing w:before="40" w:after="40" w:line="200" w:lineRule="exact"/>
              <w:ind w:right="113"/>
              <w:jc w:val="center"/>
              <w:rPr>
                <w:rFonts w:asciiTheme="majorBidi" w:eastAsia="STKaiti" w:hAnsiTheme="majorBidi" w:cstheme="majorBidi"/>
                <w:i/>
                <w:sz w:val="16"/>
                <w:szCs w:val="16"/>
              </w:rPr>
            </w:pPr>
            <w:r w:rsidRPr="0022572F">
              <w:rPr>
                <w:rFonts w:asciiTheme="majorBidi" w:eastAsia="STKaiti" w:hAnsiTheme="majorBidi" w:cstheme="majorBidi"/>
                <w:i/>
                <w:sz w:val="16"/>
                <w:szCs w:val="16"/>
              </w:rPr>
              <w:t>2013</w:t>
            </w:r>
          </w:p>
        </w:tc>
        <w:tc>
          <w:tcPr>
            <w:tcW w:w="68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BD1279" w:rsidRPr="0022572F" w:rsidRDefault="00BD1279" w:rsidP="00F32DCB">
            <w:pPr>
              <w:spacing w:before="40" w:after="40" w:line="200" w:lineRule="exact"/>
              <w:ind w:right="113"/>
              <w:jc w:val="center"/>
              <w:rPr>
                <w:rFonts w:asciiTheme="majorBidi" w:eastAsia="STKaiti" w:hAnsiTheme="majorBidi" w:cstheme="majorBidi"/>
                <w:i/>
                <w:sz w:val="16"/>
                <w:szCs w:val="16"/>
              </w:rPr>
            </w:pPr>
            <w:r w:rsidRPr="0022572F">
              <w:rPr>
                <w:rFonts w:asciiTheme="majorBidi" w:eastAsia="STKaiti" w:hAnsiTheme="majorBidi" w:cstheme="majorBidi"/>
                <w:i/>
                <w:sz w:val="16"/>
                <w:szCs w:val="16"/>
              </w:rPr>
              <w:t>2014</w:t>
            </w:r>
          </w:p>
        </w:tc>
        <w:tc>
          <w:tcPr>
            <w:tcW w:w="738"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rsidR="00BD1279" w:rsidRPr="0022572F" w:rsidRDefault="00BD1279" w:rsidP="00F32DCB">
            <w:pPr>
              <w:spacing w:before="40" w:after="40" w:line="200" w:lineRule="exact"/>
              <w:ind w:right="113"/>
              <w:jc w:val="center"/>
              <w:rPr>
                <w:rFonts w:asciiTheme="majorBidi" w:eastAsia="STKaiti" w:hAnsiTheme="majorBidi" w:cstheme="majorBidi"/>
                <w:i/>
                <w:sz w:val="16"/>
                <w:szCs w:val="16"/>
              </w:rPr>
            </w:pPr>
            <w:r w:rsidRPr="0022572F">
              <w:rPr>
                <w:rFonts w:asciiTheme="majorBidi" w:eastAsia="STKaiti" w:hAnsiTheme="majorBidi" w:cstheme="majorBidi"/>
                <w:i/>
                <w:sz w:val="16"/>
                <w:szCs w:val="16"/>
              </w:rPr>
              <w:t>2015</w:t>
            </w:r>
          </w:p>
        </w:tc>
      </w:tr>
      <w:tr w:rsidR="00890333" w:rsidRPr="0022572F" w:rsidTr="00F32DCB">
        <w:trPr>
          <w:tblHeader/>
        </w:trPr>
        <w:tc>
          <w:tcPr>
            <w:tcW w:w="1380" w:type="pct"/>
            <w:vMerge/>
            <w:tcBorders>
              <w:top w:val="single" w:sz="4" w:space="0" w:color="auto"/>
              <w:bottom w:val="single" w:sz="12" w:space="0" w:color="auto"/>
            </w:tcBorders>
            <w:shd w:val="clear" w:color="auto" w:fill="auto"/>
            <w:vAlign w:val="bottom"/>
            <w:hideMark/>
          </w:tcPr>
          <w:p w:rsidR="00BD1279" w:rsidRPr="0022572F" w:rsidRDefault="00BD1279" w:rsidP="001B3098">
            <w:pPr>
              <w:spacing w:before="40" w:after="40" w:line="220" w:lineRule="exact"/>
              <w:ind w:right="113"/>
              <w:rPr>
                <w:rFonts w:asciiTheme="majorBidi" w:eastAsia="STKaiti" w:hAnsiTheme="majorBidi" w:cstheme="majorBidi"/>
                <w:sz w:val="18"/>
                <w:szCs w:val="18"/>
              </w:rPr>
            </w:pPr>
          </w:p>
        </w:tc>
        <w:tc>
          <w:tcPr>
            <w:tcW w:w="406" w:type="pct"/>
            <w:tcBorders>
              <w:top w:val="single" w:sz="4" w:space="0" w:color="auto"/>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以</w:t>
            </w:r>
            <w:r w:rsidRPr="0022572F">
              <w:rPr>
                <w:rFonts w:asciiTheme="majorBidi" w:eastAsia="STKaiti" w:hAnsiTheme="majorBidi" w:cstheme="majorBidi"/>
                <w:i/>
                <w:spacing w:val="-8"/>
                <w:sz w:val="16"/>
                <w:szCs w:val="16"/>
              </w:rPr>
              <w:t>1,000</w:t>
            </w:r>
            <w:r w:rsidR="00F26137" w:rsidRPr="0022572F">
              <w:rPr>
                <w:rFonts w:asciiTheme="majorBidi" w:eastAsia="STKaiti" w:hAnsiTheme="majorBidi" w:cstheme="majorBidi"/>
                <w:i/>
                <w:spacing w:val="-8"/>
                <w:sz w:val="16"/>
                <w:szCs w:val="16"/>
              </w:rPr>
              <w:br/>
            </w:r>
            <w:r w:rsidRPr="0022572F">
              <w:rPr>
                <w:rFonts w:asciiTheme="majorBidi" w:eastAsia="STKaiti" w:hAnsiTheme="majorBidi" w:cstheme="majorBidi"/>
                <w:spacing w:val="-8"/>
                <w:sz w:val="16"/>
                <w:szCs w:val="16"/>
              </w:rPr>
              <w:t>人计</w:t>
            </w:r>
          </w:p>
        </w:tc>
        <w:tc>
          <w:tcPr>
            <w:tcW w:w="349" w:type="pct"/>
            <w:tcBorders>
              <w:top w:val="single" w:sz="4" w:space="0" w:color="auto"/>
              <w:bottom w:val="single" w:sz="12" w:space="0" w:color="auto"/>
              <w:right w:val="single" w:sz="24" w:space="0" w:color="FFFFFF" w:themeColor="background1"/>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百分比</w:t>
            </w:r>
          </w:p>
        </w:tc>
        <w:tc>
          <w:tcPr>
            <w:tcW w:w="385" w:type="pct"/>
            <w:tcBorders>
              <w:top w:val="single" w:sz="4" w:space="0" w:color="auto"/>
              <w:left w:val="single" w:sz="24" w:space="0" w:color="FFFFFF" w:themeColor="background1"/>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以</w:t>
            </w:r>
            <w:r w:rsidRPr="0022572F">
              <w:rPr>
                <w:rFonts w:asciiTheme="majorBidi" w:eastAsia="STKaiti" w:hAnsiTheme="majorBidi" w:cstheme="majorBidi"/>
                <w:i/>
                <w:spacing w:val="-8"/>
                <w:sz w:val="16"/>
                <w:szCs w:val="16"/>
              </w:rPr>
              <w:t>1,000</w:t>
            </w:r>
            <w:r w:rsidR="00890333" w:rsidRPr="0022572F">
              <w:rPr>
                <w:rFonts w:asciiTheme="majorBidi" w:eastAsia="STKaiti" w:hAnsiTheme="majorBidi" w:cstheme="majorBidi"/>
                <w:i/>
                <w:spacing w:val="-8"/>
                <w:sz w:val="16"/>
                <w:szCs w:val="16"/>
              </w:rPr>
              <w:br/>
            </w:r>
            <w:r w:rsidRPr="0022572F">
              <w:rPr>
                <w:rFonts w:asciiTheme="majorBidi" w:eastAsia="STKaiti" w:hAnsiTheme="majorBidi" w:cstheme="majorBidi"/>
                <w:spacing w:val="-8"/>
                <w:sz w:val="16"/>
                <w:szCs w:val="16"/>
              </w:rPr>
              <w:t>人计</w:t>
            </w:r>
          </w:p>
        </w:tc>
        <w:tc>
          <w:tcPr>
            <w:tcW w:w="341" w:type="pct"/>
            <w:tcBorders>
              <w:top w:val="single" w:sz="4" w:space="0" w:color="auto"/>
              <w:bottom w:val="single" w:sz="12" w:space="0" w:color="auto"/>
              <w:right w:val="single" w:sz="24" w:space="0" w:color="FFFFFF" w:themeColor="background1"/>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百分比</w:t>
            </w:r>
          </w:p>
        </w:tc>
        <w:tc>
          <w:tcPr>
            <w:tcW w:w="377" w:type="pct"/>
            <w:tcBorders>
              <w:top w:val="single" w:sz="4" w:space="0" w:color="auto"/>
              <w:left w:val="single" w:sz="24" w:space="0" w:color="FFFFFF" w:themeColor="background1"/>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以</w:t>
            </w:r>
            <w:r w:rsidRPr="0022572F">
              <w:rPr>
                <w:rFonts w:asciiTheme="majorBidi" w:eastAsia="STKaiti" w:hAnsiTheme="majorBidi" w:cstheme="majorBidi"/>
                <w:i/>
                <w:spacing w:val="-8"/>
                <w:sz w:val="16"/>
                <w:szCs w:val="16"/>
              </w:rPr>
              <w:t>1,000</w:t>
            </w:r>
            <w:r w:rsidR="00890333" w:rsidRPr="0022572F">
              <w:rPr>
                <w:rFonts w:asciiTheme="majorBidi" w:eastAsia="STKaiti" w:hAnsiTheme="majorBidi" w:cstheme="majorBidi"/>
                <w:i/>
                <w:spacing w:val="-8"/>
                <w:sz w:val="16"/>
                <w:szCs w:val="16"/>
              </w:rPr>
              <w:br/>
            </w:r>
            <w:r w:rsidRPr="0022572F">
              <w:rPr>
                <w:rFonts w:asciiTheme="majorBidi" w:eastAsia="STKaiti" w:hAnsiTheme="majorBidi" w:cstheme="majorBidi"/>
                <w:spacing w:val="-8"/>
                <w:sz w:val="16"/>
                <w:szCs w:val="16"/>
              </w:rPr>
              <w:t>人计</w:t>
            </w:r>
          </w:p>
        </w:tc>
        <w:tc>
          <w:tcPr>
            <w:tcW w:w="335" w:type="pct"/>
            <w:tcBorders>
              <w:top w:val="single" w:sz="4" w:space="0" w:color="auto"/>
              <w:bottom w:val="single" w:sz="12" w:space="0" w:color="auto"/>
              <w:right w:val="single" w:sz="24" w:space="0" w:color="FFFFFF" w:themeColor="background1"/>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spacing w:val="-8"/>
                <w:sz w:val="16"/>
                <w:szCs w:val="16"/>
              </w:rPr>
            </w:pPr>
            <w:r w:rsidRPr="0022572F">
              <w:rPr>
                <w:rFonts w:asciiTheme="majorBidi" w:eastAsia="STKaiti" w:hAnsiTheme="majorBidi" w:cstheme="majorBidi"/>
                <w:spacing w:val="-8"/>
                <w:sz w:val="16"/>
                <w:szCs w:val="16"/>
              </w:rPr>
              <w:t>百分比</w:t>
            </w:r>
          </w:p>
        </w:tc>
        <w:tc>
          <w:tcPr>
            <w:tcW w:w="377" w:type="pct"/>
            <w:tcBorders>
              <w:top w:val="single" w:sz="4" w:space="0" w:color="auto"/>
              <w:left w:val="single" w:sz="24" w:space="0" w:color="FFFFFF" w:themeColor="background1"/>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以</w:t>
            </w:r>
            <w:r w:rsidRPr="0022572F">
              <w:rPr>
                <w:rFonts w:asciiTheme="majorBidi" w:eastAsia="STKaiti" w:hAnsiTheme="majorBidi" w:cstheme="majorBidi"/>
                <w:i/>
                <w:spacing w:val="-8"/>
                <w:sz w:val="16"/>
                <w:szCs w:val="16"/>
              </w:rPr>
              <w:t>1,000</w:t>
            </w:r>
            <w:r w:rsidR="00890333" w:rsidRPr="0022572F">
              <w:rPr>
                <w:rFonts w:asciiTheme="majorBidi" w:eastAsia="STKaiti" w:hAnsiTheme="majorBidi" w:cstheme="majorBidi"/>
                <w:i/>
                <w:spacing w:val="-8"/>
                <w:sz w:val="16"/>
                <w:szCs w:val="16"/>
              </w:rPr>
              <w:br/>
            </w:r>
            <w:r w:rsidRPr="0022572F">
              <w:rPr>
                <w:rFonts w:asciiTheme="majorBidi" w:eastAsia="STKaiti" w:hAnsiTheme="majorBidi" w:cstheme="majorBidi"/>
                <w:spacing w:val="-8"/>
                <w:sz w:val="16"/>
                <w:szCs w:val="16"/>
              </w:rPr>
              <w:t>人计</w:t>
            </w:r>
          </w:p>
        </w:tc>
        <w:tc>
          <w:tcPr>
            <w:tcW w:w="312" w:type="pct"/>
            <w:tcBorders>
              <w:top w:val="single" w:sz="4" w:space="0" w:color="auto"/>
              <w:bottom w:val="single" w:sz="12" w:space="0" w:color="auto"/>
              <w:right w:val="single" w:sz="24" w:space="0" w:color="FFFFFF" w:themeColor="background1"/>
            </w:tcBorders>
            <w:shd w:val="clear" w:color="auto" w:fill="auto"/>
            <w:vAlign w:val="bottom"/>
            <w:hideMark/>
          </w:tcPr>
          <w:p w:rsidR="00BD1279" w:rsidRPr="0022572F" w:rsidRDefault="00BD1279" w:rsidP="007F14D7">
            <w:pPr>
              <w:spacing w:before="40" w:after="40" w:line="180" w:lineRule="exact"/>
              <w:ind w:right="113"/>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百分比</w:t>
            </w:r>
          </w:p>
        </w:tc>
        <w:tc>
          <w:tcPr>
            <w:tcW w:w="447" w:type="pct"/>
            <w:tcBorders>
              <w:top w:val="single" w:sz="4" w:space="0" w:color="auto"/>
              <w:left w:val="single" w:sz="24" w:space="0" w:color="FFFFFF" w:themeColor="background1"/>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以</w:t>
            </w:r>
            <w:r w:rsidRPr="0022572F">
              <w:rPr>
                <w:rFonts w:asciiTheme="majorBidi" w:eastAsia="STKaiti" w:hAnsiTheme="majorBidi" w:cstheme="majorBidi"/>
                <w:i/>
                <w:spacing w:val="-8"/>
                <w:sz w:val="16"/>
                <w:szCs w:val="16"/>
              </w:rPr>
              <w:t>1,000</w:t>
            </w:r>
            <w:r w:rsidR="00890333" w:rsidRPr="0022572F">
              <w:rPr>
                <w:rFonts w:asciiTheme="majorBidi" w:eastAsia="STKaiti" w:hAnsiTheme="majorBidi" w:cstheme="majorBidi"/>
                <w:i/>
                <w:spacing w:val="-8"/>
                <w:sz w:val="16"/>
                <w:szCs w:val="16"/>
              </w:rPr>
              <w:br/>
            </w:r>
            <w:r w:rsidRPr="0022572F">
              <w:rPr>
                <w:rFonts w:asciiTheme="majorBidi" w:eastAsia="STKaiti" w:hAnsiTheme="majorBidi" w:cstheme="majorBidi"/>
                <w:spacing w:val="-8"/>
                <w:sz w:val="16"/>
                <w:szCs w:val="16"/>
              </w:rPr>
              <w:t>人计</w:t>
            </w:r>
          </w:p>
        </w:tc>
        <w:tc>
          <w:tcPr>
            <w:tcW w:w="291" w:type="pct"/>
            <w:tcBorders>
              <w:top w:val="single" w:sz="4" w:space="0" w:color="auto"/>
              <w:bottom w:val="single" w:sz="12" w:space="0" w:color="auto"/>
            </w:tcBorders>
            <w:shd w:val="clear" w:color="auto" w:fill="auto"/>
            <w:vAlign w:val="bottom"/>
            <w:hideMark/>
          </w:tcPr>
          <w:p w:rsidR="00BD1279" w:rsidRPr="0022572F" w:rsidRDefault="00BD1279" w:rsidP="007F14D7">
            <w:pPr>
              <w:spacing w:before="40" w:after="40" w:line="180" w:lineRule="exact"/>
              <w:ind w:right="113"/>
              <w:jc w:val="right"/>
              <w:rPr>
                <w:rFonts w:asciiTheme="majorBidi" w:eastAsia="STKaiti" w:hAnsiTheme="majorBidi" w:cstheme="majorBidi"/>
                <w:i/>
                <w:spacing w:val="-8"/>
                <w:sz w:val="16"/>
                <w:szCs w:val="16"/>
              </w:rPr>
            </w:pPr>
            <w:r w:rsidRPr="0022572F">
              <w:rPr>
                <w:rFonts w:asciiTheme="majorBidi" w:eastAsia="STKaiti" w:hAnsiTheme="majorBidi" w:cstheme="majorBidi"/>
                <w:spacing w:val="-8"/>
                <w:sz w:val="16"/>
                <w:szCs w:val="16"/>
              </w:rPr>
              <w:t>百分比</w:t>
            </w:r>
          </w:p>
        </w:tc>
      </w:tr>
      <w:tr w:rsidR="00890333" w:rsidRPr="00F6123B" w:rsidTr="00F32DCB">
        <w:tc>
          <w:tcPr>
            <w:tcW w:w="1380" w:type="pct"/>
            <w:tcBorders>
              <w:top w:val="single" w:sz="12" w:space="0" w:color="auto"/>
            </w:tcBorders>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面临贫困或社会排斥风险</w:t>
            </w:r>
            <w:r w:rsidRPr="00F6123B">
              <w:rPr>
                <w:sz w:val="18"/>
                <w:szCs w:val="18"/>
              </w:rPr>
              <w:t>(</w:t>
            </w:r>
            <w:r w:rsidRPr="00F6123B">
              <w:rPr>
                <w:sz w:val="18"/>
                <w:szCs w:val="18"/>
              </w:rPr>
              <w:t>至少涉及三个范畴中的一个</w:t>
            </w:r>
            <w:r w:rsidRPr="00F6123B">
              <w:rPr>
                <w:sz w:val="18"/>
                <w:szCs w:val="18"/>
              </w:rPr>
              <w:t>)</w:t>
            </w:r>
          </w:p>
        </w:tc>
        <w:tc>
          <w:tcPr>
            <w:tcW w:w="406"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1 593</w:t>
            </w:r>
          </w:p>
        </w:tc>
        <w:tc>
          <w:tcPr>
            <w:tcW w:w="349"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19.2</w:t>
            </w:r>
          </w:p>
        </w:tc>
        <w:tc>
          <w:tcPr>
            <w:tcW w:w="38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1 542</w:t>
            </w:r>
          </w:p>
        </w:tc>
        <w:tc>
          <w:tcPr>
            <w:tcW w:w="341"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18.5</w:t>
            </w:r>
          </w:p>
        </w:tc>
        <w:tc>
          <w:tcPr>
            <w:tcW w:w="377"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1 572</w:t>
            </w:r>
          </w:p>
        </w:tc>
        <w:tc>
          <w:tcPr>
            <w:tcW w:w="33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18.8</w:t>
            </w:r>
          </w:p>
        </w:tc>
        <w:tc>
          <w:tcPr>
            <w:tcW w:w="377"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1 609</w:t>
            </w:r>
          </w:p>
        </w:tc>
        <w:tc>
          <w:tcPr>
            <w:tcW w:w="312"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19.2</w:t>
            </w:r>
          </w:p>
        </w:tc>
        <w:tc>
          <w:tcPr>
            <w:tcW w:w="447"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1 551</w:t>
            </w:r>
          </w:p>
        </w:tc>
        <w:tc>
          <w:tcPr>
            <w:tcW w:w="291"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18.3</w:t>
            </w:r>
          </w:p>
        </w:tc>
      </w:tr>
      <w:tr w:rsidR="00BD1279" w:rsidRPr="00F6123B" w:rsidTr="00CC30E0">
        <w:tc>
          <w:tcPr>
            <w:tcW w:w="5000" w:type="pct"/>
            <w:gridSpan w:val="11"/>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面临贫困或社会排斥风险的范畴</w:t>
            </w:r>
          </w:p>
        </w:tc>
      </w:tr>
      <w:tr w:rsidR="00890333" w:rsidRPr="00F6123B" w:rsidTr="00F32DCB">
        <w:tc>
          <w:tcPr>
            <w:tcW w:w="1380" w:type="pct"/>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面临贫困风险</w:t>
            </w:r>
          </w:p>
        </w:tc>
        <w:tc>
          <w:tcPr>
            <w:tcW w:w="406"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1 207</w:t>
            </w:r>
          </w:p>
        </w:tc>
        <w:tc>
          <w:tcPr>
            <w:tcW w:w="349"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14.5</w:t>
            </w:r>
          </w:p>
        </w:tc>
        <w:tc>
          <w:tcPr>
            <w:tcW w:w="38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1 201</w:t>
            </w:r>
          </w:p>
        </w:tc>
        <w:tc>
          <w:tcPr>
            <w:tcW w:w="34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14.4</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1 203</w:t>
            </w:r>
          </w:p>
        </w:tc>
        <w:tc>
          <w:tcPr>
            <w:tcW w:w="33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14.4</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1 185</w:t>
            </w:r>
          </w:p>
        </w:tc>
        <w:tc>
          <w:tcPr>
            <w:tcW w:w="312"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14.1</w:t>
            </w:r>
          </w:p>
        </w:tc>
        <w:tc>
          <w:tcPr>
            <w:tcW w:w="44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1 178</w:t>
            </w:r>
          </w:p>
        </w:tc>
        <w:tc>
          <w:tcPr>
            <w:tcW w:w="29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13.9</w:t>
            </w:r>
          </w:p>
        </w:tc>
      </w:tr>
      <w:tr w:rsidR="00890333" w:rsidRPr="00F6123B" w:rsidTr="00F32DCB">
        <w:tc>
          <w:tcPr>
            <w:tcW w:w="1380" w:type="pct"/>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工作强度极低的家庭</w:t>
            </w:r>
          </w:p>
        </w:tc>
        <w:tc>
          <w:tcPr>
            <w:tcW w:w="406"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546</w:t>
            </w:r>
          </w:p>
        </w:tc>
        <w:tc>
          <w:tcPr>
            <w:tcW w:w="349"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8.5</w:t>
            </w:r>
          </w:p>
        </w:tc>
        <w:tc>
          <w:tcPr>
            <w:tcW w:w="38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490</w:t>
            </w:r>
          </w:p>
        </w:tc>
        <w:tc>
          <w:tcPr>
            <w:tcW w:w="34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7.6</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496</w:t>
            </w:r>
          </w:p>
        </w:tc>
        <w:tc>
          <w:tcPr>
            <w:tcW w:w="33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7.7</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585</w:t>
            </w:r>
          </w:p>
        </w:tc>
        <w:tc>
          <w:tcPr>
            <w:tcW w:w="312"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9.1</w:t>
            </w:r>
          </w:p>
        </w:tc>
        <w:tc>
          <w:tcPr>
            <w:tcW w:w="44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526</w:t>
            </w:r>
          </w:p>
        </w:tc>
        <w:tc>
          <w:tcPr>
            <w:tcW w:w="29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8.2</w:t>
            </w:r>
          </w:p>
        </w:tc>
      </w:tr>
      <w:tr w:rsidR="00890333" w:rsidRPr="00F6123B" w:rsidTr="00F32DCB">
        <w:tc>
          <w:tcPr>
            <w:tcW w:w="1380" w:type="pct"/>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物质严重匮乏</w:t>
            </w:r>
          </w:p>
        </w:tc>
        <w:tc>
          <w:tcPr>
            <w:tcW w:w="406"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333</w:t>
            </w:r>
          </w:p>
        </w:tc>
        <w:tc>
          <w:tcPr>
            <w:tcW w:w="349"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w:t>
            </w:r>
          </w:p>
        </w:tc>
        <w:tc>
          <w:tcPr>
            <w:tcW w:w="38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335</w:t>
            </w:r>
          </w:p>
        </w:tc>
        <w:tc>
          <w:tcPr>
            <w:tcW w:w="34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355</w:t>
            </w:r>
          </w:p>
        </w:tc>
        <w:tc>
          <w:tcPr>
            <w:tcW w:w="33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4.2</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336</w:t>
            </w:r>
          </w:p>
        </w:tc>
        <w:tc>
          <w:tcPr>
            <w:tcW w:w="312"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w:t>
            </w:r>
          </w:p>
        </w:tc>
        <w:tc>
          <w:tcPr>
            <w:tcW w:w="44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302</w:t>
            </w:r>
          </w:p>
        </w:tc>
        <w:tc>
          <w:tcPr>
            <w:tcW w:w="29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3.6</w:t>
            </w:r>
          </w:p>
        </w:tc>
      </w:tr>
      <w:tr w:rsidR="00BD1279" w:rsidRPr="00F6123B" w:rsidTr="00CC30E0">
        <w:tc>
          <w:tcPr>
            <w:tcW w:w="5000" w:type="pct"/>
            <w:gridSpan w:val="11"/>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贫困或社会排斥风险范畴重叠</w:t>
            </w:r>
          </w:p>
        </w:tc>
      </w:tr>
      <w:tr w:rsidR="00890333" w:rsidRPr="00F6123B" w:rsidTr="00F32DCB">
        <w:tc>
          <w:tcPr>
            <w:tcW w:w="1380" w:type="pct"/>
            <w:shd w:val="clear" w:color="auto" w:fill="auto"/>
            <w:hideMark/>
          </w:tcPr>
          <w:p w:rsidR="00BD1279" w:rsidRPr="00F6123B" w:rsidRDefault="00BD1279" w:rsidP="001B3098">
            <w:pPr>
              <w:spacing w:before="40" w:after="40" w:line="220" w:lineRule="exact"/>
              <w:ind w:right="113"/>
              <w:rPr>
                <w:sz w:val="18"/>
                <w:szCs w:val="18"/>
              </w:rPr>
            </w:pPr>
            <w:r w:rsidRPr="00F6123B">
              <w:rPr>
                <w:sz w:val="18"/>
                <w:szCs w:val="18"/>
              </w:rPr>
              <w:t>面临贫困或社会排斥其中一个风险</w:t>
            </w:r>
            <w:r w:rsidRPr="00F6123B">
              <w:rPr>
                <w:sz w:val="18"/>
                <w:szCs w:val="18"/>
              </w:rPr>
              <w:t>(</w:t>
            </w:r>
            <w:r w:rsidRPr="00F6123B">
              <w:rPr>
                <w:sz w:val="18"/>
                <w:szCs w:val="18"/>
              </w:rPr>
              <w:t>只有一个范畴</w:t>
            </w:r>
            <w:r w:rsidRPr="00F6123B">
              <w:rPr>
                <w:sz w:val="18"/>
                <w:szCs w:val="18"/>
              </w:rPr>
              <w:t>)</w:t>
            </w:r>
          </w:p>
        </w:tc>
        <w:tc>
          <w:tcPr>
            <w:tcW w:w="406"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1 193</w:t>
            </w:r>
          </w:p>
        </w:tc>
        <w:tc>
          <w:tcPr>
            <w:tcW w:w="349"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14.4</w:t>
            </w:r>
          </w:p>
        </w:tc>
        <w:tc>
          <w:tcPr>
            <w:tcW w:w="38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1 131</w:t>
            </w:r>
          </w:p>
        </w:tc>
        <w:tc>
          <w:tcPr>
            <w:tcW w:w="34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13.6</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1 187</w:t>
            </w:r>
          </w:p>
        </w:tc>
        <w:tc>
          <w:tcPr>
            <w:tcW w:w="335"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14.2</w:t>
            </w:r>
          </w:p>
        </w:tc>
        <w:tc>
          <w:tcPr>
            <w:tcW w:w="37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1 195</w:t>
            </w:r>
          </w:p>
        </w:tc>
        <w:tc>
          <w:tcPr>
            <w:tcW w:w="312"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14.2</w:t>
            </w:r>
          </w:p>
        </w:tc>
        <w:tc>
          <w:tcPr>
            <w:tcW w:w="447"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1 167</w:t>
            </w:r>
          </w:p>
        </w:tc>
        <w:tc>
          <w:tcPr>
            <w:tcW w:w="291"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13.8</w:t>
            </w:r>
          </w:p>
        </w:tc>
      </w:tr>
      <w:tr w:rsidR="00890333" w:rsidRPr="00F6123B" w:rsidTr="00F32DCB">
        <w:tc>
          <w:tcPr>
            <w:tcW w:w="1380" w:type="pct"/>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面临贫困或社会排斥多重风险</w:t>
            </w:r>
            <w:r w:rsidRPr="00F6123B">
              <w:rPr>
                <w:sz w:val="18"/>
                <w:szCs w:val="18"/>
              </w:rPr>
              <w:t>(</w:t>
            </w:r>
            <w:r w:rsidRPr="00F6123B">
              <w:rPr>
                <w:sz w:val="18"/>
                <w:szCs w:val="18"/>
              </w:rPr>
              <w:t>至少涉及三个范畴中的两个</w:t>
            </w:r>
            <w:r w:rsidRPr="00F6123B">
              <w:rPr>
                <w:sz w:val="18"/>
                <w:szCs w:val="18"/>
              </w:rPr>
              <w:t>)</w:t>
            </w:r>
          </w:p>
        </w:tc>
        <w:tc>
          <w:tcPr>
            <w:tcW w:w="406"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400</w:t>
            </w:r>
          </w:p>
        </w:tc>
        <w:tc>
          <w:tcPr>
            <w:tcW w:w="349"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4.8</w:t>
            </w:r>
          </w:p>
        </w:tc>
        <w:tc>
          <w:tcPr>
            <w:tcW w:w="385"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411</w:t>
            </w:r>
          </w:p>
        </w:tc>
        <w:tc>
          <w:tcPr>
            <w:tcW w:w="341"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4.9</w:t>
            </w:r>
          </w:p>
        </w:tc>
        <w:tc>
          <w:tcPr>
            <w:tcW w:w="377"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385</w:t>
            </w:r>
          </w:p>
        </w:tc>
        <w:tc>
          <w:tcPr>
            <w:tcW w:w="335"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4.6</w:t>
            </w:r>
          </w:p>
        </w:tc>
        <w:tc>
          <w:tcPr>
            <w:tcW w:w="377"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414</w:t>
            </w:r>
          </w:p>
        </w:tc>
        <w:tc>
          <w:tcPr>
            <w:tcW w:w="312"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4.9</w:t>
            </w:r>
          </w:p>
        </w:tc>
        <w:tc>
          <w:tcPr>
            <w:tcW w:w="447"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385</w:t>
            </w:r>
          </w:p>
        </w:tc>
        <w:tc>
          <w:tcPr>
            <w:tcW w:w="291" w:type="pct"/>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4.5</w:t>
            </w:r>
          </w:p>
        </w:tc>
      </w:tr>
    </w:tbl>
    <w:p w:rsidR="00BD1279" w:rsidRPr="00F6123B" w:rsidRDefault="00BD1279" w:rsidP="007F14D7">
      <w:pPr>
        <w:spacing w:before="80"/>
        <w:ind w:left="1134" w:right="1134" w:firstLine="170"/>
        <w:rPr>
          <w:sz w:val="18"/>
          <w:szCs w:val="18"/>
        </w:rPr>
      </w:pPr>
      <w:r w:rsidRPr="0022572F">
        <w:rPr>
          <w:rFonts w:ascii="STKaiti" w:eastAsia="STKaiti" w:hAnsi="STKaiti"/>
          <w:sz w:val="18"/>
          <w:szCs w:val="18"/>
        </w:rPr>
        <w:t>资料来源</w:t>
      </w:r>
      <w:r w:rsidRPr="007D0836">
        <w:rPr>
          <w:rFonts w:ascii="楷体" w:eastAsia="楷体" w:hAnsi="楷体"/>
          <w:sz w:val="18"/>
          <w:szCs w:val="18"/>
        </w:rPr>
        <w:t>：</w:t>
      </w:r>
      <w:r w:rsidRPr="00F6123B">
        <w:rPr>
          <w:sz w:val="18"/>
          <w:szCs w:val="18"/>
        </w:rPr>
        <w:t>奥地利统计局。</w:t>
      </w:r>
    </w:p>
    <w:p w:rsidR="00BD1279" w:rsidRPr="00F6123B" w:rsidRDefault="00BD1279" w:rsidP="0022572F">
      <w:pPr>
        <w:pStyle w:val="H23GC"/>
      </w:pPr>
      <w:r w:rsidRPr="00F6123B">
        <w:tab/>
      </w:r>
      <w:bookmarkStart w:id="63" w:name="_Toc491952984"/>
      <w:r w:rsidRPr="00F6123B">
        <w:t>(f)</w:t>
      </w:r>
      <w:r w:rsidRPr="00F6123B">
        <w:tab/>
      </w:r>
      <w:r w:rsidRPr="0078461E">
        <w:rPr>
          <w:rFonts w:ascii="Microsoft YaHei" w:eastAsia="Microsoft YaHei" w:hAnsi="Microsoft YaHei" w:cs="Microsoft YaHei" w:hint="eastAsia"/>
          <w:sz w:val="23"/>
          <w:szCs w:val="23"/>
        </w:rPr>
        <w:t>社会保护</w:t>
      </w:r>
      <w:r w:rsidR="00615CB1" w:rsidRPr="00615CB1">
        <w:rPr>
          <w:rFonts w:ascii="楷体" w:eastAsia="楷体" w:hAnsi="楷体" w:hint="eastAsia"/>
          <w:sz w:val="23"/>
          <w:szCs w:val="23"/>
          <w:vertAlign w:val="subscript"/>
        </w:rPr>
        <w:t xml:space="preserve"> </w:t>
      </w:r>
      <w:r w:rsidRPr="00F6123B">
        <w:rPr>
          <w:rStyle w:val="FootnoteReference"/>
          <w:rFonts w:eastAsia="SimHei"/>
          <w:b/>
        </w:rPr>
        <w:footnoteReference w:id="6"/>
      </w:r>
      <w:bookmarkEnd w:id="63"/>
    </w:p>
    <w:p w:rsidR="003A4D01" w:rsidRDefault="007D0836" w:rsidP="0022572F">
      <w:pPr>
        <w:pStyle w:val="SingleTxtGC"/>
      </w:pPr>
      <w:r>
        <w:t xml:space="preserve">41.  </w:t>
      </w:r>
      <w:r w:rsidR="00BD1279" w:rsidRPr="00F6123B">
        <w:t>根据欧洲综合社会保护统计体系衡量的</w:t>
      </w:r>
      <w:r w:rsidR="00BD1279" w:rsidRPr="00F6123B">
        <w:t>2014</w:t>
      </w:r>
      <w:r w:rsidR="00BD1279" w:rsidRPr="00F6123B">
        <w:t>年社会支出与国内生产总值之比达</w:t>
      </w:r>
      <w:r w:rsidR="00BD1279" w:rsidRPr="00F6123B">
        <w:t>30.1%</w:t>
      </w:r>
      <w:r w:rsidR="00BD1279" w:rsidRPr="00F6123B">
        <w:t>。往年支出情况见下表：</w:t>
      </w:r>
    </w:p>
    <w:p w:rsidR="003A4D01" w:rsidRDefault="003A4D01" w:rsidP="003A4D01">
      <w:r>
        <w:br w:type="page"/>
      </w:r>
    </w:p>
    <w:p w:rsidR="00BD1279" w:rsidRPr="00C9245D" w:rsidRDefault="00BD1279" w:rsidP="00AA4C2D">
      <w:pPr>
        <w:pStyle w:val="H23GC"/>
      </w:pPr>
      <w:bookmarkStart w:id="64" w:name="_Toc485637170"/>
      <w:r w:rsidRPr="00C9245D">
        <w:lastRenderedPageBreak/>
        <w:tab/>
      </w:r>
      <w:r w:rsidRPr="00C9245D">
        <w:tab/>
      </w:r>
      <w:bookmarkStart w:id="65" w:name="_Toc491952985"/>
      <w:r w:rsidRPr="00C9245D">
        <w:rPr>
          <w:rFonts w:ascii="Microsoft YaHei" w:eastAsia="Microsoft YaHei" w:hAnsi="Microsoft YaHei" w:cs="Microsoft YaHei" w:hint="eastAsia"/>
        </w:rPr>
        <w:t>表</w:t>
      </w:r>
      <w:r w:rsidRPr="00C9245D">
        <w:t>20</w:t>
      </w:r>
      <w:r w:rsidRPr="00C9245D">
        <w:t>：</w:t>
      </w:r>
      <w:r w:rsidR="007D0836" w:rsidRPr="00C9245D">
        <w:br/>
      </w:r>
      <w:r w:rsidRPr="00C9245D">
        <w:t>2010</w:t>
      </w:r>
      <w:r w:rsidRPr="00C9245D">
        <w:rPr>
          <w:rFonts w:ascii="Microsoft YaHei" w:eastAsia="Microsoft YaHei" w:hAnsi="Microsoft YaHei" w:cs="Microsoft YaHei" w:hint="eastAsia"/>
        </w:rPr>
        <w:t>至</w:t>
      </w:r>
      <w:r w:rsidRPr="00C9245D">
        <w:t>2014</w:t>
      </w:r>
      <w:r w:rsidRPr="00C9245D">
        <w:rPr>
          <w:rFonts w:ascii="Microsoft YaHei" w:eastAsia="Microsoft YaHei" w:hAnsi="Microsoft YaHei" w:cs="Microsoft YaHei" w:hint="eastAsia"/>
        </w:rPr>
        <w:t>年社会支出与国内生产总值之比</w:t>
      </w:r>
      <w:bookmarkEnd w:id="64"/>
      <w:bookmarkEnd w:id="6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701"/>
        <w:gridCol w:w="1276"/>
        <w:gridCol w:w="1276"/>
        <w:gridCol w:w="1339"/>
        <w:gridCol w:w="1211"/>
      </w:tblGrid>
      <w:tr w:rsidR="00BD1279" w:rsidRPr="0022572F" w:rsidTr="00615CB1">
        <w:trPr>
          <w:tblHeader/>
        </w:trPr>
        <w:tc>
          <w:tcPr>
            <w:tcW w:w="567" w:type="dxa"/>
            <w:vMerge w:val="restart"/>
            <w:tcBorders>
              <w:top w:val="single" w:sz="4" w:space="0" w:color="auto"/>
              <w:bottom w:val="single" w:sz="4" w:space="0" w:color="auto"/>
            </w:tcBorders>
            <w:shd w:val="clear" w:color="auto" w:fill="auto"/>
            <w:noWrap/>
            <w:vAlign w:val="bottom"/>
          </w:tcPr>
          <w:p w:rsidR="00BD1279" w:rsidRPr="0022572F" w:rsidRDefault="00BD1279" w:rsidP="001B3098">
            <w:pPr>
              <w:spacing w:before="80" w:after="80" w:line="200" w:lineRule="exact"/>
              <w:ind w:right="113"/>
              <w:rPr>
                <w:rFonts w:ascii="STKaiti" w:eastAsia="STKaiti" w:hAnsi="STKaiti"/>
                <w:sz w:val="16"/>
                <w:szCs w:val="16"/>
              </w:rPr>
            </w:pPr>
            <w:bookmarkStart w:id="66" w:name="RANGE!A3:F4"/>
            <w:r w:rsidRPr="0022572F">
              <w:rPr>
                <w:rFonts w:ascii="STKaiti" w:eastAsia="STKaiti" w:hAnsi="STKaiti"/>
                <w:sz w:val="16"/>
                <w:szCs w:val="16"/>
              </w:rPr>
              <w:t>年份</w:t>
            </w:r>
            <w:bookmarkEnd w:id="66"/>
          </w:p>
        </w:tc>
        <w:tc>
          <w:tcPr>
            <w:tcW w:w="1701" w:type="dxa"/>
            <w:vMerge w:val="restart"/>
            <w:tcBorders>
              <w:top w:val="single" w:sz="4" w:space="0" w:color="auto"/>
              <w:bottom w:val="single" w:sz="4" w:space="0" w:color="auto"/>
            </w:tcBorders>
            <w:shd w:val="clear" w:color="auto" w:fill="auto"/>
            <w:vAlign w:val="bottom"/>
          </w:tcPr>
          <w:p w:rsidR="007D0836" w:rsidRPr="0022572F" w:rsidRDefault="00BD1279" w:rsidP="007D0836">
            <w:pPr>
              <w:spacing w:before="80" w:after="80" w:line="200" w:lineRule="exact"/>
              <w:ind w:right="113"/>
              <w:jc w:val="right"/>
              <w:rPr>
                <w:rFonts w:ascii="STKaiti" w:eastAsia="STKaiti" w:hAnsi="STKaiti"/>
                <w:spacing w:val="-6"/>
                <w:sz w:val="16"/>
                <w:szCs w:val="16"/>
              </w:rPr>
            </w:pPr>
            <w:r w:rsidRPr="0022572F">
              <w:rPr>
                <w:rFonts w:ascii="STKaiti" w:eastAsia="STKaiti" w:hAnsi="STKaiti"/>
                <w:spacing w:val="-6"/>
                <w:sz w:val="16"/>
                <w:szCs w:val="16"/>
              </w:rPr>
              <w:t>以百分比表示的社会支出与国内生产总值之比</w:t>
            </w:r>
            <w:r w:rsidRPr="0022572F">
              <w:rPr>
                <w:rFonts w:ascii="STKaiti" w:eastAsia="STKaiti" w:hAnsi="STKaiti"/>
                <w:spacing w:val="-6"/>
                <w:sz w:val="16"/>
                <w:szCs w:val="16"/>
                <w:vertAlign w:val="superscript"/>
              </w:rPr>
              <w:t>1</w:t>
            </w:r>
            <w:r w:rsidRPr="0022572F">
              <w:rPr>
                <w:rFonts w:ascii="STKaiti" w:eastAsia="STKaiti" w:hAnsi="STKaiti"/>
                <w:spacing w:val="-6"/>
                <w:sz w:val="16"/>
                <w:szCs w:val="16"/>
              </w:rPr>
              <w:t xml:space="preserve"> </w:t>
            </w:r>
          </w:p>
        </w:tc>
        <w:tc>
          <w:tcPr>
            <w:tcW w:w="2552" w:type="dxa"/>
            <w:gridSpan w:val="2"/>
            <w:tcBorders>
              <w:top w:val="single" w:sz="4" w:space="0" w:color="auto"/>
              <w:bottom w:val="single" w:sz="4" w:space="0" w:color="auto"/>
              <w:right w:val="single" w:sz="24" w:space="0" w:color="FFFFFF" w:themeColor="background1"/>
            </w:tcBorders>
            <w:shd w:val="clear" w:color="auto" w:fill="auto"/>
            <w:vAlign w:val="bottom"/>
          </w:tcPr>
          <w:p w:rsidR="00BD1279" w:rsidRPr="0022572F" w:rsidRDefault="00BD1279" w:rsidP="00212364">
            <w:pPr>
              <w:spacing w:before="40" w:after="40" w:line="200" w:lineRule="exact"/>
              <w:ind w:right="113"/>
              <w:jc w:val="center"/>
              <w:rPr>
                <w:rFonts w:ascii="STKaiti" w:eastAsia="STKaiti" w:hAnsi="STKaiti"/>
                <w:sz w:val="16"/>
                <w:szCs w:val="16"/>
              </w:rPr>
            </w:pPr>
            <w:r w:rsidRPr="0022572F">
              <w:rPr>
                <w:rFonts w:ascii="STKaiti" w:eastAsia="STKaiti" w:hAnsi="STKaiti"/>
                <w:sz w:val="16"/>
                <w:szCs w:val="16"/>
              </w:rPr>
              <w:t>社会支出</w:t>
            </w:r>
            <w:r w:rsidRPr="0022572F">
              <w:rPr>
                <w:rFonts w:ascii="STKaiti" w:eastAsia="STKaiti" w:hAnsi="STKaiti"/>
                <w:sz w:val="16"/>
                <w:szCs w:val="16"/>
                <w:vertAlign w:val="superscript"/>
              </w:rPr>
              <w:t>2</w:t>
            </w:r>
          </w:p>
        </w:tc>
        <w:tc>
          <w:tcPr>
            <w:tcW w:w="2550" w:type="dxa"/>
            <w:gridSpan w:val="2"/>
            <w:tcBorders>
              <w:top w:val="single" w:sz="4" w:space="0" w:color="auto"/>
              <w:left w:val="single" w:sz="24" w:space="0" w:color="FFFFFF" w:themeColor="background1"/>
              <w:bottom w:val="single" w:sz="4" w:space="0" w:color="auto"/>
            </w:tcBorders>
            <w:shd w:val="clear" w:color="auto" w:fill="auto"/>
            <w:vAlign w:val="bottom"/>
          </w:tcPr>
          <w:p w:rsidR="00BD1279" w:rsidRPr="0022572F" w:rsidRDefault="00BD1279" w:rsidP="00212364">
            <w:pPr>
              <w:spacing w:before="40" w:after="40" w:line="200" w:lineRule="exact"/>
              <w:ind w:right="113"/>
              <w:jc w:val="center"/>
              <w:rPr>
                <w:rFonts w:ascii="STKaiti" w:eastAsia="STKaiti" w:hAnsi="STKaiti"/>
                <w:sz w:val="16"/>
                <w:szCs w:val="16"/>
              </w:rPr>
            </w:pPr>
            <w:r w:rsidRPr="0022572F">
              <w:rPr>
                <w:rFonts w:ascii="STKaiti" w:eastAsia="STKaiti" w:hAnsi="STKaiti"/>
                <w:sz w:val="16"/>
                <w:szCs w:val="16"/>
              </w:rPr>
              <w:t>国内生产总值</w:t>
            </w:r>
            <w:r w:rsidRPr="0022572F">
              <w:rPr>
                <w:rFonts w:ascii="STKaiti" w:eastAsia="STKaiti" w:hAnsi="STKaiti"/>
                <w:sz w:val="16"/>
                <w:szCs w:val="16"/>
                <w:vertAlign w:val="superscript"/>
              </w:rPr>
              <w:t>3</w:t>
            </w:r>
          </w:p>
        </w:tc>
      </w:tr>
      <w:tr w:rsidR="00BD1279" w:rsidRPr="0022572F" w:rsidTr="00615CB1">
        <w:trPr>
          <w:tblHeader/>
        </w:trPr>
        <w:tc>
          <w:tcPr>
            <w:tcW w:w="567" w:type="dxa"/>
            <w:vMerge/>
            <w:tcBorders>
              <w:top w:val="single" w:sz="4" w:space="0" w:color="auto"/>
              <w:bottom w:val="single" w:sz="12" w:space="0" w:color="auto"/>
            </w:tcBorders>
            <w:shd w:val="clear" w:color="auto" w:fill="auto"/>
            <w:vAlign w:val="bottom"/>
          </w:tcPr>
          <w:p w:rsidR="00BD1279" w:rsidRPr="0022572F" w:rsidRDefault="00BD1279" w:rsidP="001B3098">
            <w:pPr>
              <w:spacing w:before="40" w:after="40" w:line="220" w:lineRule="exact"/>
              <w:ind w:right="113"/>
              <w:rPr>
                <w:rFonts w:ascii="STKaiti" w:eastAsia="STKaiti" w:hAnsi="STKaiti"/>
                <w:sz w:val="18"/>
                <w:szCs w:val="18"/>
              </w:rPr>
            </w:pPr>
          </w:p>
        </w:tc>
        <w:tc>
          <w:tcPr>
            <w:tcW w:w="1701" w:type="dxa"/>
            <w:vMerge/>
            <w:tcBorders>
              <w:top w:val="single" w:sz="4" w:space="0" w:color="auto"/>
              <w:bottom w:val="single" w:sz="12" w:space="0" w:color="auto"/>
            </w:tcBorders>
            <w:shd w:val="clear" w:color="auto" w:fill="auto"/>
            <w:vAlign w:val="bottom"/>
          </w:tcPr>
          <w:p w:rsidR="00BD1279" w:rsidRPr="0022572F" w:rsidRDefault="00BD1279" w:rsidP="001B3098">
            <w:pPr>
              <w:spacing w:before="40" w:after="40" w:line="220" w:lineRule="exact"/>
              <w:ind w:right="113"/>
              <w:jc w:val="right"/>
              <w:rPr>
                <w:rFonts w:ascii="STKaiti" w:eastAsia="STKaiti" w:hAnsi="STKaiti"/>
                <w:sz w:val="16"/>
                <w:szCs w:val="16"/>
              </w:rPr>
            </w:pPr>
          </w:p>
        </w:tc>
        <w:tc>
          <w:tcPr>
            <w:tcW w:w="1276" w:type="dxa"/>
            <w:tcBorders>
              <w:top w:val="single" w:sz="4" w:space="0" w:color="auto"/>
              <w:bottom w:val="single" w:sz="12" w:space="0" w:color="auto"/>
            </w:tcBorders>
            <w:shd w:val="clear" w:color="auto" w:fill="auto"/>
            <w:vAlign w:val="bottom"/>
          </w:tcPr>
          <w:p w:rsidR="00BD1279" w:rsidRPr="0022572F" w:rsidRDefault="00BD1279" w:rsidP="007F14D7">
            <w:pPr>
              <w:spacing w:before="40" w:after="40" w:line="200" w:lineRule="exact"/>
              <w:ind w:right="113"/>
              <w:jc w:val="right"/>
              <w:rPr>
                <w:rFonts w:ascii="STKaiti" w:eastAsia="STKaiti" w:hAnsi="STKaiti"/>
                <w:sz w:val="16"/>
                <w:szCs w:val="16"/>
              </w:rPr>
            </w:pPr>
            <w:r w:rsidRPr="0022572F">
              <w:rPr>
                <w:rFonts w:ascii="STKaiti" w:eastAsia="STKaiti" w:hAnsi="STKaiti"/>
                <w:sz w:val="16"/>
                <w:szCs w:val="16"/>
              </w:rPr>
              <w:t>百万欧元</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BD1279" w:rsidRPr="0022572F" w:rsidRDefault="00BD1279" w:rsidP="007F14D7">
            <w:pPr>
              <w:spacing w:before="40" w:after="40" w:line="200" w:lineRule="exact"/>
              <w:ind w:right="113"/>
              <w:jc w:val="right"/>
              <w:rPr>
                <w:rFonts w:ascii="STKaiti" w:eastAsia="STKaiti" w:hAnsi="STKaiti"/>
                <w:sz w:val="16"/>
                <w:szCs w:val="16"/>
              </w:rPr>
            </w:pPr>
            <w:r w:rsidRPr="0022572F">
              <w:rPr>
                <w:rFonts w:ascii="STKaiti" w:eastAsia="STKaiti" w:hAnsi="STKaiti"/>
                <w:spacing w:val="-6"/>
                <w:sz w:val="16"/>
                <w:szCs w:val="16"/>
              </w:rPr>
              <w:t>年百分比变化</w:t>
            </w:r>
          </w:p>
        </w:tc>
        <w:tc>
          <w:tcPr>
            <w:tcW w:w="1339" w:type="dxa"/>
            <w:tcBorders>
              <w:top w:val="single" w:sz="4" w:space="0" w:color="auto"/>
              <w:left w:val="single" w:sz="24" w:space="0" w:color="FFFFFF" w:themeColor="background1"/>
              <w:bottom w:val="single" w:sz="12" w:space="0" w:color="auto"/>
            </w:tcBorders>
            <w:shd w:val="clear" w:color="auto" w:fill="auto"/>
            <w:vAlign w:val="bottom"/>
          </w:tcPr>
          <w:p w:rsidR="00BD1279" w:rsidRPr="0022572F" w:rsidRDefault="00BD1279" w:rsidP="007F14D7">
            <w:pPr>
              <w:spacing w:before="40" w:after="40" w:line="200" w:lineRule="exact"/>
              <w:ind w:right="113"/>
              <w:jc w:val="right"/>
              <w:rPr>
                <w:rFonts w:ascii="STKaiti" w:eastAsia="STKaiti" w:hAnsi="STKaiti"/>
                <w:sz w:val="16"/>
                <w:szCs w:val="16"/>
              </w:rPr>
            </w:pPr>
            <w:r w:rsidRPr="0022572F">
              <w:rPr>
                <w:rFonts w:ascii="STKaiti" w:eastAsia="STKaiti" w:hAnsi="STKaiti"/>
                <w:sz w:val="16"/>
                <w:szCs w:val="16"/>
              </w:rPr>
              <w:t>百万欧元</w:t>
            </w:r>
          </w:p>
        </w:tc>
        <w:tc>
          <w:tcPr>
            <w:tcW w:w="1211" w:type="dxa"/>
            <w:tcBorders>
              <w:top w:val="single" w:sz="4" w:space="0" w:color="auto"/>
              <w:bottom w:val="single" w:sz="12" w:space="0" w:color="auto"/>
            </w:tcBorders>
            <w:shd w:val="clear" w:color="auto" w:fill="auto"/>
            <w:vAlign w:val="bottom"/>
          </w:tcPr>
          <w:p w:rsidR="00BD1279" w:rsidRPr="0022572F" w:rsidRDefault="00BD1279" w:rsidP="007F14D7">
            <w:pPr>
              <w:spacing w:before="40" w:after="40" w:line="200" w:lineRule="exact"/>
              <w:ind w:right="113"/>
              <w:jc w:val="right"/>
              <w:rPr>
                <w:rFonts w:ascii="STKaiti" w:eastAsia="STKaiti" w:hAnsi="STKaiti"/>
                <w:sz w:val="16"/>
                <w:szCs w:val="16"/>
              </w:rPr>
            </w:pPr>
            <w:r w:rsidRPr="0022572F">
              <w:rPr>
                <w:rFonts w:ascii="STKaiti" w:eastAsia="STKaiti" w:hAnsi="STKaiti"/>
                <w:spacing w:val="-6"/>
                <w:sz w:val="16"/>
                <w:szCs w:val="16"/>
              </w:rPr>
              <w:t>年百分比变化</w:t>
            </w:r>
          </w:p>
        </w:tc>
      </w:tr>
      <w:tr w:rsidR="00BD1279" w:rsidRPr="00F6123B" w:rsidTr="00615CB1">
        <w:tc>
          <w:tcPr>
            <w:tcW w:w="567" w:type="dxa"/>
            <w:tcBorders>
              <w:top w:val="single" w:sz="12" w:space="0" w:color="auto"/>
            </w:tcBorders>
            <w:shd w:val="clear" w:color="auto" w:fill="auto"/>
            <w:noWrap/>
          </w:tcPr>
          <w:p w:rsidR="00BD1279" w:rsidRPr="00F6123B" w:rsidRDefault="00BD1279" w:rsidP="007F14D7">
            <w:pPr>
              <w:spacing w:before="40" w:after="40" w:line="200" w:lineRule="exact"/>
              <w:ind w:right="113"/>
              <w:rPr>
                <w:sz w:val="18"/>
                <w:szCs w:val="18"/>
              </w:rPr>
            </w:pPr>
            <w:bookmarkStart w:id="67" w:name="RANGE!A23"/>
            <w:r w:rsidRPr="00F6123B">
              <w:rPr>
                <w:sz w:val="18"/>
                <w:szCs w:val="18"/>
              </w:rPr>
              <w:t>2010</w:t>
            </w:r>
            <w:bookmarkEnd w:id="67"/>
          </w:p>
        </w:tc>
        <w:tc>
          <w:tcPr>
            <w:tcW w:w="1701" w:type="dxa"/>
            <w:tcBorders>
              <w:top w:val="single" w:sz="12" w:space="0" w:color="auto"/>
            </w:tcBorders>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29.8</w:t>
            </w:r>
          </w:p>
        </w:tc>
        <w:tc>
          <w:tcPr>
            <w:tcW w:w="1276" w:type="dxa"/>
            <w:tcBorders>
              <w:top w:val="single" w:sz="12" w:space="0" w:color="auto"/>
            </w:tcBorders>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87 774</w:t>
            </w:r>
          </w:p>
        </w:tc>
        <w:tc>
          <w:tcPr>
            <w:tcW w:w="1276" w:type="dxa"/>
            <w:tcBorders>
              <w:top w:val="single" w:sz="12" w:space="0" w:color="auto"/>
            </w:tcBorders>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w:t>
            </w:r>
          </w:p>
        </w:tc>
        <w:tc>
          <w:tcPr>
            <w:tcW w:w="1339" w:type="dxa"/>
            <w:tcBorders>
              <w:top w:val="single" w:sz="12" w:space="0" w:color="auto"/>
            </w:tcBorders>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294 627</w:t>
            </w:r>
          </w:p>
        </w:tc>
        <w:tc>
          <w:tcPr>
            <w:tcW w:w="1211" w:type="dxa"/>
            <w:tcBorders>
              <w:top w:val="single" w:sz="12" w:space="0" w:color="auto"/>
            </w:tcBorders>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w:t>
            </w:r>
          </w:p>
        </w:tc>
      </w:tr>
      <w:tr w:rsidR="00BD1279" w:rsidRPr="00F6123B" w:rsidTr="00615CB1">
        <w:tc>
          <w:tcPr>
            <w:tcW w:w="567" w:type="dxa"/>
            <w:shd w:val="clear" w:color="auto" w:fill="auto"/>
            <w:noWrap/>
          </w:tcPr>
          <w:p w:rsidR="00BD1279" w:rsidRPr="00F6123B" w:rsidRDefault="00BD1279" w:rsidP="007F14D7">
            <w:pPr>
              <w:spacing w:before="40" w:after="40" w:line="200" w:lineRule="exact"/>
              <w:ind w:right="113"/>
              <w:rPr>
                <w:sz w:val="18"/>
                <w:szCs w:val="18"/>
              </w:rPr>
            </w:pPr>
            <w:bookmarkStart w:id="68" w:name="RANGE!A24"/>
            <w:r w:rsidRPr="00F6123B">
              <w:rPr>
                <w:sz w:val="18"/>
                <w:szCs w:val="18"/>
              </w:rPr>
              <w:t>2011</w:t>
            </w:r>
            <w:bookmarkEnd w:id="68"/>
          </w:p>
        </w:tc>
        <w:tc>
          <w:tcPr>
            <w:tcW w:w="170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29.0</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89 531</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2.0</w:t>
            </w:r>
          </w:p>
        </w:tc>
        <w:tc>
          <w:tcPr>
            <w:tcW w:w="1339"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308 630</w:t>
            </w:r>
          </w:p>
        </w:tc>
        <w:tc>
          <w:tcPr>
            <w:tcW w:w="121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4.8</w:t>
            </w:r>
          </w:p>
        </w:tc>
      </w:tr>
      <w:tr w:rsidR="00BD1279" w:rsidRPr="00F6123B" w:rsidTr="00615CB1">
        <w:tc>
          <w:tcPr>
            <w:tcW w:w="567" w:type="dxa"/>
            <w:shd w:val="clear" w:color="auto" w:fill="auto"/>
            <w:noWrap/>
          </w:tcPr>
          <w:p w:rsidR="00BD1279" w:rsidRPr="00F6123B" w:rsidRDefault="00BD1279" w:rsidP="007F14D7">
            <w:pPr>
              <w:spacing w:before="40" w:after="40" w:line="200" w:lineRule="exact"/>
              <w:ind w:right="113"/>
              <w:rPr>
                <w:sz w:val="18"/>
                <w:szCs w:val="18"/>
              </w:rPr>
            </w:pPr>
            <w:bookmarkStart w:id="69" w:name="RANGE!A25"/>
            <w:r w:rsidRPr="00F6123B">
              <w:rPr>
                <w:sz w:val="18"/>
                <w:szCs w:val="18"/>
              </w:rPr>
              <w:t>2012</w:t>
            </w:r>
            <w:bookmarkEnd w:id="69"/>
          </w:p>
        </w:tc>
        <w:tc>
          <w:tcPr>
            <w:tcW w:w="170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29.3</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93 006</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3.9</w:t>
            </w:r>
          </w:p>
        </w:tc>
        <w:tc>
          <w:tcPr>
            <w:tcW w:w="1339"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317 056</w:t>
            </w:r>
          </w:p>
        </w:tc>
        <w:tc>
          <w:tcPr>
            <w:tcW w:w="121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2.7</w:t>
            </w:r>
          </w:p>
        </w:tc>
      </w:tr>
      <w:tr w:rsidR="00BD1279" w:rsidRPr="00F6123B" w:rsidTr="00615CB1">
        <w:tc>
          <w:tcPr>
            <w:tcW w:w="567" w:type="dxa"/>
            <w:shd w:val="clear" w:color="auto" w:fill="auto"/>
            <w:noWrap/>
          </w:tcPr>
          <w:p w:rsidR="00BD1279" w:rsidRPr="00F6123B" w:rsidRDefault="00BD1279" w:rsidP="007F14D7">
            <w:pPr>
              <w:spacing w:before="40" w:after="40" w:line="200" w:lineRule="exact"/>
              <w:ind w:right="113"/>
              <w:rPr>
                <w:sz w:val="18"/>
                <w:szCs w:val="18"/>
              </w:rPr>
            </w:pPr>
            <w:bookmarkStart w:id="70" w:name="RANGE!A26"/>
            <w:r w:rsidRPr="00F6123B">
              <w:rPr>
                <w:sz w:val="18"/>
                <w:szCs w:val="18"/>
              </w:rPr>
              <w:t>2013</w:t>
            </w:r>
            <w:bookmarkEnd w:id="70"/>
          </w:p>
        </w:tc>
        <w:tc>
          <w:tcPr>
            <w:tcW w:w="170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29.7</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96 035</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3.3</w:t>
            </w:r>
          </w:p>
        </w:tc>
        <w:tc>
          <w:tcPr>
            <w:tcW w:w="1339"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322 878</w:t>
            </w:r>
          </w:p>
        </w:tc>
        <w:tc>
          <w:tcPr>
            <w:tcW w:w="121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1.8</w:t>
            </w:r>
          </w:p>
        </w:tc>
      </w:tr>
      <w:tr w:rsidR="00BD1279" w:rsidRPr="00F6123B" w:rsidTr="00615CB1">
        <w:tc>
          <w:tcPr>
            <w:tcW w:w="567" w:type="dxa"/>
            <w:shd w:val="clear" w:color="auto" w:fill="auto"/>
            <w:noWrap/>
          </w:tcPr>
          <w:p w:rsidR="00BD1279" w:rsidRPr="00F6123B" w:rsidRDefault="00BD1279" w:rsidP="007F14D7">
            <w:pPr>
              <w:spacing w:before="40" w:after="40" w:line="200" w:lineRule="exact"/>
              <w:ind w:right="113"/>
              <w:rPr>
                <w:sz w:val="18"/>
                <w:szCs w:val="18"/>
              </w:rPr>
            </w:pPr>
            <w:bookmarkStart w:id="71" w:name="RANGE!A27"/>
            <w:r w:rsidRPr="00F6123B">
              <w:rPr>
                <w:sz w:val="18"/>
                <w:szCs w:val="18"/>
              </w:rPr>
              <w:t>2014</w:t>
            </w:r>
            <w:bookmarkEnd w:id="71"/>
          </w:p>
        </w:tc>
        <w:tc>
          <w:tcPr>
            <w:tcW w:w="1701" w:type="dxa"/>
            <w:shd w:val="clear" w:color="auto" w:fill="auto"/>
            <w:noWrap/>
            <w:vAlign w:val="bottom"/>
          </w:tcPr>
          <w:p w:rsidR="00BD1279" w:rsidRPr="00F6123B" w:rsidRDefault="00BD1279" w:rsidP="007F14D7">
            <w:pPr>
              <w:spacing w:before="40" w:after="40" w:line="200" w:lineRule="exact"/>
              <w:ind w:right="113"/>
              <w:jc w:val="right"/>
              <w:rPr>
                <w:sz w:val="18"/>
                <w:szCs w:val="18"/>
              </w:rPr>
            </w:pPr>
            <w:bookmarkStart w:id="72" w:name="RANGE!B27:F27"/>
            <w:r w:rsidRPr="00F6123B">
              <w:rPr>
                <w:sz w:val="18"/>
                <w:szCs w:val="18"/>
              </w:rPr>
              <w:t>30.1</w:t>
            </w:r>
            <w:bookmarkEnd w:id="72"/>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99 226</w:t>
            </w:r>
          </w:p>
        </w:tc>
        <w:tc>
          <w:tcPr>
            <w:tcW w:w="1276"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3.3</w:t>
            </w:r>
          </w:p>
        </w:tc>
        <w:tc>
          <w:tcPr>
            <w:tcW w:w="1339"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329 296</w:t>
            </w:r>
          </w:p>
        </w:tc>
        <w:tc>
          <w:tcPr>
            <w:tcW w:w="1211" w:type="dxa"/>
            <w:shd w:val="clear" w:color="auto" w:fill="auto"/>
            <w:noWrap/>
            <w:vAlign w:val="bottom"/>
          </w:tcPr>
          <w:p w:rsidR="00BD1279" w:rsidRPr="00F6123B" w:rsidRDefault="00BD1279" w:rsidP="007F14D7">
            <w:pPr>
              <w:spacing w:before="40" w:after="40" w:line="200" w:lineRule="exact"/>
              <w:ind w:right="113"/>
              <w:jc w:val="right"/>
              <w:rPr>
                <w:sz w:val="18"/>
                <w:szCs w:val="18"/>
              </w:rPr>
            </w:pPr>
            <w:r w:rsidRPr="00F6123B">
              <w:rPr>
                <w:sz w:val="18"/>
                <w:szCs w:val="18"/>
              </w:rPr>
              <w:t>2.0</w:t>
            </w:r>
          </w:p>
        </w:tc>
      </w:tr>
    </w:tbl>
    <w:p w:rsidR="00BD1279" w:rsidRPr="00F6123B" w:rsidRDefault="00BD1279" w:rsidP="007F14D7">
      <w:pPr>
        <w:spacing w:before="80" w:line="260" w:lineRule="exact"/>
        <w:ind w:left="1134" w:right="1134" w:firstLine="170"/>
        <w:rPr>
          <w:sz w:val="18"/>
          <w:szCs w:val="18"/>
        </w:rPr>
      </w:pPr>
      <w:r w:rsidRPr="0022572F">
        <w:rPr>
          <w:rFonts w:ascii="STKaiti" w:eastAsia="STKaiti" w:hAnsi="STKaiti"/>
          <w:sz w:val="18"/>
          <w:szCs w:val="18"/>
        </w:rPr>
        <w:t>资料来源</w:t>
      </w:r>
      <w:r w:rsidRPr="006F2D53">
        <w:rPr>
          <w:rFonts w:ascii="楷体" w:eastAsia="楷体" w:hAnsi="楷体"/>
          <w:sz w:val="18"/>
          <w:szCs w:val="18"/>
        </w:rPr>
        <w:t>：</w:t>
      </w:r>
      <w:r w:rsidRPr="00F6123B">
        <w:rPr>
          <w:sz w:val="18"/>
          <w:szCs w:val="18"/>
        </w:rPr>
        <w:t>联邦劳动、社会事务和消费者保护部；奥地利统计局，欧洲综合社会保护统计体系数据库。</w:t>
      </w:r>
    </w:p>
    <w:p w:rsidR="00BD1279" w:rsidRPr="00F6123B" w:rsidRDefault="00BD1279" w:rsidP="007F14D7">
      <w:pPr>
        <w:spacing w:line="260" w:lineRule="exact"/>
        <w:ind w:left="1134" w:right="1134" w:firstLine="170"/>
        <w:rPr>
          <w:sz w:val="18"/>
          <w:szCs w:val="18"/>
        </w:rPr>
      </w:pPr>
      <w:r w:rsidRPr="00F6123B">
        <w:rPr>
          <w:i/>
          <w:sz w:val="18"/>
          <w:szCs w:val="18"/>
          <w:vertAlign w:val="superscript"/>
        </w:rPr>
        <w:t>1</w:t>
      </w:r>
      <w:r w:rsidRPr="002B7333">
        <w:rPr>
          <w:sz w:val="18"/>
          <w:szCs w:val="18"/>
        </w:rPr>
        <w:t xml:space="preserve"> </w:t>
      </w:r>
      <w:r w:rsidR="002B7333" w:rsidRPr="002B7333">
        <w:rPr>
          <w:sz w:val="18"/>
          <w:szCs w:val="18"/>
        </w:rPr>
        <w:t xml:space="preserve"> </w:t>
      </w:r>
      <w:r w:rsidRPr="00F6123B">
        <w:rPr>
          <w:sz w:val="18"/>
          <w:szCs w:val="18"/>
        </w:rPr>
        <w:t>社会支出水平占国内生产总值的百分比。</w:t>
      </w:r>
    </w:p>
    <w:p w:rsidR="00BD1279" w:rsidRPr="00F6123B" w:rsidRDefault="00BD1279" w:rsidP="007F14D7">
      <w:pPr>
        <w:spacing w:line="260" w:lineRule="exact"/>
        <w:ind w:left="1134" w:right="1134" w:firstLine="170"/>
        <w:rPr>
          <w:sz w:val="18"/>
          <w:szCs w:val="18"/>
        </w:rPr>
      </w:pPr>
      <w:r w:rsidRPr="00F6123B">
        <w:rPr>
          <w:i/>
          <w:sz w:val="18"/>
          <w:szCs w:val="18"/>
          <w:vertAlign w:val="superscript"/>
        </w:rPr>
        <w:t>2</w:t>
      </w:r>
      <w:r w:rsidRPr="00F6123B">
        <w:rPr>
          <w:sz w:val="18"/>
          <w:szCs w:val="18"/>
        </w:rPr>
        <w:t xml:space="preserve">  </w:t>
      </w:r>
      <w:r w:rsidRPr="00F6123B">
        <w:rPr>
          <w:sz w:val="18"/>
          <w:szCs w:val="18"/>
        </w:rPr>
        <w:t>根据欧洲综合社会保护统计体系计算的社会支出包括社会福利支出以及行政费用和其他</w:t>
      </w:r>
      <w:r w:rsidRPr="007F14D7">
        <w:rPr>
          <w:spacing w:val="-6"/>
          <w:sz w:val="18"/>
          <w:szCs w:val="18"/>
        </w:rPr>
        <w:t>无法列入他项的支出，但不包括划拨给其他计划的款项</w:t>
      </w:r>
      <w:r w:rsidRPr="007F14D7">
        <w:rPr>
          <w:spacing w:val="-6"/>
          <w:sz w:val="18"/>
          <w:szCs w:val="18"/>
        </w:rPr>
        <w:t>(</w:t>
      </w:r>
      <w:r w:rsidRPr="007F14D7">
        <w:rPr>
          <w:spacing w:val="-6"/>
          <w:sz w:val="18"/>
          <w:szCs w:val="18"/>
        </w:rPr>
        <w:t>划作他用的社会缴款和其他划拨款项</w:t>
      </w:r>
      <w:r w:rsidRPr="007F14D7">
        <w:rPr>
          <w:spacing w:val="-6"/>
          <w:sz w:val="18"/>
          <w:szCs w:val="18"/>
        </w:rPr>
        <w:t>)</w:t>
      </w:r>
      <w:r w:rsidRPr="007F14D7">
        <w:rPr>
          <w:spacing w:val="-6"/>
          <w:sz w:val="18"/>
          <w:szCs w:val="18"/>
        </w:rPr>
        <w:t>。</w:t>
      </w:r>
    </w:p>
    <w:p w:rsidR="00BD1279" w:rsidRPr="00F6123B" w:rsidRDefault="00BD1279" w:rsidP="007F14D7">
      <w:pPr>
        <w:spacing w:line="260" w:lineRule="exact"/>
        <w:ind w:left="1134" w:right="1134" w:firstLine="170"/>
        <w:rPr>
          <w:sz w:val="18"/>
          <w:szCs w:val="18"/>
        </w:rPr>
      </w:pPr>
      <w:r w:rsidRPr="00F6123B">
        <w:rPr>
          <w:i/>
          <w:sz w:val="18"/>
          <w:szCs w:val="18"/>
          <w:vertAlign w:val="superscript"/>
        </w:rPr>
        <w:t>3</w:t>
      </w:r>
      <w:r w:rsidRPr="00F6123B">
        <w:rPr>
          <w:sz w:val="18"/>
          <w:szCs w:val="18"/>
        </w:rPr>
        <w:t xml:space="preserve">  </w:t>
      </w:r>
      <w:r w:rsidRPr="00F6123B">
        <w:rPr>
          <w:sz w:val="18"/>
          <w:szCs w:val="18"/>
        </w:rPr>
        <w:t>根据</w:t>
      </w:r>
      <w:r w:rsidRPr="00F6123B">
        <w:rPr>
          <w:sz w:val="18"/>
          <w:szCs w:val="18"/>
        </w:rPr>
        <w:t>1995</w:t>
      </w:r>
      <w:r w:rsidRPr="00F6123B">
        <w:rPr>
          <w:sz w:val="18"/>
          <w:szCs w:val="18"/>
        </w:rPr>
        <w:t>年和</w:t>
      </w:r>
      <w:r w:rsidRPr="00F6123B">
        <w:rPr>
          <w:sz w:val="18"/>
          <w:szCs w:val="18"/>
        </w:rPr>
        <w:t>1980-1994</w:t>
      </w:r>
      <w:r w:rsidRPr="00F6123B">
        <w:rPr>
          <w:sz w:val="18"/>
          <w:szCs w:val="18"/>
        </w:rPr>
        <w:t>年欧洲账户体系以及</w:t>
      </w:r>
      <w:r w:rsidRPr="00F6123B">
        <w:rPr>
          <w:sz w:val="18"/>
          <w:szCs w:val="18"/>
        </w:rPr>
        <w:t>2010</w:t>
      </w:r>
      <w:r w:rsidRPr="00F6123B">
        <w:rPr>
          <w:sz w:val="18"/>
          <w:szCs w:val="18"/>
        </w:rPr>
        <w:t>年</w:t>
      </w:r>
      <w:r w:rsidRPr="00F6123B">
        <w:rPr>
          <w:sz w:val="18"/>
          <w:szCs w:val="18"/>
        </w:rPr>
        <w:t>7</w:t>
      </w:r>
      <w:r w:rsidRPr="00F6123B">
        <w:rPr>
          <w:sz w:val="18"/>
          <w:szCs w:val="18"/>
        </w:rPr>
        <w:t>月、</w:t>
      </w:r>
      <w:r w:rsidRPr="00F6123B">
        <w:rPr>
          <w:sz w:val="18"/>
          <w:szCs w:val="18"/>
        </w:rPr>
        <w:t>1995-2010</w:t>
      </w:r>
      <w:r w:rsidRPr="00F6123B">
        <w:rPr>
          <w:sz w:val="18"/>
          <w:szCs w:val="18"/>
        </w:rPr>
        <w:t>年和</w:t>
      </w:r>
      <w:r w:rsidRPr="00F6123B">
        <w:rPr>
          <w:sz w:val="18"/>
          <w:szCs w:val="18"/>
        </w:rPr>
        <w:t>2015</w:t>
      </w:r>
      <w:r w:rsidRPr="00F6123B">
        <w:rPr>
          <w:sz w:val="18"/>
          <w:szCs w:val="18"/>
        </w:rPr>
        <w:t>年</w:t>
      </w:r>
      <w:r w:rsidRPr="00F6123B">
        <w:rPr>
          <w:sz w:val="18"/>
          <w:szCs w:val="18"/>
        </w:rPr>
        <w:t>7</w:t>
      </w:r>
      <w:r w:rsidRPr="00F6123B">
        <w:rPr>
          <w:sz w:val="18"/>
          <w:szCs w:val="18"/>
        </w:rPr>
        <w:t>月国民账户按名义值计算的国内生产总值。</w:t>
      </w:r>
    </w:p>
    <w:p w:rsidR="00BD1279" w:rsidRPr="00F6123B" w:rsidRDefault="006F2D53" w:rsidP="0022572F">
      <w:pPr>
        <w:pStyle w:val="SingleTxtGC"/>
        <w:spacing w:before="240"/>
      </w:pPr>
      <w:r>
        <w:t xml:space="preserve">42.  </w:t>
      </w:r>
      <w:r w:rsidR="00BD1279" w:rsidRPr="00F6123B">
        <w:t>奥地利的一大部分社会福利支出用于老年护理福利</w:t>
      </w:r>
      <w:r w:rsidR="00BD1279" w:rsidRPr="00F6123B">
        <w:t>(44.5%</w:t>
      </w:r>
      <w:r w:rsidR="00BD1279" w:rsidRPr="00F6123B">
        <w:t>，即</w:t>
      </w:r>
      <w:r w:rsidR="00BD1279" w:rsidRPr="00F6123B">
        <w:t>429</w:t>
      </w:r>
      <w:r w:rsidR="00BD1279" w:rsidRPr="00F6123B">
        <w:t>亿欧元</w:t>
      </w:r>
      <w:r w:rsidR="00BD1279" w:rsidRPr="00F6123B">
        <w:t>)</w:t>
      </w:r>
      <w:r w:rsidR="00BD1279" w:rsidRPr="00F6123B">
        <w:t>，四分之一支出用于疾病</w:t>
      </w:r>
      <w:r w:rsidR="00BD1279" w:rsidRPr="00F6123B">
        <w:t>/</w:t>
      </w:r>
      <w:r w:rsidR="00BD1279" w:rsidRPr="00F6123B">
        <w:t>健康护理福利。用于家庭</w:t>
      </w:r>
      <w:r w:rsidR="00BD1279" w:rsidRPr="00F6123B">
        <w:t>/</w:t>
      </w:r>
      <w:r w:rsidR="00BD1279" w:rsidRPr="00F6123B">
        <w:t>儿童</w:t>
      </w:r>
      <w:r w:rsidR="00BD1279" w:rsidRPr="00F6123B">
        <w:t>(</w:t>
      </w:r>
      <w:r w:rsidR="00BD1279" w:rsidRPr="00F6123B">
        <w:t>十分之一</w:t>
      </w:r>
      <w:r w:rsidR="00BD1279" w:rsidRPr="00F6123B">
        <w:t>)</w:t>
      </w:r>
      <w:r w:rsidR="00BD1279" w:rsidRPr="00F6123B">
        <w:t>、残疾</w:t>
      </w:r>
      <w:r w:rsidR="00BD1279" w:rsidRPr="00F6123B">
        <w:t>(7%)</w:t>
      </w:r>
      <w:r w:rsidR="00BD1279" w:rsidRPr="00F6123B">
        <w:t>、遗属</w:t>
      </w:r>
      <w:r w:rsidR="00BD1279" w:rsidRPr="00F6123B">
        <w:t>(6%)</w:t>
      </w:r>
      <w:r w:rsidR="00BD1279" w:rsidRPr="00F6123B">
        <w:t>、失业</w:t>
      </w:r>
      <w:r w:rsidR="00BD1279" w:rsidRPr="00F6123B">
        <w:t>(5.6%)</w:t>
      </w:r>
      <w:r w:rsidR="00BD1279" w:rsidRPr="00F6123B">
        <w:t>及住房和社会排斥</w:t>
      </w:r>
      <w:r w:rsidR="00BD1279" w:rsidRPr="00F6123B">
        <w:t>(2%)</w:t>
      </w:r>
      <w:r w:rsidR="00BD1279" w:rsidRPr="00F6123B">
        <w:t>的支出比例则低得多。</w:t>
      </w:r>
      <w:r w:rsidR="00BD1279" w:rsidRPr="00F6123B">
        <w:t>69%</w:t>
      </w:r>
      <w:r w:rsidR="00BD1279" w:rsidRPr="00F6123B">
        <w:t>的社会支出包括现金福利。老年人、残疾人和遗属福利是最重要的现金福利，家庭和失业补助也得到了重视。实物福利</w:t>
      </w:r>
      <w:r w:rsidR="00BD1279" w:rsidRPr="00F6123B">
        <w:t>(31%)</w:t>
      </w:r>
      <w:r w:rsidR="00BD1279" w:rsidRPr="00F6123B">
        <w:t>主要为门诊病人和住院病人卫生保健福利。</w:t>
      </w:r>
      <w:r w:rsidR="00BD1279" w:rsidRPr="00F6123B">
        <w:t xml:space="preserve"> </w:t>
      </w:r>
    </w:p>
    <w:p w:rsidR="00BD1279" w:rsidRPr="00C9245D" w:rsidRDefault="00BD1279" w:rsidP="00AA4C2D">
      <w:pPr>
        <w:pStyle w:val="H23GC"/>
      </w:pPr>
      <w:bookmarkStart w:id="73" w:name="_Toc485637171"/>
      <w:r w:rsidRPr="00C9245D">
        <w:tab/>
      </w:r>
      <w:r w:rsidRPr="00C9245D">
        <w:tab/>
      </w:r>
      <w:bookmarkStart w:id="74" w:name="_Toc491952986"/>
      <w:r w:rsidRPr="00C9245D">
        <w:rPr>
          <w:rFonts w:ascii="Microsoft YaHei" w:eastAsia="Microsoft YaHei" w:hAnsi="Microsoft YaHei" w:cs="Microsoft YaHei" w:hint="eastAsia"/>
        </w:rPr>
        <w:t>表</w:t>
      </w:r>
      <w:r w:rsidRPr="00C9245D">
        <w:t>21</w:t>
      </w:r>
      <w:r w:rsidRPr="00C9245D">
        <w:t>：</w:t>
      </w:r>
      <w:r w:rsidR="006F2D53" w:rsidRPr="00C9245D">
        <w:br/>
      </w:r>
      <w:r w:rsidRPr="00C9245D">
        <w:rPr>
          <w:rFonts w:ascii="Microsoft YaHei" w:eastAsia="Microsoft YaHei" w:hAnsi="Microsoft YaHei" w:cs="Microsoft YaHei" w:hint="eastAsia"/>
        </w:rPr>
        <w:t>按功能分列的</w:t>
      </w:r>
      <w:r w:rsidRPr="00C9245D">
        <w:t>2009</w:t>
      </w:r>
      <w:r w:rsidRPr="00C9245D">
        <w:rPr>
          <w:rFonts w:ascii="Microsoft YaHei" w:eastAsia="Microsoft YaHei" w:hAnsi="Microsoft YaHei" w:cs="Microsoft YaHei" w:hint="eastAsia"/>
        </w:rPr>
        <w:t>至</w:t>
      </w:r>
      <w:r w:rsidRPr="00C9245D">
        <w:t>2014</w:t>
      </w:r>
      <w:r w:rsidRPr="00C9245D">
        <w:rPr>
          <w:rFonts w:ascii="Microsoft YaHei" w:eastAsia="Microsoft YaHei" w:hAnsi="Microsoft YaHei" w:cs="Microsoft YaHei" w:hint="eastAsia"/>
        </w:rPr>
        <w:t>年社会支出概况</w:t>
      </w:r>
      <w:bookmarkEnd w:id="73"/>
      <w:bookmarkEnd w:id="7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8"/>
        <w:gridCol w:w="700"/>
        <w:gridCol w:w="1134"/>
        <w:gridCol w:w="728"/>
        <w:gridCol w:w="825"/>
        <w:gridCol w:w="784"/>
        <w:gridCol w:w="852"/>
        <w:gridCol w:w="800"/>
        <w:gridCol w:w="1184"/>
      </w:tblGrid>
      <w:tr w:rsidR="00BD1279" w:rsidRPr="0022572F" w:rsidTr="00EF7351">
        <w:trPr>
          <w:tblHeader/>
        </w:trPr>
        <w:tc>
          <w:tcPr>
            <w:tcW w:w="1498" w:type="dxa"/>
            <w:vMerge w:val="restart"/>
            <w:tcBorders>
              <w:top w:val="single" w:sz="4" w:space="0" w:color="auto"/>
              <w:bottom w:val="single" w:sz="4" w:space="0" w:color="auto"/>
            </w:tcBorders>
            <w:shd w:val="clear" w:color="auto" w:fill="auto"/>
            <w:vAlign w:val="bottom"/>
          </w:tcPr>
          <w:p w:rsidR="00BD1279" w:rsidRPr="0022572F" w:rsidRDefault="00BD1279" w:rsidP="001B3098">
            <w:pPr>
              <w:spacing w:before="80" w:after="80" w:line="200" w:lineRule="exact"/>
              <w:ind w:right="113"/>
              <w:rPr>
                <w:rFonts w:ascii="STKaiti" w:eastAsia="STKaiti" w:hAnsi="STKaiti"/>
                <w:sz w:val="16"/>
                <w:szCs w:val="16"/>
              </w:rPr>
            </w:pPr>
            <w:r w:rsidRPr="0022572F">
              <w:rPr>
                <w:rFonts w:ascii="STKaiti" w:eastAsia="STKaiti" w:hAnsi="STKaiti"/>
                <w:sz w:val="16"/>
                <w:szCs w:val="16"/>
              </w:rPr>
              <w:br w:type="page"/>
              <w:t>年份</w:t>
            </w:r>
          </w:p>
        </w:tc>
        <w:tc>
          <w:tcPr>
            <w:tcW w:w="700" w:type="dxa"/>
            <w:vMerge w:val="restart"/>
            <w:tcBorders>
              <w:top w:val="single" w:sz="4" w:space="0" w:color="auto"/>
              <w:bottom w:val="single" w:sz="4"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z w:val="16"/>
                <w:szCs w:val="16"/>
              </w:rPr>
              <w:t>合计</w:t>
            </w:r>
          </w:p>
        </w:tc>
        <w:tc>
          <w:tcPr>
            <w:tcW w:w="6307" w:type="dxa"/>
            <w:gridSpan w:val="7"/>
            <w:tcBorders>
              <w:top w:val="single" w:sz="4" w:space="0" w:color="auto"/>
              <w:bottom w:val="single" w:sz="4" w:space="0" w:color="auto"/>
            </w:tcBorders>
            <w:shd w:val="clear" w:color="auto" w:fill="auto"/>
            <w:noWrap/>
            <w:vAlign w:val="bottom"/>
          </w:tcPr>
          <w:p w:rsidR="00BD1279" w:rsidRPr="0022572F" w:rsidRDefault="00BD1279" w:rsidP="001B3098">
            <w:pPr>
              <w:spacing w:before="80" w:after="80" w:line="200" w:lineRule="exact"/>
              <w:ind w:right="113"/>
              <w:jc w:val="center"/>
              <w:rPr>
                <w:rFonts w:ascii="STKaiti" w:eastAsia="STKaiti" w:hAnsi="STKaiti"/>
                <w:sz w:val="16"/>
                <w:szCs w:val="16"/>
              </w:rPr>
            </w:pPr>
            <w:r w:rsidRPr="0022572F">
              <w:rPr>
                <w:rFonts w:ascii="STKaiti" w:eastAsia="STKaiti" w:hAnsi="STKaiti"/>
                <w:sz w:val="16"/>
                <w:szCs w:val="16"/>
              </w:rPr>
              <w:t>其中</w:t>
            </w:r>
          </w:p>
        </w:tc>
      </w:tr>
      <w:tr w:rsidR="00BD1279" w:rsidRPr="0022572F" w:rsidTr="008F3BEF">
        <w:trPr>
          <w:tblHeader/>
        </w:trPr>
        <w:tc>
          <w:tcPr>
            <w:tcW w:w="1498" w:type="dxa"/>
            <w:vMerge/>
            <w:tcBorders>
              <w:top w:val="single" w:sz="4" w:space="0" w:color="auto"/>
              <w:bottom w:val="single" w:sz="12" w:space="0" w:color="auto"/>
            </w:tcBorders>
            <w:shd w:val="clear" w:color="auto" w:fill="auto"/>
            <w:vAlign w:val="bottom"/>
          </w:tcPr>
          <w:p w:rsidR="00BD1279" w:rsidRPr="0022572F" w:rsidRDefault="00BD1279" w:rsidP="001B3098">
            <w:pPr>
              <w:spacing w:before="40" w:after="40" w:line="220" w:lineRule="exact"/>
              <w:ind w:right="113"/>
              <w:rPr>
                <w:rFonts w:ascii="STKaiti" w:eastAsia="STKaiti" w:hAnsi="STKaiti"/>
                <w:sz w:val="16"/>
                <w:szCs w:val="16"/>
              </w:rPr>
            </w:pPr>
          </w:p>
        </w:tc>
        <w:tc>
          <w:tcPr>
            <w:tcW w:w="700" w:type="dxa"/>
            <w:vMerge/>
            <w:tcBorders>
              <w:top w:val="single" w:sz="4" w:space="0" w:color="auto"/>
              <w:bottom w:val="single" w:sz="12" w:space="0" w:color="auto"/>
            </w:tcBorders>
            <w:shd w:val="clear" w:color="auto" w:fill="auto"/>
            <w:vAlign w:val="bottom"/>
          </w:tcPr>
          <w:p w:rsidR="00BD1279" w:rsidRPr="0022572F" w:rsidRDefault="00BD1279" w:rsidP="001B3098">
            <w:pPr>
              <w:spacing w:before="40" w:after="40" w:line="220" w:lineRule="exact"/>
              <w:ind w:right="113"/>
              <w:jc w:val="right"/>
              <w:rPr>
                <w:rFonts w:ascii="STKaiti" w:eastAsia="STKaiti" w:hAnsi="STKaiti"/>
                <w:sz w:val="16"/>
                <w:szCs w:val="16"/>
              </w:rPr>
            </w:pPr>
          </w:p>
        </w:tc>
        <w:tc>
          <w:tcPr>
            <w:tcW w:w="1134"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pacing w:val="-8"/>
                <w:sz w:val="16"/>
                <w:szCs w:val="16"/>
              </w:rPr>
            </w:pPr>
            <w:r w:rsidRPr="0022572F">
              <w:rPr>
                <w:rFonts w:ascii="STKaiti" w:eastAsia="STKaiti" w:hAnsi="STKaiti"/>
                <w:spacing w:val="-8"/>
                <w:sz w:val="16"/>
                <w:szCs w:val="16"/>
              </w:rPr>
              <w:t>疾病/卫生保健</w:t>
            </w:r>
          </w:p>
        </w:tc>
        <w:tc>
          <w:tcPr>
            <w:tcW w:w="728"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z w:val="16"/>
                <w:szCs w:val="16"/>
              </w:rPr>
              <w:t>残疾</w:t>
            </w:r>
          </w:p>
        </w:tc>
        <w:tc>
          <w:tcPr>
            <w:tcW w:w="825"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z w:val="16"/>
                <w:szCs w:val="16"/>
              </w:rPr>
              <w:t>老年人</w:t>
            </w:r>
          </w:p>
        </w:tc>
        <w:tc>
          <w:tcPr>
            <w:tcW w:w="784"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z w:val="16"/>
                <w:szCs w:val="16"/>
              </w:rPr>
              <w:t>遗属</w:t>
            </w:r>
          </w:p>
        </w:tc>
        <w:tc>
          <w:tcPr>
            <w:tcW w:w="852"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pacing w:val="-8"/>
                <w:sz w:val="16"/>
                <w:szCs w:val="16"/>
              </w:rPr>
              <w:t>家庭/儿童</w:t>
            </w:r>
          </w:p>
        </w:tc>
        <w:tc>
          <w:tcPr>
            <w:tcW w:w="800"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z w:val="16"/>
                <w:szCs w:val="16"/>
              </w:rPr>
              <w:t>失业</w:t>
            </w:r>
          </w:p>
        </w:tc>
        <w:tc>
          <w:tcPr>
            <w:tcW w:w="1184" w:type="dxa"/>
            <w:tcBorders>
              <w:top w:val="single" w:sz="4" w:space="0" w:color="auto"/>
              <w:bottom w:val="single" w:sz="12" w:space="0" w:color="auto"/>
            </w:tcBorders>
            <w:shd w:val="clear" w:color="auto" w:fill="auto"/>
            <w:vAlign w:val="bottom"/>
          </w:tcPr>
          <w:p w:rsidR="00BD1279" w:rsidRPr="0022572F" w:rsidRDefault="00BD1279" w:rsidP="001B3098">
            <w:pPr>
              <w:spacing w:before="80" w:after="80" w:line="200" w:lineRule="exact"/>
              <w:ind w:right="113"/>
              <w:jc w:val="right"/>
              <w:rPr>
                <w:rFonts w:ascii="STKaiti" w:eastAsia="STKaiti" w:hAnsi="STKaiti"/>
                <w:sz w:val="16"/>
                <w:szCs w:val="16"/>
              </w:rPr>
            </w:pPr>
            <w:r w:rsidRPr="0022572F">
              <w:rPr>
                <w:rFonts w:ascii="STKaiti" w:eastAsia="STKaiti" w:hAnsi="STKaiti"/>
                <w:spacing w:val="-8"/>
                <w:sz w:val="16"/>
                <w:szCs w:val="16"/>
              </w:rPr>
              <w:t>住房和社会排斥</w:t>
            </w:r>
          </w:p>
        </w:tc>
      </w:tr>
      <w:tr w:rsidR="00BD1279" w:rsidRPr="00F6123B" w:rsidTr="008F3BEF">
        <w:trPr>
          <w:trHeight w:val="269"/>
        </w:trPr>
        <w:tc>
          <w:tcPr>
            <w:tcW w:w="1498"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2009</w:t>
            </w:r>
          </w:p>
        </w:tc>
        <w:tc>
          <w:tcPr>
            <w:tcW w:w="70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82 893</w:t>
            </w:r>
          </w:p>
        </w:tc>
        <w:tc>
          <w:tcPr>
            <w:tcW w:w="113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21 228</w:t>
            </w:r>
          </w:p>
        </w:tc>
        <w:tc>
          <w:tcPr>
            <w:tcW w:w="728"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6 142</w:t>
            </w:r>
          </w:p>
        </w:tc>
        <w:tc>
          <w:tcPr>
            <w:tcW w:w="825"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34 818</w:t>
            </w:r>
          </w:p>
        </w:tc>
        <w:tc>
          <w:tcPr>
            <w:tcW w:w="78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5 579</w:t>
            </w:r>
          </w:p>
        </w:tc>
        <w:tc>
          <w:tcPr>
            <w:tcW w:w="852"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8 853</w:t>
            </w:r>
          </w:p>
        </w:tc>
        <w:tc>
          <w:tcPr>
            <w:tcW w:w="80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4 751</w:t>
            </w:r>
          </w:p>
        </w:tc>
        <w:tc>
          <w:tcPr>
            <w:tcW w:w="118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1 522</w:t>
            </w:r>
          </w:p>
        </w:tc>
      </w:tr>
      <w:tr w:rsidR="00BD1279" w:rsidRPr="00F6123B" w:rsidTr="008F3BEF">
        <w:trPr>
          <w:trHeight w:val="269"/>
        </w:trPr>
        <w:tc>
          <w:tcPr>
            <w:tcW w:w="1498"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2010</w:t>
            </w:r>
          </w:p>
        </w:tc>
        <w:tc>
          <w:tcPr>
            <w:tcW w:w="7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85 406</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21 560</w:t>
            </w:r>
          </w:p>
        </w:tc>
        <w:tc>
          <w:tcPr>
            <w:tcW w:w="7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6 341</w:t>
            </w:r>
          </w:p>
        </w:tc>
        <w:tc>
          <w:tcPr>
            <w:tcW w:w="825"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36 306</w:t>
            </w:r>
          </w:p>
        </w:tc>
        <w:tc>
          <w:tcPr>
            <w:tcW w:w="7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5 612</w:t>
            </w:r>
          </w:p>
        </w:tc>
        <w:tc>
          <w:tcPr>
            <w:tcW w:w="85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9 205</w:t>
            </w:r>
          </w:p>
        </w:tc>
        <w:tc>
          <w:tcPr>
            <w:tcW w:w="8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4 799</w:t>
            </w:r>
          </w:p>
        </w:tc>
        <w:tc>
          <w:tcPr>
            <w:tcW w:w="11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1 583</w:t>
            </w:r>
          </w:p>
        </w:tc>
      </w:tr>
      <w:tr w:rsidR="00BD1279" w:rsidRPr="00F6123B" w:rsidTr="008F3BEF">
        <w:trPr>
          <w:trHeight w:val="269"/>
        </w:trPr>
        <w:tc>
          <w:tcPr>
            <w:tcW w:w="1498"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2011</w:t>
            </w:r>
          </w:p>
        </w:tc>
        <w:tc>
          <w:tcPr>
            <w:tcW w:w="7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87 105</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22 258</w:t>
            </w:r>
          </w:p>
        </w:tc>
        <w:tc>
          <w:tcPr>
            <w:tcW w:w="7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6 559</w:t>
            </w:r>
          </w:p>
        </w:tc>
        <w:tc>
          <w:tcPr>
            <w:tcW w:w="825"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37 671</w:t>
            </w:r>
          </w:p>
        </w:tc>
        <w:tc>
          <w:tcPr>
            <w:tcW w:w="7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5 631</w:t>
            </w:r>
          </w:p>
        </w:tc>
        <w:tc>
          <w:tcPr>
            <w:tcW w:w="85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8 834</w:t>
            </w:r>
          </w:p>
        </w:tc>
        <w:tc>
          <w:tcPr>
            <w:tcW w:w="8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4 514</w:t>
            </w:r>
          </w:p>
        </w:tc>
        <w:tc>
          <w:tcPr>
            <w:tcW w:w="11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1 639</w:t>
            </w:r>
          </w:p>
        </w:tc>
      </w:tr>
      <w:tr w:rsidR="00BD1279" w:rsidRPr="00F6123B" w:rsidTr="008F3BEF">
        <w:trPr>
          <w:trHeight w:val="269"/>
        </w:trPr>
        <w:tc>
          <w:tcPr>
            <w:tcW w:w="1498"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7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90 450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23 119</w:t>
            </w:r>
          </w:p>
        </w:tc>
        <w:tc>
          <w:tcPr>
            <w:tcW w:w="7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6 671</w:t>
            </w:r>
          </w:p>
        </w:tc>
        <w:tc>
          <w:tcPr>
            <w:tcW w:w="825"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39 628</w:t>
            </w:r>
          </w:p>
        </w:tc>
        <w:tc>
          <w:tcPr>
            <w:tcW w:w="7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5 801</w:t>
            </w:r>
          </w:p>
        </w:tc>
        <w:tc>
          <w:tcPr>
            <w:tcW w:w="85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8 865</w:t>
            </w:r>
          </w:p>
        </w:tc>
        <w:tc>
          <w:tcPr>
            <w:tcW w:w="8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4 649</w:t>
            </w:r>
          </w:p>
        </w:tc>
        <w:tc>
          <w:tcPr>
            <w:tcW w:w="11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1 718</w:t>
            </w:r>
          </w:p>
        </w:tc>
      </w:tr>
      <w:tr w:rsidR="00BD1279" w:rsidRPr="00F6123B" w:rsidTr="008F3BEF">
        <w:trPr>
          <w:trHeight w:val="269"/>
        </w:trPr>
        <w:tc>
          <w:tcPr>
            <w:tcW w:w="1498"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7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93 370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23 635</w:t>
            </w:r>
          </w:p>
        </w:tc>
        <w:tc>
          <w:tcPr>
            <w:tcW w:w="7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6 670</w:t>
            </w:r>
          </w:p>
        </w:tc>
        <w:tc>
          <w:tcPr>
            <w:tcW w:w="825"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41 249</w:t>
            </w:r>
          </w:p>
        </w:tc>
        <w:tc>
          <w:tcPr>
            <w:tcW w:w="7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5 888</w:t>
            </w:r>
          </w:p>
        </w:tc>
        <w:tc>
          <w:tcPr>
            <w:tcW w:w="85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9 065</w:t>
            </w:r>
          </w:p>
        </w:tc>
        <w:tc>
          <w:tcPr>
            <w:tcW w:w="80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5 095</w:t>
            </w:r>
          </w:p>
        </w:tc>
        <w:tc>
          <w:tcPr>
            <w:tcW w:w="118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1 767</w:t>
            </w:r>
          </w:p>
        </w:tc>
      </w:tr>
      <w:tr w:rsidR="00BD1279" w:rsidRPr="00F6123B" w:rsidTr="008F3BEF">
        <w:trPr>
          <w:trHeight w:val="269"/>
        </w:trPr>
        <w:tc>
          <w:tcPr>
            <w:tcW w:w="1498" w:type="dxa"/>
            <w:tcBorders>
              <w:bottom w:val="nil"/>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700"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96 609</w:t>
            </w:r>
          </w:p>
        </w:tc>
        <w:tc>
          <w:tcPr>
            <w:tcW w:w="1134"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24 436</w:t>
            </w:r>
          </w:p>
        </w:tc>
        <w:tc>
          <w:tcPr>
            <w:tcW w:w="728"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6 746</w:t>
            </w:r>
          </w:p>
        </w:tc>
        <w:tc>
          <w:tcPr>
            <w:tcW w:w="825"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42 948</w:t>
            </w:r>
          </w:p>
        </w:tc>
        <w:tc>
          <w:tcPr>
            <w:tcW w:w="784"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5 990</w:t>
            </w:r>
          </w:p>
        </w:tc>
        <w:tc>
          <w:tcPr>
            <w:tcW w:w="852"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9 193</w:t>
            </w:r>
          </w:p>
        </w:tc>
        <w:tc>
          <w:tcPr>
            <w:tcW w:w="800"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5 391</w:t>
            </w:r>
          </w:p>
        </w:tc>
        <w:tc>
          <w:tcPr>
            <w:tcW w:w="1184" w:type="dxa"/>
            <w:tcBorders>
              <w:bottom w:val="nil"/>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1 906</w:t>
            </w:r>
          </w:p>
        </w:tc>
      </w:tr>
      <w:tr w:rsidR="00BD1279" w:rsidRPr="00F6123B" w:rsidTr="008F3BEF">
        <w:tc>
          <w:tcPr>
            <w:tcW w:w="1498" w:type="dxa"/>
            <w:tcBorders>
              <w:top w:val="nil"/>
              <w:bottom w:val="single" w:sz="12" w:space="0" w:color="auto"/>
            </w:tcBorders>
            <w:shd w:val="clear" w:color="auto" w:fill="auto"/>
            <w:noWrap/>
          </w:tcPr>
          <w:p w:rsidR="00BD1279" w:rsidRPr="00EF7351" w:rsidRDefault="00BD1279" w:rsidP="001B3098">
            <w:pPr>
              <w:spacing w:before="40" w:after="40" w:line="220" w:lineRule="exact"/>
              <w:rPr>
                <w:spacing w:val="-8"/>
                <w:sz w:val="18"/>
                <w:szCs w:val="18"/>
              </w:rPr>
            </w:pPr>
            <w:r w:rsidRPr="00EF7351">
              <w:rPr>
                <w:spacing w:val="-8"/>
                <w:sz w:val="18"/>
                <w:szCs w:val="18"/>
              </w:rPr>
              <w:t>2014</w:t>
            </w:r>
            <w:r w:rsidRPr="00EF7351">
              <w:rPr>
                <w:spacing w:val="-8"/>
                <w:sz w:val="18"/>
                <w:szCs w:val="18"/>
              </w:rPr>
              <w:t>年所占百分比</w:t>
            </w:r>
          </w:p>
        </w:tc>
        <w:tc>
          <w:tcPr>
            <w:tcW w:w="700"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100.0</w:t>
            </w:r>
          </w:p>
        </w:tc>
        <w:tc>
          <w:tcPr>
            <w:tcW w:w="1134"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25.3</w:t>
            </w:r>
          </w:p>
        </w:tc>
        <w:tc>
          <w:tcPr>
            <w:tcW w:w="728"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7.0</w:t>
            </w:r>
          </w:p>
        </w:tc>
        <w:tc>
          <w:tcPr>
            <w:tcW w:w="825"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44.5</w:t>
            </w:r>
          </w:p>
        </w:tc>
        <w:tc>
          <w:tcPr>
            <w:tcW w:w="784"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6.2</w:t>
            </w:r>
          </w:p>
        </w:tc>
        <w:tc>
          <w:tcPr>
            <w:tcW w:w="852"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9.5</w:t>
            </w:r>
          </w:p>
        </w:tc>
        <w:tc>
          <w:tcPr>
            <w:tcW w:w="800"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w:t>
            </w:r>
          </w:p>
        </w:tc>
        <w:tc>
          <w:tcPr>
            <w:tcW w:w="1184" w:type="dxa"/>
            <w:tcBorders>
              <w:top w:val="nil"/>
              <w:bottom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w:t>
            </w:r>
          </w:p>
        </w:tc>
      </w:tr>
    </w:tbl>
    <w:p w:rsidR="00BD1279" w:rsidRPr="00F6123B" w:rsidRDefault="00BD1279" w:rsidP="00BD1279">
      <w:pPr>
        <w:spacing w:before="120"/>
        <w:ind w:left="1134" w:right="1134" w:firstLine="170"/>
        <w:rPr>
          <w:sz w:val="18"/>
          <w:szCs w:val="18"/>
        </w:rPr>
      </w:pPr>
      <w:r w:rsidRPr="0022572F">
        <w:rPr>
          <w:rFonts w:ascii="STKaiti" w:eastAsia="STKaiti" w:hAnsi="STKaiti"/>
          <w:sz w:val="18"/>
          <w:szCs w:val="18"/>
        </w:rPr>
        <w:t>资料来源</w:t>
      </w:r>
      <w:r w:rsidRPr="006F2D53">
        <w:rPr>
          <w:rFonts w:ascii="楷体" w:eastAsia="楷体" w:hAnsi="楷体"/>
          <w:sz w:val="18"/>
          <w:szCs w:val="18"/>
        </w:rPr>
        <w:t>：</w:t>
      </w:r>
      <w:r w:rsidRPr="00F6123B">
        <w:rPr>
          <w:sz w:val="18"/>
          <w:szCs w:val="18"/>
        </w:rPr>
        <w:t>奥地利统计局。</w:t>
      </w:r>
    </w:p>
    <w:p w:rsidR="00BD1279" w:rsidRPr="00F6123B" w:rsidRDefault="006F2D53" w:rsidP="006F2D53">
      <w:pPr>
        <w:pStyle w:val="SingleTxtG"/>
        <w:spacing w:before="240" w:line="320" w:lineRule="exact"/>
        <w:rPr>
          <w:rFonts w:ascii="Times New Roman" w:eastAsia="SimSun" w:hAnsi="Times New Roman"/>
          <w:sz w:val="21"/>
          <w:szCs w:val="21"/>
        </w:rPr>
      </w:pPr>
      <w:r>
        <w:rPr>
          <w:rFonts w:ascii="Times New Roman" w:eastAsia="SimSun" w:hAnsi="Times New Roman"/>
          <w:sz w:val="21"/>
          <w:szCs w:val="21"/>
        </w:rPr>
        <w:t xml:space="preserve">43.  </w:t>
      </w:r>
      <w:r w:rsidR="00BD1279" w:rsidRPr="00F6123B">
        <w:rPr>
          <w:rFonts w:ascii="Times New Roman" w:eastAsia="SimSun" w:hAnsi="Times New Roman"/>
          <w:sz w:val="21"/>
          <w:szCs w:val="21"/>
        </w:rPr>
        <w:t>关于根据欧洲综合社会保护统计体系进行的社会支出筹资，超过三分之一的社会支出通过雇主社会缴款</w:t>
      </w:r>
      <w:r w:rsidR="00BD1279" w:rsidRPr="00F6123B">
        <w:rPr>
          <w:rFonts w:ascii="Times New Roman" w:eastAsia="SimSun" w:hAnsi="Times New Roman"/>
          <w:sz w:val="21"/>
          <w:szCs w:val="21"/>
        </w:rPr>
        <w:t>(2014</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36%)</w:t>
      </w:r>
      <w:r w:rsidR="00BD1279" w:rsidRPr="00F6123B">
        <w:rPr>
          <w:rFonts w:ascii="Times New Roman" w:eastAsia="SimSun" w:hAnsi="Times New Roman"/>
          <w:sz w:val="21"/>
          <w:szCs w:val="21"/>
        </w:rPr>
        <w:t>和通过联邦政府、各州</w:t>
      </w:r>
      <w:r w:rsidR="00BD1279" w:rsidRPr="00F6123B">
        <w:rPr>
          <w:rFonts w:ascii="Times New Roman" w:eastAsia="SimSun" w:hAnsi="Times New Roman"/>
          <w:sz w:val="21"/>
          <w:szCs w:val="21"/>
        </w:rPr>
        <w:t>(</w:t>
      </w:r>
      <w:r w:rsidR="00BD1279" w:rsidRPr="00F6123B">
        <w:rPr>
          <w:rFonts w:ascii="Times New Roman" w:eastAsia="SimSun" w:hAnsi="Times New Roman"/>
          <w:i/>
          <w:sz w:val="21"/>
          <w:szCs w:val="21"/>
        </w:rPr>
        <w:t>Länder</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和各市的一般收入筹资</w:t>
      </w:r>
      <w:r w:rsidR="00BD1279" w:rsidRPr="00F6123B">
        <w:rPr>
          <w:rFonts w:ascii="Times New Roman" w:eastAsia="SimSun" w:hAnsi="Times New Roman"/>
          <w:sz w:val="21"/>
          <w:szCs w:val="21"/>
        </w:rPr>
        <w:t>(36%)</w:t>
      </w:r>
      <w:r w:rsidR="00BD1279" w:rsidRPr="00F6123B">
        <w:rPr>
          <w:rFonts w:ascii="Times New Roman" w:eastAsia="SimSun" w:hAnsi="Times New Roman"/>
          <w:sz w:val="21"/>
          <w:szCs w:val="21"/>
        </w:rPr>
        <w:t>，超过四分之一由被保护人的社会缴款供资</w:t>
      </w:r>
      <w:r w:rsidR="00BD1279" w:rsidRPr="00F6123B">
        <w:rPr>
          <w:rFonts w:ascii="Times New Roman" w:eastAsia="SimSun" w:hAnsi="Times New Roman"/>
          <w:sz w:val="21"/>
          <w:szCs w:val="21"/>
        </w:rPr>
        <w:t>(26%)</w:t>
      </w:r>
      <w:r w:rsidR="00BD1279" w:rsidRPr="00F6123B">
        <w:rPr>
          <w:rFonts w:ascii="Times New Roman" w:eastAsia="SimSun" w:hAnsi="Times New Roman"/>
          <w:sz w:val="21"/>
          <w:szCs w:val="21"/>
        </w:rPr>
        <w:t>。在报告所涉年份内，从雇主所获款项比例不断减小</w:t>
      </w:r>
      <w:r w:rsidR="00BD1279" w:rsidRPr="00F6123B">
        <w:rPr>
          <w:rFonts w:ascii="Times New Roman" w:eastAsia="SimSun" w:hAnsi="Times New Roman"/>
          <w:sz w:val="21"/>
          <w:szCs w:val="21"/>
        </w:rPr>
        <w:t>(1980</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39%)</w:t>
      </w:r>
      <w:r w:rsidR="00BD1279" w:rsidRPr="00F6123B">
        <w:rPr>
          <w:rFonts w:ascii="Times New Roman" w:eastAsia="SimSun" w:hAnsi="Times New Roman"/>
          <w:sz w:val="21"/>
          <w:szCs w:val="21"/>
        </w:rPr>
        <w:t>。政府收入所占比例在</w:t>
      </w:r>
      <w:r w:rsidR="00BD1279" w:rsidRPr="00F6123B">
        <w:rPr>
          <w:rFonts w:ascii="Times New Roman" w:eastAsia="SimSun" w:hAnsi="Times New Roman"/>
          <w:sz w:val="21"/>
          <w:szCs w:val="21"/>
        </w:rPr>
        <w:t>2001</w:t>
      </w:r>
      <w:r w:rsidR="00BD1279" w:rsidRPr="00F6123B">
        <w:rPr>
          <w:rFonts w:ascii="Times New Roman" w:eastAsia="SimSun" w:hAnsi="Times New Roman"/>
          <w:sz w:val="21"/>
          <w:szCs w:val="21"/>
        </w:rPr>
        <w:t>年以前不断减小</w:t>
      </w:r>
      <w:r w:rsidR="00BD1279" w:rsidRPr="00F6123B">
        <w:rPr>
          <w:rFonts w:ascii="Times New Roman" w:eastAsia="SimSun" w:hAnsi="Times New Roman"/>
          <w:sz w:val="21"/>
          <w:szCs w:val="21"/>
        </w:rPr>
        <w:t>(1980</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37%</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2001</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32%)</w:t>
      </w:r>
      <w:r w:rsidR="00BD1279" w:rsidRPr="00F6123B">
        <w:rPr>
          <w:rFonts w:ascii="Times New Roman" w:eastAsia="SimSun" w:hAnsi="Times New Roman"/>
          <w:sz w:val="21"/>
          <w:szCs w:val="21"/>
        </w:rPr>
        <w:t>，但此后小幅增加</w:t>
      </w:r>
      <w:r w:rsidR="00BD1279" w:rsidRPr="00F6123B">
        <w:rPr>
          <w:rFonts w:ascii="Times New Roman" w:eastAsia="SimSun" w:hAnsi="Times New Roman"/>
          <w:sz w:val="21"/>
          <w:szCs w:val="21"/>
        </w:rPr>
        <w:t>(2009</w:t>
      </w:r>
      <w:r w:rsidR="00BD1279" w:rsidRPr="00F6123B">
        <w:rPr>
          <w:rFonts w:ascii="Times New Roman" w:eastAsia="SimSun" w:hAnsi="Times New Roman"/>
          <w:sz w:val="21"/>
          <w:szCs w:val="21"/>
        </w:rPr>
        <w:t>年增幅较大</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，并于</w:t>
      </w:r>
      <w:r w:rsidR="00BD1279" w:rsidRPr="00F6123B">
        <w:rPr>
          <w:rFonts w:ascii="Times New Roman" w:eastAsia="SimSun" w:hAnsi="Times New Roman"/>
          <w:sz w:val="21"/>
          <w:szCs w:val="21"/>
        </w:rPr>
        <w:t>2012</w:t>
      </w:r>
      <w:r w:rsidR="00BD1279" w:rsidRPr="00F6123B">
        <w:rPr>
          <w:rFonts w:ascii="Times New Roman" w:eastAsia="SimSun" w:hAnsi="Times New Roman"/>
          <w:sz w:val="21"/>
          <w:szCs w:val="21"/>
        </w:rPr>
        <w:t>年创下自</w:t>
      </w:r>
      <w:r w:rsidR="00BD1279" w:rsidRPr="00F6123B">
        <w:rPr>
          <w:rFonts w:ascii="Times New Roman" w:eastAsia="SimSun" w:hAnsi="Times New Roman"/>
          <w:sz w:val="21"/>
          <w:szCs w:val="21"/>
        </w:rPr>
        <w:t>1990</w:t>
      </w:r>
      <w:r w:rsidR="00BD1279" w:rsidRPr="00F6123B">
        <w:rPr>
          <w:rFonts w:ascii="Times New Roman" w:eastAsia="SimSun" w:hAnsi="Times New Roman"/>
          <w:sz w:val="21"/>
          <w:szCs w:val="21"/>
        </w:rPr>
        <w:t>年以来的最高水平</w:t>
      </w:r>
      <w:r w:rsidR="00BD1279" w:rsidRPr="00F6123B">
        <w:rPr>
          <w:rFonts w:ascii="Times New Roman" w:eastAsia="SimSun" w:hAnsi="Times New Roman"/>
          <w:sz w:val="21"/>
          <w:szCs w:val="21"/>
        </w:rPr>
        <w:t>(36%)</w:t>
      </w:r>
      <w:r w:rsidR="00BD1279" w:rsidRPr="00F6123B">
        <w:rPr>
          <w:rFonts w:ascii="Times New Roman" w:eastAsia="SimSun" w:hAnsi="Times New Roman"/>
          <w:sz w:val="21"/>
          <w:szCs w:val="21"/>
        </w:rPr>
        <w:t>。从被保护人所获资金比例逐渐增加</w:t>
      </w:r>
      <w:r w:rsidR="00BD1279" w:rsidRPr="00F6123B">
        <w:rPr>
          <w:rFonts w:ascii="Times New Roman" w:eastAsia="SimSun" w:hAnsi="Times New Roman"/>
          <w:sz w:val="21"/>
          <w:szCs w:val="21"/>
        </w:rPr>
        <w:t>(1980</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23%</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2005</w:t>
      </w:r>
      <w:r w:rsidR="00BD1279" w:rsidRPr="00F6123B">
        <w:rPr>
          <w:rFonts w:ascii="Times New Roman" w:eastAsia="SimSun" w:hAnsi="Times New Roman"/>
          <w:sz w:val="21"/>
          <w:szCs w:val="21"/>
        </w:rPr>
        <w:t>和</w:t>
      </w:r>
      <w:r w:rsidR="00BD1279" w:rsidRPr="00F6123B">
        <w:rPr>
          <w:rFonts w:ascii="Times New Roman" w:eastAsia="SimSun" w:hAnsi="Times New Roman"/>
          <w:sz w:val="21"/>
          <w:szCs w:val="21"/>
        </w:rPr>
        <w:t>2006</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27%)</w:t>
      </w:r>
      <w:r w:rsidR="00BD1279" w:rsidRPr="00F6123B">
        <w:rPr>
          <w:rFonts w:ascii="Times New Roman" w:eastAsia="SimSun" w:hAnsi="Times New Roman"/>
          <w:sz w:val="21"/>
          <w:szCs w:val="21"/>
        </w:rPr>
        <w:t>，但自</w:t>
      </w:r>
      <w:r w:rsidR="00BD1279" w:rsidRPr="00F6123B">
        <w:rPr>
          <w:rFonts w:ascii="Times New Roman" w:eastAsia="SimSun" w:hAnsi="Times New Roman"/>
          <w:sz w:val="21"/>
          <w:szCs w:val="21"/>
        </w:rPr>
        <w:t>2009</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(26%)</w:t>
      </w:r>
      <w:r w:rsidR="00BD1279" w:rsidRPr="00F6123B">
        <w:rPr>
          <w:rFonts w:ascii="Times New Roman" w:eastAsia="SimSun" w:hAnsi="Times New Roman"/>
          <w:sz w:val="21"/>
          <w:szCs w:val="21"/>
        </w:rPr>
        <w:t>金融和经济危机开始以来再次减少。</w:t>
      </w:r>
    </w:p>
    <w:p w:rsidR="00BD1279" w:rsidRPr="00F6123B" w:rsidRDefault="006F2D53" w:rsidP="006F2D53">
      <w:pPr>
        <w:pStyle w:val="SingleTxtG"/>
        <w:spacing w:line="320" w:lineRule="exact"/>
        <w:rPr>
          <w:rFonts w:ascii="Times New Roman" w:eastAsia="SimSun" w:hAnsi="Times New Roman"/>
          <w:sz w:val="21"/>
          <w:szCs w:val="21"/>
        </w:rPr>
      </w:pPr>
      <w:r>
        <w:rPr>
          <w:rFonts w:ascii="Times New Roman" w:eastAsia="SimSun" w:hAnsi="Times New Roman"/>
          <w:sz w:val="21"/>
          <w:szCs w:val="21"/>
        </w:rPr>
        <w:lastRenderedPageBreak/>
        <w:t xml:space="preserve">44.  </w:t>
      </w:r>
      <w:r w:rsidR="00BD1279" w:rsidRPr="00F6123B">
        <w:rPr>
          <w:rFonts w:ascii="Times New Roman" w:eastAsia="SimSun" w:hAnsi="Times New Roman"/>
          <w:sz w:val="21"/>
          <w:szCs w:val="21"/>
        </w:rPr>
        <w:t>尽管只有不足三分之一的社会保护制度，例如联邦长期照料补贴和儿童税补贴，完全由政府一般收入筹资，但有四分之一的社会保护制度完全由雇主</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雇主提供的疾病保证补偿</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或主要由雇主</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提供职业养老金、工伤保险、家庭负担均摊</w:t>
      </w:r>
      <w:r w:rsidR="00BD1279" w:rsidRPr="00F6123B">
        <w:rPr>
          <w:rFonts w:ascii="Times New Roman" w:eastAsia="SimSun" w:hAnsi="Times New Roman"/>
          <w:sz w:val="21"/>
          <w:szCs w:val="21"/>
        </w:rPr>
        <w:t>)</w:t>
      </w:r>
      <w:r w:rsidR="00BD1279" w:rsidRPr="00F6123B">
        <w:rPr>
          <w:rFonts w:ascii="Times New Roman" w:eastAsia="SimSun" w:hAnsi="Times New Roman"/>
          <w:sz w:val="21"/>
          <w:szCs w:val="21"/>
        </w:rPr>
        <w:t>供资。至少有三分之二的法定养老保险由雇主和雇员的社会缴款筹资。</w:t>
      </w:r>
      <w:r w:rsidR="00BD1279" w:rsidRPr="00F6123B">
        <w:rPr>
          <w:rFonts w:ascii="Times New Roman" w:eastAsia="SimSun" w:hAnsi="Times New Roman"/>
          <w:sz w:val="21"/>
          <w:szCs w:val="21"/>
        </w:rPr>
        <w:t xml:space="preserve"> </w:t>
      </w:r>
    </w:p>
    <w:p w:rsidR="00BD1279" w:rsidRPr="00F6123B" w:rsidRDefault="00BD1279" w:rsidP="008E720D">
      <w:pPr>
        <w:pStyle w:val="H23GC"/>
      </w:pPr>
      <w:bookmarkStart w:id="75" w:name="_Toc485637270"/>
      <w:r w:rsidRPr="00F6123B">
        <w:tab/>
      </w:r>
      <w:bookmarkStart w:id="76" w:name="_Toc491952987"/>
      <w:r w:rsidRPr="00F6123B">
        <w:rPr>
          <w:rFonts w:ascii="Microsoft YaHei" w:eastAsia="Microsoft YaHei" w:hAnsi="Microsoft YaHei" w:cs="Microsoft YaHei" w:hint="eastAsia"/>
        </w:rPr>
        <w:t>五</w:t>
      </w:r>
      <w:r w:rsidRPr="00F6123B">
        <w:t>.</w:t>
      </w:r>
      <w:r w:rsidRPr="00F6123B">
        <w:tab/>
      </w:r>
      <w:r w:rsidRPr="00F6123B">
        <w:rPr>
          <w:rFonts w:ascii="Microsoft YaHei" w:eastAsia="Microsoft YaHei" w:hAnsi="Microsoft YaHei" w:cs="Microsoft YaHei" w:hint="eastAsia"/>
        </w:rPr>
        <w:t>经济指标</w:t>
      </w:r>
      <w:bookmarkEnd w:id="75"/>
      <w:bookmarkEnd w:id="76"/>
    </w:p>
    <w:p w:rsidR="00BD1279" w:rsidRPr="00F6123B" w:rsidRDefault="00BD1279" w:rsidP="008E720D">
      <w:pPr>
        <w:pStyle w:val="H23GC"/>
      </w:pPr>
      <w:r w:rsidRPr="00F6123B">
        <w:tab/>
      </w:r>
      <w:bookmarkStart w:id="77" w:name="_Toc491952988"/>
      <w:r w:rsidRPr="00F6123B">
        <w:t>(a)</w:t>
      </w:r>
      <w:r w:rsidRPr="00F6123B">
        <w:tab/>
      </w:r>
      <w:r w:rsidRPr="0078461E">
        <w:rPr>
          <w:rFonts w:ascii="Microsoft YaHei" w:eastAsia="Microsoft YaHei" w:hAnsi="Microsoft YaHei" w:cs="Microsoft YaHei" w:hint="eastAsia"/>
        </w:rPr>
        <w:t>经济数据</w:t>
      </w:r>
      <w:bookmarkStart w:id="78" w:name="_Toc329177067"/>
      <w:r w:rsidR="002B7333" w:rsidRPr="002B7333">
        <w:rPr>
          <w:rFonts w:ascii="楷体" w:eastAsia="楷体" w:hAnsi="楷体" w:hint="eastAsia"/>
          <w:vertAlign w:val="subscript"/>
        </w:rPr>
        <w:t xml:space="preserve"> </w:t>
      </w:r>
      <w:r w:rsidRPr="00F6123B">
        <w:rPr>
          <w:rStyle w:val="FootnoteReference"/>
          <w:rFonts w:eastAsia="SimHei"/>
          <w:b/>
          <w:sz w:val="23"/>
          <w:szCs w:val="23"/>
        </w:rPr>
        <w:footnoteReference w:id="7"/>
      </w:r>
      <w:bookmarkEnd w:id="77"/>
    </w:p>
    <w:p w:rsidR="00BD1279" w:rsidRPr="00F6123B" w:rsidRDefault="006F2D53" w:rsidP="008E720D">
      <w:pPr>
        <w:pStyle w:val="SingleTxtGC"/>
      </w:pPr>
      <w:r>
        <w:t xml:space="preserve">45.  </w:t>
      </w:r>
      <w:r w:rsidR="00BD1279" w:rsidRPr="00F6123B">
        <w:t>根据奥地利统计局最近所作估计，奥地利经济</w:t>
      </w:r>
      <w:r w:rsidR="00BD1279" w:rsidRPr="00F6123B">
        <w:t>2015</w:t>
      </w:r>
      <w:r w:rsidR="00BD1279" w:rsidRPr="00F6123B">
        <w:t>年增长了</w:t>
      </w:r>
      <w:r w:rsidR="00BD1279" w:rsidRPr="00F6123B">
        <w:t>1.0%</w:t>
      </w:r>
      <w:r w:rsidR="00BD1279" w:rsidRPr="00F6123B">
        <w:t>。因此，经济增长超过了上一年增速</w:t>
      </w:r>
      <w:r w:rsidR="00BD1279" w:rsidRPr="00F6123B">
        <w:t>(2014</w:t>
      </w:r>
      <w:r w:rsidR="00BD1279" w:rsidRPr="00F6123B">
        <w:t>年：</w:t>
      </w:r>
      <w:r w:rsidR="00BD1279" w:rsidRPr="00F6123B">
        <w:t>+0.6%)</w:t>
      </w:r>
      <w:r w:rsidR="00BD1279" w:rsidRPr="00F6123B">
        <w:t>，但不及其他国家的经济发展速度。根据目前获得的资料，欧洲联盟</w:t>
      </w:r>
      <w:r w:rsidR="00BD1279" w:rsidRPr="00F6123B">
        <w:t>2015</w:t>
      </w:r>
      <w:r w:rsidR="00BD1279" w:rsidRPr="00F6123B">
        <w:t>年增长了</w:t>
      </w:r>
      <w:r w:rsidR="00BD1279" w:rsidRPr="00F6123B">
        <w:t>2.0%</w:t>
      </w:r>
      <w:r w:rsidR="00BD1279" w:rsidRPr="00F6123B">
        <w:t>，欧元区国内生产总值按实值计算增长了</w:t>
      </w:r>
      <w:r w:rsidR="00BD1279" w:rsidRPr="00F6123B">
        <w:t>+1.7%</w:t>
      </w:r>
      <w:r w:rsidR="00BD1279" w:rsidRPr="00F6123B">
        <w:t>。按现价计算，奥地利</w:t>
      </w:r>
      <w:r w:rsidR="00BD1279" w:rsidRPr="00F6123B">
        <w:t>2015</w:t>
      </w:r>
      <w:r w:rsidR="00BD1279" w:rsidRPr="00F6123B">
        <w:t>年国内生产总值约为</w:t>
      </w:r>
      <w:r w:rsidR="00BD1279" w:rsidRPr="00F6123B">
        <w:t>3,399</w:t>
      </w:r>
      <w:r w:rsidR="00BD1279" w:rsidRPr="00F6123B">
        <w:t>亿欧元</w:t>
      </w:r>
      <w:r w:rsidR="00BD1279" w:rsidRPr="00F6123B">
        <w:t>(+2.9%)</w:t>
      </w:r>
      <w:r w:rsidR="00BD1279" w:rsidRPr="00F6123B">
        <w:t>，居民人均国内生产总值为</w:t>
      </w:r>
      <w:r w:rsidR="00BD1279" w:rsidRPr="00F6123B">
        <w:t>39,390</w:t>
      </w:r>
      <w:r w:rsidR="00BD1279" w:rsidRPr="00F6123B">
        <w:t>欧元。往年国内生产总值增长情况如下表所示：</w:t>
      </w:r>
    </w:p>
    <w:p w:rsidR="00BD1279" w:rsidRPr="00C9245D" w:rsidRDefault="00BD1279" w:rsidP="00AA4C2D">
      <w:pPr>
        <w:pStyle w:val="H23GC"/>
      </w:pPr>
      <w:bookmarkStart w:id="79" w:name="_Toc485637172"/>
      <w:r w:rsidRPr="00C9245D">
        <w:tab/>
      </w:r>
      <w:r w:rsidRPr="00C9245D">
        <w:tab/>
      </w:r>
      <w:bookmarkStart w:id="80" w:name="_Toc491952989"/>
      <w:r w:rsidRPr="00C9245D">
        <w:rPr>
          <w:rFonts w:ascii="Microsoft YaHei" w:eastAsia="Microsoft YaHei" w:hAnsi="Microsoft YaHei" w:cs="Microsoft YaHei" w:hint="eastAsia"/>
        </w:rPr>
        <w:t>表</w:t>
      </w:r>
      <w:r w:rsidRPr="00C9245D">
        <w:t>22</w:t>
      </w:r>
      <w:r w:rsidRPr="00C9245D">
        <w:t>：</w:t>
      </w:r>
      <w:r w:rsidR="006F2D53" w:rsidRPr="00C9245D">
        <w:br/>
      </w:r>
      <w:r w:rsidRPr="00C9245D">
        <w:t>2003</w:t>
      </w:r>
      <w:r w:rsidRPr="00C9245D">
        <w:rPr>
          <w:rFonts w:ascii="Microsoft YaHei" w:eastAsia="Microsoft YaHei" w:hAnsi="Microsoft YaHei" w:cs="Microsoft YaHei" w:hint="eastAsia"/>
        </w:rPr>
        <w:t>至</w:t>
      </w:r>
      <w:r w:rsidRPr="00C9245D">
        <w:t>2011</w:t>
      </w:r>
      <w:r w:rsidRPr="00C9245D">
        <w:rPr>
          <w:rFonts w:ascii="Microsoft YaHei" w:eastAsia="Microsoft YaHei" w:hAnsi="Microsoft YaHei" w:cs="Microsoft YaHei" w:hint="eastAsia"/>
        </w:rPr>
        <w:t>年按现价和实值计算的国内生产总值</w:t>
      </w:r>
      <w:bookmarkEnd w:id="79"/>
      <w:bookmarkEnd w:id="80"/>
      <w:r w:rsidRPr="00C9245D">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26"/>
        <w:gridCol w:w="630"/>
        <w:gridCol w:w="649"/>
        <w:gridCol w:w="614"/>
        <w:gridCol w:w="614"/>
        <w:gridCol w:w="615"/>
        <w:gridCol w:w="614"/>
        <w:gridCol w:w="614"/>
        <w:gridCol w:w="614"/>
        <w:gridCol w:w="615"/>
      </w:tblGrid>
      <w:tr w:rsidR="00BD1279" w:rsidRPr="00F6123B" w:rsidTr="005F2E10">
        <w:trPr>
          <w:tblHeader/>
        </w:trPr>
        <w:tc>
          <w:tcPr>
            <w:tcW w:w="2926"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rPr>
                <w:i/>
                <w:sz w:val="18"/>
                <w:szCs w:val="18"/>
              </w:rPr>
            </w:pPr>
          </w:p>
        </w:tc>
        <w:tc>
          <w:tcPr>
            <w:tcW w:w="630"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2003</w:t>
            </w:r>
          </w:p>
        </w:tc>
        <w:tc>
          <w:tcPr>
            <w:tcW w:w="649"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2004</w:t>
            </w:r>
          </w:p>
        </w:tc>
        <w:tc>
          <w:tcPr>
            <w:tcW w:w="614"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2005</w:t>
            </w:r>
          </w:p>
        </w:tc>
        <w:tc>
          <w:tcPr>
            <w:tcW w:w="614"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2006</w:t>
            </w:r>
          </w:p>
        </w:tc>
        <w:tc>
          <w:tcPr>
            <w:tcW w:w="615"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2007</w:t>
            </w:r>
          </w:p>
        </w:tc>
        <w:tc>
          <w:tcPr>
            <w:tcW w:w="614"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2008</w:t>
            </w:r>
          </w:p>
        </w:tc>
        <w:tc>
          <w:tcPr>
            <w:tcW w:w="614"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2009</w:t>
            </w:r>
          </w:p>
        </w:tc>
        <w:tc>
          <w:tcPr>
            <w:tcW w:w="614"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2010</w:t>
            </w:r>
          </w:p>
        </w:tc>
        <w:tc>
          <w:tcPr>
            <w:tcW w:w="615" w:type="dxa"/>
            <w:tcBorders>
              <w:top w:val="single" w:sz="4" w:space="0" w:color="auto"/>
              <w:bottom w:val="single" w:sz="12" w:space="0" w:color="auto"/>
            </w:tcBorders>
            <w:shd w:val="clear" w:color="auto" w:fill="auto"/>
            <w:vAlign w:val="bottom"/>
          </w:tcPr>
          <w:p w:rsidR="00BD1279" w:rsidRPr="00F6123B" w:rsidRDefault="00BD1279" w:rsidP="005F2E10">
            <w:pPr>
              <w:spacing w:before="80" w:after="80" w:line="240" w:lineRule="atLeast"/>
              <w:ind w:right="113"/>
              <w:jc w:val="right"/>
              <w:rPr>
                <w:i/>
                <w:sz w:val="18"/>
                <w:szCs w:val="18"/>
              </w:rPr>
            </w:pPr>
            <w:r w:rsidRPr="00F6123B">
              <w:rPr>
                <w:i/>
                <w:sz w:val="18"/>
                <w:szCs w:val="18"/>
              </w:rPr>
              <w:t>2011</w:t>
            </w:r>
          </w:p>
        </w:tc>
      </w:tr>
      <w:tr w:rsidR="00BD1279" w:rsidRPr="00F6123B" w:rsidTr="005F2E10">
        <w:tc>
          <w:tcPr>
            <w:tcW w:w="2926" w:type="dxa"/>
            <w:tcBorders>
              <w:top w:val="single" w:sz="12" w:space="0" w:color="auto"/>
            </w:tcBorders>
            <w:shd w:val="clear" w:color="auto" w:fill="auto"/>
          </w:tcPr>
          <w:p w:rsidR="00BD1279" w:rsidRPr="005F2E10" w:rsidRDefault="00BD1279" w:rsidP="005F2E10">
            <w:pPr>
              <w:spacing w:before="40" w:after="40" w:line="240" w:lineRule="atLeast"/>
              <w:rPr>
                <w:spacing w:val="-7"/>
                <w:sz w:val="18"/>
                <w:szCs w:val="18"/>
              </w:rPr>
            </w:pPr>
            <w:r w:rsidRPr="005F2E10">
              <w:rPr>
                <w:spacing w:val="-7"/>
                <w:sz w:val="18"/>
                <w:szCs w:val="18"/>
              </w:rPr>
              <w:t>国内生产总值，现价，以</w:t>
            </w:r>
            <w:r w:rsidRPr="005F2E10">
              <w:rPr>
                <w:spacing w:val="-7"/>
                <w:sz w:val="18"/>
                <w:szCs w:val="18"/>
              </w:rPr>
              <w:t>10</w:t>
            </w:r>
            <w:r w:rsidRPr="005F2E10">
              <w:rPr>
                <w:spacing w:val="-7"/>
                <w:sz w:val="18"/>
                <w:szCs w:val="18"/>
              </w:rPr>
              <w:t>亿欧元计</w:t>
            </w:r>
          </w:p>
        </w:tc>
        <w:tc>
          <w:tcPr>
            <w:tcW w:w="630"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225</w:t>
            </w:r>
          </w:p>
        </w:tc>
        <w:tc>
          <w:tcPr>
            <w:tcW w:w="649"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234.71</w:t>
            </w:r>
          </w:p>
        </w:tc>
        <w:tc>
          <w:tcPr>
            <w:tcW w:w="614"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245.24</w:t>
            </w:r>
          </w:p>
        </w:tc>
        <w:tc>
          <w:tcPr>
            <w:tcW w:w="614"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259.03</w:t>
            </w:r>
          </w:p>
        </w:tc>
        <w:tc>
          <w:tcPr>
            <w:tcW w:w="615"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274.02</w:t>
            </w:r>
          </w:p>
        </w:tc>
        <w:tc>
          <w:tcPr>
            <w:tcW w:w="614"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282.74</w:t>
            </w:r>
          </w:p>
        </w:tc>
        <w:tc>
          <w:tcPr>
            <w:tcW w:w="614"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276.15</w:t>
            </w:r>
          </w:p>
        </w:tc>
        <w:tc>
          <w:tcPr>
            <w:tcW w:w="614"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286.4</w:t>
            </w:r>
          </w:p>
        </w:tc>
        <w:tc>
          <w:tcPr>
            <w:tcW w:w="615" w:type="dxa"/>
            <w:tcBorders>
              <w:top w:val="single" w:sz="12" w:space="0" w:color="auto"/>
            </w:tcBorders>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300.71</w:t>
            </w:r>
          </w:p>
        </w:tc>
      </w:tr>
      <w:tr w:rsidR="00BD1279" w:rsidRPr="00F6123B" w:rsidTr="005F2E10">
        <w:tc>
          <w:tcPr>
            <w:tcW w:w="2926" w:type="dxa"/>
            <w:shd w:val="clear" w:color="auto" w:fill="auto"/>
          </w:tcPr>
          <w:p w:rsidR="00BD1279" w:rsidRPr="005F2E10" w:rsidRDefault="00BD1279" w:rsidP="005F2E10">
            <w:pPr>
              <w:spacing w:before="40" w:after="40" w:line="240" w:lineRule="atLeast"/>
              <w:rPr>
                <w:spacing w:val="-7"/>
                <w:sz w:val="18"/>
                <w:szCs w:val="18"/>
              </w:rPr>
            </w:pPr>
            <w:r w:rsidRPr="005F2E10">
              <w:rPr>
                <w:spacing w:val="-7"/>
                <w:sz w:val="18"/>
                <w:szCs w:val="18"/>
              </w:rPr>
              <w:t>较上一年的百分比变化</w:t>
            </w:r>
          </w:p>
        </w:tc>
        <w:tc>
          <w:tcPr>
            <w:tcW w:w="630"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w:t>
            </w:r>
          </w:p>
        </w:tc>
        <w:tc>
          <w:tcPr>
            <w:tcW w:w="649"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4.3</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4.5</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5.6</w:t>
            </w:r>
          </w:p>
        </w:tc>
        <w:tc>
          <w:tcPr>
            <w:tcW w:w="615"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5.8</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3.2</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-2.3</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3.7</w:t>
            </w:r>
          </w:p>
        </w:tc>
        <w:tc>
          <w:tcPr>
            <w:tcW w:w="615"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5</w:t>
            </w:r>
          </w:p>
        </w:tc>
      </w:tr>
      <w:tr w:rsidR="00BD1279" w:rsidRPr="00F6123B" w:rsidTr="005F2E10">
        <w:tc>
          <w:tcPr>
            <w:tcW w:w="2926" w:type="dxa"/>
            <w:shd w:val="clear" w:color="auto" w:fill="auto"/>
          </w:tcPr>
          <w:p w:rsidR="00BD1279" w:rsidRPr="005F2E10" w:rsidRDefault="00BD1279" w:rsidP="005F2E10">
            <w:pPr>
              <w:spacing w:before="40" w:after="40" w:line="240" w:lineRule="atLeast"/>
              <w:rPr>
                <w:spacing w:val="-7"/>
                <w:sz w:val="18"/>
                <w:szCs w:val="18"/>
              </w:rPr>
            </w:pPr>
            <w:r w:rsidRPr="005F2E10">
              <w:rPr>
                <w:spacing w:val="-7"/>
                <w:sz w:val="18"/>
                <w:szCs w:val="18"/>
              </w:rPr>
              <w:t>较上一年的百分比变化，按实值计算</w:t>
            </w:r>
          </w:p>
        </w:tc>
        <w:tc>
          <w:tcPr>
            <w:tcW w:w="630"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0.9</w:t>
            </w:r>
          </w:p>
        </w:tc>
        <w:tc>
          <w:tcPr>
            <w:tcW w:w="649"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2.6</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2.4</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3.7</w:t>
            </w:r>
          </w:p>
        </w:tc>
        <w:tc>
          <w:tcPr>
            <w:tcW w:w="615"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3.7</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1.4</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-3.8</w:t>
            </w:r>
          </w:p>
        </w:tc>
        <w:tc>
          <w:tcPr>
            <w:tcW w:w="614"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2.1</w:t>
            </w:r>
          </w:p>
        </w:tc>
        <w:tc>
          <w:tcPr>
            <w:tcW w:w="615" w:type="dxa"/>
            <w:shd w:val="clear" w:color="auto" w:fill="auto"/>
            <w:vAlign w:val="bottom"/>
          </w:tcPr>
          <w:p w:rsidR="00BD1279" w:rsidRPr="005F2E10" w:rsidRDefault="00BD1279" w:rsidP="005F2E10">
            <w:pPr>
              <w:spacing w:before="40" w:after="40" w:line="240" w:lineRule="atLeast"/>
              <w:ind w:right="113"/>
              <w:jc w:val="right"/>
              <w:rPr>
                <w:spacing w:val="-6"/>
                <w:sz w:val="18"/>
                <w:szCs w:val="18"/>
              </w:rPr>
            </w:pPr>
            <w:r w:rsidRPr="005F2E10">
              <w:rPr>
                <w:spacing w:val="-6"/>
                <w:sz w:val="18"/>
                <w:szCs w:val="18"/>
              </w:rPr>
              <w:t>2.7</w:t>
            </w:r>
          </w:p>
        </w:tc>
      </w:tr>
    </w:tbl>
    <w:p w:rsidR="00BD1279" w:rsidRPr="00F6123B" w:rsidRDefault="00BD1279" w:rsidP="00BD1279">
      <w:pPr>
        <w:spacing w:before="120"/>
        <w:ind w:left="1134" w:right="1134" w:firstLine="170"/>
        <w:rPr>
          <w:sz w:val="18"/>
          <w:szCs w:val="18"/>
        </w:rPr>
      </w:pPr>
      <w:r w:rsidRPr="008E720D">
        <w:rPr>
          <w:rFonts w:ascii="STKaiti" w:eastAsia="STKaiti" w:hAnsi="STKaiti"/>
          <w:sz w:val="18"/>
          <w:szCs w:val="18"/>
        </w:rPr>
        <w:t>资料来源</w:t>
      </w:r>
      <w:r w:rsidRPr="006F2D53">
        <w:rPr>
          <w:rFonts w:ascii="楷体" w:eastAsia="楷体" w:hAnsi="楷体"/>
          <w:sz w:val="18"/>
          <w:szCs w:val="18"/>
        </w:rPr>
        <w:t>：</w:t>
      </w:r>
      <w:r w:rsidRPr="00F6123B">
        <w:rPr>
          <w:sz w:val="18"/>
          <w:szCs w:val="18"/>
        </w:rPr>
        <w:t>奥地利统计局，国民账户数据。</w:t>
      </w:r>
    </w:p>
    <w:p w:rsidR="00BD1279" w:rsidRPr="00F6123B" w:rsidRDefault="00BD1279" w:rsidP="008E720D">
      <w:pPr>
        <w:pStyle w:val="SingleTxtGC"/>
        <w:spacing w:before="240"/>
      </w:pPr>
      <w:r w:rsidRPr="00F6123B">
        <w:t>46.</w:t>
      </w:r>
      <w:r w:rsidR="006F2D53">
        <w:t xml:space="preserve">  </w:t>
      </w:r>
      <w:r w:rsidRPr="00F6123B">
        <w:t>公共开支一般占国内生产总值</w:t>
      </w:r>
      <w:r w:rsidRPr="00F6123B">
        <w:t>50%</w:t>
      </w:r>
      <w:r w:rsidRPr="00F6123B">
        <w:t>以上，</w:t>
      </w:r>
      <w:r w:rsidRPr="00F6123B">
        <w:t>2010</w:t>
      </w:r>
      <w:r w:rsidRPr="00F6123B">
        <w:t>年的数字达</w:t>
      </w:r>
      <w:r w:rsidRPr="00F6123B">
        <w:t>52.5%</w:t>
      </w:r>
      <w:r w:rsidRPr="00F6123B">
        <w:t>。这些预算包括联邦政府、各州</w:t>
      </w:r>
      <w:r w:rsidRPr="00F6123B">
        <w:t>(</w:t>
      </w:r>
      <w:r w:rsidRPr="00F6123B">
        <w:rPr>
          <w:i/>
        </w:rPr>
        <w:t>Länder</w:t>
      </w:r>
      <w:r w:rsidRPr="00F6123B">
        <w:t>)</w:t>
      </w:r>
      <w:r w:rsidRPr="00F6123B">
        <w:t>和各市的支出和社会保障基金以及仍然隶属于</w:t>
      </w:r>
      <w:r w:rsidR="003730CF">
        <w:rPr>
          <w:rFonts w:hint="eastAsia"/>
        </w:rPr>
        <w:t>“</w:t>
      </w:r>
      <w:r w:rsidRPr="00F6123B">
        <w:t>政府</w:t>
      </w:r>
      <w:r w:rsidR="006A0292" w:rsidRPr="006A0292">
        <w:rPr>
          <w:rFonts w:ascii="楷体" w:eastAsia="楷体" w:hAnsi="楷体" w:hint="eastAsia"/>
        </w:rPr>
        <w:t>”</w:t>
      </w:r>
      <w:r w:rsidRPr="00F6123B">
        <w:t>的众多外包单位。按功能分列的自</w:t>
      </w:r>
      <w:r w:rsidRPr="00F6123B">
        <w:t>2012</w:t>
      </w:r>
      <w:r w:rsidRPr="00F6123B">
        <w:t>年以来政府支出情况如下表所示。</w:t>
      </w:r>
    </w:p>
    <w:p w:rsidR="00BD1279" w:rsidRPr="00C9245D" w:rsidRDefault="00BD1279" w:rsidP="00AA4C2D">
      <w:pPr>
        <w:pStyle w:val="H23GC"/>
      </w:pPr>
      <w:bookmarkStart w:id="81" w:name="_Toc485637173"/>
      <w:r w:rsidRPr="00C9245D">
        <w:tab/>
      </w:r>
      <w:r w:rsidRPr="00C9245D">
        <w:tab/>
      </w:r>
      <w:bookmarkStart w:id="82" w:name="_Toc491952990"/>
      <w:r w:rsidRPr="00C9245D">
        <w:rPr>
          <w:rFonts w:ascii="Microsoft YaHei" w:eastAsia="Microsoft YaHei" w:hAnsi="Microsoft YaHei" w:cs="Microsoft YaHei" w:hint="eastAsia"/>
        </w:rPr>
        <w:t>表</w:t>
      </w:r>
      <w:r w:rsidRPr="00C9245D">
        <w:t>23</w:t>
      </w:r>
      <w:r w:rsidRPr="00C9245D">
        <w:t>：</w:t>
      </w:r>
      <w:r w:rsidR="006F2D53" w:rsidRPr="00C9245D">
        <w:br/>
      </w:r>
      <w:r w:rsidRPr="00C9245D">
        <w:rPr>
          <w:rFonts w:ascii="Microsoft YaHei" w:eastAsia="Microsoft YaHei" w:hAnsi="Microsoft YaHei" w:cs="Microsoft YaHei" w:hint="eastAsia"/>
        </w:rPr>
        <w:t>按功能分列并以百分比表示的一般政府部门支出</w:t>
      </w:r>
      <w:r w:rsidRPr="002A30B5">
        <w:rPr>
          <w:rFonts w:ascii="Microsoft YaHei" w:eastAsia="Microsoft YaHei" w:hAnsi="Microsoft YaHei" w:cs="Microsoft YaHei" w:hint="eastAsia"/>
        </w:rPr>
        <w:t>情况</w:t>
      </w:r>
      <w:r w:rsidRPr="002A30B5">
        <w:rPr>
          <w:rFonts w:asciiTheme="minorEastAsia" w:eastAsiaTheme="minorEastAsia" w:hAnsiTheme="minorEastAsia" w:cstheme="majorBidi"/>
        </w:rPr>
        <w:t>，</w:t>
      </w:r>
      <w:r w:rsidRPr="002A30B5">
        <w:rPr>
          <w:rFonts w:asciiTheme="majorBidi" w:eastAsia="Microsoft YaHei" w:hAnsiTheme="majorBidi" w:cstheme="majorBidi"/>
        </w:rPr>
        <w:t>一般政府部门</w:t>
      </w:r>
      <w:r w:rsidRPr="002A30B5">
        <w:rPr>
          <w:rFonts w:ascii="SimSun" w:eastAsia="SimSun" w:hAnsi="SimSun" w:cstheme="majorBidi"/>
        </w:rPr>
        <w:t>，</w:t>
      </w:r>
      <w:r w:rsidRPr="00C9245D">
        <w:rPr>
          <w:rFonts w:ascii="Microsoft YaHei" w:eastAsia="Microsoft YaHei" w:hAnsi="Microsoft YaHei" w:cs="Microsoft YaHei" w:hint="eastAsia"/>
        </w:rPr>
        <w:t>汇总</w:t>
      </w:r>
      <w:bookmarkEnd w:id="81"/>
      <w:bookmarkEnd w:id="8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90"/>
        <w:gridCol w:w="994"/>
        <w:gridCol w:w="1006"/>
        <w:gridCol w:w="1040"/>
        <w:gridCol w:w="1040"/>
      </w:tblGrid>
      <w:tr w:rsidR="00BD1279" w:rsidRPr="006F2D53" w:rsidTr="002B63D5">
        <w:trPr>
          <w:trHeight w:val="255"/>
          <w:tblHeader/>
        </w:trPr>
        <w:tc>
          <w:tcPr>
            <w:tcW w:w="3290"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rPr>
                <w:rFonts w:ascii="STKaiti" w:eastAsia="STKaiti" w:hAnsi="STKaiti"/>
                <w:sz w:val="16"/>
                <w:szCs w:val="16"/>
              </w:rPr>
            </w:pPr>
            <w:bookmarkStart w:id="83" w:name="RANGE!A1:D1"/>
            <w:bookmarkStart w:id="84" w:name="RANGE!A1:E1"/>
            <w:bookmarkStart w:id="85" w:name="RANGE!A2:D3"/>
            <w:bookmarkStart w:id="86" w:name="RANGE!A2:E3"/>
            <w:bookmarkStart w:id="87" w:name="RANGE!A2:C3"/>
            <w:bookmarkEnd w:id="83"/>
            <w:bookmarkEnd w:id="84"/>
            <w:bookmarkEnd w:id="85"/>
            <w:bookmarkEnd w:id="86"/>
            <w:r w:rsidRPr="008E720D">
              <w:rPr>
                <w:rFonts w:ascii="STKaiti" w:eastAsia="STKaiti" w:hAnsi="STKaiti"/>
                <w:sz w:val="16"/>
                <w:szCs w:val="16"/>
              </w:rPr>
              <w:t>部门</w:t>
            </w:r>
            <w:bookmarkEnd w:id="87"/>
          </w:p>
        </w:tc>
        <w:tc>
          <w:tcPr>
            <w:tcW w:w="994" w:type="dxa"/>
            <w:tcBorders>
              <w:top w:val="single" w:sz="4" w:space="0" w:color="auto"/>
              <w:bottom w:val="single" w:sz="12" w:space="0" w:color="auto"/>
            </w:tcBorders>
            <w:shd w:val="clear" w:color="auto" w:fill="auto"/>
            <w:noWrap/>
            <w:vAlign w:val="bottom"/>
          </w:tcPr>
          <w:p w:rsidR="00BD1279" w:rsidRPr="006F2D53" w:rsidRDefault="00BD1279" w:rsidP="001B3098">
            <w:pPr>
              <w:spacing w:before="80" w:after="80" w:line="200" w:lineRule="exact"/>
              <w:ind w:right="113"/>
              <w:jc w:val="right"/>
              <w:rPr>
                <w:i/>
                <w:sz w:val="16"/>
                <w:szCs w:val="16"/>
              </w:rPr>
            </w:pPr>
            <w:r w:rsidRPr="006F2D53">
              <w:rPr>
                <w:i/>
                <w:sz w:val="16"/>
                <w:szCs w:val="16"/>
              </w:rPr>
              <w:t>2012</w:t>
            </w:r>
          </w:p>
        </w:tc>
        <w:tc>
          <w:tcPr>
            <w:tcW w:w="1006" w:type="dxa"/>
            <w:tcBorders>
              <w:top w:val="single" w:sz="4" w:space="0" w:color="auto"/>
              <w:bottom w:val="single" w:sz="12" w:space="0" w:color="auto"/>
            </w:tcBorders>
            <w:shd w:val="clear" w:color="auto" w:fill="auto"/>
            <w:noWrap/>
            <w:vAlign w:val="bottom"/>
          </w:tcPr>
          <w:p w:rsidR="00BD1279" w:rsidRPr="006F2D53" w:rsidRDefault="00BD1279" w:rsidP="001B3098">
            <w:pPr>
              <w:spacing w:before="80" w:after="80" w:line="200" w:lineRule="exact"/>
              <w:ind w:right="113"/>
              <w:jc w:val="right"/>
              <w:rPr>
                <w:i/>
                <w:sz w:val="16"/>
                <w:szCs w:val="16"/>
              </w:rPr>
            </w:pPr>
            <w:r w:rsidRPr="006F2D53">
              <w:rPr>
                <w:i/>
                <w:sz w:val="16"/>
                <w:szCs w:val="16"/>
              </w:rPr>
              <w:t>2013</w:t>
            </w:r>
          </w:p>
        </w:tc>
        <w:tc>
          <w:tcPr>
            <w:tcW w:w="1040" w:type="dxa"/>
            <w:tcBorders>
              <w:top w:val="single" w:sz="4" w:space="0" w:color="auto"/>
              <w:bottom w:val="single" w:sz="12" w:space="0" w:color="auto"/>
            </w:tcBorders>
            <w:shd w:val="clear" w:color="auto" w:fill="auto"/>
            <w:noWrap/>
            <w:vAlign w:val="bottom"/>
          </w:tcPr>
          <w:p w:rsidR="00BD1279" w:rsidRPr="006F2D53" w:rsidRDefault="00BD1279" w:rsidP="001B3098">
            <w:pPr>
              <w:spacing w:before="80" w:after="80" w:line="200" w:lineRule="exact"/>
              <w:ind w:right="113"/>
              <w:jc w:val="right"/>
              <w:rPr>
                <w:i/>
                <w:sz w:val="16"/>
                <w:szCs w:val="16"/>
              </w:rPr>
            </w:pPr>
            <w:r w:rsidRPr="006F2D53">
              <w:rPr>
                <w:i/>
                <w:sz w:val="16"/>
                <w:szCs w:val="16"/>
              </w:rPr>
              <w:t>2014</w:t>
            </w:r>
          </w:p>
        </w:tc>
        <w:tc>
          <w:tcPr>
            <w:tcW w:w="1040" w:type="dxa"/>
            <w:tcBorders>
              <w:top w:val="single" w:sz="4" w:space="0" w:color="auto"/>
              <w:bottom w:val="single" w:sz="12" w:space="0" w:color="auto"/>
            </w:tcBorders>
            <w:shd w:val="clear" w:color="auto" w:fill="auto"/>
            <w:noWrap/>
            <w:vAlign w:val="bottom"/>
          </w:tcPr>
          <w:p w:rsidR="00BD1279" w:rsidRPr="006F2D53" w:rsidRDefault="00BD1279" w:rsidP="001B3098">
            <w:pPr>
              <w:spacing w:before="80" w:after="80" w:line="200" w:lineRule="exact"/>
              <w:ind w:right="113"/>
              <w:jc w:val="right"/>
              <w:rPr>
                <w:i/>
                <w:sz w:val="16"/>
                <w:szCs w:val="16"/>
              </w:rPr>
            </w:pPr>
            <w:r w:rsidRPr="006F2D53">
              <w:rPr>
                <w:i/>
                <w:sz w:val="16"/>
                <w:szCs w:val="16"/>
              </w:rPr>
              <w:t>2015</w:t>
            </w:r>
          </w:p>
        </w:tc>
      </w:tr>
      <w:tr w:rsidR="00BD1279" w:rsidRPr="00F6123B" w:rsidTr="002B63D5">
        <w:trPr>
          <w:trHeight w:val="255"/>
        </w:trPr>
        <w:tc>
          <w:tcPr>
            <w:tcW w:w="3290" w:type="dxa"/>
            <w:tcBorders>
              <w:top w:val="single" w:sz="12" w:space="0" w:color="auto"/>
            </w:tcBorders>
            <w:shd w:val="clear" w:color="auto" w:fill="auto"/>
          </w:tcPr>
          <w:p w:rsidR="00BD1279" w:rsidRPr="00F6123B" w:rsidRDefault="00BD1279" w:rsidP="001B3098">
            <w:pPr>
              <w:spacing w:before="40" w:after="40" w:line="220" w:lineRule="exact"/>
              <w:ind w:right="113"/>
              <w:rPr>
                <w:sz w:val="18"/>
                <w:szCs w:val="18"/>
              </w:rPr>
            </w:pPr>
            <w:bookmarkStart w:id="88" w:name="RANGE!A4:A14"/>
            <w:bookmarkStart w:id="89" w:name="RANGE!A4:A15"/>
            <w:bookmarkEnd w:id="88"/>
            <w:r w:rsidRPr="00F6123B">
              <w:rPr>
                <w:sz w:val="18"/>
                <w:szCs w:val="18"/>
              </w:rPr>
              <w:t>01.</w:t>
            </w:r>
            <w:r w:rsidR="00367EB2">
              <w:rPr>
                <w:sz w:val="18"/>
                <w:szCs w:val="18"/>
              </w:rPr>
              <w:t xml:space="preserve"> </w:t>
            </w:r>
            <w:r w:rsidRPr="00F6123B">
              <w:rPr>
                <w:sz w:val="18"/>
                <w:szCs w:val="18"/>
              </w:rPr>
              <w:t>一般公共服务</w:t>
            </w:r>
            <w:bookmarkEnd w:id="89"/>
          </w:p>
        </w:tc>
        <w:tc>
          <w:tcPr>
            <w:tcW w:w="99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bookmarkStart w:id="90" w:name="RANGE!B4:D14"/>
            <w:bookmarkStart w:id="91" w:name="RANGE!B4:D15"/>
            <w:bookmarkStart w:id="92" w:name="RANGE!B4:E13"/>
            <w:bookmarkStart w:id="93" w:name="RANGE!B4:C15"/>
            <w:bookmarkEnd w:id="90"/>
            <w:bookmarkEnd w:id="91"/>
            <w:bookmarkEnd w:id="92"/>
            <w:r w:rsidRPr="00F6123B">
              <w:rPr>
                <w:sz w:val="18"/>
                <w:szCs w:val="18"/>
              </w:rPr>
              <w:t>14.2</w:t>
            </w:r>
            <w:bookmarkEnd w:id="93"/>
          </w:p>
        </w:tc>
        <w:tc>
          <w:tcPr>
            <w:tcW w:w="1006"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14.2</w:t>
            </w:r>
          </w:p>
        </w:tc>
        <w:tc>
          <w:tcPr>
            <w:tcW w:w="104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13.1</w:t>
            </w:r>
          </w:p>
        </w:tc>
        <w:tc>
          <w:tcPr>
            <w:tcW w:w="104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13.2</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02.</w:t>
            </w:r>
            <w:r w:rsidR="00367EB2">
              <w:rPr>
                <w:sz w:val="18"/>
                <w:szCs w:val="18"/>
              </w:rPr>
              <w:t xml:space="preserve"> </w:t>
            </w:r>
            <w:r w:rsidRPr="00F6123B">
              <w:rPr>
                <w:sz w:val="18"/>
                <w:szCs w:val="18"/>
              </w:rPr>
              <w:t>国防</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03.</w:t>
            </w:r>
            <w:r w:rsidR="00367EB2">
              <w:rPr>
                <w:sz w:val="18"/>
                <w:szCs w:val="18"/>
              </w:rPr>
              <w:t xml:space="preserve"> </w:t>
            </w:r>
            <w:r w:rsidRPr="00F6123B">
              <w:rPr>
                <w:sz w:val="18"/>
                <w:szCs w:val="18"/>
              </w:rPr>
              <w:t>公共秩序和安全</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2.7</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04.</w:t>
            </w:r>
            <w:r w:rsidR="00367EB2">
              <w:rPr>
                <w:sz w:val="18"/>
                <w:szCs w:val="18"/>
              </w:rPr>
              <w:t xml:space="preserve"> </w:t>
            </w:r>
            <w:r w:rsidRPr="00F6123B">
              <w:rPr>
                <w:sz w:val="18"/>
                <w:szCs w:val="18"/>
              </w:rPr>
              <w:t>经济事务</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12.3</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11.1</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14.2</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12.3</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05.</w:t>
            </w:r>
            <w:r w:rsidR="00367EB2">
              <w:rPr>
                <w:sz w:val="18"/>
                <w:szCs w:val="18"/>
              </w:rPr>
              <w:t xml:space="preserve"> </w:t>
            </w:r>
            <w:r w:rsidRPr="00F6123B">
              <w:rPr>
                <w:sz w:val="18"/>
                <w:szCs w:val="18"/>
              </w:rPr>
              <w:t>环境保护</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1.0</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0.9</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0.8</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06.</w:t>
            </w:r>
            <w:r w:rsidR="00367EB2">
              <w:rPr>
                <w:sz w:val="18"/>
                <w:szCs w:val="18"/>
              </w:rPr>
              <w:t xml:space="preserve"> </w:t>
            </w:r>
            <w:r w:rsidRPr="00F6123B">
              <w:rPr>
                <w:sz w:val="18"/>
                <w:szCs w:val="18"/>
              </w:rPr>
              <w:t>住房和社区设施</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0.8</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0.8</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0.7</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07.</w:t>
            </w:r>
            <w:r w:rsidR="00367EB2">
              <w:rPr>
                <w:sz w:val="18"/>
                <w:szCs w:val="18"/>
              </w:rPr>
              <w:t xml:space="preserve"> </w:t>
            </w:r>
            <w:r w:rsidRPr="00F6123B">
              <w:rPr>
                <w:sz w:val="18"/>
                <w:szCs w:val="18"/>
              </w:rPr>
              <w:t>卫生</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15.3</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15.4</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15.1</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15.5</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08.</w:t>
            </w:r>
            <w:r w:rsidR="00367EB2">
              <w:rPr>
                <w:sz w:val="18"/>
                <w:szCs w:val="18"/>
              </w:rPr>
              <w:t xml:space="preserve"> </w:t>
            </w:r>
            <w:r w:rsidRPr="00F6123B">
              <w:rPr>
                <w:sz w:val="18"/>
                <w:szCs w:val="18"/>
              </w:rPr>
              <w:t>娱乐、文化和宗教</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1.8</w:t>
            </w:r>
          </w:p>
        </w:tc>
      </w:tr>
      <w:tr w:rsidR="00BD1279" w:rsidRPr="00F6123B" w:rsidTr="002B63D5">
        <w:trPr>
          <w:trHeight w:val="255"/>
        </w:trPr>
        <w:tc>
          <w:tcPr>
            <w:tcW w:w="3290"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09.</w:t>
            </w:r>
            <w:r w:rsidR="00367EB2">
              <w:rPr>
                <w:sz w:val="18"/>
                <w:szCs w:val="18"/>
              </w:rPr>
              <w:t xml:space="preserve"> </w:t>
            </w:r>
            <w:r w:rsidRPr="00F6123B">
              <w:rPr>
                <w:sz w:val="18"/>
                <w:szCs w:val="18"/>
              </w:rPr>
              <w:t>教育</w:t>
            </w:r>
          </w:p>
        </w:tc>
        <w:tc>
          <w:tcPr>
            <w:tcW w:w="99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9.8</w:t>
            </w:r>
          </w:p>
        </w:tc>
        <w:tc>
          <w:tcPr>
            <w:tcW w:w="100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9.9</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9.5</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w:t>
            </w:r>
          </w:p>
        </w:tc>
      </w:tr>
      <w:tr w:rsidR="00BD1279" w:rsidRPr="00F6123B" w:rsidTr="002B63D5">
        <w:trPr>
          <w:trHeight w:val="255"/>
        </w:trPr>
        <w:tc>
          <w:tcPr>
            <w:tcW w:w="3290" w:type="dxa"/>
            <w:tcBorders>
              <w:bottom w:val="single" w:sz="4"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10.</w:t>
            </w:r>
            <w:r w:rsidR="00367EB2">
              <w:rPr>
                <w:sz w:val="18"/>
                <w:szCs w:val="18"/>
              </w:rPr>
              <w:t xml:space="preserve"> </w:t>
            </w:r>
            <w:r w:rsidRPr="00F6123B">
              <w:rPr>
                <w:sz w:val="18"/>
                <w:szCs w:val="18"/>
              </w:rPr>
              <w:t>社会保护</w:t>
            </w:r>
          </w:p>
        </w:tc>
        <w:tc>
          <w:tcPr>
            <w:tcW w:w="994"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41.1</w:t>
            </w:r>
          </w:p>
        </w:tc>
        <w:tc>
          <w:tcPr>
            <w:tcW w:w="1006"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42.0</w:t>
            </w:r>
          </w:p>
        </w:tc>
        <w:tc>
          <w:tcPr>
            <w:tcW w:w="1040"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41.2</w:t>
            </w:r>
          </w:p>
        </w:tc>
        <w:tc>
          <w:tcPr>
            <w:tcW w:w="1040"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42.2</w:t>
            </w:r>
          </w:p>
        </w:tc>
      </w:tr>
      <w:tr w:rsidR="00BD1279" w:rsidRPr="00F6123B" w:rsidTr="002B63D5">
        <w:trPr>
          <w:trHeight w:val="255"/>
        </w:trPr>
        <w:tc>
          <w:tcPr>
            <w:tcW w:w="3290" w:type="dxa"/>
            <w:tcBorders>
              <w:top w:val="single" w:sz="4" w:space="0" w:color="auto"/>
              <w:bottom w:val="single" w:sz="4" w:space="0" w:color="auto"/>
            </w:tcBorders>
            <w:shd w:val="clear" w:color="auto" w:fill="auto"/>
          </w:tcPr>
          <w:p w:rsidR="00BD1279" w:rsidRPr="00F6123B" w:rsidRDefault="00BD1279" w:rsidP="001B3098">
            <w:pPr>
              <w:spacing w:before="80" w:after="80" w:line="220" w:lineRule="exact"/>
              <w:ind w:left="283"/>
              <w:rPr>
                <w:rFonts w:eastAsia="SimHei"/>
                <w:sz w:val="18"/>
                <w:szCs w:val="18"/>
              </w:rPr>
            </w:pPr>
            <w:bookmarkStart w:id="94" w:name="RANGE!A14:D14"/>
            <w:bookmarkStart w:id="95" w:name="RANGE!A14:C14"/>
            <w:bookmarkEnd w:id="94"/>
            <w:r w:rsidRPr="00F6123B">
              <w:rPr>
                <w:rFonts w:eastAsia="SimHei"/>
                <w:sz w:val="18"/>
                <w:szCs w:val="18"/>
              </w:rPr>
              <w:lastRenderedPageBreak/>
              <w:t>合计</w:t>
            </w:r>
            <w:bookmarkEnd w:id="95"/>
          </w:p>
        </w:tc>
        <w:tc>
          <w:tcPr>
            <w:tcW w:w="994" w:type="dxa"/>
            <w:tcBorders>
              <w:top w:val="single" w:sz="4" w:space="0" w:color="auto"/>
              <w:bottom w:val="single" w:sz="4" w:space="0" w:color="auto"/>
            </w:tcBorders>
            <w:shd w:val="clear" w:color="auto" w:fill="auto"/>
            <w:noWrap/>
            <w:vAlign w:val="bottom"/>
          </w:tcPr>
          <w:p w:rsidR="00BD1279" w:rsidRPr="00367EB2" w:rsidRDefault="00BD1279" w:rsidP="001B3098">
            <w:pPr>
              <w:spacing w:before="80" w:after="80" w:line="220" w:lineRule="exact"/>
              <w:ind w:right="113"/>
              <w:jc w:val="right"/>
              <w:rPr>
                <w:rFonts w:eastAsia="SimHei"/>
                <w:b/>
                <w:sz w:val="18"/>
                <w:szCs w:val="18"/>
              </w:rPr>
            </w:pPr>
            <w:bookmarkStart w:id="96" w:name="RANGE!B14:E14"/>
            <w:r w:rsidRPr="00367EB2">
              <w:rPr>
                <w:rFonts w:eastAsia="SimHei"/>
                <w:b/>
                <w:sz w:val="18"/>
                <w:szCs w:val="18"/>
              </w:rPr>
              <w:t>100.0</w:t>
            </w:r>
            <w:bookmarkEnd w:id="96"/>
          </w:p>
        </w:tc>
        <w:tc>
          <w:tcPr>
            <w:tcW w:w="1006" w:type="dxa"/>
            <w:tcBorders>
              <w:top w:val="single" w:sz="4" w:space="0" w:color="auto"/>
              <w:bottom w:val="single" w:sz="4" w:space="0" w:color="auto"/>
            </w:tcBorders>
            <w:shd w:val="clear" w:color="auto" w:fill="auto"/>
            <w:noWrap/>
            <w:vAlign w:val="bottom"/>
          </w:tcPr>
          <w:p w:rsidR="00BD1279" w:rsidRPr="00367EB2" w:rsidRDefault="00BD1279" w:rsidP="001B3098">
            <w:pPr>
              <w:spacing w:before="80" w:after="80" w:line="220" w:lineRule="exact"/>
              <w:ind w:right="113"/>
              <w:jc w:val="right"/>
              <w:rPr>
                <w:rFonts w:eastAsia="SimHei"/>
                <w:b/>
                <w:sz w:val="18"/>
                <w:szCs w:val="18"/>
              </w:rPr>
            </w:pPr>
            <w:r w:rsidRPr="00367EB2">
              <w:rPr>
                <w:rFonts w:eastAsia="SimHei"/>
                <w:b/>
                <w:sz w:val="18"/>
                <w:szCs w:val="18"/>
              </w:rPr>
              <w:t>100.0</w:t>
            </w:r>
          </w:p>
        </w:tc>
        <w:tc>
          <w:tcPr>
            <w:tcW w:w="1040" w:type="dxa"/>
            <w:tcBorders>
              <w:top w:val="single" w:sz="4" w:space="0" w:color="auto"/>
              <w:bottom w:val="single" w:sz="4" w:space="0" w:color="auto"/>
            </w:tcBorders>
            <w:shd w:val="clear" w:color="auto" w:fill="auto"/>
            <w:noWrap/>
            <w:vAlign w:val="bottom"/>
          </w:tcPr>
          <w:p w:rsidR="00BD1279" w:rsidRPr="00367EB2" w:rsidRDefault="00BD1279" w:rsidP="001B3098">
            <w:pPr>
              <w:spacing w:before="80" w:after="80" w:line="220" w:lineRule="exact"/>
              <w:ind w:right="113"/>
              <w:jc w:val="right"/>
              <w:rPr>
                <w:rFonts w:eastAsia="SimHei"/>
                <w:b/>
                <w:sz w:val="18"/>
                <w:szCs w:val="18"/>
              </w:rPr>
            </w:pPr>
            <w:r w:rsidRPr="00367EB2">
              <w:rPr>
                <w:rFonts w:eastAsia="SimHei"/>
                <w:b/>
                <w:sz w:val="18"/>
                <w:szCs w:val="18"/>
              </w:rPr>
              <w:t>100.0</w:t>
            </w:r>
          </w:p>
        </w:tc>
        <w:tc>
          <w:tcPr>
            <w:tcW w:w="1040" w:type="dxa"/>
            <w:tcBorders>
              <w:top w:val="single" w:sz="4" w:space="0" w:color="auto"/>
              <w:bottom w:val="single" w:sz="4" w:space="0" w:color="auto"/>
            </w:tcBorders>
            <w:shd w:val="clear" w:color="auto" w:fill="auto"/>
            <w:noWrap/>
            <w:vAlign w:val="bottom"/>
          </w:tcPr>
          <w:p w:rsidR="00BD1279" w:rsidRPr="00367EB2" w:rsidRDefault="00BD1279" w:rsidP="001B3098">
            <w:pPr>
              <w:spacing w:before="80" w:after="80" w:line="220" w:lineRule="exact"/>
              <w:ind w:right="113"/>
              <w:jc w:val="right"/>
              <w:rPr>
                <w:rFonts w:eastAsia="SimHei"/>
                <w:b/>
                <w:sz w:val="18"/>
                <w:szCs w:val="18"/>
              </w:rPr>
            </w:pPr>
            <w:r w:rsidRPr="00367EB2">
              <w:rPr>
                <w:rFonts w:eastAsia="SimHei"/>
                <w:b/>
                <w:sz w:val="18"/>
                <w:szCs w:val="18"/>
              </w:rPr>
              <w:t>100.0</w:t>
            </w:r>
          </w:p>
        </w:tc>
      </w:tr>
      <w:tr w:rsidR="00BD1279" w:rsidRPr="00F6123B" w:rsidTr="000654C0">
        <w:trPr>
          <w:trHeight w:val="431"/>
        </w:trPr>
        <w:tc>
          <w:tcPr>
            <w:tcW w:w="329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20" w:lineRule="exact"/>
              <w:ind w:left="283"/>
              <w:rPr>
                <w:rFonts w:eastAsia="SimHei"/>
                <w:sz w:val="18"/>
                <w:szCs w:val="18"/>
              </w:rPr>
            </w:pPr>
            <w:bookmarkStart w:id="97" w:name="RANGE!A15:D15"/>
            <w:bookmarkStart w:id="98" w:name="RANGE!A15:C15"/>
            <w:bookmarkEnd w:id="97"/>
            <w:r w:rsidRPr="00F6123B">
              <w:rPr>
                <w:rFonts w:eastAsia="SimHei"/>
                <w:sz w:val="18"/>
                <w:szCs w:val="18"/>
              </w:rPr>
              <w:t>一般政府部门总支出，以百万欧元计</w:t>
            </w:r>
            <w:bookmarkEnd w:id="98"/>
          </w:p>
        </w:tc>
        <w:tc>
          <w:tcPr>
            <w:tcW w:w="994" w:type="dxa"/>
            <w:tcBorders>
              <w:top w:val="single" w:sz="4" w:space="0" w:color="auto"/>
              <w:bottom w:val="single" w:sz="12" w:space="0" w:color="auto"/>
            </w:tcBorders>
            <w:shd w:val="clear" w:color="auto" w:fill="auto"/>
            <w:noWrap/>
            <w:vAlign w:val="bottom"/>
          </w:tcPr>
          <w:p w:rsidR="00BD1279" w:rsidRPr="00084449" w:rsidRDefault="00BD1279" w:rsidP="00367EB2">
            <w:pPr>
              <w:spacing w:before="40" w:after="40" w:line="220" w:lineRule="exact"/>
              <w:ind w:right="113"/>
              <w:jc w:val="right"/>
              <w:rPr>
                <w:rFonts w:eastAsia="SimHei"/>
                <w:b/>
                <w:sz w:val="18"/>
                <w:szCs w:val="18"/>
              </w:rPr>
            </w:pPr>
            <w:bookmarkStart w:id="99" w:name="RANGE!B15:E15"/>
            <w:r w:rsidRPr="00084449">
              <w:rPr>
                <w:rFonts w:eastAsia="SimHei"/>
                <w:b/>
                <w:sz w:val="18"/>
                <w:szCs w:val="18"/>
              </w:rPr>
              <w:t>162 075</w:t>
            </w:r>
            <w:bookmarkEnd w:id="99"/>
          </w:p>
        </w:tc>
        <w:tc>
          <w:tcPr>
            <w:tcW w:w="1006" w:type="dxa"/>
            <w:tcBorders>
              <w:top w:val="single" w:sz="4" w:space="0" w:color="auto"/>
              <w:bottom w:val="single" w:sz="12" w:space="0" w:color="auto"/>
            </w:tcBorders>
            <w:shd w:val="clear" w:color="auto" w:fill="auto"/>
            <w:noWrap/>
            <w:vAlign w:val="bottom"/>
          </w:tcPr>
          <w:p w:rsidR="00BD1279" w:rsidRPr="00084449" w:rsidRDefault="00BD1279" w:rsidP="00367EB2">
            <w:pPr>
              <w:spacing w:before="40" w:after="40" w:line="220" w:lineRule="exact"/>
              <w:ind w:right="113"/>
              <w:jc w:val="right"/>
              <w:rPr>
                <w:rFonts w:eastAsia="SimHei"/>
                <w:b/>
                <w:sz w:val="18"/>
                <w:szCs w:val="18"/>
              </w:rPr>
            </w:pPr>
            <w:r w:rsidRPr="00084449">
              <w:rPr>
                <w:rFonts w:eastAsia="SimHei"/>
                <w:b/>
                <w:sz w:val="18"/>
                <w:szCs w:val="18"/>
              </w:rPr>
              <w:t>164 062</w:t>
            </w:r>
          </w:p>
        </w:tc>
        <w:tc>
          <w:tcPr>
            <w:tcW w:w="1040" w:type="dxa"/>
            <w:tcBorders>
              <w:top w:val="single" w:sz="4" w:space="0" w:color="auto"/>
              <w:bottom w:val="single" w:sz="12" w:space="0" w:color="auto"/>
            </w:tcBorders>
            <w:shd w:val="clear" w:color="auto" w:fill="auto"/>
            <w:noWrap/>
            <w:vAlign w:val="bottom"/>
          </w:tcPr>
          <w:p w:rsidR="00BD1279" w:rsidRPr="00084449" w:rsidRDefault="00BD1279" w:rsidP="00367EB2">
            <w:pPr>
              <w:spacing w:before="40" w:after="40" w:line="220" w:lineRule="exact"/>
              <w:ind w:right="113"/>
              <w:jc w:val="right"/>
              <w:rPr>
                <w:rFonts w:eastAsia="SimHei"/>
                <w:b/>
                <w:sz w:val="18"/>
                <w:szCs w:val="18"/>
              </w:rPr>
            </w:pPr>
            <w:r w:rsidRPr="00084449">
              <w:rPr>
                <w:rFonts w:eastAsia="SimHei"/>
                <w:b/>
                <w:sz w:val="18"/>
                <w:szCs w:val="18"/>
              </w:rPr>
              <w:t>173 120</w:t>
            </w:r>
          </w:p>
        </w:tc>
        <w:tc>
          <w:tcPr>
            <w:tcW w:w="1040" w:type="dxa"/>
            <w:tcBorders>
              <w:top w:val="single" w:sz="4" w:space="0" w:color="auto"/>
              <w:bottom w:val="single" w:sz="12" w:space="0" w:color="auto"/>
            </w:tcBorders>
            <w:shd w:val="clear" w:color="auto" w:fill="auto"/>
            <w:noWrap/>
            <w:vAlign w:val="bottom"/>
          </w:tcPr>
          <w:p w:rsidR="00BD1279" w:rsidRPr="00084449" w:rsidRDefault="00BD1279" w:rsidP="00367EB2">
            <w:pPr>
              <w:spacing w:before="40" w:after="40" w:line="220" w:lineRule="exact"/>
              <w:ind w:right="113"/>
              <w:jc w:val="right"/>
              <w:rPr>
                <w:rFonts w:eastAsia="SimHei"/>
                <w:b/>
                <w:sz w:val="18"/>
                <w:szCs w:val="18"/>
              </w:rPr>
            </w:pPr>
            <w:r w:rsidRPr="00084449">
              <w:rPr>
                <w:rFonts w:eastAsia="SimHei"/>
                <w:b/>
                <w:sz w:val="18"/>
                <w:szCs w:val="18"/>
              </w:rPr>
              <w:t>174 321</w:t>
            </w:r>
          </w:p>
        </w:tc>
      </w:tr>
    </w:tbl>
    <w:p w:rsidR="00BD1279" w:rsidRPr="00F6123B" w:rsidRDefault="00BD1279" w:rsidP="00BD1279">
      <w:pPr>
        <w:spacing w:before="120"/>
        <w:ind w:left="1134" w:right="1134" w:firstLine="170"/>
        <w:rPr>
          <w:sz w:val="18"/>
          <w:szCs w:val="18"/>
        </w:rPr>
      </w:pPr>
      <w:r w:rsidRPr="008E720D">
        <w:rPr>
          <w:rFonts w:ascii="STKaiti" w:eastAsia="STKaiti" w:hAnsi="STKaiti"/>
          <w:sz w:val="18"/>
          <w:szCs w:val="18"/>
        </w:rPr>
        <w:t>资料来源</w:t>
      </w:r>
      <w:r w:rsidRPr="006F2D53">
        <w:rPr>
          <w:rFonts w:ascii="楷体" w:eastAsia="楷体" w:hAnsi="楷体"/>
          <w:sz w:val="18"/>
          <w:szCs w:val="18"/>
        </w:rPr>
        <w:t>：</w:t>
      </w:r>
      <w:r w:rsidRPr="00F6123B">
        <w:rPr>
          <w:sz w:val="18"/>
          <w:szCs w:val="18"/>
        </w:rPr>
        <w:t>奥地利统计局。</w:t>
      </w:r>
    </w:p>
    <w:p w:rsidR="00BD1279" w:rsidRPr="00F6123B" w:rsidRDefault="00BD1279" w:rsidP="006F2D53">
      <w:pPr>
        <w:pStyle w:val="SingleTxtG"/>
        <w:spacing w:before="240" w:line="320" w:lineRule="exact"/>
        <w:rPr>
          <w:rFonts w:ascii="Times New Roman" w:eastAsia="SimSun" w:hAnsi="Times New Roman"/>
          <w:sz w:val="21"/>
          <w:szCs w:val="21"/>
        </w:rPr>
      </w:pPr>
      <w:r w:rsidRPr="00F6123B">
        <w:rPr>
          <w:rFonts w:ascii="Times New Roman" w:eastAsia="SimSun" w:hAnsi="Times New Roman"/>
          <w:sz w:val="21"/>
          <w:szCs w:val="21"/>
        </w:rPr>
        <w:t>47.</w:t>
      </w:r>
      <w:r w:rsidR="00770CAC">
        <w:rPr>
          <w:rFonts w:ascii="Times New Roman" w:eastAsia="SimSun" w:hAnsi="Times New Roman"/>
          <w:sz w:val="21"/>
          <w:szCs w:val="21"/>
        </w:rPr>
        <w:t xml:space="preserve">  </w:t>
      </w:r>
      <w:r w:rsidRPr="00F6123B">
        <w:rPr>
          <w:rFonts w:ascii="Times New Roman" w:eastAsia="SimSun" w:hAnsi="Times New Roman"/>
          <w:sz w:val="21"/>
          <w:szCs w:val="21"/>
        </w:rPr>
        <w:t>2015</w:t>
      </w:r>
      <w:r w:rsidRPr="00F6123B">
        <w:rPr>
          <w:rFonts w:ascii="Times New Roman" w:eastAsia="SimSun" w:hAnsi="Times New Roman"/>
          <w:sz w:val="21"/>
          <w:szCs w:val="21"/>
        </w:rPr>
        <w:t>年，奥地利公共财政出现赤字，占国内生产总值</w:t>
      </w:r>
      <w:r w:rsidRPr="00F6123B">
        <w:rPr>
          <w:rFonts w:ascii="Times New Roman" w:eastAsia="SimSun" w:hAnsi="Times New Roman"/>
          <w:sz w:val="21"/>
          <w:szCs w:val="21"/>
        </w:rPr>
        <w:t>1.2%(39</w:t>
      </w:r>
      <w:r w:rsidRPr="00F6123B">
        <w:rPr>
          <w:rFonts w:ascii="Times New Roman" w:eastAsia="SimSun" w:hAnsi="Times New Roman"/>
          <w:sz w:val="21"/>
          <w:szCs w:val="21"/>
        </w:rPr>
        <w:t>亿欧元</w:t>
      </w:r>
      <w:r w:rsidRPr="00F6123B">
        <w:rPr>
          <w:rFonts w:ascii="Times New Roman" w:eastAsia="SimSun" w:hAnsi="Times New Roman"/>
          <w:sz w:val="21"/>
          <w:szCs w:val="21"/>
        </w:rPr>
        <w:t>)</w:t>
      </w:r>
      <w:r w:rsidRPr="00F6123B">
        <w:rPr>
          <w:rFonts w:ascii="Times New Roman" w:eastAsia="SimSun" w:hAnsi="Times New Roman"/>
          <w:sz w:val="21"/>
          <w:szCs w:val="21"/>
        </w:rPr>
        <w:t>，而</w:t>
      </w:r>
      <w:r w:rsidRPr="00F6123B">
        <w:rPr>
          <w:rFonts w:ascii="Times New Roman" w:eastAsia="SimSun" w:hAnsi="Times New Roman"/>
          <w:sz w:val="21"/>
          <w:szCs w:val="21"/>
        </w:rPr>
        <w:t>2014</w:t>
      </w:r>
      <w:r w:rsidRPr="00F6123B">
        <w:rPr>
          <w:rFonts w:ascii="Times New Roman" w:eastAsia="SimSun" w:hAnsi="Times New Roman"/>
          <w:sz w:val="21"/>
          <w:szCs w:val="21"/>
        </w:rPr>
        <w:t>年占</w:t>
      </w:r>
      <w:r w:rsidRPr="00F6123B">
        <w:rPr>
          <w:rFonts w:ascii="Times New Roman" w:eastAsia="SimSun" w:hAnsi="Times New Roman"/>
          <w:sz w:val="21"/>
          <w:szCs w:val="21"/>
        </w:rPr>
        <w:t>2.7%(89</w:t>
      </w:r>
      <w:r w:rsidRPr="00F6123B">
        <w:rPr>
          <w:rFonts w:ascii="Times New Roman" w:eastAsia="SimSun" w:hAnsi="Times New Roman"/>
          <w:sz w:val="21"/>
          <w:szCs w:val="21"/>
        </w:rPr>
        <w:t>亿欧元</w:t>
      </w:r>
      <w:r w:rsidRPr="00F6123B">
        <w:rPr>
          <w:rFonts w:ascii="Times New Roman" w:eastAsia="SimSun" w:hAnsi="Times New Roman"/>
          <w:sz w:val="21"/>
          <w:szCs w:val="21"/>
        </w:rPr>
        <w:t>)</w:t>
      </w:r>
      <w:r w:rsidRPr="00F6123B">
        <w:rPr>
          <w:rFonts w:ascii="Times New Roman" w:eastAsia="SimSun" w:hAnsi="Times New Roman"/>
          <w:sz w:val="21"/>
          <w:szCs w:val="21"/>
        </w:rPr>
        <w:t>。奥地利统计局指出，政府支出增加了</w:t>
      </w:r>
      <w:r w:rsidRPr="00F6123B">
        <w:rPr>
          <w:rFonts w:ascii="Times New Roman" w:eastAsia="SimSun" w:hAnsi="Times New Roman"/>
          <w:sz w:val="21"/>
          <w:szCs w:val="21"/>
        </w:rPr>
        <w:t>0.7%(12</w:t>
      </w:r>
      <w:r w:rsidRPr="00F6123B">
        <w:rPr>
          <w:rFonts w:ascii="Times New Roman" w:eastAsia="SimSun" w:hAnsi="Times New Roman"/>
          <w:sz w:val="21"/>
          <w:szCs w:val="21"/>
        </w:rPr>
        <w:t>亿欧元</w:t>
      </w:r>
      <w:r w:rsidRPr="00F6123B">
        <w:rPr>
          <w:rFonts w:ascii="Times New Roman" w:eastAsia="SimSun" w:hAnsi="Times New Roman"/>
          <w:sz w:val="21"/>
          <w:szCs w:val="21"/>
        </w:rPr>
        <w:t>)</w:t>
      </w:r>
      <w:r w:rsidRPr="00F6123B">
        <w:rPr>
          <w:rFonts w:ascii="Times New Roman" w:eastAsia="SimSun" w:hAnsi="Times New Roman"/>
          <w:sz w:val="21"/>
          <w:szCs w:val="21"/>
        </w:rPr>
        <w:t>，同时政府收入增加了</w:t>
      </w:r>
      <w:r w:rsidRPr="00F6123B">
        <w:rPr>
          <w:rFonts w:ascii="Times New Roman" w:eastAsia="SimSun" w:hAnsi="Times New Roman"/>
          <w:sz w:val="21"/>
          <w:szCs w:val="21"/>
        </w:rPr>
        <w:t>3.8%(62</w:t>
      </w:r>
      <w:r w:rsidRPr="00F6123B">
        <w:rPr>
          <w:rFonts w:ascii="Times New Roman" w:eastAsia="SimSun" w:hAnsi="Times New Roman"/>
          <w:sz w:val="21"/>
          <w:szCs w:val="21"/>
        </w:rPr>
        <w:t>亿欧元</w:t>
      </w:r>
      <w:r w:rsidRPr="00F6123B">
        <w:rPr>
          <w:rFonts w:ascii="Times New Roman" w:eastAsia="SimSun" w:hAnsi="Times New Roman"/>
          <w:sz w:val="21"/>
          <w:szCs w:val="21"/>
        </w:rPr>
        <w:t>)</w:t>
      </w:r>
      <w:r w:rsidRPr="00F6123B">
        <w:rPr>
          <w:rFonts w:ascii="Times New Roman" w:eastAsia="SimSun" w:hAnsi="Times New Roman"/>
          <w:sz w:val="21"/>
          <w:szCs w:val="21"/>
        </w:rPr>
        <w:t>。由此，</w:t>
      </w:r>
      <w:r w:rsidRPr="00F6123B">
        <w:rPr>
          <w:rFonts w:ascii="Times New Roman" w:eastAsia="SimSun" w:hAnsi="Times New Roman"/>
          <w:sz w:val="21"/>
          <w:szCs w:val="21"/>
        </w:rPr>
        <w:t>2015</w:t>
      </w:r>
      <w:r w:rsidRPr="00F6123B">
        <w:rPr>
          <w:rFonts w:ascii="Times New Roman" w:eastAsia="SimSun" w:hAnsi="Times New Roman"/>
          <w:sz w:val="21"/>
          <w:szCs w:val="21"/>
        </w:rPr>
        <w:t>年收入、支出和公共赤字分别占国内生产总值</w:t>
      </w:r>
      <w:r w:rsidRPr="00F6123B">
        <w:rPr>
          <w:rFonts w:ascii="Times New Roman" w:eastAsia="SimSun" w:hAnsi="Times New Roman"/>
          <w:sz w:val="21"/>
          <w:szCs w:val="21"/>
        </w:rPr>
        <w:t>50.6%(2014</w:t>
      </w:r>
      <w:r w:rsidRPr="00F6123B">
        <w:rPr>
          <w:rFonts w:ascii="Times New Roman" w:eastAsia="SimSun" w:hAnsi="Times New Roman"/>
          <w:sz w:val="21"/>
          <w:szCs w:val="21"/>
        </w:rPr>
        <w:t>年：</w:t>
      </w:r>
      <w:r w:rsidRPr="00F6123B">
        <w:rPr>
          <w:rFonts w:ascii="Times New Roman" w:eastAsia="SimSun" w:hAnsi="Times New Roman"/>
          <w:sz w:val="21"/>
          <w:szCs w:val="21"/>
        </w:rPr>
        <w:t>49.9%)</w:t>
      </w:r>
      <w:r w:rsidRPr="00F6123B">
        <w:rPr>
          <w:rFonts w:ascii="Times New Roman" w:eastAsia="SimSun" w:hAnsi="Times New Roman"/>
          <w:sz w:val="21"/>
          <w:szCs w:val="21"/>
        </w:rPr>
        <w:t>、</w:t>
      </w:r>
      <w:r w:rsidRPr="00F6123B">
        <w:rPr>
          <w:rFonts w:ascii="Times New Roman" w:eastAsia="SimSun" w:hAnsi="Times New Roman"/>
          <w:sz w:val="21"/>
          <w:szCs w:val="21"/>
        </w:rPr>
        <w:t>51.7%(2014</w:t>
      </w:r>
      <w:r w:rsidRPr="00F6123B">
        <w:rPr>
          <w:rFonts w:ascii="Times New Roman" w:eastAsia="SimSun" w:hAnsi="Times New Roman"/>
          <w:sz w:val="21"/>
          <w:szCs w:val="21"/>
        </w:rPr>
        <w:t>年：</w:t>
      </w:r>
      <w:r w:rsidRPr="00F6123B">
        <w:rPr>
          <w:rFonts w:ascii="Times New Roman" w:eastAsia="SimSun" w:hAnsi="Times New Roman"/>
          <w:sz w:val="21"/>
          <w:szCs w:val="21"/>
        </w:rPr>
        <w:t>52.6%)</w:t>
      </w:r>
      <w:r w:rsidRPr="00F6123B">
        <w:rPr>
          <w:rFonts w:ascii="Times New Roman" w:eastAsia="SimSun" w:hAnsi="Times New Roman"/>
          <w:sz w:val="21"/>
          <w:szCs w:val="21"/>
        </w:rPr>
        <w:t>和</w:t>
      </w:r>
      <w:r w:rsidRPr="00F6123B">
        <w:rPr>
          <w:rFonts w:ascii="Times New Roman" w:eastAsia="SimSun" w:hAnsi="Times New Roman"/>
          <w:sz w:val="21"/>
          <w:szCs w:val="21"/>
        </w:rPr>
        <w:t>1.2%(2014</w:t>
      </w:r>
      <w:r w:rsidRPr="00F6123B">
        <w:rPr>
          <w:rFonts w:ascii="Times New Roman" w:eastAsia="SimSun" w:hAnsi="Times New Roman"/>
          <w:sz w:val="21"/>
          <w:szCs w:val="21"/>
        </w:rPr>
        <w:t>年：</w:t>
      </w:r>
      <w:r w:rsidRPr="00F6123B">
        <w:rPr>
          <w:rFonts w:ascii="Times New Roman" w:eastAsia="SimSun" w:hAnsi="Times New Roman"/>
          <w:sz w:val="21"/>
          <w:szCs w:val="21"/>
        </w:rPr>
        <w:t>2.7%)</w:t>
      </w:r>
      <w:r w:rsidRPr="00F6123B">
        <w:rPr>
          <w:rFonts w:ascii="Times New Roman" w:eastAsia="SimSun" w:hAnsi="Times New Roman"/>
          <w:sz w:val="21"/>
          <w:szCs w:val="21"/>
        </w:rPr>
        <w:t>。</w:t>
      </w:r>
    </w:p>
    <w:p w:rsidR="00BD1279" w:rsidRPr="00F6123B" w:rsidRDefault="00BD1279" w:rsidP="008E720D">
      <w:pPr>
        <w:pStyle w:val="SingleTxtGC"/>
      </w:pPr>
      <w:r w:rsidRPr="00F6123B">
        <w:t>48.</w:t>
      </w:r>
      <w:r w:rsidR="00770CAC">
        <w:t xml:space="preserve">  </w:t>
      </w:r>
      <w:r w:rsidRPr="00770CAC">
        <w:rPr>
          <w:spacing w:val="-5"/>
        </w:rPr>
        <w:t>按绝对价值计算，政府</w:t>
      </w:r>
      <w:r w:rsidRPr="00770CAC">
        <w:rPr>
          <w:spacing w:val="-5"/>
        </w:rPr>
        <w:t>2015</w:t>
      </w:r>
      <w:r w:rsidRPr="00770CAC">
        <w:rPr>
          <w:spacing w:val="-5"/>
        </w:rPr>
        <w:t>年总支出增加了</w:t>
      </w:r>
      <w:r w:rsidRPr="00770CAC">
        <w:rPr>
          <w:spacing w:val="-5"/>
        </w:rPr>
        <w:t>0.7%(12</w:t>
      </w:r>
      <w:r w:rsidRPr="00770CAC">
        <w:rPr>
          <w:spacing w:val="-5"/>
        </w:rPr>
        <w:t>亿欧元</w:t>
      </w:r>
      <w:r w:rsidRPr="00770CAC">
        <w:rPr>
          <w:spacing w:val="-5"/>
        </w:rPr>
        <w:t>)</w:t>
      </w:r>
      <w:r w:rsidRPr="00770CAC">
        <w:rPr>
          <w:spacing w:val="-5"/>
        </w:rPr>
        <w:t>，达</w:t>
      </w:r>
      <w:r w:rsidRPr="00770CAC">
        <w:rPr>
          <w:spacing w:val="-5"/>
        </w:rPr>
        <w:t>1,743</w:t>
      </w:r>
      <w:r w:rsidRPr="00770CAC">
        <w:rPr>
          <w:spacing w:val="-5"/>
        </w:rPr>
        <w:t>亿欧元。增支的部分原因是宪法法院废除了关于改组</w:t>
      </w:r>
      <w:r w:rsidRPr="00F6123B">
        <w:t>Hypo-Alpe-Adria-Bank International AG (</w:t>
      </w:r>
      <w:r w:rsidRPr="00F6123B">
        <w:rPr>
          <w:i/>
        </w:rPr>
        <w:t>Bundesgesetz über Sanierungsmaßnahmen für die Hypo-Alpe-Adria-Bank International AG — HaaSanG</w:t>
      </w:r>
      <w:r w:rsidRPr="00F6123B">
        <w:t>)</w:t>
      </w:r>
      <w:r w:rsidRPr="00F6123B">
        <w:t>的《奥地利联邦法》，从而按照欧洲账户体系的会计规则，于</w:t>
      </w:r>
      <w:r w:rsidRPr="00F6123B">
        <w:t>2015</w:t>
      </w:r>
      <w:r w:rsidRPr="00F6123B">
        <w:t>年支出了一笔</w:t>
      </w:r>
      <w:r w:rsidRPr="00F6123B">
        <w:t>17</w:t>
      </w:r>
      <w:r w:rsidRPr="00F6123B">
        <w:t>亿欧元的资本转移。</w:t>
      </w:r>
      <w:r w:rsidRPr="00F6123B">
        <w:t>2014</w:t>
      </w:r>
      <w:r w:rsidRPr="00F6123B">
        <w:t>年的高额支出的部分原因是主要根据对</w:t>
      </w:r>
      <w:r w:rsidRPr="00F6123B">
        <w:t>HETA Asset Resolution AG</w:t>
      </w:r>
      <w:r w:rsidRPr="00F6123B">
        <w:t>资产的重新估价结果，向其进行了一笔</w:t>
      </w:r>
      <w:r w:rsidRPr="00F6123B">
        <w:t>54</w:t>
      </w:r>
      <w:r w:rsidRPr="00F6123B">
        <w:t>亿欧元的资本转移。</w:t>
      </w:r>
    </w:p>
    <w:p w:rsidR="00BD1279" w:rsidRPr="00F6123B" w:rsidRDefault="00BD1279" w:rsidP="008E720D">
      <w:pPr>
        <w:pStyle w:val="SingleTxtGC"/>
      </w:pPr>
      <w:r w:rsidRPr="00F6123B">
        <w:t>49.</w:t>
      </w:r>
      <w:r w:rsidR="00770CAC">
        <w:t xml:space="preserve">  </w:t>
      </w:r>
      <w:r w:rsidRPr="00F6123B">
        <w:t>2015</w:t>
      </w:r>
      <w:r w:rsidRPr="00F6123B">
        <w:t>年，政府支出约有</w:t>
      </w:r>
      <w:r w:rsidRPr="00F6123B">
        <w:t>46%</w:t>
      </w:r>
      <w:r w:rsidRPr="00F6123B">
        <w:t>涉及社会支出</w:t>
      </w:r>
      <w:r w:rsidRPr="00F6123B">
        <w:t>(+3.4%)</w:t>
      </w:r>
      <w:r w:rsidRPr="00F6123B">
        <w:t>。约占政府支出</w:t>
      </w:r>
      <w:r w:rsidRPr="00F6123B">
        <w:t>21%</w:t>
      </w:r>
      <w:r w:rsidRPr="00F6123B">
        <w:t>的公职人员薪金增加了</w:t>
      </w:r>
      <w:r w:rsidRPr="00F6123B">
        <w:t>3.0%</w:t>
      </w:r>
      <w:r w:rsidRPr="00F6123B">
        <w:t>。中间消费</w:t>
      </w:r>
      <w:r w:rsidRPr="00F6123B">
        <w:t>(</w:t>
      </w:r>
      <w:r w:rsidRPr="00F6123B">
        <w:t>约占政府支出</w:t>
      </w:r>
      <w:r w:rsidRPr="00F6123B">
        <w:t>13%)</w:t>
      </w:r>
      <w:r w:rsidRPr="00F6123B">
        <w:t>增加了</w:t>
      </w:r>
      <w:r w:rsidRPr="00F6123B">
        <w:t>3.0%</w:t>
      </w:r>
      <w:r w:rsidRPr="00F6123B">
        <w:t>，而支助措施</w:t>
      </w:r>
      <w:r w:rsidRPr="00F6123B">
        <w:t>(</w:t>
      </w:r>
      <w:r w:rsidRPr="00F6123B">
        <w:t>约占政府支出</w:t>
      </w:r>
      <w:r w:rsidRPr="00F6123B">
        <w:t>10%)</w:t>
      </w:r>
      <w:r w:rsidRPr="00F6123B">
        <w:t>减少了</w:t>
      </w:r>
      <w:r w:rsidRPr="00F6123B">
        <w:t>15.3%</w:t>
      </w:r>
      <w:r w:rsidRPr="00F6123B">
        <w:t>。</w:t>
      </w:r>
      <w:r w:rsidRPr="00F6123B">
        <w:t>2015</w:t>
      </w:r>
      <w:r w:rsidRPr="00F6123B">
        <w:t>年，利息支出仍在减少</w:t>
      </w:r>
      <w:r w:rsidRPr="00F6123B">
        <w:t>(-2.4%)</w:t>
      </w:r>
      <w:r w:rsidRPr="00F6123B">
        <w:t>。</w:t>
      </w:r>
    </w:p>
    <w:p w:rsidR="00BD1279" w:rsidRPr="00F6123B" w:rsidRDefault="00BD1279" w:rsidP="008E720D">
      <w:pPr>
        <w:pStyle w:val="SingleTxtGC"/>
      </w:pPr>
      <w:r w:rsidRPr="00F6123B">
        <w:t>50.</w:t>
      </w:r>
      <w:r w:rsidR="00770CAC">
        <w:t xml:space="preserve">  </w:t>
      </w:r>
      <w:r w:rsidRPr="00F6123B">
        <w:t>2015</w:t>
      </w:r>
      <w:r w:rsidRPr="00F6123B">
        <w:t>年，政府总收入增加了</w:t>
      </w:r>
      <w:r w:rsidRPr="00F6123B">
        <w:t>3.8%(62</w:t>
      </w:r>
      <w:r w:rsidRPr="00F6123B">
        <w:t>亿欧元</w:t>
      </w:r>
      <w:r w:rsidRPr="00F6123B">
        <w:t>)</w:t>
      </w:r>
      <w:r w:rsidRPr="00F6123B">
        <w:t>，达</w:t>
      </w:r>
      <w:r w:rsidRPr="00F6123B">
        <w:t>1,704</w:t>
      </w:r>
      <w:r w:rsidRPr="00F6123B">
        <w:t>亿欧元。占政府收入</w:t>
      </w:r>
      <w:r w:rsidRPr="00F6123B">
        <w:t>88%</w:t>
      </w:r>
      <w:r w:rsidRPr="00F6123B">
        <w:t>的社会缴款和税收达</w:t>
      </w:r>
      <w:r w:rsidRPr="00F6123B">
        <w:t>1,497</w:t>
      </w:r>
      <w:r w:rsidRPr="00F6123B">
        <w:t>亿欧元</w:t>
      </w:r>
      <w:r w:rsidRPr="00F6123B">
        <w:t>(+4.3%)</w:t>
      </w:r>
      <w:r w:rsidRPr="00F6123B">
        <w:t>。生产税和进口税</w:t>
      </w:r>
      <w:r w:rsidRPr="00F6123B">
        <w:t>(</w:t>
      </w:r>
      <w:r w:rsidRPr="00F6123B">
        <w:t>包括增值税</w:t>
      </w:r>
      <w:r w:rsidRPr="00F6123B">
        <w:t xml:space="preserve">) </w:t>
      </w:r>
      <w:r w:rsidRPr="00F6123B">
        <w:t>收入增加了</w:t>
      </w:r>
      <w:r w:rsidRPr="00F6123B">
        <w:t>3.0%</w:t>
      </w:r>
      <w:r w:rsidRPr="00F6123B">
        <w:t>，而现行所得税和财富税收入增加了</w:t>
      </w:r>
      <w:r w:rsidRPr="00F6123B">
        <w:t>7.0%</w:t>
      </w:r>
      <w:r w:rsidRPr="00F6123B">
        <w:t>。其原因还包括在</w:t>
      </w:r>
      <w:r w:rsidRPr="00F6123B">
        <w:t>2016</w:t>
      </w:r>
      <w:r w:rsidRPr="00F6123B">
        <w:t>年</w:t>
      </w:r>
      <w:r w:rsidRPr="00F6123B">
        <w:t>1</w:t>
      </w:r>
      <w:r w:rsidRPr="00F6123B">
        <w:t>月</w:t>
      </w:r>
      <w:r w:rsidRPr="00F6123B">
        <w:t>1</w:t>
      </w:r>
      <w:r w:rsidRPr="00F6123B">
        <w:t>日开始提高资本收益税前产生了预期效应。社会缴款增加了</w:t>
      </w:r>
      <w:r w:rsidRPr="00F6123B">
        <w:t>3.5%(18</w:t>
      </w:r>
      <w:r w:rsidRPr="00F6123B">
        <w:t>亿欧元</w:t>
      </w:r>
      <w:r w:rsidRPr="00F6123B">
        <w:t>)</w:t>
      </w:r>
      <w:r w:rsidRPr="00F6123B">
        <w:t>。约有</w:t>
      </w:r>
      <w:r w:rsidRPr="00F6123B">
        <w:t>8%</w:t>
      </w:r>
      <w:r w:rsidRPr="00F6123B">
        <w:t>的政府收入来自销售，</w:t>
      </w:r>
      <w:r w:rsidRPr="00F6123B">
        <w:t>2015</w:t>
      </w:r>
      <w:r w:rsidRPr="00F6123B">
        <w:t>年达</w:t>
      </w:r>
      <w:r w:rsidRPr="00F6123B">
        <w:t>140</w:t>
      </w:r>
      <w:r w:rsidRPr="00F6123B">
        <w:t>亿欧元。</w:t>
      </w:r>
    </w:p>
    <w:p w:rsidR="00BD1279" w:rsidRPr="00C9245D" w:rsidRDefault="00BD1279" w:rsidP="00AA4C2D">
      <w:pPr>
        <w:pStyle w:val="H23GC"/>
      </w:pPr>
      <w:bookmarkStart w:id="100" w:name="_Toc485637174"/>
      <w:r w:rsidRPr="00C9245D">
        <w:tab/>
      </w:r>
      <w:r w:rsidRPr="00C9245D">
        <w:tab/>
      </w:r>
      <w:bookmarkStart w:id="101" w:name="_Toc491952991"/>
      <w:r w:rsidRPr="00C9245D">
        <w:rPr>
          <w:rFonts w:ascii="Microsoft YaHei" w:eastAsia="Microsoft YaHei" w:hAnsi="Microsoft YaHei" w:cs="Microsoft YaHei" w:hint="eastAsia"/>
        </w:rPr>
        <w:t>表</w:t>
      </w:r>
      <w:r w:rsidRPr="00C9245D">
        <w:t>24</w:t>
      </w:r>
      <w:r w:rsidRPr="00C9245D">
        <w:t>：</w:t>
      </w:r>
      <w:r w:rsidR="00770CAC" w:rsidRPr="00C9245D">
        <w:br/>
      </w:r>
      <w:r w:rsidRPr="00C9245D">
        <w:rPr>
          <w:rFonts w:ascii="Microsoft YaHei" w:eastAsia="Microsoft YaHei" w:hAnsi="Microsoft YaHei" w:cs="Microsoft YaHei" w:hint="eastAsia"/>
        </w:rPr>
        <w:t>政府债务</w:t>
      </w:r>
      <w:r w:rsidRPr="002A30B5">
        <w:rPr>
          <w:rFonts w:asciiTheme="minorEastAsia" w:eastAsiaTheme="minorEastAsia" w:hAnsiTheme="minorEastAsia" w:cs="Malgun Gothic Semilight" w:hint="eastAsia"/>
        </w:rPr>
        <w:t>，</w:t>
      </w:r>
      <w:r w:rsidRPr="00C9245D">
        <w:rPr>
          <w:rFonts w:ascii="Microsoft YaHei" w:eastAsia="Microsoft YaHei" w:hAnsi="Microsoft YaHei" w:cs="Microsoft YaHei" w:hint="eastAsia"/>
        </w:rPr>
        <w:t>全年数字</w:t>
      </w:r>
      <w:bookmarkEnd w:id="100"/>
      <w:bookmarkEnd w:id="101"/>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1"/>
        <w:gridCol w:w="2648"/>
        <w:gridCol w:w="2711"/>
      </w:tblGrid>
      <w:tr w:rsidR="00BD1279" w:rsidRPr="008E720D" w:rsidTr="001B3098">
        <w:trPr>
          <w:trHeight w:val="299"/>
          <w:tblHeader/>
        </w:trPr>
        <w:tc>
          <w:tcPr>
            <w:tcW w:w="2011"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rPr>
                <w:rFonts w:ascii="STKaiti" w:eastAsia="STKaiti" w:hAnsi="STKaiti"/>
                <w:sz w:val="16"/>
                <w:szCs w:val="16"/>
              </w:rPr>
            </w:pPr>
            <w:bookmarkStart w:id="102" w:name="RANGE!A2:C2"/>
            <w:r w:rsidRPr="008E720D">
              <w:rPr>
                <w:rFonts w:ascii="STKaiti" w:eastAsia="STKaiti" w:hAnsi="STKaiti"/>
                <w:sz w:val="16"/>
                <w:szCs w:val="16"/>
              </w:rPr>
              <w:t>年份</w:t>
            </w:r>
            <w:bookmarkEnd w:id="102"/>
          </w:p>
        </w:tc>
        <w:tc>
          <w:tcPr>
            <w:tcW w:w="2648" w:type="dxa"/>
            <w:tcBorders>
              <w:top w:val="single" w:sz="4" w:space="0" w:color="auto"/>
              <w:bottom w:val="single" w:sz="12" w:space="0" w:color="auto"/>
            </w:tcBorders>
            <w:shd w:val="clear" w:color="auto" w:fill="auto"/>
            <w:vAlign w:val="bottom"/>
          </w:tcPr>
          <w:p w:rsidR="00BD1279" w:rsidRPr="008E720D" w:rsidRDefault="00BD1279" w:rsidP="001B3098">
            <w:pPr>
              <w:spacing w:before="80" w:after="80" w:line="200" w:lineRule="exact"/>
              <w:ind w:right="113"/>
              <w:jc w:val="right"/>
              <w:rPr>
                <w:rFonts w:ascii="STKaiti" w:eastAsia="STKaiti" w:hAnsi="STKaiti"/>
                <w:sz w:val="16"/>
                <w:szCs w:val="16"/>
              </w:rPr>
            </w:pPr>
            <w:r w:rsidRPr="008E720D">
              <w:rPr>
                <w:rFonts w:ascii="STKaiti" w:eastAsia="STKaiti" w:hAnsi="STKaiti"/>
                <w:sz w:val="16"/>
                <w:szCs w:val="16"/>
              </w:rPr>
              <w:t>以百万欧元计</w:t>
            </w:r>
          </w:p>
        </w:tc>
        <w:tc>
          <w:tcPr>
            <w:tcW w:w="2711" w:type="dxa"/>
            <w:tcBorders>
              <w:top w:val="single" w:sz="4" w:space="0" w:color="auto"/>
              <w:bottom w:val="single" w:sz="12" w:space="0" w:color="auto"/>
            </w:tcBorders>
            <w:shd w:val="clear" w:color="auto" w:fill="auto"/>
            <w:vAlign w:val="bottom"/>
          </w:tcPr>
          <w:p w:rsidR="00BD1279" w:rsidRPr="008E720D" w:rsidRDefault="00BD1279" w:rsidP="001B3098">
            <w:pPr>
              <w:spacing w:before="80" w:after="80" w:line="200" w:lineRule="exact"/>
              <w:ind w:right="113"/>
              <w:jc w:val="right"/>
              <w:rPr>
                <w:rFonts w:ascii="STKaiti" w:eastAsia="STKaiti" w:hAnsi="STKaiti"/>
                <w:sz w:val="16"/>
                <w:szCs w:val="16"/>
              </w:rPr>
            </w:pPr>
            <w:r w:rsidRPr="008E720D">
              <w:rPr>
                <w:rFonts w:ascii="STKaiti" w:eastAsia="STKaiti" w:hAnsi="STKaiti"/>
                <w:sz w:val="16"/>
                <w:szCs w:val="16"/>
              </w:rPr>
              <w:t>占国内生产总值百分比</w:t>
            </w:r>
          </w:p>
        </w:tc>
      </w:tr>
      <w:tr w:rsidR="00BD1279" w:rsidRPr="00F6123B" w:rsidTr="001B3098">
        <w:trPr>
          <w:trHeight w:val="285"/>
        </w:trPr>
        <w:tc>
          <w:tcPr>
            <w:tcW w:w="2011"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bookmarkStart w:id="103" w:name="RANGE!A3:A5"/>
            <w:bookmarkStart w:id="104" w:name="RANGE!A3:A7"/>
            <w:bookmarkEnd w:id="103"/>
            <w:r w:rsidRPr="00F6123B">
              <w:rPr>
                <w:sz w:val="18"/>
                <w:szCs w:val="18"/>
              </w:rPr>
              <w:t>2011</w:t>
            </w:r>
            <w:bookmarkEnd w:id="104"/>
          </w:p>
        </w:tc>
        <w:tc>
          <w:tcPr>
            <w:tcW w:w="2648"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bookmarkStart w:id="105" w:name="RANGE!B3:C5"/>
            <w:bookmarkStart w:id="106" w:name="RANGE!B3:C7"/>
            <w:bookmarkEnd w:id="105"/>
            <w:r w:rsidRPr="00F6123B">
              <w:rPr>
                <w:sz w:val="18"/>
                <w:szCs w:val="18"/>
              </w:rPr>
              <w:t>253 673</w:t>
            </w:r>
            <w:bookmarkEnd w:id="106"/>
          </w:p>
        </w:tc>
        <w:tc>
          <w:tcPr>
            <w:tcW w:w="2711"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82.2</w:t>
            </w:r>
          </w:p>
        </w:tc>
      </w:tr>
      <w:tr w:rsidR="00BD1279" w:rsidRPr="00F6123B" w:rsidTr="001B3098">
        <w:trPr>
          <w:trHeight w:val="285"/>
        </w:trPr>
        <w:tc>
          <w:tcPr>
            <w:tcW w:w="20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264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258 795</w:t>
            </w:r>
          </w:p>
        </w:tc>
        <w:tc>
          <w:tcPr>
            <w:tcW w:w="271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81.6</w:t>
            </w:r>
          </w:p>
        </w:tc>
      </w:tr>
      <w:tr w:rsidR="00BD1279" w:rsidRPr="00F6123B" w:rsidTr="001B3098">
        <w:trPr>
          <w:trHeight w:val="255"/>
        </w:trPr>
        <w:tc>
          <w:tcPr>
            <w:tcW w:w="20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264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260 882</w:t>
            </w:r>
          </w:p>
        </w:tc>
        <w:tc>
          <w:tcPr>
            <w:tcW w:w="271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80.8</w:t>
            </w:r>
          </w:p>
        </w:tc>
      </w:tr>
      <w:tr w:rsidR="00BD1279" w:rsidRPr="00F6123B" w:rsidTr="001B3098">
        <w:trPr>
          <w:trHeight w:val="255"/>
        </w:trPr>
        <w:tc>
          <w:tcPr>
            <w:tcW w:w="20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264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277 444</w:t>
            </w:r>
          </w:p>
        </w:tc>
        <w:tc>
          <w:tcPr>
            <w:tcW w:w="271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84.3</w:t>
            </w:r>
          </w:p>
        </w:tc>
      </w:tr>
      <w:tr w:rsidR="00BD1279" w:rsidRPr="00F6123B" w:rsidTr="001B3098">
        <w:trPr>
          <w:trHeight w:val="255"/>
        </w:trPr>
        <w:tc>
          <w:tcPr>
            <w:tcW w:w="20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2015</w:t>
            </w:r>
          </w:p>
        </w:tc>
        <w:tc>
          <w:tcPr>
            <w:tcW w:w="264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290 716</w:t>
            </w:r>
          </w:p>
        </w:tc>
        <w:tc>
          <w:tcPr>
            <w:tcW w:w="271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86.2</w:t>
            </w:r>
          </w:p>
        </w:tc>
      </w:tr>
    </w:tbl>
    <w:p w:rsidR="00BD1279" w:rsidRPr="00F6123B" w:rsidRDefault="00BD1279" w:rsidP="00BD1279">
      <w:pPr>
        <w:spacing w:before="120"/>
        <w:ind w:left="1134" w:right="1134" w:firstLine="170"/>
        <w:rPr>
          <w:sz w:val="18"/>
          <w:szCs w:val="18"/>
        </w:rPr>
      </w:pPr>
      <w:r w:rsidRPr="008E720D">
        <w:rPr>
          <w:rFonts w:ascii="STKaiti" w:eastAsia="STKaiti" w:hAnsi="STKaiti"/>
          <w:sz w:val="18"/>
          <w:szCs w:val="18"/>
        </w:rPr>
        <w:t>资料来源</w:t>
      </w:r>
      <w:r w:rsidRPr="00770CAC">
        <w:rPr>
          <w:rFonts w:ascii="楷体" w:eastAsia="楷体" w:hAnsi="楷体"/>
          <w:sz w:val="18"/>
          <w:szCs w:val="18"/>
        </w:rPr>
        <w:t>：</w:t>
      </w:r>
      <w:r w:rsidRPr="00F6123B">
        <w:rPr>
          <w:sz w:val="18"/>
          <w:szCs w:val="18"/>
        </w:rPr>
        <w:t>奥地利统计局。</w:t>
      </w:r>
    </w:p>
    <w:p w:rsidR="00BD1279" w:rsidRPr="00F6123B" w:rsidRDefault="00770CAC" w:rsidP="00770CAC">
      <w:pPr>
        <w:pStyle w:val="SingleTxtG"/>
        <w:spacing w:before="240" w:line="320" w:lineRule="exact"/>
        <w:rPr>
          <w:rFonts w:ascii="Times New Roman" w:eastAsia="SimSun" w:hAnsi="Times New Roman"/>
          <w:sz w:val="21"/>
          <w:szCs w:val="21"/>
        </w:rPr>
      </w:pPr>
      <w:r>
        <w:rPr>
          <w:rFonts w:ascii="Times New Roman" w:eastAsia="SimSun" w:hAnsi="Times New Roman"/>
          <w:sz w:val="21"/>
          <w:szCs w:val="21"/>
        </w:rPr>
        <w:t xml:space="preserve">51.  </w:t>
      </w:r>
      <w:r w:rsidR="00BD1279" w:rsidRPr="00F6123B">
        <w:rPr>
          <w:rFonts w:ascii="Times New Roman" w:eastAsia="SimSun" w:hAnsi="Times New Roman"/>
          <w:sz w:val="21"/>
          <w:szCs w:val="21"/>
        </w:rPr>
        <w:t>奥地利消费价格表明，</w:t>
      </w:r>
      <w:r w:rsidR="00BD1279" w:rsidRPr="00F6123B">
        <w:rPr>
          <w:rFonts w:ascii="Times New Roman" w:eastAsia="SimSun" w:hAnsi="Times New Roman"/>
          <w:sz w:val="21"/>
          <w:szCs w:val="21"/>
        </w:rPr>
        <w:t>2015</w:t>
      </w:r>
      <w:r w:rsidR="00BD1279" w:rsidRPr="00F6123B">
        <w:rPr>
          <w:rFonts w:ascii="Times New Roman" w:eastAsia="SimSun" w:hAnsi="Times New Roman"/>
          <w:sz w:val="21"/>
          <w:szCs w:val="21"/>
        </w:rPr>
        <w:t>年平均通货膨胀率为</w:t>
      </w:r>
      <w:r w:rsidR="00BD1279" w:rsidRPr="00F6123B">
        <w:rPr>
          <w:rFonts w:ascii="Times New Roman" w:eastAsia="SimSun" w:hAnsi="Times New Roman"/>
          <w:sz w:val="21"/>
          <w:szCs w:val="21"/>
        </w:rPr>
        <w:t>0.9%</w:t>
      </w:r>
      <w:r w:rsidR="00BD1279" w:rsidRPr="00F6123B">
        <w:rPr>
          <w:rFonts w:ascii="Times New Roman" w:eastAsia="SimSun" w:hAnsi="Times New Roman"/>
          <w:sz w:val="21"/>
          <w:szCs w:val="21"/>
        </w:rPr>
        <w:t>。</w:t>
      </w:r>
    </w:p>
    <w:p w:rsidR="00BD1279" w:rsidRPr="00F6123B" w:rsidRDefault="00BD1279" w:rsidP="008E720D">
      <w:pPr>
        <w:pStyle w:val="H23GC"/>
      </w:pPr>
      <w:r w:rsidRPr="00F6123B">
        <w:tab/>
      </w:r>
      <w:bookmarkStart w:id="107" w:name="_Toc491952992"/>
      <w:r w:rsidRPr="00F6123B">
        <w:t>(b)</w:t>
      </w:r>
      <w:r w:rsidRPr="00F6123B">
        <w:tab/>
      </w:r>
      <w:r w:rsidRPr="0078461E">
        <w:rPr>
          <w:rFonts w:ascii="Microsoft YaHei" w:eastAsia="Microsoft YaHei" w:hAnsi="Microsoft YaHei" w:cs="Microsoft YaHei" w:hint="eastAsia"/>
        </w:rPr>
        <w:t>国际援助</w:t>
      </w:r>
      <w:bookmarkEnd w:id="107"/>
    </w:p>
    <w:p w:rsidR="00BD1279" w:rsidRPr="00F6123B" w:rsidRDefault="00770CAC" w:rsidP="008E720D">
      <w:pPr>
        <w:pStyle w:val="SingleTxtGC"/>
      </w:pPr>
      <w:r>
        <w:t xml:space="preserve">52.  </w:t>
      </w:r>
      <w:r w:rsidR="00BD1279" w:rsidRPr="00F6123B">
        <w:t>表</w:t>
      </w:r>
      <w:r w:rsidR="00BD1279" w:rsidRPr="00F6123B">
        <w:t>25</w:t>
      </w:r>
      <w:r w:rsidR="00BD1279" w:rsidRPr="00F6123B">
        <w:t>显示了近几年官方发展援助开支总额及占国民总收入比例的发展情况，表</w:t>
      </w:r>
      <w:r w:rsidR="00BD1279" w:rsidRPr="00F6123B">
        <w:t>26</w:t>
      </w:r>
      <w:r w:rsidR="00BD1279" w:rsidRPr="00F6123B">
        <w:t>列举了官方发展援助情况。</w:t>
      </w:r>
      <w:r w:rsidR="00BD1279" w:rsidRPr="00F6123B">
        <w:t xml:space="preserve"> </w:t>
      </w:r>
    </w:p>
    <w:p w:rsidR="00BD1279" w:rsidRPr="00C9245D" w:rsidRDefault="00BD1279" w:rsidP="00AA4C2D">
      <w:pPr>
        <w:pStyle w:val="H23GC"/>
      </w:pPr>
      <w:bookmarkStart w:id="108" w:name="_Toc485637175"/>
      <w:r w:rsidRPr="00C9245D">
        <w:lastRenderedPageBreak/>
        <w:tab/>
      </w:r>
      <w:r w:rsidRPr="00C9245D">
        <w:tab/>
      </w:r>
      <w:bookmarkStart w:id="109" w:name="_Toc491952993"/>
      <w:r w:rsidRPr="00C9245D">
        <w:rPr>
          <w:rFonts w:ascii="Microsoft YaHei" w:eastAsia="Microsoft YaHei" w:hAnsi="Microsoft YaHei" w:cs="Microsoft YaHei" w:hint="eastAsia"/>
        </w:rPr>
        <w:t>表</w:t>
      </w:r>
      <w:r w:rsidRPr="00C9245D">
        <w:t>25</w:t>
      </w:r>
      <w:r w:rsidRPr="00C9245D">
        <w:t>：</w:t>
      </w:r>
      <w:r w:rsidR="00770CAC" w:rsidRPr="00C9245D">
        <w:br/>
      </w:r>
      <w:r w:rsidRPr="00C9245D">
        <w:t>2010</w:t>
      </w:r>
      <w:r w:rsidRPr="00C9245D">
        <w:rPr>
          <w:rFonts w:ascii="Microsoft YaHei" w:eastAsia="Microsoft YaHei" w:hAnsi="Microsoft YaHei" w:cs="Microsoft YaHei" w:hint="eastAsia"/>
        </w:rPr>
        <w:t>至</w:t>
      </w:r>
      <w:r w:rsidRPr="00C9245D">
        <w:t>2014</w:t>
      </w:r>
      <w:r w:rsidRPr="00C9245D">
        <w:rPr>
          <w:rFonts w:ascii="Microsoft YaHei" w:eastAsia="Microsoft YaHei" w:hAnsi="Microsoft YaHei" w:cs="Microsoft YaHei" w:hint="eastAsia"/>
        </w:rPr>
        <w:t>年官方发展援助发展情况</w:t>
      </w:r>
      <w:bookmarkEnd w:id="108"/>
      <w:bookmarkEnd w:id="109"/>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3"/>
        <w:gridCol w:w="935"/>
        <w:gridCol w:w="935"/>
        <w:gridCol w:w="935"/>
        <w:gridCol w:w="935"/>
        <w:gridCol w:w="937"/>
      </w:tblGrid>
      <w:tr w:rsidR="00BD1279" w:rsidRPr="008E720D" w:rsidTr="001B3098">
        <w:trPr>
          <w:trHeight w:val="315"/>
          <w:tblHeader/>
        </w:trPr>
        <w:tc>
          <w:tcPr>
            <w:tcW w:w="1828" w:type="pct"/>
            <w:vMerge w:val="restart"/>
            <w:tcBorders>
              <w:top w:val="single" w:sz="4" w:space="0" w:color="auto"/>
              <w:bottom w:val="single" w:sz="4" w:space="0" w:color="auto"/>
            </w:tcBorders>
            <w:shd w:val="clear" w:color="auto" w:fill="auto"/>
            <w:noWrap/>
            <w:vAlign w:val="bottom"/>
          </w:tcPr>
          <w:p w:rsidR="00BD1279" w:rsidRPr="008E720D" w:rsidRDefault="00BD1279" w:rsidP="001B3098">
            <w:pPr>
              <w:spacing w:before="80" w:after="80" w:line="200" w:lineRule="exact"/>
              <w:ind w:right="113"/>
              <w:rPr>
                <w:rFonts w:ascii="STKaiti" w:eastAsia="STKaiti" w:hAnsi="STKaiti"/>
                <w:sz w:val="16"/>
                <w:szCs w:val="16"/>
              </w:rPr>
            </w:pPr>
            <w:r w:rsidRPr="008E720D">
              <w:rPr>
                <w:rFonts w:ascii="STKaiti" w:eastAsia="STKaiti" w:hAnsi="STKaiti"/>
                <w:sz w:val="16"/>
                <w:szCs w:val="16"/>
              </w:rPr>
              <w:t>2010至2014年奥地利官方发展援助总额发展情况</w:t>
            </w:r>
          </w:p>
        </w:tc>
        <w:tc>
          <w:tcPr>
            <w:tcW w:w="3172" w:type="pct"/>
            <w:gridSpan w:val="5"/>
            <w:tcBorders>
              <w:top w:val="single" w:sz="4" w:space="0" w:color="auto"/>
              <w:bottom w:val="single" w:sz="4" w:space="0" w:color="auto"/>
            </w:tcBorders>
            <w:shd w:val="clear" w:color="auto" w:fill="auto"/>
            <w:noWrap/>
            <w:vAlign w:val="bottom"/>
          </w:tcPr>
          <w:p w:rsidR="00BD1279" w:rsidRPr="008E720D" w:rsidRDefault="00BD1279" w:rsidP="001B3098">
            <w:pPr>
              <w:spacing w:before="80" w:after="80" w:line="200" w:lineRule="exact"/>
              <w:ind w:right="113"/>
              <w:jc w:val="center"/>
              <w:rPr>
                <w:rFonts w:ascii="STKaiti" w:eastAsia="STKaiti" w:hAnsi="STKaiti"/>
                <w:sz w:val="16"/>
                <w:szCs w:val="16"/>
              </w:rPr>
            </w:pPr>
            <w:r w:rsidRPr="008E720D">
              <w:rPr>
                <w:rFonts w:ascii="STKaiti" w:eastAsia="STKaiti" w:hAnsi="STKaiti"/>
                <w:sz w:val="16"/>
                <w:szCs w:val="16"/>
              </w:rPr>
              <w:t>以百万欧元计并以占国民总收入百分比表示的净支付额</w:t>
            </w:r>
          </w:p>
        </w:tc>
      </w:tr>
      <w:tr w:rsidR="00BD1279" w:rsidRPr="00F6123B" w:rsidTr="001B3098">
        <w:trPr>
          <w:trHeight w:val="315"/>
          <w:tblHeader/>
        </w:trPr>
        <w:tc>
          <w:tcPr>
            <w:tcW w:w="1828" w:type="pct"/>
            <w:vMerge/>
            <w:tcBorders>
              <w:top w:val="single" w:sz="4" w:space="0" w:color="auto"/>
              <w:bottom w:val="single" w:sz="12" w:space="0" w:color="auto"/>
            </w:tcBorders>
            <w:shd w:val="clear" w:color="auto" w:fill="auto"/>
            <w:noWrap/>
            <w:vAlign w:val="bottom"/>
            <w:hideMark/>
          </w:tcPr>
          <w:p w:rsidR="00BD1279" w:rsidRPr="00F6123B" w:rsidRDefault="00BD1279" w:rsidP="001B3098">
            <w:pPr>
              <w:spacing w:before="40" w:after="40" w:line="220" w:lineRule="exact"/>
              <w:ind w:right="113"/>
              <w:rPr>
                <w:sz w:val="18"/>
                <w:szCs w:val="18"/>
              </w:rPr>
            </w:pPr>
          </w:p>
        </w:tc>
        <w:tc>
          <w:tcPr>
            <w:tcW w:w="634" w:type="pct"/>
            <w:tcBorders>
              <w:top w:val="single" w:sz="4" w:space="0" w:color="auto"/>
              <w:bottom w:val="single" w:sz="12" w:space="0" w:color="auto"/>
            </w:tcBorders>
            <w:shd w:val="clear" w:color="auto" w:fill="auto"/>
            <w:noWrap/>
            <w:vAlign w:val="bottom"/>
            <w:hideMark/>
          </w:tcPr>
          <w:p w:rsidR="00BD1279" w:rsidRPr="00770CAC" w:rsidRDefault="00BD1279" w:rsidP="001B3098">
            <w:pPr>
              <w:spacing w:before="80" w:after="80" w:line="200" w:lineRule="exact"/>
              <w:ind w:right="113"/>
              <w:jc w:val="right"/>
              <w:rPr>
                <w:i/>
                <w:sz w:val="16"/>
                <w:szCs w:val="16"/>
              </w:rPr>
            </w:pPr>
            <w:r w:rsidRPr="00770CAC">
              <w:rPr>
                <w:i/>
                <w:sz w:val="16"/>
                <w:szCs w:val="16"/>
              </w:rPr>
              <w:t>2010</w:t>
            </w:r>
          </w:p>
        </w:tc>
        <w:tc>
          <w:tcPr>
            <w:tcW w:w="634" w:type="pct"/>
            <w:tcBorders>
              <w:top w:val="single" w:sz="4" w:space="0" w:color="auto"/>
              <w:bottom w:val="single" w:sz="12" w:space="0" w:color="auto"/>
            </w:tcBorders>
            <w:shd w:val="clear" w:color="auto" w:fill="auto"/>
            <w:noWrap/>
            <w:vAlign w:val="bottom"/>
            <w:hideMark/>
          </w:tcPr>
          <w:p w:rsidR="00BD1279" w:rsidRPr="00770CAC" w:rsidRDefault="00BD1279" w:rsidP="001B3098">
            <w:pPr>
              <w:spacing w:before="80" w:after="80" w:line="200" w:lineRule="exact"/>
              <w:ind w:right="113"/>
              <w:jc w:val="right"/>
              <w:rPr>
                <w:i/>
                <w:sz w:val="16"/>
                <w:szCs w:val="16"/>
              </w:rPr>
            </w:pPr>
            <w:r w:rsidRPr="00770CAC">
              <w:rPr>
                <w:i/>
                <w:sz w:val="16"/>
                <w:szCs w:val="16"/>
              </w:rPr>
              <w:t>2011</w:t>
            </w:r>
          </w:p>
        </w:tc>
        <w:tc>
          <w:tcPr>
            <w:tcW w:w="634" w:type="pct"/>
            <w:tcBorders>
              <w:top w:val="single" w:sz="4" w:space="0" w:color="auto"/>
              <w:bottom w:val="single" w:sz="12" w:space="0" w:color="auto"/>
            </w:tcBorders>
            <w:shd w:val="clear" w:color="auto" w:fill="auto"/>
            <w:noWrap/>
            <w:vAlign w:val="bottom"/>
            <w:hideMark/>
          </w:tcPr>
          <w:p w:rsidR="00BD1279" w:rsidRPr="00770CAC" w:rsidRDefault="00BD1279" w:rsidP="001B3098">
            <w:pPr>
              <w:spacing w:before="80" w:after="80" w:line="200" w:lineRule="exact"/>
              <w:ind w:right="113"/>
              <w:jc w:val="right"/>
              <w:rPr>
                <w:i/>
                <w:sz w:val="16"/>
                <w:szCs w:val="16"/>
              </w:rPr>
            </w:pPr>
            <w:r w:rsidRPr="00770CAC">
              <w:rPr>
                <w:i/>
                <w:sz w:val="16"/>
                <w:szCs w:val="16"/>
              </w:rPr>
              <w:t>2012</w:t>
            </w:r>
          </w:p>
        </w:tc>
        <w:tc>
          <w:tcPr>
            <w:tcW w:w="634" w:type="pct"/>
            <w:tcBorders>
              <w:top w:val="single" w:sz="4" w:space="0" w:color="auto"/>
              <w:bottom w:val="single" w:sz="12" w:space="0" w:color="auto"/>
            </w:tcBorders>
            <w:shd w:val="clear" w:color="auto" w:fill="auto"/>
            <w:noWrap/>
            <w:vAlign w:val="bottom"/>
            <w:hideMark/>
          </w:tcPr>
          <w:p w:rsidR="00BD1279" w:rsidRPr="00770CAC" w:rsidRDefault="00BD1279" w:rsidP="001B3098">
            <w:pPr>
              <w:spacing w:before="80" w:after="80" w:line="200" w:lineRule="exact"/>
              <w:ind w:right="113"/>
              <w:jc w:val="right"/>
              <w:rPr>
                <w:i/>
                <w:sz w:val="16"/>
                <w:szCs w:val="16"/>
              </w:rPr>
            </w:pPr>
            <w:r w:rsidRPr="00770CAC">
              <w:rPr>
                <w:i/>
                <w:sz w:val="16"/>
                <w:szCs w:val="16"/>
              </w:rPr>
              <w:t>2013</w:t>
            </w:r>
          </w:p>
        </w:tc>
        <w:tc>
          <w:tcPr>
            <w:tcW w:w="634" w:type="pct"/>
            <w:tcBorders>
              <w:top w:val="single" w:sz="4" w:space="0" w:color="auto"/>
              <w:bottom w:val="single" w:sz="12" w:space="0" w:color="auto"/>
            </w:tcBorders>
            <w:shd w:val="clear" w:color="auto" w:fill="auto"/>
            <w:noWrap/>
            <w:vAlign w:val="bottom"/>
            <w:hideMark/>
          </w:tcPr>
          <w:p w:rsidR="00BD1279" w:rsidRPr="00770CAC" w:rsidRDefault="00BD1279" w:rsidP="001B3098">
            <w:pPr>
              <w:spacing w:before="80" w:after="80" w:line="200" w:lineRule="exact"/>
              <w:ind w:right="113"/>
              <w:jc w:val="right"/>
              <w:rPr>
                <w:i/>
                <w:sz w:val="16"/>
                <w:szCs w:val="16"/>
              </w:rPr>
            </w:pPr>
            <w:r w:rsidRPr="00770CAC">
              <w:rPr>
                <w:i/>
                <w:sz w:val="16"/>
                <w:szCs w:val="16"/>
              </w:rPr>
              <w:t>2014</w:t>
            </w:r>
          </w:p>
        </w:tc>
      </w:tr>
      <w:tr w:rsidR="00BD1279" w:rsidRPr="00F6123B" w:rsidTr="001B3098">
        <w:trPr>
          <w:trHeight w:val="300"/>
        </w:trPr>
        <w:tc>
          <w:tcPr>
            <w:tcW w:w="1828" w:type="pct"/>
            <w:tcBorders>
              <w:top w:val="single" w:sz="12" w:space="0" w:color="auto"/>
              <w:bottom w:val="single" w:sz="4" w:space="0" w:color="auto"/>
            </w:tcBorders>
            <w:shd w:val="clear" w:color="auto" w:fill="auto"/>
            <w:noWrap/>
            <w:hideMark/>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官方发展援助总额</w:t>
            </w:r>
          </w:p>
        </w:tc>
        <w:tc>
          <w:tcPr>
            <w:tcW w:w="634" w:type="pct"/>
            <w:tcBorders>
              <w:top w:val="single" w:sz="12" w:space="0" w:color="auto"/>
              <w:bottom w:val="single" w:sz="4"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912.35</w:t>
            </w:r>
          </w:p>
        </w:tc>
        <w:tc>
          <w:tcPr>
            <w:tcW w:w="634" w:type="pct"/>
            <w:tcBorders>
              <w:top w:val="single" w:sz="12" w:space="0" w:color="auto"/>
              <w:bottom w:val="single" w:sz="4"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799.3</w:t>
            </w:r>
          </w:p>
        </w:tc>
        <w:tc>
          <w:tcPr>
            <w:tcW w:w="634" w:type="pct"/>
            <w:tcBorders>
              <w:top w:val="single" w:sz="12" w:space="0" w:color="auto"/>
              <w:bottom w:val="single" w:sz="4"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860.7</w:t>
            </w:r>
          </w:p>
        </w:tc>
        <w:tc>
          <w:tcPr>
            <w:tcW w:w="634" w:type="pct"/>
            <w:tcBorders>
              <w:top w:val="single" w:sz="12" w:space="0" w:color="auto"/>
              <w:bottom w:val="single" w:sz="4"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882.37</w:t>
            </w:r>
          </w:p>
        </w:tc>
        <w:tc>
          <w:tcPr>
            <w:tcW w:w="634" w:type="pct"/>
            <w:tcBorders>
              <w:top w:val="single" w:sz="12" w:space="0" w:color="auto"/>
              <w:bottom w:val="single" w:sz="4"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930.46</w:t>
            </w:r>
          </w:p>
        </w:tc>
      </w:tr>
      <w:tr w:rsidR="00BD1279" w:rsidRPr="00F6123B" w:rsidTr="001B3098">
        <w:trPr>
          <w:trHeight w:val="300"/>
        </w:trPr>
        <w:tc>
          <w:tcPr>
            <w:tcW w:w="1828" w:type="pct"/>
            <w:tcBorders>
              <w:top w:val="single" w:sz="4" w:space="0" w:color="auto"/>
            </w:tcBorders>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双边官方发展援助</w:t>
            </w:r>
          </w:p>
        </w:tc>
        <w:tc>
          <w:tcPr>
            <w:tcW w:w="634" w:type="pct"/>
            <w:tcBorders>
              <w:top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462.39</w:t>
            </w:r>
          </w:p>
        </w:tc>
        <w:tc>
          <w:tcPr>
            <w:tcW w:w="634" w:type="pct"/>
            <w:tcBorders>
              <w:top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352.48</w:t>
            </w:r>
          </w:p>
        </w:tc>
        <w:tc>
          <w:tcPr>
            <w:tcW w:w="634" w:type="pct"/>
            <w:tcBorders>
              <w:top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417.2</w:t>
            </w:r>
          </w:p>
        </w:tc>
        <w:tc>
          <w:tcPr>
            <w:tcW w:w="634" w:type="pct"/>
            <w:tcBorders>
              <w:top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409.2</w:t>
            </w:r>
          </w:p>
        </w:tc>
        <w:tc>
          <w:tcPr>
            <w:tcW w:w="634" w:type="pct"/>
            <w:tcBorders>
              <w:top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479.81</w:t>
            </w:r>
          </w:p>
        </w:tc>
      </w:tr>
      <w:tr w:rsidR="00BD1279" w:rsidRPr="00F6123B" w:rsidTr="001B3098">
        <w:trPr>
          <w:trHeight w:val="300"/>
        </w:trPr>
        <w:tc>
          <w:tcPr>
            <w:tcW w:w="1828" w:type="pct"/>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多边官方发展援助</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449.97</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446.82</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443.57</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473.17</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450.65</w:t>
            </w:r>
          </w:p>
        </w:tc>
      </w:tr>
      <w:tr w:rsidR="00BD1279" w:rsidRPr="00F6123B" w:rsidTr="001B3098">
        <w:trPr>
          <w:trHeight w:val="300"/>
        </w:trPr>
        <w:tc>
          <w:tcPr>
            <w:tcW w:w="1828" w:type="pct"/>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官方发展援助总额占国民总收入百分比</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0.32%</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0.27%</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0.28%</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0.27%</w:t>
            </w:r>
          </w:p>
        </w:tc>
        <w:tc>
          <w:tcPr>
            <w:tcW w:w="634" w:type="pct"/>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0.28%</w:t>
            </w:r>
          </w:p>
        </w:tc>
      </w:tr>
    </w:tbl>
    <w:p w:rsidR="00BD1279" w:rsidRPr="00F6123B" w:rsidRDefault="00BD1279" w:rsidP="00BD1279">
      <w:pPr>
        <w:spacing w:before="120"/>
        <w:ind w:left="1134" w:right="1134" w:firstLine="170"/>
        <w:rPr>
          <w:sz w:val="18"/>
          <w:szCs w:val="18"/>
        </w:rPr>
      </w:pPr>
      <w:r w:rsidRPr="008E720D">
        <w:rPr>
          <w:rFonts w:ascii="STKaiti" w:eastAsia="STKaiti" w:hAnsi="STKaiti"/>
          <w:sz w:val="18"/>
          <w:szCs w:val="18"/>
        </w:rPr>
        <w:t>资料来源</w:t>
      </w:r>
      <w:r w:rsidRPr="00770CAC">
        <w:rPr>
          <w:rFonts w:ascii="楷体" w:eastAsia="楷体" w:hAnsi="楷体"/>
          <w:sz w:val="18"/>
          <w:szCs w:val="18"/>
        </w:rPr>
        <w:t>：</w:t>
      </w:r>
      <w:r w:rsidRPr="00F6123B">
        <w:rPr>
          <w:sz w:val="18"/>
          <w:szCs w:val="18"/>
        </w:rPr>
        <w:t>联邦欧洲、融合和外交事务部。</w:t>
      </w:r>
    </w:p>
    <w:p w:rsidR="00BD1279" w:rsidRPr="00C9245D" w:rsidRDefault="00BD1279" w:rsidP="00AA4C2D">
      <w:pPr>
        <w:pStyle w:val="H23GC"/>
      </w:pPr>
      <w:bookmarkStart w:id="110" w:name="_Toc485637176"/>
      <w:r w:rsidRPr="00C9245D">
        <w:tab/>
      </w:r>
      <w:r w:rsidRPr="00C9245D">
        <w:tab/>
      </w:r>
      <w:bookmarkStart w:id="111" w:name="_Toc491952994"/>
      <w:r w:rsidRPr="00C9245D">
        <w:rPr>
          <w:rFonts w:ascii="Microsoft YaHei" w:eastAsia="Microsoft YaHei" w:hAnsi="Microsoft YaHei" w:cs="Microsoft YaHei" w:hint="eastAsia"/>
        </w:rPr>
        <w:t>表</w:t>
      </w:r>
      <w:r w:rsidRPr="00C9245D">
        <w:t>26</w:t>
      </w:r>
      <w:r w:rsidRPr="00C9245D">
        <w:t>：</w:t>
      </w:r>
      <w:r w:rsidR="00770CAC" w:rsidRPr="00C9245D">
        <w:br/>
      </w:r>
      <w:r w:rsidRPr="00C9245D">
        <w:t>2014</w:t>
      </w:r>
      <w:r w:rsidRPr="00C9245D">
        <w:rPr>
          <w:rFonts w:ascii="Microsoft YaHei" w:eastAsia="Microsoft YaHei" w:hAnsi="Microsoft YaHei" w:cs="Microsoft YaHei" w:hint="eastAsia"/>
        </w:rPr>
        <w:t>年官方发展援助资金来源</w:t>
      </w:r>
      <w:bookmarkEnd w:id="110"/>
      <w:bookmarkEnd w:id="111"/>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BD1279" w:rsidRPr="008E720D" w:rsidTr="001B3098">
        <w:trPr>
          <w:tblHeader/>
        </w:trPr>
        <w:tc>
          <w:tcPr>
            <w:tcW w:w="5529" w:type="dxa"/>
            <w:tcBorders>
              <w:top w:val="single" w:sz="4" w:space="0" w:color="auto"/>
              <w:bottom w:val="single" w:sz="12" w:space="0" w:color="auto"/>
            </w:tcBorders>
            <w:shd w:val="clear" w:color="auto" w:fill="auto"/>
            <w:noWrap/>
            <w:vAlign w:val="bottom"/>
            <w:hideMark/>
          </w:tcPr>
          <w:p w:rsidR="00BD1279" w:rsidRPr="008E720D" w:rsidRDefault="00BD1279" w:rsidP="001B3098">
            <w:pPr>
              <w:spacing w:before="80" w:after="80" w:line="200" w:lineRule="exact"/>
              <w:ind w:right="113"/>
              <w:rPr>
                <w:rFonts w:asciiTheme="majorBidi" w:eastAsia="STKaiti" w:hAnsiTheme="majorBidi" w:cstheme="majorBidi"/>
                <w:sz w:val="16"/>
                <w:szCs w:val="16"/>
              </w:rPr>
            </w:pPr>
            <w:r w:rsidRPr="008E720D">
              <w:rPr>
                <w:rFonts w:asciiTheme="majorBidi" w:eastAsia="STKaiti" w:hAnsiTheme="majorBidi" w:cstheme="majorBidi"/>
                <w:sz w:val="16"/>
                <w:szCs w:val="16"/>
              </w:rPr>
              <w:t>2014</w:t>
            </w:r>
            <w:r w:rsidRPr="008E720D">
              <w:rPr>
                <w:rFonts w:asciiTheme="majorBidi" w:eastAsia="STKaiti" w:hAnsiTheme="majorBidi" w:cstheme="majorBidi"/>
                <w:sz w:val="16"/>
                <w:szCs w:val="16"/>
              </w:rPr>
              <w:t>年奥地利官方发展援助资金来源</w:t>
            </w:r>
          </w:p>
        </w:tc>
        <w:tc>
          <w:tcPr>
            <w:tcW w:w="1841" w:type="dxa"/>
            <w:tcBorders>
              <w:top w:val="single" w:sz="4" w:space="0" w:color="auto"/>
              <w:bottom w:val="single" w:sz="12" w:space="0" w:color="auto"/>
            </w:tcBorders>
            <w:shd w:val="clear" w:color="auto" w:fill="auto"/>
            <w:noWrap/>
            <w:vAlign w:val="bottom"/>
            <w:hideMark/>
          </w:tcPr>
          <w:p w:rsidR="00BD1279" w:rsidRPr="008E720D" w:rsidRDefault="00BD1279" w:rsidP="001B3098">
            <w:pPr>
              <w:spacing w:before="80" w:after="80" w:line="200" w:lineRule="exact"/>
              <w:ind w:right="113"/>
              <w:rPr>
                <w:rFonts w:asciiTheme="majorBidi" w:eastAsia="STKaiti" w:hAnsiTheme="majorBidi" w:cstheme="majorBidi"/>
                <w:i/>
                <w:sz w:val="18"/>
                <w:szCs w:val="18"/>
              </w:rPr>
            </w:pPr>
            <w:r w:rsidRPr="008E720D">
              <w:rPr>
                <w:rFonts w:asciiTheme="majorBidi" w:eastAsia="STKaiti" w:hAnsiTheme="majorBidi" w:cstheme="majorBidi"/>
                <w:i/>
                <w:sz w:val="18"/>
                <w:szCs w:val="18"/>
              </w:rPr>
              <w:t xml:space="preserve"> </w:t>
            </w:r>
          </w:p>
        </w:tc>
      </w:tr>
      <w:tr w:rsidR="00BD1279" w:rsidRPr="00F6123B" w:rsidTr="001B3098">
        <w:trPr>
          <w:trHeight w:hRule="exact" w:val="113"/>
          <w:tblHeader/>
        </w:trPr>
        <w:tc>
          <w:tcPr>
            <w:tcW w:w="5529" w:type="dxa"/>
            <w:tcBorders>
              <w:top w:val="single" w:sz="12" w:space="0" w:color="auto"/>
              <w:bottom w:val="nil"/>
            </w:tcBorders>
            <w:shd w:val="clear" w:color="auto" w:fill="auto"/>
            <w:noWrap/>
          </w:tcPr>
          <w:p w:rsidR="00BD1279" w:rsidRPr="00F6123B" w:rsidRDefault="00BD1279" w:rsidP="001B3098">
            <w:pPr>
              <w:spacing w:before="40" w:after="120" w:line="220" w:lineRule="exact"/>
              <w:ind w:right="113"/>
              <w:rPr>
                <w:sz w:val="18"/>
                <w:szCs w:val="18"/>
              </w:rPr>
            </w:pPr>
          </w:p>
        </w:tc>
        <w:tc>
          <w:tcPr>
            <w:tcW w:w="1841" w:type="dxa"/>
            <w:tcBorders>
              <w:top w:val="single" w:sz="12" w:space="0" w:color="auto"/>
              <w:bottom w:val="nil"/>
            </w:tcBorders>
            <w:shd w:val="clear" w:color="auto" w:fill="auto"/>
            <w:noWrap/>
          </w:tcPr>
          <w:p w:rsidR="00BD1279" w:rsidRPr="00F6123B" w:rsidRDefault="00BD1279" w:rsidP="001B3098">
            <w:pPr>
              <w:spacing w:before="40" w:after="120" w:line="220" w:lineRule="exact"/>
              <w:ind w:right="113"/>
              <w:jc w:val="right"/>
              <w:rPr>
                <w:sz w:val="18"/>
                <w:szCs w:val="18"/>
              </w:rPr>
            </w:pPr>
          </w:p>
        </w:tc>
      </w:tr>
      <w:tr w:rsidR="00BD1279" w:rsidRPr="00F6123B" w:rsidTr="00FB7D6B">
        <w:tc>
          <w:tcPr>
            <w:tcW w:w="5529" w:type="dxa"/>
            <w:tcBorders>
              <w:top w:val="nil"/>
              <w:bottom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w:t>
            </w:r>
            <w:r w:rsidRPr="00F6123B">
              <w:rPr>
                <w:sz w:val="18"/>
                <w:szCs w:val="18"/>
              </w:rPr>
              <w:t>国际金融机构</w:t>
            </w:r>
            <w:r w:rsidRPr="00F6123B">
              <w:rPr>
                <w:sz w:val="18"/>
                <w:szCs w:val="18"/>
              </w:rPr>
              <w:t xml:space="preserve"> </w:t>
            </w:r>
          </w:p>
        </w:tc>
        <w:tc>
          <w:tcPr>
            <w:tcW w:w="1841" w:type="dxa"/>
            <w:tcBorders>
              <w:top w:val="nil"/>
              <w:bottom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w:t>
            </w:r>
            <w:r w:rsidRPr="00F6123B">
              <w:rPr>
                <w:sz w:val="18"/>
                <w:szCs w:val="18"/>
              </w:rPr>
              <w:t>双边</w:t>
            </w:r>
            <w:r w:rsidRPr="00F6123B">
              <w:rPr>
                <w:sz w:val="18"/>
                <w:szCs w:val="18"/>
              </w:rPr>
              <w:t>) 3.03%</w:t>
            </w:r>
          </w:p>
        </w:tc>
      </w:tr>
      <w:tr w:rsidR="00BD1279" w:rsidRPr="00F6123B" w:rsidTr="00FB7D6B">
        <w:tc>
          <w:tcPr>
            <w:tcW w:w="5529" w:type="dxa"/>
            <w:tcBorders>
              <w:top w:val="nil"/>
              <w:bottom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w:t>
            </w:r>
            <w:r w:rsidRPr="00F6123B">
              <w:rPr>
                <w:sz w:val="18"/>
                <w:szCs w:val="18"/>
              </w:rPr>
              <w:t>国际金融机构</w:t>
            </w:r>
          </w:p>
        </w:tc>
        <w:tc>
          <w:tcPr>
            <w:tcW w:w="1841" w:type="dxa"/>
            <w:tcBorders>
              <w:top w:val="nil"/>
              <w:bottom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w:t>
            </w:r>
            <w:r w:rsidRPr="00F6123B">
              <w:rPr>
                <w:sz w:val="18"/>
                <w:szCs w:val="18"/>
              </w:rPr>
              <w:t>多边</w:t>
            </w:r>
            <w:r w:rsidRPr="00F6123B">
              <w:rPr>
                <w:sz w:val="18"/>
                <w:szCs w:val="18"/>
              </w:rPr>
              <w:t>) 20.50%</w:t>
            </w:r>
          </w:p>
        </w:tc>
      </w:tr>
      <w:tr w:rsidR="00BD1279" w:rsidRPr="00F6123B" w:rsidTr="00FB7D6B">
        <w:tc>
          <w:tcPr>
            <w:tcW w:w="5529" w:type="dxa"/>
            <w:tcBorders>
              <w:top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—Oesterreichische Kontrollbank</w:t>
            </w:r>
          </w:p>
        </w:tc>
        <w:tc>
          <w:tcPr>
            <w:tcW w:w="1841" w:type="dxa"/>
            <w:tcBorders>
              <w:top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11.98%</w:t>
            </w:r>
          </w:p>
        </w:tc>
      </w:tr>
      <w:tr w:rsidR="00BD1279" w:rsidRPr="00F6123B" w:rsidTr="001B3098">
        <w:tc>
          <w:tcPr>
            <w:tcW w:w="5529" w:type="dxa"/>
            <w:tcBorders>
              <w:bottom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w:t>
            </w:r>
            <w:r w:rsidRPr="00F6123B">
              <w:rPr>
                <w:sz w:val="18"/>
                <w:szCs w:val="18"/>
              </w:rPr>
              <w:t>奥地利开发银行</w:t>
            </w:r>
            <w:r w:rsidRPr="00F6123B">
              <w:rPr>
                <w:sz w:val="18"/>
                <w:szCs w:val="18"/>
              </w:rPr>
              <w:t>(Oesterreichische Entwicklungsbank)</w:t>
            </w:r>
          </w:p>
        </w:tc>
        <w:tc>
          <w:tcPr>
            <w:tcW w:w="1841" w:type="dxa"/>
            <w:tcBorders>
              <w:bottom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2.03%</w:t>
            </w:r>
          </w:p>
        </w:tc>
      </w:tr>
      <w:tr w:rsidR="00BD1279" w:rsidRPr="00F6123B" w:rsidTr="001B3098">
        <w:tc>
          <w:tcPr>
            <w:tcW w:w="5529" w:type="dxa"/>
            <w:tcBorders>
              <w:top w:val="nil"/>
              <w:bottom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w:t>
            </w:r>
            <w:r w:rsidRPr="00F6123B">
              <w:rPr>
                <w:sz w:val="18"/>
                <w:szCs w:val="18"/>
              </w:rPr>
              <w:t>其他</w:t>
            </w:r>
          </w:p>
        </w:tc>
        <w:tc>
          <w:tcPr>
            <w:tcW w:w="1841" w:type="dxa"/>
            <w:tcBorders>
              <w:top w:val="nil"/>
              <w:bottom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0.25%</w:t>
            </w:r>
          </w:p>
        </w:tc>
      </w:tr>
      <w:tr w:rsidR="00BD1279" w:rsidRPr="00F6123B" w:rsidTr="001B3098">
        <w:tc>
          <w:tcPr>
            <w:tcW w:w="5529" w:type="dxa"/>
            <w:tcBorders>
              <w:top w:val="nil"/>
              <w:bottom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联邦财政部</w:t>
            </w:r>
            <w:r w:rsidRPr="00F6123B">
              <w:rPr>
                <w:sz w:val="18"/>
                <w:szCs w:val="18"/>
              </w:rPr>
              <w:t>—</w:t>
            </w:r>
            <w:r w:rsidRPr="00F6123B">
              <w:rPr>
                <w:sz w:val="18"/>
                <w:szCs w:val="18"/>
              </w:rPr>
              <w:t>欧盟</w:t>
            </w:r>
            <w:r w:rsidRPr="00F6123B">
              <w:rPr>
                <w:sz w:val="18"/>
                <w:szCs w:val="18"/>
              </w:rPr>
              <w:t>/</w:t>
            </w:r>
            <w:r w:rsidRPr="00F6123B">
              <w:rPr>
                <w:sz w:val="18"/>
                <w:szCs w:val="18"/>
              </w:rPr>
              <w:t>欧洲发展基金</w:t>
            </w:r>
          </w:p>
        </w:tc>
        <w:tc>
          <w:tcPr>
            <w:tcW w:w="1841" w:type="dxa"/>
            <w:tcBorders>
              <w:top w:val="nil"/>
              <w:bottom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25.64%</w:t>
            </w:r>
          </w:p>
        </w:tc>
      </w:tr>
      <w:tr w:rsidR="00BD1279" w:rsidRPr="00F6123B" w:rsidTr="001B3098">
        <w:tc>
          <w:tcPr>
            <w:tcW w:w="5529" w:type="dxa"/>
            <w:tcBorders>
              <w:top w:val="nil"/>
            </w:tcBorders>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奥地利开发署</w:t>
            </w:r>
            <w:r w:rsidRPr="00F6123B">
              <w:rPr>
                <w:sz w:val="18"/>
                <w:szCs w:val="18"/>
              </w:rPr>
              <w:t>—</w:t>
            </w:r>
            <w:r w:rsidRPr="00F6123B">
              <w:rPr>
                <w:sz w:val="18"/>
                <w:szCs w:val="18"/>
              </w:rPr>
              <w:t>业务预算</w:t>
            </w:r>
          </w:p>
        </w:tc>
        <w:tc>
          <w:tcPr>
            <w:tcW w:w="1841" w:type="dxa"/>
            <w:tcBorders>
              <w:top w:val="nil"/>
            </w:tcBorders>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8.27%</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奥地利开发署</w:t>
            </w:r>
            <w:r w:rsidRPr="00F6123B">
              <w:rPr>
                <w:sz w:val="18"/>
                <w:szCs w:val="18"/>
              </w:rPr>
              <w:t>—</w:t>
            </w:r>
            <w:r w:rsidRPr="00F6123B">
              <w:rPr>
                <w:sz w:val="18"/>
                <w:szCs w:val="18"/>
              </w:rPr>
              <w:t>行政费用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1.06%</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联邦欧洲、融合和外交事务部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4.18%</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联邦科学、研究和经济部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8.64%</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联邦教育和妇女事务部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2.08%</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联邦内政部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5.57%</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联邦国防和体育部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0.61%</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联邦农业、林业、环境和水资源管理部</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1.32%</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各州</w:t>
            </w:r>
            <w:r w:rsidRPr="00F6123B">
              <w:rPr>
                <w:sz w:val="18"/>
                <w:szCs w:val="18"/>
              </w:rPr>
              <w:t>(</w:t>
            </w:r>
            <w:r w:rsidRPr="00F6123B">
              <w:rPr>
                <w:i/>
                <w:sz w:val="18"/>
                <w:szCs w:val="18"/>
              </w:rPr>
              <w:t>Länder</w:t>
            </w:r>
            <w:r w:rsidRPr="00F6123B">
              <w:rPr>
                <w:sz w:val="18"/>
                <w:szCs w:val="18"/>
              </w:rPr>
              <w:t>)</w:t>
            </w:r>
            <w:r w:rsidRPr="00F6123B">
              <w:rPr>
                <w:sz w:val="18"/>
                <w:szCs w:val="18"/>
              </w:rPr>
              <w:t>和各市</w:t>
            </w:r>
            <w:r w:rsidRPr="00F6123B">
              <w:rPr>
                <w:sz w:val="18"/>
                <w:szCs w:val="18"/>
              </w:rPr>
              <w:t xml:space="preserve"> </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4.39%</w:t>
            </w:r>
          </w:p>
        </w:tc>
      </w:tr>
      <w:tr w:rsidR="00BD1279" w:rsidRPr="00F6123B" w:rsidTr="001B3098">
        <w:tc>
          <w:tcPr>
            <w:tcW w:w="5529" w:type="dxa"/>
            <w:shd w:val="clear" w:color="auto" w:fill="auto"/>
            <w:noWrap/>
            <w:hideMark/>
          </w:tcPr>
          <w:p w:rsidR="00BD1279" w:rsidRPr="00F6123B" w:rsidRDefault="00BD1279" w:rsidP="001B3098">
            <w:pPr>
              <w:spacing w:before="40" w:after="120" w:line="220" w:lineRule="exact"/>
              <w:ind w:right="113"/>
              <w:rPr>
                <w:sz w:val="18"/>
                <w:szCs w:val="18"/>
              </w:rPr>
            </w:pPr>
            <w:r w:rsidRPr="00F6123B">
              <w:rPr>
                <w:sz w:val="18"/>
                <w:szCs w:val="18"/>
              </w:rPr>
              <w:t>其他</w:t>
            </w:r>
          </w:p>
        </w:tc>
        <w:tc>
          <w:tcPr>
            <w:tcW w:w="1841" w:type="dxa"/>
            <w:shd w:val="clear" w:color="auto" w:fill="auto"/>
            <w:noWrap/>
            <w:hideMark/>
          </w:tcPr>
          <w:p w:rsidR="00BD1279" w:rsidRPr="00F6123B" w:rsidRDefault="00BD1279" w:rsidP="001B3098">
            <w:pPr>
              <w:spacing w:before="40" w:after="120" w:line="220" w:lineRule="exact"/>
              <w:ind w:right="113"/>
              <w:jc w:val="right"/>
              <w:rPr>
                <w:sz w:val="18"/>
                <w:szCs w:val="18"/>
              </w:rPr>
            </w:pPr>
            <w:r w:rsidRPr="00F6123B">
              <w:rPr>
                <w:sz w:val="18"/>
                <w:szCs w:val="18"/>
              </w:rPr>
              <w:t>0.44%</w:t>
            </w:r>
          </w:p>
        </w:tc>
      </w:tr>
    </w:tbl>
    <w:p w:rsidR="00BD1279" w:rsidRPr="00F6123B" w:rsidRDefault="00BD1279" w:rsidP="003A4D01">
      <w:pPr>
        <w:spacing w:before="120" w:after="240"/>
        <w:ind w:left="1134" w:right="1134" w:firstLine="170"/>
        <w:rPr>
          <w:sz w:val="18"/>
          <w:szCs w:val="18"/>
        </w:rPr>
      </w:pPr>
      <w:r w:rsidRPr="008E720D">
        <w:rPr>
          <w:rFonts w:ascii="STKaiti" w:eastAsia="STKaiti" w:hAnsi="STKaiti"/>
          <w:sz w:val="18"/>
          <w:szCs w:val="18"/>
        </w:rPr>
        <w:t>资料来源</w:t>
      </w:r>
      <w:r w:rsidRPr="00770CAC">
        <w:rPr>
          <w:rFonts w:ascii="楷体" w:eastAsia="楷体" w:hAnsi="楷体"/>
          <w:sz w:val="18"/>
          <w:szCs w:val="18"/>
        </w:rPr>
        <w:t>：</w:t>
      </w:r>
      <w:r w:rsidRPr="00F6123B">
        <w:rPr>
          <w:sz w:val="18"/>
          <w:szCs w:val="18"/>
        </w:rPr>
        <w:t>联邦欧洲、融合和外交事务部。</w:t>
      </w:r>
    </w:p>
    <w:p w:rsidR="00BD1279" w:rsidRPr="00F6123B" w:rsidRDefault="00BD1279" w:rsidP="008E720D">
      <w:pPr>
        <w:pStyle w:val="H23GC"/>
        <w:spacing w:before="0"/>
      </w:pPr>
      <w:bookmarkStart w:id="112" w:name="_Toc485637271"/>
      <w:r w:rsidRPr="00F6123B">
        <w:tab/>
      </w:r>
      <w:bookmarkStart w:id="113" w:name="_Toc491952995"/>
      <w:r w:rsidRPr="00F6123B">
        <w:rPr>
          <w:rFonts w:ascii="Microsoft YaHei" w:eastAsia="Microsoft YaHei" w:hAnsi="Microsoft YaHei" w:cs="Microsoft YaHei" w:hint="eastAsia"/>
        </w:rPr>
        <w:t>六</w:t>
      </w:r>
      <w:r w:rsidRPr="00F6123B">
        <w:t>.</w:t>
      </w:r>
      <w:r w:rsidRPr="00F6123B">
        <w:tab/>
      </w:r>
      <w:r w:rsidRPr="00F6123B">
        <w:rPr>
          <w:rFonts w:ascii="Microsoft YaHei" w:eastAsia="Microsoft YaHei" w:hAnsi="Microsoft YaHei" w:cs="Microsoft YaHei" w:hint="eastAsia"/>
        </w:rPr>
        <w:t>司法和犯罪统计数据</w:t>
      </w:r>
      <w:bookmarkEnd w:id="112"/>
      <w:bookmarkEnd w:id="113"/>
      <w:r w:rsidRPr="00F6123B">
        <w:t xml:space="preserve"> </w:t>
      </w:r>
      <w:bookmarkEnd w:id="78"/>
    </w:p>
    <w:p w:rsidR="00BD1279" w:rsidRPr="002A30B5" w:rsidRDefault="00BD1279" w:rsidP="002A30B5">
      <w:pPr>
        <w:pStyle w:val="H23GC"/>
      </w:pPr>
      <w:r w:rsidRPr="002A30B5">
        <w:tab/>
      </w:r>
      <w:bookmarkStart w:id="114" w:name="_Toc491952996"/>
      <w:r w:rsidRPr="002A30B5">
        <w:t>(a)</w:t>
      </w:r>
      <w:r w:rsidRPr="002A30B5">
        <w:tab/>
      </w:r>
      <w:r w:rsidRPr="002A30B5">
        <w:rPr>
          <w:rFonts w:ascii="Microsoft YaHei" w:eastAsia="Microsoft YaHei" w:hAnsi="Microsoft YaHei" w:cs="Microsoft YaHei" w:hint="eastAsia"/>
        </w:rPr>
        <w:t>司法和公共安全统计数据</w:t>
      </w:r>
      <w:bookmarkEnd w:id="114"/>
    </w:p>
    <w:p w:rsidR="00BD1279" w:rsidRPr="00F6123B" w:rsidRDefault="00770CAC" w:rsidP="008E720D">
      <w:pPr>
        <w:pStyle w:val="SingleTxtGC"/>
        <w:spacing w:after="0"/>
      </w:pPr>
      <w:r>
        <w:t xml:space="preserve">53.  </w:t>
      </w:r>
      <w:r w:rsidR="00BD1279" w:rsidRPr="00F6123B">
        <w:t>2011</w:t>
      </w:r>
      <w:r w:rsidR="00BD1279" w:rsidRPr="00F6123B">
        <w:t>年，每</w:t>
      </w:r>
      <w:r w:rsidR="00BD1279" w:rsidRPr="00F6123B">
        <w:t>100,000</w:t>
      </w:r>
      <w:r w:rsidR="00BD1279" w:rsidRPr="00F6123B">
        <w:t>个居民中平均有</w:t>
      </w:r>
      <w:r w:rsidR="00BD1279" w:rsidRPr="00F6123B">
        <w:t>4.31</w:t>
      </w:r>
      <w:r w:rsidR="00BD1279" w:rsidRPr="00F6123B">
        <w:t>名检察官和</w:t>
      </w:r>
      <w:r w:rsidR="00BD1279" w:rsidRPr="00F6123B">
        <w:t>19.66</w:t>
      </w:r>
      <w:r w:rsidR="00BD1279" w:rsidRPr="00F6123B">
        <w:t>名普通法院法官。过去五年的发展情况如下表所示：</w:t>
      </w:r>
    </w:p>
    <w:p w:rsidR="00BD1279" w:rsidRPr="00C9245D" w:rsidRDefault="00BD1279" w:rsidP="00AA4C2D">
      <w:pPr>
        <w:pStyle w:val="H23GC"/>
      </w:pPr>
      <w:bookmarkStart w:id="115" w:name="_Toc485637177"/>
      <w:r w:rsidRPr="00C9245D">
        <w:lastRenderedPageBreak/>
        <w:tab/>
      </w:r>
      <w:r w:rsidRPr="00C9245D">
        <w:tab/>
      </w:r>
      <w:bookmarkStart w:id="116" w:name="_Toc491952997"/>
      <w:r w:rsidRPr="00C9245D">
        <w:rPr>
          <w:rFonts w:ascii="Microsoft YaHei" w:eastAsia="Microsoft YaHei" w:hAnsi="Microsoft YaHei" w:cs="Microsoft YaHei" w:hint="eastAsia"/>
        </w:rPr>
        <w:t>表</w:t>
      </w:r>
      <w:r w:rsidRPr="00C9245D">
        <w:t>27</w:t>
      </w:r>
      <w:r w:rsidRPr="00C9245D">
        <w:t>：</w:t>
      </w:r>
      <w:r w:rsidR="00770CAC" w:rsidRPr="00C9245D">
        <w:br/>
      </w:r>
      <w:r w:rsidRPr="00C9245D">
        <w:rPr>
          <w:rFonts w:ascii="Microsoft YaHei" w:eastAsia="Microsoft YaHei" w:hAnsi="Microsoft YaHei" w:cs="Microsoft YaHei" w:hint="eastAsia"/>
        </w:rPr>
        <w:t>每</w:t>
      </w:r>
      <w:r w:rsidRPr="00C9245D">
        <w:t>100,000</w:t>
      </w:r>
      <w:r w:rsidRPr="00C9245D">
        <w:rPr>
          <w:rFonts w:ascii="Microsoft YaHei" w:eastAsia="Microsoft YaHei" w:hAnsi="Microsoft YaHei" w:cs="Microsoft YaHei" w:hint="eastAsia"/>
        </w:rPr>
        <w:t>个居民中的法官和检察官数量</w:t>
      </w:r>
      <w:bookmarkEnd w:id="115"/>
      <w:bookmarkEnd w:id="116"/>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1"/>
        <w:gridCol w:w="1123"/>
        <w:gridCol w:w="1176"/>
        <w:gridCol w:w="1581"/>
        <w:gridCol w:w="1092"/>
        <w:gridCol w:w="1687"/>
      </w:tblGrid>
      <w:tr w:rsidR="00BD1279" w:rsidRPr="008E720D" w:rsidTr="00CF55EE">
        <w:trPr>
          <w:trHeight w:val="255"/>
          <w:tblHeader/>
        </w:trPr>
        <w:tc>
          <w:tcPr>
            <w:tcW w:w="711"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rPr>
                <w:rFonts w:asciiTheme="majorBidi" w:eastAsia="STKaiti" w:hAnsiTheme="majorBidi" w:cstheme="majorBidi"/>
                <w:sz w:val="16"/>
                <w:szCs w:val="16"/>
              </w:rPr>
            </w:pPr>
            <w:r w:rsidRPr="008E720D">
              <w:rPr>
                <w:rFonts w:asciiTheme="majorBidi" w:eastAsia="STKaiti" w:hAnsiTheme="majorBidi" w:cstheme="majorBidi"/>
                <w:sz w:val="16"/>
                <w:szCs w:val="16"/>
              </w:rPr>
              <w:t>年份</w:t>
            </w:r>
          </w:p>
        </w:tc>
        <w:tc>
          <w:tcPr>
            <w:tcW w:w="1123"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jc w:val="right"/>
              <w:rPr>
                <w:rFonts w:asciiTheme="majorBidi" w:eastAsia="STKaiti" w:hAnsiTheme="majorBidi" w:cstheme="majorBidi"/>
                <w:sz w:val="16"/>
                <w:szCs w:val="16"/>
              </w:rPr>
            </w:pPr>
            <w:r w:rsidRPr="008E720D">
              <w:rPr>
                <w:rFonts w:asciiTheme="majorBidi" w:eastAsia="STKaiti" w:hAnsiTheme="majorBidi" w:cstheme="majorBidi"/>
                <w:sz w:val="16"/>
                <w:szCs w:val="16"/>
              </w:rPr>
              <w:t>人口</w:t>
            </w:r>
          </w:p>
        </w:tc>
        <w:tc>
          <w:tcPr>
            <w:tcW w:w="1176"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jc w:val="right"/>
              <w:rPr>
                <w:rFonts w:asciiTheme="majorBidi" w:eastAsia="STKaiti" w:hAnsiTheme="majorBidi" w:cstheme="majorBidi"/>
                <w:sz w:val="16"/>
                <w:szCs w:val="16"/>
              </w:rPr>
            </w:pPr>
            <w:r w:rsidRPr="008E720D">
              <w:rPr>
                <w:rFonts w:asciiTheme="majorBidi" w:eastAsia="STKaiti" w:hAnsiTheme="majorBidi" w:cstheme="majorBidi"/>
                <w:sz w:val="16"/>
                <w:szCs w:val="16"/>
              </w:rPr>
              <w:t>法官</w:t>
            </w:r>
          </w:p>
        </w:tc>
        <w:tc>
          <w:tcPr>
            <w:tcW w:w="1581"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jc w:val="right"/>
              <w:rPr>
                <w:rFonts w:asciiTheme="majorBidi" w:eastAsia="STKaiti" w:hAnsiTheme="majorBidi" w:cstheme="majorBidi"/>
                <w:sz w:val="16"/>
                <w:szCs w:val="16"/>
              </w:rPr>
            </w:pPr>
            <w:r w:rsidRPr="008E720D">
              <w:rPr>
                <w:rFonts w:asciiTheme="majorBidi" w:eastAsia="STKaiti" w:hAnsiTheme="majorBidi" w:cstheme="majorBidi"/>
                <w:sz w:val="16"/>
                <w:szCs w:val="16"/>
              </w:rPr>
              <w:t>每</w:t>
            </w:r>
            <w:r w:rsidRPr="008E720D">
              <w:rPr>
                <w:rFonts w:asciiTheme="majorBidi" w:eastAsia="STKaiti" w:hAnsiTheme="majorBidi" w:cstheme="majorBidi"/>
                <w:sz w:val="16"/>
                <w:szCs w:val="16"/>
              </w:rPr>
              <w:t>100,000</w:t>
            </w:r>
            <w:r w:rsidRPr="008E720D">
              <w:rPr>
                <w:rFonts w:asciiTheme="majorBidi" w:eastAsia="STKaiti" w:hAnsiTheme="majorBidi" w:cstheme="majorBidi"/>
                <w:sz w:val="16"/>
                <w:szCs w:val="16"/>
              </w:rPr>
              <w:t>个</w:t>
            </w:r>
            <w:r w:rsidR="00CF55EE" w:rsidRPr="008E720D">
              <w:rPr>
                <w:rFonts w:asciiTheme="majorBidi" w:eastAsia="STKaiti" w:hAnsiTheme="majorBidi" w:cstheme="majorBidi"/>
                <w:sz w:val="16"/>
                <w:szCs w:val="16"/>
              </w:rPr>
              <w:br/>
            </w:r>
            <w:r w:rsidRPr="008E720D">
              <w:rPr>
                <w:rFonts w:asciiTheme="majorBidi" w:eastAsia="STKaiti" w:hAnsiTheme="majorBidi" w:cstheme="majorBidi"/>
                <w:sz w:val="16"/>
                <w:szCs w:val="16"/>
              </w:rPr>
              <w:t>居民中的法官数量</w:t>
            </w:r>
          </w:p>
        </w:tc>
        <w:tc>
          <w:tcPr>
            <w:tcW w:w="1092"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jc w:val="right"/>
              <w:rPr>
                <w:rFonts w:asciiTheme="majorBidi" w:eastAsia="STKaiti" w:hAnsiTheme="majorBidi" w:cstheme="majorBidi"/>
                <w:sz w:val="16"/>
                <w:szCs w:val="16"/>
              </w:rPr>
            </w:pPr>
            <w:r w:rsidRPr="008E720D">
              <w:rPr>
                <w:rFonts w:asciiTheme="majorBidi" w:eastAsia="STKaiti" w:hAnsiTheme="majorBidi" w:cstheme="majorBidi"/>
                <w:sz w:val="16"/>
                <w:szCs w:val="16"/>
              </w:rPr>
              <w:t>检察官</w:t>
            </w:r>
          </w:p>
        </w:tc>
        <w:tc>
          <w:tcPr>
            <w:tcW w:w="1687" w:type="dxa"/>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jc w:val="right"/>
              <w:rPr>
                <w:rFonts w:asciiTheme="majorBidi" w:eastAsia="STKaiti" w:hAnsiTheme="majorBidi" w:cstheme="majorBidi"/>
                <w:sz w:val="16"/>
                <w:szCs w:val="16"/>
              </w:rPr>
            </w:pPr>
            <w:r w:rsidRPr="008E720D">
              <w:rPr>
                <w:rFonts w:asciiTheme="majorBidi" w:eastAsia="STKaiti" w:hAnsiTheme="majorBidi" w:cstheme="majorBidi"/>
                <w:sz w:val="16"/>
                <w:szCs w:val="16"/>
              </w:rPr>
              <w:t>每</w:t>
            </w:r>
            <w:r w:rsidRPr="008E720D">
              <w:rPr>
                <w:rFonts w:asciiTheme="majorBidi" w:eastAsia="STKaiti" w:hAnsiTheme="majorBidi" w:cstheme="majorBidi"/>
                <w:sz w:val="16"/>
                <w:szCs w:val="16"/>
              </w:rPr>
              <w:t>100,000</w:t>
            </w:r>
            <w:r w:rsidRPr="008E720D">
              <w:rPr>
                <w:rFonts w:asciiTheme="majorBidi" w:eastAsia="STKaiti" w:hAnsiTheme="majorBidi" w:cstheme="majorBidi"/>
                <w:sz w:val="16"/>
                <w:szCs w:val="16"/>
              </w:rPr>
              <w:t>个</w:t>
            </w:r>
            <w:r w:rsidR="00CF55EE" w:rsidRPr="008E720D">
              <w:rPr>
                <w:rFonts w:asciiTheme="majorBidi" w:eastAsia="STKaiti" w:hAnsiTheme="majorBidi" w:cstheme="majorBidi"/>
                <w:sz w:val="16"/>
                <w:szCs w:val="16"/>
              </w:rPr>
              <w:br/>
            </w:r>
            <w:r w:rsidRPr="008E720D">
              <w:rPr>
                <w:rFonts w:asciiTheme="majorBidi" w:eastAsia="STKaiti" w:hAnsiTheme="majorBidi" w:cstheme="majorBidi"/>
                <w:sz w:val="16"/>
                <w:szCs w:val="16"/>
              </w:rPr>
              <w:t>居民中的检察官数量</w:t>
            </w:r>
          </w:p>
        </w:tc>
      </w:tr>
      <w:tr w:rsidR="00BD1279" w:rsidRPr="00F6123B" w:rsidTr="00CF55EE">
        <w:trPr>
          <w:trHeight w:val="255"/>
        </w:trPr>
        <w:tc>
          <w:tcPr>
            <w:tcW w:w="711" w:type="dxa"/>
            <w:tcBorders>
              <w:top w:val="single" w:sz="12"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2007</w:t>
            </w:r>
          </w:p>
        </w:tc>
        <w:tc>
          <w:tcPr>
            <w:tcW w:w="1123"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8 307 989</w:t>
            </w:r>
          </w:p>
        </w:tc>
        <w:tc>
          <w:tcPr>
            <w:tcW w:w="1176"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1 682.00</w:t>
            </w:r>
          </w:p>
        </w:tc>
        <w:tc>
          <w:tcPr>
            <w:tcW w:w="1581"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20.25</w:t>
            </w:r>
          </w:p>
        </w:tc>
        <w:tc>
          <w:tcPr>
            <w:tcW w:w="1092"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280.50</w:t>
            </w:r>
          </w:p>
        </w:tc>
        <w:tc>
          <w:tcPr>
            <w:tcW w:w="1687"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3.38</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2008</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8 335 003</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1 667.50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20.01</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345.25</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4.14</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2009</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8 351 643</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1 668.50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19.98</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339.75</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4.07</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2010</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8 375 164</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1 660.00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19.82</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350.00</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4.18</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2011</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8 408 121</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1 659.50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19.74</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364.25</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4.33</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8 451 860</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1 673.00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19.79</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370.00</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4.38</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8 507 786</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1 700.25</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19.98</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379.00</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4.45</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8 584 926</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1 739.45</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20.26</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386.25</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4.50</w:t>
            </w:r>
          </w:p>
        </w:tc>
      </w:tr>
      <w:tr w:rsidR="00BD1279" w:rsidRPr="00F6123B" w:rsidTr="00CF55EE">
        <w:trPr>
          <w:trHeight w:val="255"/>
        </w:trPr>
        <w:tc>
          <w:tcPr>
            <w:tcW w:w="711" w:type="dxa"/>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2015</w:t>
            </w:r>
          </w:p>
        </w:tc>
        <w:tc>
          <w:tcPr>
            <w:tcW w:w="1123"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8 700 471</w:t>
            </w:r>
          </w:p>
        </w:tc>
        <w:tc>
          <w:tcPr>
            <w:tcW w:w="1176"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1 750.20</w:t>
            </w:r>
          </w:p>
        </w:tc>
        <w:tc>
          <w:tcPr>
            <w:tcW w:w="1581"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20.12</w:t>
            </w:r>
          </w:p>
        </w:tc>
        <w:tc>
          <w:tcPr>
            <w:tcW w:w="1092"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408.40</w:t>
            </w:r>
          </w:p>
        </w:tc>
        <w:tc>
          <w:tcPr>
            <w:tcW w:w="1687"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4.69</w:t>
            </w:r>
          </w:p>
        </w:tc>
      </w:tr>
    </w:tbl>
    <w:p w:rsidR="00BD1279" w:rsidRPr="00F6123B" w:rsidRDefault="00BD1279" w:rsidP="008E720D">
      <w:pPr>
        <w:spacing w:line="280" w:lineRule="exact"/>
        <w:ind w:left="1134" w:right="1134" w:firstLine="170"/>
        <w:rPr>
          <w:sz w:val="18"/>
          <w:szCs w:val="18"/>
        </w:rPr>
      </w:pPr>
      <w:r w:rsidRPr="008E720D">
        <w:rPr>
          <w:rFonts w:ascii="STKaiti" w:eastAsia="STKaiti" w:hAnsi="STKaiti"/>
          <w:sz w:val="18"/>
          <w:szCs w:val="18"/>
        </w:rPr>
        <w:t>资料来源</w:t>
      </w:r>
      <w:r w:rsidRPr="006E1B07">
        <w:rPr>
          <w:rFonts w:ascii="楷体" w:eastAsia="楷体" w:hAnsi="楷体"/>
          <w:sz w:val="18"/>
          <w:szCs w:val="18"/>
        </w:rPr>
        <w:t>：</w:t>
      </w:r>
      <w:r w:rsidRPr="00F6123B">
        <w:rPr>
          <w:sz w:val="18"/>
          <w:szCs w:val="18"/>
        </w:rPr>
        <w:t>人口规模：奥地利统计局</w:t>
      </w:r>
      <w:r w:rsidRPr="00F6123B">
        <w:rPr>
          <w:sz w:val="18"/>
          <w:szCs w:val="18"/>
        </w:rPr>
        <w:t>—[</w:t>
      </w:r>
      <w:r w:rsidRPr="00F6123B">
        <w:rPr>
          <w:sz w:val="18"/>
          <w:szCs w:val="18"/>
        </w:rPr>
        <w:t>次年</w:t>
      </w:r>
      <w:r w:rsidRPr="00F6123B">
        <w:rPr>
          <w:sz w:val="18"/>
          <w:szCs w:val="18"/>
        </w:rPr>
        <w:t>]</w:t>
      </w:r>
      <w:r w:rsidRPr="00F6123B">
        <w:rPr>
          <w:sz w:val="18"/>
          <w:szCs w:val="18"/>
        </w:rPr>
        <w:t>年初人口；法官和检察官数量：</w:t>
      </w:r>
      <w:r w:rsidRPr="00F6123B">
        <w:rPr>
          <w:sz w:val="18"/>
          <w:szCs w:val="18"/>
        </w:rPr>
        <w:t>MIS—</w:t>
      </w:r>
      <w:r w:rsidRPr="00F6123B">
        <w:rPr>
          <w:sz w:val="18"/>
          <w:szCs w:val="18"/>
        </w:rPr>
        <w:t>最高法院</w:t>
      </w:r>
      <w:r w:rsidRPr="00F6123B">
        <w:rPr>
          <w:sz w:val="18"/>
          <w:szCs w:val="18"/>
        </w:rPr>
        <w:t>/</w:t>
      </w:r>
      <w:r w:rsidRPr="00F6123B">
        <w:rPr>
          <w:sz w:val="18"/>
          <w:szCs w:val="18"/>
        </w:rPr>
        <w:t>检察长办公室和各州</w:t>
      </w:r>
      <w:r w:rsidRPr="00F6123B">
        <w:rPr>
          <w:sz w:val="18"/>
          <w:szCs w:val="18"/>
        </w:rPr>
        <w:t>(</w:t>
      </w:r>
      <w:r w:rsidRPr="00F6123B">
        <w:rPr>
          <w:i/>
          <w:sz w:val="18"/>
          <w:szCs w:val="18"/>
        </w:rPr>
        <w:t>Länder</w:t>
      </w:r>
      <w:r w:rsidRPr="00F6123B">
        <w:rPr>
          <w:sz w:val="18"/>
          <w:szCs w:val="18"/>
        </w:rPr>
        <w:t>)</w:t>
      </w:r>
      <w:r w:rsidRPr="00F6123B">
        <w:rPr>
          <w:sz w:val="18"/>
          <w:szCs w:val="18"/>
        </w:rPr>
        <w:t>司法机关；在职人员。</w:t>
      </w:r>
    </w:p>
    <w:p w:rsidR="00BD1279" w:rsidRPr="00F6123B" w:rsidRDefault="00BD1279" w:rsidP="008E720D">
      <w:pPr>
        <w:pStyle w:val="SingleTxtG"/>
        <w:spacing w:before="240"/>
        <w:rPr>
          <w:rFonts w:ascii="Times New Roman" w:eastAsia="SimSun" w:hAnsi="Times New Roman"/>
          <w:sz w:val="21"/>
          <w:szCs w:val="21"/>
        </w:rPr>
      </w:pPr>
      <w:r w:rsidRPr="00F6123B">
        <w:rPr>
          <w:rFonts w:ascii="Times New Roman" w:eastAsia="SimSun" w:hAnsi="Times New Roman"/>
          <w:sz w:val="21"/>
          <w:szCs w:val="21"/>
        </w:rPr>
        <w:t>54</w:t>
      </w:r>
      <w:r w:rsidR="008E720D">
        <w:rPr>
          <w:rFonts w:ascii="Times New Roman" w:eastAsia="SimSun" w:hAnsi="Times New Roman"/>
          <w:sz w:val="21"/>
          <w:szCs w:val="21"/>
        </w:rPr>
        <w:t xml:space="preserve">.  </w:t>
      </w:r>
      <w:r w:rsidRPr="00F6123B">
        <w:rPr>
          <w:rFonts w:ascii="Times New Roman" w:eastAsia="SimSun" w:hAnsi="Times New Roman"/>
          <w:sz w:val="21"/>
          <w:szCs w:val="21"/>
        </w:rPr>
        <w:t>在刑事定罪后对受害人的赔偿情况如下表所示：</w:t>
      </w:r>
    </w:p>
    <w:p w:rsidR="00BD1279" w:rsidRPr="00C9245D" w:rsidRDefault="00BD1279" w:rsidP="00AA4C2D">
      <w:pPr>
        <w:pStyle w:val="H23GC"/>
      </w:pPr>
      <w:bookmarkStart w:id="117" w:name="_Toc485637178"/>
      <w:r w:rsidRPr="00C9245D">
        <w:tab/>
      </w:r>
      <w:r w:rsidRPr="00C9245D">
        <w:tab/>
      </w:r>
      <w:bookmarkStart w:id="118" w:name="_Toc491952998"/>
      <w:r w:rsidRPr="00C9245D">
        <w:rPr>
          <w:rFonts w:ascii="Microsoft YaHei" w:eastAsia="Microsoft YaHei" w:hAnsi="Microsoft YaHei" w:cs="Microsoft YaHei" w:hint="eastAsia"/>
        </w:rPr>
        <w:t>表</w:t>
      </w:r>
      <w:r w:rsidRPr="00C9245D">
        <w:t>28</w:t>
      </w:r>
      <w:r w:rsidRPr="00C9245D">
        <w:t>：</w:t>
      </w:r>
      <w:r w:rsidR="00F77EA7" w:rsidRPr="00C9245D">
        <w:br/>
      </w:r>
      <w:r w:rsidRPr="00C9245D">
        <w:rPr>
          <w:rFonts w:ascii="Microsoft YaHei" w:eastAsia="Microsoft YaHei" w:hAnsi="Microsoft YaHei" w:cs="Microsoft YaHei" w:hint="eastAsia"/>
        </w:rPr>
        <w:t>在宣判后获得赔偿的受害人情况</w:t>
      </w:r>
      <w:bookmarkEnd w:id="117"/>
      <w:bookmarkEnd w:id="118"/>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3402"/>
        <w:gridCol w:w="2975"/>
      </w:tblGrid>
      <w:tr w:rsidR="00BD1279" w:rsidRPr="008E720D" w:rsidTr="002B7333">
        <w:trPr>
          <w:tblHeader/>
        </w:trPr>
        <w:tc>
          <w:tcPr>
            <w:tcW w:w="993" w:type="dxa"/>
            <w:tcBorders>
              <w:top w:val="single" w:sz="4" w:space="0" w:color="auto"/>
              <w:bottom w:val="single" w:sz="12" w:space="0" w:color="auto"/>
            </w:tcBorders>
            <w:shd w:val="clear" w:color="auto" w:fill="auto"/>
            <w:vAlign w:val="bottom"/>
          </w:tcPr>
          <w:p w:rsidR="00BD1279" w:rsidRPr="008E720D" w:rsidRDefault="00BD1279" w:rsidP="001B3098">
            <w:pPr>
              <w:keepNext/>
              <w:keepLines/>
              <w:spacing w:before="80" w:after="80" w:line="200" w:lineRule="exact"/>
              <w:ind w:right="113"/>
              <w:rPr>
                <w:rFonts w:ascii="STKaiti" w:eastAsia="STKaiti" w:hAnsi="STKaiti"/>
                <w:sz w:val="16"/>
                <w:szCs w:val="16"/>
              </w:rPr>
            </w:pPr>
            <w:r w:rsidRPr="008E720D">
              <w:rPr>
                <w:rFonts w:ascii="STKaiti" w:eastAsia="STKaiti" w:hAnsi="STKaiti"/>
                <w:sz w:val="16"/>
                <w:szCs w:val="16"/>
              </w:rPr>
              <w:t>年份</w:t>
            </w:r>
          </w:p>
        </w:tc>
        <w:tc>
          <w:tcPr>
            <w:tcW w:w="3402" w:type="dxa"/>
            <w:tcBorders>
              <w:top w:val="single" w:sz="4" w:space="0" w:color="auto"/>
              <w:bottom w:val="single" w:sz="12" w:space="0" w:color="auto"/>
            </w:tcBorders>
            <w:shd w:val="clear" w:color="auto" w:fill="auto"/>
            <w:vAlign w:val="bottom"/>
          </w:tcPr>
          <w:p w:rsidR="00BD1279" w:rsidRPr="008E720D" w:rsidRDefault="00BD1279" w:rsidP="001B3098">
            <w:pPr>
              <w:keepNext/>
              <w:keepLines/>
              <w:spacing w:before="80" w:after="80" w:line="200" w:lineRule="exact"/>
              <w:ind w:right="113"/>
              <w:jc w:val="right"/>
              <w:rPr>
                <w:rFonts w:ascii="STKaiti" w:eastAsia="STKaiti" w:hAnsi="STKaiti"/>
                <w:sz w:val="16"/>
                <w:szCs w:val="16"/>
              </w:rPr>
            </w:pPr>
            <w:r w:rsidRPr="008E720D">
              <w:rPr>
                <w:rFonts w:ascii="STKaiti" w:eastAsia="STKaiti" w:hAnsi="STKaiti"/>
                <w:sz w:val="16"/>
                <w:szCs w:val="16"/>
              </w:rPr>
              <w:t>参加联邦或州级法院刑事诉讼的私人当事方</w:t>
            </w:r>
          </w:p>
        </w:tc>
        <w:tc>
          <w:tcPr>
            <w:tcW w:w="2975" w:type="dxa"/>
            <w:tcBorders>
              <w:top w:val="single" w:sz="4" w:space="0" w:color="auto"/>
              <w:bottom w:val="single" w:sz="12" w:space="0" w:color="auto"/>
            </w:tcBorders>
            <w:shd w:val="clear" w:color="auto" w:fill="auto"/>
            <w:vAlign w:val="bottom"/>
          </w:tcPr>
          <w:p w:rsidR="00BD1279" w:rsidRPr="008E720D" w:rsidRDefault="00BD1279" w:rsidP="001B3098">
            <w:pPr>
              <w:keepNext/>
              <w:keepLines/>
              <w:spacing w:before="80" w:after="80" w:line="200" w:lineRule="exact"/>
              <w:ind w:right="113"/>
              <w:jc w:val="right"/>
              <w:rPr>
                <w:rFonts w:ascii="STKaiti" w:eastAsia="STKaiti" w:hAnsi="STKaiti"/>
                <w:sz w:val="16"/>
                <w:szCs w:val="16"/>
              </w:rPr>
            </w:pPr>
            <w:r w:rsidRPr="008E720D">
              <w:rPr>
                <w:rFonts w:ascii="STKaiti" w:eastAsia="STKaiti" w:hAnsi="STKaiti"/>
                <w:sz w:val="16"/>
                <w:szCs w:val="16"/>
              </w:rPr>
              <w:t>(部分)损害赔偿裁定额</w:t>
            </w:r>
          </w:p>
        </w:tc>
      </w:tr>
      <w:tr w:rsidR="00BD1279" w:rsidRPr="00F6123B" w:rsidTr="002B7333">
        <w:tc>
          <w:tcPr>
            <w:tcW w:w="993" w:type="dxa"/>
            <w:tcBorders>
              <w:top w:val="single" w:sz="12" w:space="0" w:color="auto"/>
            </w:tcBorders>
            <w:shd w:val="clear" w:color="auto" w:fill="auto"/>
          </w:tcPr>
          <w:p w:rsidR="00BD1279" w:rsidRPr="00F6123B" w:rsidRDefault="00BD1279" w:rsidP="001B3098">
            <w:pPr>
              <w:keepNext/>
              <w:keepLines/>
              <w:spacing w:before="40" w:after="40" w:line="220" w:lineRule="exact"/>
              <w:ind w:right="113"/>
              <w:rPr>
                <w:sz w:val="18"/>
                <w:szCs w:val="18"/>
              </w:rPr>
            </w:pPr>
            <w:r w:rsidRPr="00F6123B">
              <w:rPr>
                <w:sz w:val="18"/>
                <w:szCs w:val="18"/>
              </w:rPr>
              <w:t>2007</w:t>
            </w:r>
          </w:p>
        </w:tc>
        <w:tc>
          <w:tcPr>
            <w:tcW w:w="3402" w:type="dxa"/>
            <w:tcBorders>
              <w:top w:val="single" w:sz="12" w:space="0" w:color="auto"/>
            </w:tcBorders>
            <w:shd w:val="clear" w:color="auto" w:fill="auto"/>
            <w:vAlign w:val="bottom"/>
          </w:tcPr>
          <w:p w:rsidR="00BD1279" w:rsidRPr="00F6123B" w:rsidRDefault="00BD1279" w:rsidP="001B3098">
            <w:pPr>
              <w:keepNext/>
              <w:keepLines/>
              <w:spacing w:before="40" w:after="40" w:line="220" w:lineRule="exact"/>
              <w:ind w:right="113"/>
              <w:jc w:val="right"/>
              <w:rPr>
                <w:sz w:val="18"/>
                <w:szCs w:val="18"/>
              </w:rPr>
            </w:pPr>
            <w:r w:rsidRPr="00F6123B">
              <w:rPr>
                <w:sz w:val="18"/>
                <w:szCs w:val="18"/>
              </w:rPr>
              <w:t>25 637</w:t>
            </w:r>
          </w:p>
        </w:tc>
        <w:tc>
          <w:tcPr>
            <w:tcW w:w="2975" w:type="dxa"/>
            <w:tcBorders>
              <w:top w:val="single" w:sz="12" w:space="0" w:color="auto"/>
            </w:tcBorders>
            <w:shd w:val="clear" w:color="auto" w:fill="auto"/>
            <w:vAlign w:val="bottom"/>
          </w:tcPr>
          <w:p w:rsidR="00BD1279" w:rsidRPr="00F6123B" w:rsidRDefault="00BD1279" w:rsidP="001B3098">
            <w:pPr>
              <w:keepNext/>
              <w:keepLines/>
              <w:spacing w:before="40" w:after="40" w:line="220" w:lineRule="exact"/>
              <w:ind w:right="113"/>
              <w:jc w:val="right"/>
              <w:rPr>
                <w:sz w:val="18"/>
                <w:szCs w:val="18"/>
              </w:rPr>
            </w:pPr>
            <w:r w:rsidRPr="00F6123B">
              <w:rPr>
                <w:sz w:val="18"/>
                <w:szCs w:val="18"/>
              </w:rPr>
              <w:t>7 776</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2008</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23 868</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9 393</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2009</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20 630</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5 479</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2010</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22 009</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8 258</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2011</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21 806</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6 940</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2012</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23 088</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7 600</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2013</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22 158</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7 307</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2014</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20 840</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7 021</w:t>
            </w:r>
          </w:p>
        </w:tc>
      </w:tr>
      <w:tr w:rsidR="00BD1279" w:rsidRPr="00F6123B" w:rsidTr="002B7333">
        <w:tc>
          <w:tcPr>
            <w:tcW w:w="993"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2015</w:t>
            </w:r>
          </w:p>
        </w:tc>
        <w:tc>
          <w:tcPr>
            <w:tcW w:w="3402"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21 343</w:t>
            </w:r>
          </w:p>
        </w:tc>
        <w:tc>
          <w:tcPr>
            <w:tcW w:w="2975"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6 407</w:t>
            </w:r>
          </w:p>
        </w:tc>
      </w:tr>
    </w:tbl>
    <w:p w:rsidR="00BD1279" w:rsidRPr="00F6123B" w:rsidRDefault="00BD1279" w:rsidP="008E720D">
      <w:pPr>
        <w:pStyle w:val="SingleTxtGC"/>
        <w:spacing w:before="240"/>
      </w:pPr>
      <w:r w:rsidRPr="00F6123B">
        <w:t>55.</w:t>
      </w:r>
      <w:r w:rsidR="008E720D">
        <w:t xml:space="preserve">  </w:t>
      </w:r>
      <w:r w:rsidRPr="00F6123B">
        <w:t>往期统计调查并未涉及法律援助申请与被批准给予法律援助的案件之比。不过，将收集自</w:t>
      </w:r>
      <w:r w:rsidRPr="00F6123B">
        <w:t>2013</w:t>
      </w:r>
      <w:r w:rsidRPr="00F6123B">
        <w:t>年起的此类数据。过去五年获得免费法律援助的被告和被拘留者数量暂如下所示：</w:t>
      </w:r>
    </w:p>
    <w:p w:rsidR="00BD1279" w:rsidRPr="00C9245D" w:rsidRDefault="00BD1279" w:rsidP="00AA4C2D">
      <w:pPr>
        <w:pStyle w:val="H23GC"/>
      </w:pPr>
      <w:bookmarkStart w:id="119" w:name="_Toc485637179"/>
      <w:r w:rsidRPr="00C9245D">
        <w:tab/>
      </w:r>
      <w:r w:rsidRPr="00C9245D">
        <w:tab/>
      </w:r>
      <w:bookmarkStart w:id="120" w:name="_Toc491952999"/>
      <w:r w:rsidRPr="00C9245D">
        <w:rPr>
          <w:rFonts w:ascii="Microsoft YaHei" w:eastAsia="Microsoft YaHei" w:hAnsi="Microsoft YaHei" w:cs="Microsoft YaHei" w:hint="eastAsia"/>
        </w:rPr>
        <w:t>表</w:t>
      </w:r>
      <w:r w:rsidRPr="00C9245D">
        <w:t>29</w:t>
      </w:r>
      <w:r w:rsidRPr="00C9245D">
        <w:t>：</w:t>
      </w:r>
      <w:r w:rsidR="00F77EA7" w:rsidRPr="00C9245D">
        <w:br/>
      </w:r>
      <w:r w:rsidRPr="00C9245D">
        <w:rPr>
          <w:rFonts w:ascii="Microsoft YaHei" w:eastAsia="Microsoft YaHei" w:hAnsi="Microsoft YaHei" w:cs="Microsoft YaHei" w:hint="eastAsia"/>
        </w:rPr>
        <w:t>获得的免费法律援助情况</w:t>
      </w:r>
      <w:bookmarkEnd w:id="119"/>
      <w:bookmarkEnd w:id="12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5"/>
        <w:gridCol w:w="921"/>
        <w:gridCol w:w="921"/>
        <w:gridCol w:w="921"/>
        <w:gridCol w:w="921"/>
        <w:gridCol w:w="921"/>
        <w:gridCol w:w="920"/>
      </w:tblGrid>
      <w:tr w:rsidR="00BD1279" w:rsidRPr="00F77EA7" w:rsidTr="001B3098">
        <w:trPr>
          <w:trHeight w:val="300"/>
          <w:tblHeader/>
        </w:trPr>
        <w:tc>
          <w:tcPr>
            <w:tcW w:w="1251" w:type="pct"/>
            <w:tcBorders>
              <w:top w:val="single" w:sz="4" w:space="0" w:color="auto"/>
              <w:bottom w:val="single" w:sz="12" w:space="0" w:color="auto"/>
            </w:tcBorders>
            <w:shd w:val="clear" w:color="auto" w:fill="auto"/>
            <w:noWrap/>
            <w:vAlign w:val="bottom"/>
            <w:hideMark/>
          </w:tcPr>
          <w:p w:rsidR="00BD1279" w:rsidRPr="008E720D" w:rsidRDefault="00BD1279" w:rsidP="001B3098">
            <w:pPr>
              <w:spacing w:before="80" w:after="80" w:line="200" w:lineRule="exact"/>
              <w:ind w:right="113"/>
              <w:rPr>
                <w:rFonts w:ascii="STKaiti" w:eastAsia="STKaiti" w:hAnsi="STKaiti"/>
                <w:sz w:val="16"/>
                <w:szCs w:val="16"/>
              </w:rPr>
            </w:pPr>
            <w:r w:rsidRPr="008E720D">
              <w:rPr>
                <w:rFonts w:ascii="STKaiti" w:eastAsia="STKaiti" w:hAnsi="STKaiti"/>
                <w:sz w:val="16"/>
                <w:szCs w:val="16"/>
              </w:rPr>
              <w:t>年份</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2010</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2011</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2012</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2013</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2014</w:t>
            </w:r>
          </w:p>
        </w:tc>
        <w:tc>
          <w:tcPr>
            <w:tcW w:w="625" w:type="pct"/>
            <w:tcBorders>
              <w:top w:val="single" w:sz="4" w:space="0" w:color="auto"/>
              <w:bottom w:val="single" w:sz="12" w:space="0" w:color="auto"/>
            </w:tcBorders>
            <w:shd w:val="clear" w:color="auto" w:fill="auto"/>
            <w:noWrap/>
            <w:vAlign w:val="bottom"/>
            <w:hideMark/>
          </w:tcPr>
          <w:p w:rsidR="00BD1279" w:rsidRPr="00F77EA7" w:rsidRDefault="00BD1279" w:rsidP="001B3098">
            <w:pPr>
              <w:spacing w:before="80" w:after="80" w:line="200" w:lineRule="exact"/>
              <w:ind w:right="113"/>
              <w:jc w:val="right"/>
              <w:rPr>
                <w:i/>
                <w:sz w:val="16"/>
                <w:szCs w:val="16"/>
              </w:rPr>
            </w:pPr>
            <w:r w:rsidRPr="00F77EA7">
              <w:rPr>
                <w:i/>
                <w:sz w:val="16"/>
                <w:szCs w:val="16"/>
              </w:rPr>
              <w:t>2015</w:t>
            </w:r>
          </w:p>
        </w:tc>
      </w:tr>
      <w:tr w:rsidR="00BD1279" w:rsidRPr="00F6123B" w:rsidTr="001B3098">
        <w:trPr>
          <w:trHeight w:val="300"/>
        </w:trPr>
        <w:tc>
          <w:tcPr>
            <w:tcW w:w="1251" w:type="pct"/>
            <w:tcBorders>
              <w:top w:val="single" w:sz="12" w:space="0" w:color="auto"/>
            </w:tcBorders>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刑事诉讼</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3 559</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3 321</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4 138</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4 372</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4 618</w:t>
            </w:r>
          </w:p>
        </w:tc>
        <w:tc>
          <w:tcPr>
            <w:tcW w:w="625" w:type="pct"/>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5 166</w:t>
            </w:r>
          </w:p>
        </w:tc>
      </w:tr>
      <w:tr w:rsidR="00BD1279" w:rsidRPr="00F6123B" w:rsidTr="001B3098">
        <w:trPr>
          <w:trHeight w:val="300"/>
        </w:trPr>
        <w:tc>
          <w:tcPr>
            <w:tcW w:w="1251" w:type="pct"/>
            <w:tcBorders>
              <w:bottom w:val="single" w:sz="4" w:space="0" w:color="auto"/>
            </w:tcBorders>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民事诉讼</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17 991</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16 342</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16 226</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16 701</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16 922</w:t>
            </w:r>
          </w:p>
        </w:tc>
        <w:tc>
          <w:tcPr>
            <w:tcW w:w="625" w:type="pct"/>
            <w:tcBorders>
              <w:bottom w:val="single" w:sz="4"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16 646</w:t>
            </w:r>
          </w:p>
        </w:tc>
      </w:tr>
      <w:tr w:rsidR="00BD1279" w:rsidRPr="00F6123B" w:rsidTr="001B3098">
        <w:trPr>
          <w:trHeight w:hRule="exact" w:val="397"/>
        </w:trPr>
        <w:tc>
          <w:tcPr>
            <w:tcW w:w="1251" w:type="pct"/>
            <w:tcBorders>
              <w:top w:val="single" w:sz="4" w:space="0" w:color="auto"/>
              <w:bottom w:val="single" w:sz="12" w:space="0" w:color="auto"/>
            </w:tcBorders>
            <w:shd w:val="clear" w:color="auto" w:fill="auto"/>
            <w:noWrap/>
            <w:hideMark/>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合计</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21 550</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19 663</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20 364</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21 073</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21 540</w:t>
            </w:r>
          </w:p>
        </w:tc>
        <w:tc>
          <w:tcPr>
            <w:tcW w:w="625" w:type="pct"/>
            <w:tcBorders>
              <w:top w:val="single" w:sz="4" w:space="0" w:color="auto"/>
              <w:bottom w:val="single" w:sz="12" w:space="0" w:color="auto"/>
            </w:tcBorders>
            <w:shd w:val="clear" w:color="auto" w:fill="auto"/>
            <w:noWrap/>
            <w:vAlign w:val="bottom"/>
            <w:hideMark/>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21 812</w:t>
            </w:r>
          </w:p>
        </w:tc>
      </w:tr>
    </w:tbl>
    <w:p w:rsidR="00BD1279" w:rsidRPr="00F6123B" w:rsidRDefault="00E1795C" w:rsidP="00F77EA7">
      <w:pPr>
        <w:pStyle w:val="SingleTxtG"/>
        <w:spacing w:before="240" w:line="320" w:lineRule="exact"/>
        <w:rPr>
          <w:rFonts w:ascii="Times New Roman" w:eastAsia="SimSun" w:hAnsi="Times New Roman"/>
          <w:sz w:val="21"/>
          <w:szCs w:val="21"/>
        </w:rPr>
      </w:pPr>
      <w:r>
        <w:rPr>
          <w:rFonts w:ascii="Times New Roman" w:eastAsia="SimSun" w:hAnsi="Times New Roman"/>
          <w:sz w:val="21"/>
          <w:szCs w:val="21"/>
        </w:rPr>
        <w:t xml:space="preserve">56.  </w:t>
      </w:r>
      <w:r w:rsidR="00BD1279" w:rsidRPr="00F6123B">
        <w:rPr>
          <w:rFonts w:ascii="Times New Roman" w:eastAsia="SimSun" w:hAnsi="Times New Roman"/>
          <w:sz w:val="21"/>
          <w:szCs w:val="21"/>
        </w:rPr>
        <w:t>截至</w:t>
      </w:r>
      <w:r w:rsidR="00BD1279" w:rsidRPr="00F6123B">
        <w:rPr>
          <w:rFonts w:ascii="Times New Roman" w:eastAsia="SimSun" w:hAnsi="Times New Roman"/>
          <w:sz w:val="21"/>
          <w:szCs w:val="21"/>
        </w:rPr>
        <w:t>2016</w:t>
      </w:r>
      <w:r w:rsidR="00BD1279" w:rsidRPr="00F6123B">
        <w:rPr>
          <w:rFonts w:ascii="Times New Roman" w:eastAsia="SimSun" w:hAnsi="Times New Roman"/>
          <w:sz w:val="21"/>
          <w:szCs w:val="21"/>
        </w:rPr>
        <w:t>年</w:t>
      </w:r>
      <w:r w:rsidR="00BD1279" w:rsidRPr="00F6123B">
        <w:rPr>
          <w:rFonts w:ascii="Times New Roman" w:eastAsia="SimSun" w:hAnsi="Times New Roman"/>
          <w:sz w:val="21"/>
          <w:szCs w:val="21"/>
        </w:rPr>
        <w:t>4</w:t>
      </w:r>
      <w:r w:rsidR="00BD1279" w:rsidRPr="00F6123B">
        <w:rPr>
          <w:rFonts w:ascii="Times New Roman" w:eastAsia="SimSun" w:hAnsi="Times New Roman"/>
          <w:sz w:val="21"/>
          <w:szCs w:val="21"/>
        </w:rPr>
        <w:t>月</w:t>
      </w:r>
      <w:r w:rsidR="00BD1279" w:rsidRPr="00F6123B">
        <w:rPr>
          <w:rFonts w:ascii="Times New Roman" w:eastAsia="SimSun" w:hAnsi="Times New Roman"/>
          <w:sz w:val="21"/>
          <w:szCs w:val="21"/>
        </w:rPr>
        <w:t>1</w:t>
      </w:r>
      <w:r w:rsidR="00BD1279" w:rsidRPr="00F6123B">
        <w:rPr>
          <w:rFonts w:ascii="Times New Roman" w:eastAsia="SimSun" w:hAnsi="Times New Roman"/>
          <w:sz w:val="21"/>
          <w:szCs w:val="21"/>
        </w:rPr>
        <w:t>日，总共雇有</w:t>
      </w:r>
      <w:r w:rsidR="00BD1279" w:rsidRPr="00F6123B">
        <w:rPr>
          <w:rFonts w:ascii="Times New Roman" w:eastAsia="SimSun" w:hAnsi="Times New Roman"/>
          <w:sz w:val="21"/>
          <w:szCs w:val="21"/>
        </w:rPr>
        <w:t>31,313</w:t>
      </w:r>
      <w:r w:rsidR="00BD1279" w:rsidRPr="00F6123B">
        <w:rPr>
          <w:rFonts w:ascii="Times New Roman" w:eastAsia="SimSun" w:hAnsi="Times New Roman"/>
          <w:sz w:val="21"/>
          <w:szCs w:val="21"/>
        </w:rPr>
        <w:t>名警官，占公职人员总数的</w:t>
      </w:r>
      <w:r w:rsidR="00BD1279" w:rsidRPr="00F6123B">
        <w:rPr>
          <w:rFonts w:ascii="Times New Roman" w:eastAsia="SimSun" w:hAnsi="Times New Roman"/>
          <w:sz w:val="21"/>
          <w:szCs w:val="21"/>
        </w:rPr>
        <w:t>22.81%</w:t>
      </w:r>
      <w:r w:rsidR="00BD1279" w:rsidRPr="00F6123B">
        <w:rPr>
          <w:rFonts w:ascii="Times New Roman" w:eastAsia="SimSun" w:hAnsi="Times New Roman"/>
          <w:sz w:val="21"/>
          <w:szCs w:val="21"/>
        </w:rPr>
        <w:t>。</w:t>
      </w:r>
    </w:p>
    <w:p w:rsidR="00BD1279" w:rsidRPr="00F6123B" w:rsidRDefault="00E1795C" w:rsidP="008E720D">
      <w:pPr>
        <w:pStyle w:val="SingleTxtGC"/>
      </w:pPr>
      <w:r>
        <w:lastRenderedPageBreak/>
        <w:t xml:space="preserve">57.  </w:t>
      </w:r>
      <w:r w:rsidR="00BD1279" w:rsidRPr="00F6123B">
        <w:t>在过去五年，包括法院和监狱支出在内，公共安全和秩序方面公共预算支出比例如下所示：</w:t>
      </w:r>
    </w:p>
    <w:p w:rsidR="00BD1279" w:rsidRPr="00C9245D" w:rsidRDefault="00BD1279" w:rsidP="00AA4C2D">
      <w:pPr>
        <w:pStyle w:val="H23GC"/>
      </w:pPr>
      <w:bookmarkStart w:id="121" w:name="_Toc485637180"/>
      <w:r w:rsidRPr="00C9245D">
        <w:tab/>
      </w:r>
      <w:r w:rsidRPr="00C9245D">
        <w:tab/>
      </w:r>
      <w:bookmarkStart w:id="122" w:name="_Toc491953000"/>
      <w:r w:rsidRPr="00C9245D">
        <w:rPr>
          <w:rFonts w:ascii="Microsoft YaHei" w:eastAsia="Microsoft YaHei" w:hAnsi="Microsoft YaHei" w:cs="Microsoft YaHei" w:hint="eastAsia"/>
        </w:rPr>
        <w:t>表</w:t>
      </w:r>
      <w:r w:rsidRPr="00C9245D">
        <w:t>30</w:t>
      </w:r>
      <w:r w:rsidRPr="00C9245D">
        <w:t>：</w:t>
      </w:r>
      <w:r w:rsidR="00E1795C" w:rsidRPr="00C9245D">
        <w:br/>
      </w:r>
      <w:r w:rsidRPr="00C9245D">
        <w:rPr>
          <w:rFonts w:ascii="Microsoft YaHei" w:eastAsia="Microsoft YaHei" w:hAnsi="Microsoft YaHei" w:cs="Microsoft YaHei" w:hint="eastAsia"/>
        </w:rPr>
        <w:t>政府公共秩序和安全支出</w:t>
      </w:r>
      <w:r w:rsidRPr="00C9245D">
        <w:t>(</w:t>
      </w:r>
      <w:r w:rsidRPr="00C9245D">
        <w:rPr>
          <w:rFonts w:ascii="Microsoft YaHei" w:eastAsia="Microsoft YaHei" w:hAnsi="Microsoft YaHei" w:cs="Microsoft YaHei" w:hint="eastAsia"/>
        </w:rPr>
        <w:t>以百万欧元计</w:t>
      </w:r>
      <w:r w:rsidRPr="00C9245D">
        <w:t>)</w:t>
      </w:r>
      <w:bookmarkEnd w:id="121"/>
      <w:bookmarkEnd w:id="12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90"/>
        <w:gridCol w:w="913"/>
        <w:gridCol w:w="1077"/>
        <w:gridCol w:w="995"/>
        <w:gridCol w:w="995"/>
      </w:tblGrid>
      <w:tr w:rsidR="00BD1279" w:rsidRPr="00F6123B" w:rsidTr="001B3098">
        <w:trPr>
          <w:trHeight w:val="345"/>
          <w:tblHeader/>
        </w:trPr>
        <w:tc>
          <w:tcPr>
            <w:tcW w:w="3871" w:type="dxa"/>
            <w:tcBorders>
              <w:top w:val="single" w:sz="4" w:space="0" w:color="auto"/>
              <w:bottom w:val="single" w:sz="12" w:space="0" w:color="auto"/>
            </w:tcBorders>
            <w:shd w:val="clear" w:color="auto" w:fill="auto"/>
            <w:noWrap/>
            <w:vAlign w:val="bottom"/>
          </w:tcPr>
          <w:p w:rsidR="00BD1279" w:rsidRPr="00E1795C" w:rsidRDefault="00BD1279" w:rsidP="001B3098">
            <w:pPr>
              <w:spacing w:before="80" w:after="80" w:line="200" w:lineRule="exact"/>
              <w:ind w:right="113"/>
              <w:rPr>
                <w:i/>
                <w:sz w:val="16"/>
                <w:szCs w:val="16"/>
              </w:rPr>
            </w:pPr>
          </w:p>
        </w:tc>
        <w:tc>
          <w:tcPr>
            <w:tcW w:w="1040" w:type="dxa"/>
            <w:tcBorders>
              <w:top w:val="single" w:sz="4" w:space="0" w:color="auto"/>
              <w:bottom w:val="single" w:sz="12" w:space="0" w:color="auto"/>
            </w:tcBorders>
            <w:shd w:val="clear" w:color="auto" w:fill="auto"/>
            <w:noWrap/>
            <w:vAlign w:val="bottom"/>
          </w:tcPr>
          <w:p w:rsidR="00BD1279" w:rsidRPr="00E1795C" w:rsidRDefault="00BD1279" w:rsidP="001B3098">
            <w:pPr>
              <w:spacing w:before="80" w:after="80" w:line="200" w:lineRule="exact"/>
              <w:ind w:right="113"/>
              <w:jc w:val="right"/>
              <w:rPr>
                <w:i/>
                <w:sz w:val="16"/>
                <w:szCs w:val="16"/>
              </w:rPr>
            </w:pPr>
            <w:r w:rsidRPr="00E1795C">
              <w:rPr>
                <w:i/>
                <w:sz w:val="16"/>
                <w:szCs w:val="16"/>
              </w:rPr>
              <w:t>2012</w:t>
            </w:r>
          </w:p>
        </w:tc>
        <w:tc>
          <w:tcPr>
            <w:tcW w:w="1228" w:type="dxa"/>
            <w:tcBorders>
              <w:top w:val="single" w:sz="4" w:space="0" w:color="auto"/>
              <w:bottom w:val="single" w:sz="12" w:space="0" w:color="auto"/>
            </w:tcBorders>
            <w:shd w:val="clear" w:color="auto" w:fill="auto"/>
            <w:noWrap/>
            <w:vAlign w:val="bottom"/>
          </w:tcPr>
          <w:p w:rsidR="00BD1279" w:rsidRPr="00E1795C" w:rsidRDefault="00BD1279" w:rsidP="001B3098">
            <w:pPr>
              <w:spacing w:before="80" w:after="80" w:line="200" w:lineRule="exact"/>
              <w:ind w:right="113"/>
              <w:jc w:val="right"/>
              <w:rPr>
                <w:i/>
                <w:sz w:val="16"/>
                <w:szCs w:val="16"/>
              </w:rPr>
            </w:pPr>
            <w:r w:rsidRPr="00E1795C">
              <w:rPr>
                <w:i/>
                <w:sz w:val="16"/>
                <w:szCs w:val="16"/>
              </w:rPr>
              <w:t>2013</w:t>
            </w:r>
          </w:p>
        </w:tc>
        <w:tc>
          <w:tcPr>
            <w:tcW w:w="1134" w:type="dxa"/>
            <w:tcBorders>
              <w:top w:val="single" w:sz="4" w:space="0" w:color="auto"/>
              <w:bottom w:val="single" w:sz="12" w:space="0" w:color="auto"/>
            </w:tcBorders>
            <w:shd w:val="clear" w:color="auto" w:fill="auto"/>
            <w:noWrap/>
            <w:vAlign w:val="bottom"/>
          </w:tcPr>
          <w:p w:rsidR="00BD1279" w:rsidRPr="00E1795C" w:rsidRDefault="00BD1279" w:rsidP="001B3098">
            <w:pPr>
              <w:spacing w:before="80" w:after="80" w:line="200" w:lineRule="exact"/>
              <w:ind w:right="113"/>
              <w:jc w:val="right"/>
              <w:rPr>
                <w:i/>
                <w:sz w:val="16"/>
                <w:szCs w:val="16"/>
              </w:rPr>
            </w:pPr>
            <w:r w:rsidRPr="00E1795C">
              <w:rPr>
                <w:i/>
                <w:sz w:val="16"/>
                <w:szCs w:val="16"/>
              </w:rPr>
              <w:t>2014</w:t>
            </w:r>
          </w:p>
        </w:tc>
        <w:tc>
          <w:tcPr>
            <w:tcW w:w="1134" w:type="dxa"/>
            <w:tcBorders>
              <w:top w:val="single" w:sz="4" w:space="0" w:color="auto"/>
              <w:bottom w:val="single" w:sz="12" w:space="0" w:color="auto"/>
            </w:tcBorders>
            <w:shd w:val="clear" w:color="auto" w:fill="auto"/>
            <w:noWrap/>
            <w:vAlign w:val="bottom"/>
          </w:tcPr>
          <w:p w:rsidR="00BD1279" w:rsidRPr="00E1795C" w:rsidRDefault="00BD1279" w:rsidP="001B3098">
            <w:pPr>
              <w:spacing w:before="80" w:after="80" w:line="200" w:lineRule="exact"/>
              <w:ind w:right="113"/>
              <w:jc w:val="right"/>
              <w:rPr>
                <w:i/>
                <w:sz w:val="16"/>
                <w:szCs w:val="16"/>
              </w:rPr>
            </w:pPr>
            <w:r w:rsidRPr="00E1795C">
              <w:rPr>
                <w:i/>
                <w:sz w:val="16"/>
                <w:szCs w:val="16"/>
              </w:rPr>
              <w:t>2015</w:t>
            </w:r>
          </w:p>
        </w:tc>
      </w:tr>
      <w:tr w:rsidR="00BD1279" w:rsidRPr="00F6123B" w:rsidTr="001B3098">
        <w:trPr>
          <w:trHeight w:val="345"/>
        </w:trPr>
        <w:tc>
          <w:tcPr>
            <w:tcW w:w="3871" w:type="dxa"/>
            <w:tcBorders>
              <w:top w:val="single" w:sz="12"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公共秩序和安全</w:t>
            </w:r>
          </w:p>
        </w:tc>
        <w:tc>
          <w:tcPr>
            <w:tcW w:w="1040"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bookmarkStart w:id="123" w:name="RANGE!C4:F4"/>
            <w:bookmarkStart w:id="124" w:name="RANGE!C4:F12"/>
            <w:bookmarkEnd w:id="123"/>
            <w:r w:rsidRPr="00F6123B">
              <w:rPr>
                <w:sz w:val="18"/>
                <w:szCs w:val="18"/>
              </w:rPr>
              <w:t>4 213</w:t>
            </w:r>
            <w:bookmarkEnd w:id="124"/>
          </w:p>
        </w:tc>
        <w:tc>
          <w:tcPr>
            <w:tcW w:w="1228"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4 235</w:t>
            </w:r>
          </w:p>
        </w:tc>
        <w:tc>
          <w:tcPr>
            <w:tcW w:w="113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4 423</w:t>
            </w:r>
          </w:p>
        </w:tc>
        <w:tc>
          <w:tcPr>
            <w:tcW w:w="1134" w:type="dxa"/>
            <w:tcBorders>
              <w:top w:val="single" w:sz="12"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4 641</w:t>
            </w:r>
          </w:p>
        </w:tc>
      </w:tr>
      <w:tr w:rsidR="00BD1279" w:rsidRPr="00F6123B" w:rsidTr="001B3098">
        <w:trPr>
          <w:trHeight w:val="300"/>
        </w:trPr>
        <w:tc>
          <w:tcPr>
            <w:tcW w:w="3871"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警务</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2 126</w:t>
            </w:r>
          </w:p>
        </w:tc>
        <w:tc>
          <w:tcPr>
            <w:tcW w:w="12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2 119</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2 188</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2 277</w:t>
            </w:r>
          </w:p>
        </w:tc>
      </w:tr>
      <w:tr w:rsidR="00BD1279" w:rsidRPr="00F6123B" w:rsidTr="001B3098">
        <w:trPr>
          <w:trHeight w:val="300"/>
        </w:trPr>
        <w:tc>
          <w:tcPr>
            <w:tcW w:w="3871"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消防服务</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556</w:t>
            </w:r>
          </w:p>
        </w:tc>
        <w:tc>
          <w:tcPr>
            <w:tcW w:w="12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567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597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650</w:t>
            </w:r>
          </w:p>
        </w:tc>
      </w:tr>
      <w:tr w:rsidR="00BD1279" w:rsidRPr="00F6123B" w:rsidTr="001B3098">
        <w:trPr>
          <w:trHeight w:val="300"/>
        </w:trPr>
        <w:tc>
          <w:tcPr>
            <w:tcW w:w="3871"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法院</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869</w:t>
            </w:r>
          </w:p>
        </w:tc>
        <w:tc>
          <w:tcPr>
            <w:tcW w:w="12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885</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967</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1 009</w:t>
            </w:r>
          </w:p>
        </w:tc>
      </w:tr>
      <w:tr w:rsidR="00BD1279" w:rsidRPr="00F6123B" w:rsidTr="001B3098">
        <w:trPr>
          <w:trHeight w:val="300"/>
        </w:trPr>
        <w:tc>
          <w:tcPr>
            <w:tcW w:w="3871"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监狱</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423</w:t>
            </w:r>
          </w:p>
        </w:tc>
        <w:tc>
          <w:tcPr>
            <w:tcW w:w="12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423</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440</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467</w:t>
            </w:r>
          </w:p>
        </w:tc>
      </w:tr>
      <w:tr w:rsidR="00BD1279" w:rsidRPr="00F6123B" w:rsidTr="001B3098">
        <w:trPr>
          <w:trHeight w:val="261"/>
        </w:trPr>
        <w:tc>
          <w:tcPr>
            <w:tcW w:w="3871"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公共秩序和安全</w:t>
            </w:r>
            <w:r w:rsidRPr="00F6123B">
              <w:rPr>
                <w:sz w:val="18"/>
                <w:szCs w:val="18"/>
              </w:rPr>
              <w:t>(</w:t>
            </w:r>
            <w:r w:rsidRPr="00F6123B">
              <w:rPr>
                <w:sz w:val="18"/>
                <w:szCs w:val="18"/>
              </w:rPr>
              <w:t>研发</w:t>
            </w:r>
            <w:r w:rsidRPr="00F6123B">
              <w:rPr>
                <w:sz w:val="18"/>
                <w:szCs w:val="18"/>
              </w:rPr>
              <w:t>)</w:t>
            </w:r>
          </w:p>
        </w:tc>
        <w:tc>
          <w:tcPr>
            <w:tcW w:w="1040"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60</w:t>
            </w:r>
          </w:p>
        </w:tc>
        <w:tc>
          <w:tcPr>
            <w:tcW w:w="1228"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73</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74</w:t>
            </w:r>
          </w:p>
        </w:tc>
        <w:tc>
          <w:tcPr>
            <w:tcW w:w="1134" w:type="dxa"/>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75</w:t>
            </w:r>
          </w:p>
        </w:tc>
      </w:tr>
      <w:tr w:rsidR="00BD1279" w:rsidRPr="00F6123B" w:rsidTr="001B3098">
        <w:trPr>
          <w:trHeight w:val="300"/>
        </w:trPr>
        <w:tc>
          <w:tcPr>
            <w:tcW w:w="3871" w:type="dxa"/>
            <w:tcBorders>
              <w:bottom w:val="single" w:sz="4"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公共秩序和安全</w:t>
            </w:r>
            <w:r w:rsidRPr="00F6123B">
              <w:rPr>
                <w:sz w:val="18"/>
                <w:szCs w:val="18"/>
              </w:rPr>
              <w:t>(</w:t>
            </w:r>
            <w:r w:rsidRPr="00F6123B">
              <w:rPr>
                <w:sz w:val="18"/>
                <w:szCs w:val="18"/>
              </w:rPr>
              <w:t>不另分类</w:t>
            </w:r>
            <w:r w:rsidRPr="00F6123B">
              <w:rPr>
                <w:sz w:val="18"/>
                <w:szCs w:val="18"/>
              </w:rPr>
              <w:t>)</w:t>
            </w:r>
          </w:p>
        </w:tc>
        <w:tc>
          <w:tcPr>
            <w:tcW w:w="1040"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179</w:t>
            </w:r>
          </w:p>
        </w:tc>
        <w:tc>
          <w:tcPr>
            <w:tcW w:w="1228"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168</w:t>
            </w:r>
          </w:p>
        </w:tc>
        <w:tc>
          <w:tcPr>
            <w:tcW w:w="1134"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158</w:t>
            </w:r>
          </w:p>
        </w:tc>
        <w:tc>
          <w:tcPr>
            <w:tcW w:w="1134" w:type="dxa"/>
            <w:tcBorders>
              <w:bottom w:val="single" w:sz="4" w:space="0" w:color="auto"/>
            </w:tcBorders>
            <w:shd w:val="clear" w:color="auto" w:fill="auto"/>
            <w:noWrap/>
            <w:vAlign w:val="bottom"/>
          </w:tcPr>
          <w:p w:rsidR="00BD1279" w:rsidRPr="00F6123B" w:rsidRDefault="00BD1279" w:rsidP="001B3098">
            <w:pPr>
              <w:spacing w:before="40" w:after="40" w:line="220" w:lineRule="exact"/>
              <w:ind w:right="113"/>
              <w:jc w:val="right"/>
              <w:rPr>
                <w:sz w:val="18"/>
                <w:szCs w:val="18"/>
              </w:rPr>
            </w:pPr>
            <w:r w:rsidRPr="00F6123B">
              <w:rPr>
                <w:sz w:val="18"/>
                <w:szCs w:val="18"/>
              </w:rPr>
              <w:t>163</w:t>
            </w:r>
          </w:p>
        </w:tc>
      </w:tr>
      <w:tr w:rsidR="00BD1279" w:rsidRPr="00F6123B" w:rsidTr="001B3098">
        <w:trPr>
          <w:trHeight w:val="271"/>
        </w:trPr>
        <w:tc>
          <w:tcPr>
            <w:tcW w:w="3871" w:type="dxa"/>
            <w:tcBorders>
              <w:top w:val="single" w:sz="4" w:space="0" w:color="auto"/>
              <w:bottom w:val="single" w:sz="12" w:space="0" w:color="auto"/>
            </w:tcBorders>
            <w:shd w:val="clear" w:color="auto" w:fill="auto"/>
            <w:noWrap/>
          </w:tcPr>
          <w:p w:rsidR="00BD1279" w:rsidRPr="00F6123B" w:rsidRDefault="00BD1279" w:rsidP="001B3098">
            <w:pPr>
              <w:spacing w:before="80" w:after="80" w:line="220" w:lineRule="exact"/>
              <w:ind w:left="283"/>
              <w:rPr>
                <w:rFonts w:eastAsia="SimHei"/>
                <w:sz w:val="18"/>
                <w:szCs w:val="18"/>
              </w:rPr>
            </w:pPr>
            <w:r w:rsidRPr="00F6123B">
              <w:rPr>
                <w:rFonts w:eastAsia="SimHei"/>
                <w:sz w:val="18"/>
                <w:szCs w:val="18"/>
              </w:rPr>
              <w:t>总支出</w:t>
            </w:r>
          </w:p>
        </w:tc>
        <w:tc>
          <w:tcPr>
            <w:tcW w:w="1040" w:type="dxa"/>
            <w:tcBorders>
              <w:top w:val="single" w:sz="4" w:space="0" w:color="auto"/>
              <w:bottom w:val="single" w:sz="12" w:space="0" w:color="auto"/>
            </w:tcBorders>
            <w:shd w:val="clear" w:color="auto" w:fill="auto"/>
            <w:noWrap/>
            <w:vAlign w:val="bottom"/>
          </w:tcPr>
          <w:p w:rsidR="00BD1279" w:rsidRPr="00F6123B" w:rsidRDefault="00BD1279" w:rsidP="001B3098">
            <w:pPr>
              <w:spacing w:before="80" w:after="80" w:line="220" w:lineRule="exact"/>
              <w:ind w:right="113"/>
              <w:jc w:val="right"/>
              <w:rPr>
                <w:rFonts w:eastAsia="SimHei"/>
                <w:sz w:val="18"/>
                <w:szCs w:val="18"/>
              </w:rPr>
            </w:pPr>
          </w:p>
        </w:tc>
        <w:tc>
          <w:tcPr>
            <w:tcW w:w="1228" w:type="dxa"/>
            <w:tcBorders>
              <w:top w:val="single" w:sz="4" w:space="0" w:color="auto"/>
              <w:bottom w:val="single" w:sz="12" w:space="0" w:color="auto"/>
            </w:tcBorders>
            <w:shd w:val="clear" w:color="auto" w:fill="auto"/>
            <w:noWrap/>
            <w:vAlign w:val="bottom"/>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162 075</w:t>
            </w:r>
          </w:p>
        </w:tc>
        <w:tc>
          <w:tcPr>
            <w:tcW w:w="1134" w:type="dxa"/>
            <w:tcBorders>
              <w:top w:val="single" w:sz="4" w:space="0" w:color="auto"/>
              <w:bottom w:val="single" w:sz="12" w:space="0" w:color="auto"/>
            </w:tcBorders>
            <w:shd w:val="clear" w:color="auto" w:fill="auto"/>
            <w:noWrap/>
            <w:vAlign w:val="bottom"/>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164 062</w:t>
            </w:r>
          </w:p>
        </w:tc>
        <w:tc>
          <w:tcPr>
            <w:tcW w:w="1134" w:type="dxa"/>
            <w:tcBorders>
              <w:top w:val="single" w:sz="4" w:space="0" w:color="auto"/>
              <w:bottom w:val="single" w:sz="12" w:space="0" w:color="auto"/>
            </w:tcBorders>
            <w:shd w:val="clear" w:color="auto" w:fill="auto"/>
            <w:noWrap/>
            <w:vAlign w:val="bottom"/>
          </w:tcPr>
          <w:p w:rsidR="00BD1279" w:rsidRPr="00CF55EE" w:rsidRDefault="00BD1279" w:rsidP="001B3098">
            <w:pPr>
              <w:spacing w:before="80" w:after="80" w:line="220" w:lineRule="exact"/>
              <w:ind w:right="113"/>
              <w:jc w:val="right"/>
              <w:rPr>
                <w:rFonts w:eastAsia="SimHei"/>
                <w:b/>
                <w:sz w:val="18"/>
                <w:szCs w:val="18"/>
              </w:rPr>
            </w:pPr>
            <w:r w:rsidRPr="00CF55EE">
              <w:rPr>
                <w:rFonts w:eastAsia="SimHei"/>
                <w:b/>
                <w:sz w:val="18"/>
                <w:szCs w:val="18"/>
              </w:rPr>
              <w:t>173 120</w:t>
            </w:r>
          </w:p>
        </w:tc>
      </w:tr>
    </w:tbl>
    <w:p w:rsidR="00BD1279" w:rsidRPr="00F6123B" w:rsidRDefault="00BD1279" w:rsidP="00BD1279">
      <w:pPr>
        <w:spacing w:before="120"/>
        <w:ind w:left="1134" w:right="1134" w:firstLine="170"/>
        <w:rPr>
          <w:sz w:val="18"/>
          <w:szCs w:val="18"/>
          <w:highlight w:val="yellow"/>
        </w:rPr>
      </w:pPr>
      <w:r w:rsidRPr="008E720D">
        <w:rPr>
          <w:rFonts w:ascii="STKaiti" w:eastAsia="STKaiti" w:hAnsi="STKaiti"/>
          <w:sz w:val="18"/>
          <w:szCs w:val="18"/>
        </w:rPr>
        <w:t>资料来源</w:t>
      </w:r>
      <w:r w:rsidRPr="00E1795C">
        <w:rPr>
          <w:rFonts w:ascii="楷体" w:eastAsia="楷体" w:hAnsi="楷体"/>
          <w:sz w:val="18"/>
          <w:szCs w:val="18"/>
        </w:rPr>
        <w:t>：</w:t>
      </w:r>
      <w:r w:rsidRPr="00F6123B">
        <w:rPr>
          <w:sz w:val="18"/>
          <w:szCs w:val="18"/>
        </w:rPr>
        <w:t>奥地利统计局。</w:t>
      </w:r>
    </w:p>
    <w:p w:rsidR="00BD1279" w:rsidRPr="00F6123B" w:rsidRDefault="00BD1279" w:rsidP="008E720D">
      <w:pPr>
        <w:pStyle w:val="H23GC"/>
      </w:pPr>
      <w:r w:rsidRPr="00F6123B">
        <w:tab/>
      </w:r>
      <w:bookmarkStart w:id="125" w:name="_Toc491953001"/>
      <w:r w:rsidRPr="00F6123B">
        <w:t>(b)</w:t>
      </w:r>
      <w:r w:rsidRPr="00F6123B">
        <w:tab/>
      </w:r>
      <w:r w:rsidRPr="0078461E">
        <w:rPr>
          <w:rFonts w:ascii="Microsoft YaHei" w:eastAsia="Microsoft YaHei" w:hAnsi="Microsoft YaHei" w:cs="Microsoft YaHei" w:hint="eastAsia"/>
        </w:rPr>
        <w:t>犯罪统计数据</w:t>
      </w:r>
      <w:bookmarkEnd w:id="125"/>
    </w:p>
    <w:p w:rsidR="00BD1279" w:rsidRPr="00F6123B" w:rsidRDefault="00765DDD" w:rsidP="008E720D">
      <w:pPr>
        <w:pStyle w:val="SingleTxtGC"/>
      </w:pPr>
      <w:r>
        <w:t xml:space="preserve">58.  </w:t>
      </w:r>
      <w:r w:rsidR="00BD1279" w:rsidRPr="00F6123B">
        <w:t>2015</w:t>
      </w:r>
      <w:r w:rsidR="00BD1279" w:rsidRPr="00F6123B">
        <w:t>年，</w:t>
      </w:r>
      <w:r w:rsidR="00BD1279" w:rsidRPr="00F6123B">
        <w:t>29,511</w:t>
      </w:r>
      <w:r w:rsidR="00BD1279" w:rsidRPr="00F6123B">
        <w:t>人被奥地利刑事法院定罪。被定罪人员数量比</w:t>
      </w:r>
      <w:r w:rsidR="00BD1279" w:rsidRPr="00F6123B">
        <w:t>2014</w:t>
      </w:r>
      <w:r w:rsidR="00BD1279" w:rsidRPr="00F6123B">
        <w:t>年减少了</w:t>
      </w:r>
      <w:r w:rsidR="00BD1279" w:rsidRPr="00F6123B">
        <w:t>2.4%</w:t>
      </w:r>
      <w:r w:rsidR="00BD1279" w:rsidRPr="00F6123B">
        <w:t>。六个被定罪人员中有五个男性</w:t>
      </w:r>
      <w:r w:rsidR="00BD1279" w:rsidRPr="00F6123B">
        <w:t>(25,238)</w:t>
      </w:r>
      <w:r w:rsidR="00BD1279" w:rsidRPr="00F6123B">
        <w:t>。被定罪成年人的比例类似</w:t>
      </w:r>
      <w:r w:rsidR="00BD1279" w:rsidRPr="00F6123B">
        <w:t>(24,363</w:t>
      </w:r>
      <w:r w:rsidR="00BD1279" w:rsidRPr="00F6123B">
        <w:t>，</w:t>
      </w:r>
      <w:r w:rsidR="00BD1279" w:rsidRPr="00F6123B">
        <w:t>82.6%)</w:t>
      </w:r>
      <w:r w:rsidR="00BD1279" w:rsidRPr="00F6123B">
        <w:t>，随后依次是青年</w:t>
      </w:r>
      <w:r w:rsidR="00BD1279" w:rsidRPr="00F6123B">
        <w:t>(18</w:t>
      </w:r>
      <w:r w:rsidR="00BD1279" w:rsidRPr="00F6123B">
        <w:t>至</w:t>
      </w:r>
      <w:r w:rsidR="00BD1279" w:rsidRPr="00F6123B">
        <w:t>20</w:t>
      </w:r>
      <w:r w:rsidR="00BD1279" w:rsidRPr="00F6123B">
        <w:t>岁，</w:t>
      </w:r>
      <w:r w:rsidR="00BD1279" w:rsidRPr="00F6123B">
        <w:t>11.3%)</w:t>
      </w:r>
      <w:r w:rsidR="00BD1279" w:rsidRPr="00F6123B">
        <w:t>和少年</w:t>
      </w:r>
      <w:r w:rsidR="00BD1279" w:rsidRPr="00F6123B">
        <w:t>(14</w:t>
      </w:r>
      <w:r w:rsidR="00BD1279" w:rsidRPr="00F6123B">
        <w:t>至</w:t>
      </w:r>
      <w:r w:rsidR="00BD1279" w:rsidRPr="00F6123B">
        <w:t>17</w:t>
      </w:r>
      <w:r w:rsidR="00BD1279" w:rsidRPr="00F6123B">
        <w:t>岁，</w:t>
      </w:r>
      <w:r w:rsidR="00BD1279" w:rsidRPr="00F6123B">
        <w:t>6.1%)</w:t>
      </w:r>
      <w:r w:rsidR="00BD1279" w:rsidRPr="00F6123B">
        <w:t>。在所有被定罪人员中，近三分之二</w:t>
      </w:r>
      <w:r w:rsidR="00BD1279" w:rsidRPr="00F6123B">
        <w:t>(59.6%)</w:t>
      </w:r>
      <w:r w:rsidR="00BD1279" w:rsidRPr="00F6123B">
        <w:t>为奥地利人。</w:t>
      </w:r>
    </w:p>
    <w:p w:rsidR="00BD1279" w:rsidRPr="00F6123B" w:rsidRDefault="00BD1279" w:rsidP="008E720D">
      <w:pPr>
        <w:pStyle w:val="SingleTxtGC"/>
      </w:pPr>
      <w:r w:rsidRPr="00F6123B">
        <w:t>59.</w:t>
      </w:r>
      <w:r w:rsidR="00765DDD">
        <w:t xml:space="preserve">  </w:t>
      </w:r>
      <w:r w:rsidRPr="00F6123B">
        <w:t>司法定罪数量</w:t>
      </w:r>
      <w:r w:rsidRPr="00F6123B">
        <w:t>(32,118)</w:t>
      </w:r>
      <w:r w:rsidRPr="00F6123B">
        <w:t>也比</w:t>
      </w:r>
      <w:r w:rsidRPr="00F6123B">
        <w:t>2014</w:t>
      </w:r>
      <w:r w:rsidRPr="00F6123B">
        <w:t>年减少了</w:t>
      </w:r>
      <w:r w:rsidRPr="00F6123B">
        <w:t>2.6%(-862)</w:t>
      </w:r>
      <w:r w:rsidRPr="00F6123B">
        <w:t>。这意味着，定罪数量降至历史新低。大多数定罪在州高等上诉法院维也纳分院</w:t>
      </w:r>
      <w:r w:rsidRPr="00F6123B">
        <w:t>(43.1%)</w:t>
      </w:r>
      <w:r w:rsidRPr="00F6123B">
        <w:t>宣判，随后依次是在格拉茨</w:t>
      </w:r>
      <w:r w:rsidRPr="00F6123B">
        <w:t>(21.7%)</w:t>
      </w:r>
      <w:r w:rsidRPr="00F6123B">
        <w:t>、林茨</w:t>
      </w:r>
      <w:r w:rsidRPr="00F6123B">
        <w:t>(21.6%)</w:t>
      </w:r>
      <w:r w:rsidRPr="00F6123B">
        <w:t>和因斯布鲁克</w:t>
      </w:r>
      <w:r w:rsidRPr="00F6123B">
        <w:t>(13.6%)</w:t>
      </w:r>
      <w:r w:rsidRPr="00F6123B">
        <w:t>分院。</w:t>
      </w:r>
    </w:p>
    <w:p w:rsidR="00BD1279" w:rsidRPr="00F6123B" w:rsidRDefault="00BD1279" w:rsidP="008E720D">
      <w:pPr>
        <w:pStyle w:val="SingleTxtGC"/>
      </w:pPr>
      <w:r w:rsidRPr="00F6123B">
        <w:t>60.</w:t>
      </w:r>
      <w:r w:rsidR="00765DDD">
        <w:t xml:space="preserve">  </w:t>
      </w:r>
      <w:r w:rsidRPr="00F6123B">
        <w:t>自</w:t>
      </w:r>
      <w:r w:rsidRPr="00F6123B">
        <w:t>2012</w:t>
      </w:r>
      <w:r w:rsidRPr="00F6123B">
        <w:t>年以来，所有犯罪资料均公布作统计之用。据报告称，</w:t>
      </w:r>
      <w:r w:rsidRPr="00F6123B">
        <w:t>2015</w:t>
      </w:r>
      <w:r w:rsidRPr="00F6123B">
        <w:t>年定罪了</w:t>
      </w:r>
      <w:r w:rsidRPr="00F6123B">
        <w:t>49,210</w:t>
      </w:r>
      <w:r w:rsidRPr="00F6123B">
        <w:t>项犯罪，定罪的大多数是侵犯财产的犯罪</w:t>
      </w:r>
      <w:r w:rsidRPr="00F6123B">
        <w:t>(34.5%)</w:t>
      </w:r>
      <w:r w:rsidRPr="00F6123B">
        <w:t>、侵犯生命和肢体的犯罪</w:t>
      </w:r>
      <w:r w:rsidRPr="00F6123B">
        <w:t>(17.5%)</w:t>
      </w:r>
      <w:r w:rsidRPr="00F6123B">
        <w:t>、违反《麻醉药物管制法》的犯罪</w:t>
      </w:r>
      <w:r w:rsidRPr="00F6123B">
        <w:t>(16.1%)</w:t>
      </w:r>
      <w:r w:rsidRPr="00F6123B">
        <w:t>和侵犯自由的犯罪</w:t>
      </w:r>
      <w:r w:rsidRPr="00F6123B">
        <w:t>(7.2%)</w:t>
      </w:r>
      <w:r w:rsidRPr="00F6123B">
        <w:t>。按制裁细分的</w:t>
      </w:r>
      <w:r w:rsidRPr="00F6123B">
        <w:t>1980</w:t>
      </w:r>
      <w:r w:rsidRPr="00F6123B">
        <w:t>至</w:t>
      </w:r>
      <w:r w:rsidRPr="00F6123B">
        <w:t>2015</w:t>
      </w:r>
      <w:r w:rsidRPr="00F6123B">
        <w:t>年间宣判的刑事定罪如下所示：</w:t>
      </w:r>
    </w:p>
    <w:p w:rsidR="00BD1279" w:rsidRPr="00C9245D" w:rsidRDefault="00BD1279" w:rsidP="00AA4C2D">
      <w:pPr>
        <w:pStyle w:val="H23GC"/>
      </w:pPr>
      <w:bookmarkStart w:id="126" w:name="_Toc485637181"/>
      <w:r w:rsidRPr="00C9245D">
        <w:tab/>
      </w:r>
      <w:r w:rsidRPr="00C9245D">
        <w:tab/>
      </w:r>
      <w:bookmarkStart w:id="127" w:name="_Toc491953002"/>
      <w:r w:rsidRPr="00C9245D">
        <w:rPr>
          <w:rFonts w:ascii="Microsoft YaHei" w:eastAsia="Microsoft YaHei" w:hAnsi="Microsoft YaHei" w:cs="Microsoft YaHei" w:hint="eastAsia"/>
        </w:rPr>
        <w:t>表</w:t>
      </w:r>
      <w:r w:rsidRPr="00C9245D">
        <w:t>31</w:t>
      </w:r>
      <w:r w:rsidRPr="00C9245D">
        <w:t>：</w:t>
      </w:r>
      <w:r w:rsidR="00765DDD" w:rsidRPr="00C9245D">
        <w:br/>
      </w:r>
      <w:r w:rsidRPr="00C9245D">
        <w:rPr>
          <w:rFonts w:ascii="Microsoft YaHei" w:eastAsia="Microsoft YaHei" w:hAnsi="Microsoft YaHei" w:cs="Microsoft YaHei" w:hint="eastAsia"/>
        </w:rPr>
        <w:t>按所处处罚分列的</w:t>
      </w:r>
      <w:r w:rsidRPr="00C9245D">
        <w:t>1990</w:t>
      </w:r>
      <w:r w:rsidRPr="00C9245D">
        <w:rPr>
          <w:rFonts w:ascii="Microsoft YaHei" w:eastAsia="Microsoft YaHei" w:hAnsi="Microsoft YaHei" w:cs="Microsoft YaHei" w:hint="eastAsia"/>
        </w:rPr>
        <w:t>至</w:t>
      </w:r>
      <w:r w:rsidRPr="00C9245D">
        <w:t>2015</w:t>
      </w:r>
      <w:r w:rsidRPr="00C9245D">
        <w:rPr>
          <w:rFonts w:ascii="Microsoft YaHei" w:eastAsia="Microsoft YaHei" w:hAnsi="Microsoft YaHei" w:cs="Microsoft YaHei" w:hint="eastAsia"/>
        </w:rPr>
        <w:t>年不可上诉定罪</w:t>
      </w:r>
      <w:bookmarkEnd w:id="126"/>
      <w:bookmarkEnd w:id="127"/>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708"/>
        <w:gridCol w:w="709"/>
        <w:gridCol w:w="709"/>
        <w:gridCol w:w="708"/>
        <w:gridCol w:w="709"/>
        <w:gridCol w:w="709"/>
        <w:gridCol w:w="708"/>
        <w:gridCol w:w="709"/>
        <w:gridCol w:w="709"/>
      </w:tblGrid>
      <w:tr w:rsidR="00BD1279" w:rsidRPr="00F6123B" w:rsidTr="00714734">
        <w:trPr>
          <w:trHeight w:val="255"/>
          <w:tblHeader/>
        </w:trPr>
        <w:tc>
          <w:tcPr>
            <w:tcW w:w="1250" w:type="pct"/>
            <w:tcBorders>
              <w:top w:val="single" w:sz="4" w:space="0" w:color="auto"/>
              <w:bottom w:val="single" w:sz="12" w:space="0" w:color="auto"/>
            </w:tcBorders>
            <w:shd w:val="clear" w:color="auto" w:fill="auto"/>
            <w:noWrap/>
            <w:vAlign w:val="bottom"/>
          </w:tcPr>
          <w:p w:rsidR="00BD1279" w:rsidRPr="008E720D" w:rsidRDefault="00BD1279" w:rsidP="001B3098">
            <w:pPr>
              <w:spacing w:before="80" w:after="80" w:line="200" w:lineRule="exact"/>
              <w:ind w:right="113"/>
              <w:rPr>
                <w:rFonts w:ascii="STKaiti" w:eastAsia="STKaiti" w:hAnsi="STKaiti"/>
                <w:sz w:val="16"/>
                <w:szCs w:val="16"/>
              </w:rPr>
            </w:pPr>
            <w:bookmarkStart w:id="128" w:name="RANGE!A2:G2"/>
            <w:bookmarkStart w:id="129" w:name="RANGE!A3"/>
            <w:bookmarkEnd w:id="128"/>
            <w:r w:rsidRPr="008E720D">
              <w:rPr>
                <w:rFonts w:ascii="STKaiti" w:eastAsia="STKaiti" w:hAnsi="STKaiti"/>
                <w:sz w:val="16"/>
                <w:szCs w:val="16"/>
              </w:rPr>
              <w:t>所处处罚</w:t>
            </w:r>
            <w:bookmarkEnd w:id="129"/>
          </w:p>
        </w:tc>
        <w:tc>
          <w:tcPr>
            <w:tcW w:w="416"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1990</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1995</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2000</w:t>
            </w:r>
          </w:p>
        </w:tc>
        <w:tc>
          <w:tcPr>
            <w:tcW w:w="416"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2005</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2006</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2007</w:t>
            </w:r>
          </w:p>
        </w:tc>
        <w:tc>
          <w:tcPr>
            <w:tcW w:w="416"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2010</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2013</w:t>
            </w:r>
          </w:p>
        </w:tc>
        <w:tc>
          <w:tcPr>
            <w:tcW w:w="417" w:type="pct"/>
            <w:tcBorders>
              <w:top w:val="single" w:sz="4" w:space="0" w:color="auto"/>
              <w:bottom w:val="single" w:sz="12" w:space="0" w:color="auto"/>
            </w:tcBorders>
            <w:shd w:val="clear" w:color="auto" w:fill="auto"/>
            <w:noWrap/>
            <w:vAlign w:val="bottom"/>
          </w:tcPr>
          <w:p w:rsidR="00BD1279" w:rsidRPr="00765DDD" w:rsidRDefault="00BD1279" w:rsidP="001B3098">
            <w:pPr>
              <w:spacing w:before="80" w:after="80" w:line="200" w:lineRule="exact"/>
              <w:ind w:right="113"/>
              <w:jc w:val="right"/>
              <w:rPr>
                <w:i/>
                <w:sz w:val="16"/>
                <w:szCs w:val="16"/>
              </w:rPr>
            </w:pPr>
            <w:r w:rsidRPr="00765DDD">
              <w:rPr>
                <w:i/>
                <w:sz w:val="16"/>
                <w:szCs w:val="16"/>
              </w:rPr>
              <w:t>2015</w:t>
            </w:r>
          </w:p>
        </w:tc>
      </w:tr>
      <w:tr w:rsidR="00BD1279" w:rsidRPr="00F6123B" w:rsidTr="00714734">
        <w:trPr>
          <w:trHeight w:val="255"/>
        </w:trPr>
        <w:tc>
          <w:tcPr>
            <w:tcW w:w="1250" w:type="pct"/>
            <w:tcBorders>
              <w:top w:val="single" w:sz="12" w:space="0" w:color="auto"/>
              <w:bottom w:val="single" w:sz="4" w:space="0" w:color="auto"/>
            </w:tcBorders>
            <w:shd w:val="clear" w:color="auto" w:fill="auto"/>
            <w:noWrap/>
          </w:tcPr>
          <w:p w:rsidR="00BD1279" w:rsidRPr="00F6123B" w:rsidRDefault="00BD1279" w:rsidP="00FB7D6B">
            <w:pPr>
              <w:spacing w:before="80" w:after="80" w:line="220" w:lineRule="exact"/>
              <w:ind w:right="113" w:firstLineChars="100" w:firstLine="180"/>
              <w:rPr>
                <w:rFonts w:eastAsia="SimHei"/>
                <w:sz w:val="18"/>
                <w:szCs w:val="18"/>
              </w:rPr>
            </w:pPr>
            <w:bookmarkStart w:id="130" w:name="RANGE!A4:A11"/>
            <w:bookmarkStart w:id="131" w:name="RANGE!A4"/>
            <w:bookmarkEnd w:id="130"/>
            <w:r w:rsidRPr="00F6123B">
              <w:rPr>
                <w:rFonts w:eastAsia="SimHei"/>
                <w:sz w:val="18"/>
                <w:szCs w:val="18"/>
              </w:rPr>
              <w:t>合计</w:t>
            </w:r>
            <w:bookmarkEnd w:id="131"/>
          </w:p>
        </w:tc>
        <w:tc>
          <w:tcPr>
            <w:tcW w:w="416"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71 722</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69 779</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41 624</w:t>
            </w:r>
          </w:p>
        </w:tc>
        <w:tc>
          <w:tcPr>
            <w:tcW w:w="416"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45 691</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43 414</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43 158</w:t>
            </w:r>
          </w:p>
        </w:tc>
        <w:tc>
          <w:tcPr>
            <w:tcW w:w="416"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38 394</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34 424</w:t>
            </w:r>
          </w:p>
        </w:tc>
        <w:tc>
          <w:tcPr>
            <w:tcW w:w="417" w:type="pct"/>
            <w:tcBorders>
              <w:top w:val="single" w:sz="12" w:space="0" w:color="auto"/>
              <w:bottom w:val="single" w:sz="4" w:space="0" w:color="auto"/>
            </w:tcBorders>
            <w:shd w:val="clear" w:color="auto" w:fill="auto"/>
            <w:noWrap/>
            <w:vAlign w:val="bottom"/>
          </w:tcPr>
          <w:p w:rsidR="00BD1279" w:rsidRPr="00714734" w:rsidRDefault="00BD1279" w:rsidP="001B3098">
            <w:pPr>
              <w:spacing w:before="80" w:after="80" w:line="220" w:lineRule="exact"/>
              <w:ind w:right="113"/>
              <w:jc w:val="right"/>
              <w:rPr>
                <w:rFonts w:eastAsia="SimHei"/>
                <w:b/>
                <w:spacing w:val="-6"/>
                <w:sz w:val="18"/>
                <w:szCs w:val="18"/>
              </w:rPr>
            </w:pPr>
            <w:r w:rsidRPr="00714734">
              <w:rPr>
                <w:rFonts w:eastAsia="SimHei"/>
                <w:b/>
                <w:spacing w:val="-6"/>
                <w:sz w:val="18"/>
                <w:szCs w:val="18"/>
              </w:rPr>
              <w:t>32 118</w:t>
            </w:r>
          </w:p>
        </w:tc>
      </w:tr>
      <w:tr w:rsidR="00BD1279" w:rsidRPr="00F6123B" w:rsidTr="00714734">
        <w:trPr>
          <w:trHeight w:val="255"/>
        </w:trPr>
        <w:tc>
          <w:tcPr>
            <w:tcW w:w="1250" w:type="pct"/>
            <w:tcBorders>
              <w:top w:val="single" w:sz="4" w:space="0" w:color="auto"/>
            </w:tcBorders>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徒刑</w:t>
            </w:r>
          </w:p>
        </w:tc>
        <w:tc>
          <w:tcPr>
            <w:tcW w:w="416"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20 065</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20 897</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20 432</w:t>
            </w:r>
          </w:p>
        </w:tc>
        <w:tc>
          <w:tcPr>
            <w:tcW w:w="416"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26 187</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21 704</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24 998</w:t>
            </w:r>
          </w:p>
        </w:tc>
        <w:tc>
          <w:tcPr>
            <w:tcW w:w="416"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23 686</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22 538</w:t>
            </w:r>
          </w:p>
        </w:tc>
        <w:tc>
          <w:tcPr>
            <w:tcW w:w="417" w:type="pct"/>
            <w:tcBorders>
              <w:top w:val="single" w:sz="4" w:space="0" w:color="auto"/>
            </w:tcBorders>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21 562</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无期徒刑</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11</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9</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11</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罚金</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49 735</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47 094</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19 281</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17 756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15 789</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16 410</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12 929</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10 077</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8 855</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部分有条件判刑</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348</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496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642</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746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4 982</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777</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878</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1 063</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1 008</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《少年法院法》第</w:t>
            </w:r>
            <w:r w:rsidRPr="00F6123B">
              <w:rPr>
                <w:sz w:val="18"/>
                <w:szCs w:val="18"/>
              </w:rPr>
              <w:t>13</w:t>
            </w:r>
            <w:r w:rsidRPr="00F6123B">
              <w:rPr>
                <w:sz w:val="18"/>
                <w:szCs w:val="18"/>
              </w:rPr>
              <w:t>节</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986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772</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824</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426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396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427</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291</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211</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197</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《少年法院法》第</w:t>
            </w:r>
            <w:r w:rsidRPr="00F6123B">
              <w:rPr>
                <w:sz w:val="18"/>
                <w:szCs w:val="18"/>
              </w:rPr>
              <w:t>12</w:t>
            </w:r>
            <w:r w:rsidRPr="00F6123B">
              <w:rPr>
                <w:sz w:val="18"/>
                <w:szCs w:val="18"/>
              </w:rPr>
              <w:t>节</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224</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98</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106</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57</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77</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63</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30</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22</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21</w:t>
            </w:r>
          </w:p>
        </w:tc>
      </w:tr>
      <w:tr w:rsidR="00BD1279" w:rsidRPr="00F6123B" w:rsidTr="00714734">
        <w:trPr>
          <w:trHeight w:val="255"/>
        </w:trPr>
        <w:tc>
          <w:tcPr>
            <w:tcW w:w="1250" w:type="pct"/>
            <w:shd w:val="clear" w:color="auto" w:fill="auto"/>
            <w:noWrap/>
          </w:tcPr>
          <w:p w:rsidR="00BD1279" w:rsidRPr="00F6123B" w:rsidRDefault="00BD1279" w:rsidP="001B3098">
            <w:pPr>
              <w:spacing w:before="40" w:after="40" w:line="220" w:lineRule="exact"/>
              <w:ind w:right="113"/>
              <w:rPr>
                <w:sz w:val="18"/>
                <w:szCs w:val="18"/>
              </w:rPr>
            </w:pPr>
            <w:r w:rsidRPr="00F6123B">
              <w:rPr>
                <w:sz w:val="18"/>
                <w:szCs w:val="18"/>
              </w:rPr>
              <w:t>其他</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364</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422</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339</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519</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466</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483</w:t>
            </w:r>
          </w:p>
        </w:tc>
        <w:tc>
          <w:tcPr>
            <w:tcW w:w="416"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580</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513</w:t>
            </w:r>
          </w:p>
        </w:tc>
        <w:tc>
          <w:tcPr>
            <w:tcW w:w="417" w:type="pct"/>
            <w:shd w:val="clear" w:color="auto" w:fill="auto"/>
            <w:noWrap/>
            <w:vAlign w:val="bottom"/>
          </w:tcPr>
          <w:p w:rsidR="00BD1279" w:rsidRPr="00714734" w:rsidRDefault="00BD1279" w:rsidP="001B3098">
            <w:pPr>
              <w:spacing w:before="40" w:after="40" w:line="220" w:lineRule="exact"/>
              <w:ind w:right="113"/>
              <w:jc w:val="right"/>
              <w:rPr>
                <w:spacing w:val="-6"/>
                <w:sz w:val="18"/>
                <w:szCs w:val="18"/>
              </w:rPr>
            </w:pPr>
            <w:r w:rsidRPr="00714734">
              <w:rPr>
                <w:spacing w:val="-6"/>
                <w:sz w:val="18"/>
                <w:szCs w:val="18"/>
              </w:rPr>
              <w:t>475</w:t>
            </w:r>
          </w:p>
        </w:tc>
      </w:tr>
    </w:tbl>
    <w:p w:rsidR="00BD1279" w:rsidRPr="00F6123B" w:rsidRDefault="00BD1279" w:rsidP="00BD1279">
      <w:pPr>
        <w:spacing w:before="120"/>
        <w:ind w:left="1134" w:right="1134" w:firstLine="170"/>
        <w:rPr>
          <w:sz w:val="18"/>
          <w:szCs w:val="18"/>
        </w:rPr>
      </w:pPr>
      <w:r w:rsidRPr="008E720D">
        <w:rPr>
          <w:rFonts w:ascii="STKaiti" w:eastAsia="STKaiti" w:hAnsi="STKaiti"/>
          <w:sz w:val="18"/>
          <w:szCs w:val="18"/>
        </w:rPr>
        <w:t>资料来源</w:t>
      </w:r>
      <w:r w:rsidRPr="00E82E5A">
        <w:rPr>
          <w:rFonts w:ascii="楷体" w:eastAsia="楷体" w:hAnsi="楷体"/>
          <w:sz w:val="18"/>
          <w:szCs w:val="18"/>
        </w:rPr>
        <w:t>：</w:t>
      </w:r>
      <w:r w:rsidRPr="00F6123B">
        <w:rPr>
          <w:sz w:val="18"/>
          <w:szCs w:val="18"/>
        </w:rPr>
        <w:t>奥地利统计局，司法刑事统计数据。</w:t>
      </w:r>
    </w:p>
    <w:p w:rsidR="00BD1279" w:rsidRPr="00F6123B" w:rsidRDefault="00BD1279" w:rsidP="008E720D">
      <w:pPr>
        <w:pStyle w:val="H23GC"/>
      </w:pPr>
      <w:bookmarkStart w:id="132" w:name="_Toc485637272"/>
      <w:r w:rsidRPr="00F6123B">
        <w:lastRenderedPageBreak/>
        <w:tab/>
      </w:r>
      <w:bookmarkStart w:id="133" w:name="_Toc491953003"/>
      <w:r w:rsidRPr="00F6123B">
        <w:rPr>
          <w:rFonts w:ascii="Microsoft YaHei" w:eastAsia="Microsoft YaHei" w:hAnsi="Microsoft YaHei" w:cs="Microsoft YaHei" w:hint="eastAsia"/>
        </w:rPr>
        <w:t>七</w:t>
      </w:r>
      <w:r w:rsidRPr="00F6123B">
        <w:t>.</w:t>
      </w:r>
      <w:r w:rsidRPr="00F6123B">
        <w:tab/>
      </w:r>
      <w:r w:rsidRPr="00F6123B">
        <w:rPr>
          <w:rFonts w:ascii="Microsoft YaHei" w:eastAsia="Microsoft YaHei" w:hAnsi="Microsoft YaHei" w:cs="Microsoft YaHei" w:hint="eastAsia"/>
        </w:rPr>
        <w:t>其他特点</w:t>
      </w:r>
      <w:bookmarkEnd w:id="132"/>
      <w:bookmarkEnd w:id="133"/>
    </w:p>
    <w:p w:rsidR="00BD1279" w:rsidRPr="00F6123B" w:rsidRDefault="00BD1279" w:rsidP="008E720D">
      <w:pPr>
        <w:pStyle w:val="H23GC"/>
        <w:rPr>
          <w:b/>
        </w:rPr>
      </w:pPr>
      <w:r w:rsidRPr="00F6123B">
        <w:rPr>
          <w:b/>
        </w:rPr>
        <w:tab/>
      </w:r>
      <w:bookmarkStart w:id="134" w:name="_Toc491953004"/>
      <w:r w:rsidRPr="00F6123B">
        <w:rPr>
          <w:b/>
        </w:rPr>
        <w:t>(a)</w:t>
      </w:r>
      <w:r w:rsidRPr="00F6123B">
        <w:rPr>
          <w:b/>
        </w:rPr>
        <w:tab/>
      </w:r>
      <w:r w:rsidRPr="0078461E">
        <w:rPr>
          <w:rFonts w:ascii="Microsoft YaHei" w:eastAsia="Microsoft YaHei" w:hAnsi="Microsoft YaHei" w:cs="Microsoft YaHei" w:hint="eastAsia"/>
        </w:rPr>
        <w:t>公众接触媒体的情况</w:t>
      </w:r>
      <w:bookmarkEnd w:id="134"/>
    </w:p>
    <w:p w:rsidR="00BD1279" w:rsidRPr="00F6123B" w:rsidRDefault="00BD1279" w:rsidP="008E720D">
      <w:pPr>
        <w:pStyle w:val="SingleTxtGC"/>
      </w:pPr>
      <w:r w:rsidRPr="00F6123B">
        <w:t>61.</w:t>
      </w:r>
      <w:r w:rsidR="00923785">
        <w:t xml:space="preserve">  </w:t>
      </w:r>
      <w:r w:rsidRPr="00F6123B">
        <w:t>电视、广播、平面媒体和网络媒体对于奥地利的民主不可或缺。奥地利的报纸市场包括</w:t>
      </w:r>
      <w:r w:rsidRPr="00F6123B">
        <w:t>13</w:t>
      </w:r>
      <w:r w:rsidRPr="00F6123B">
        <w:t>份付费和</w:t>
      </w:r>
      <w:r w:rsidRPr="00F6123B">
        <w:t>3</w:t>
      </w:r>
      <w:r w:rsidRPr="00F6123B">
        <w:t>份免费日报以及超过</w:t>
      </w:r>
      <w:r w:rsidRPr="00F6123B">
        <w:t>200</w:t>
      </w:r>
      <w:r w:rsidRPr="00F6123B">
        <w:t>份周报和月报</w:t>
      </w:r>
      <w:r w:rsidRPr="00F6123B">
        <w:t>(</w:t>
      </w:r>
      <w:r w:rsidRPr="00F6123B">
        <w:t>大多在州内发行</w:t>
      </w:r>
      <w:r w:rsidRPr="00F6123B">
        <w:t>)</w:t>
      </w:r>
      <w:r w:rsidRPr="00F6123B">
        <w:t>。奥地利的双重广播系统由公共和私营提供商构成。奥地利广播公司</w:t>
      </w:r>
      <w:r w:rsidRPr="00F6123B">
        <w:t>(</w:t>
      </w:r>
      <w:r w:rsidRPr="00F6123B">
        <w:rPr>
          <w:i/>
        </w:rPr>
        <w:t>Österreichischer Rundfunk — ORF</w:t>
      </w:r>
      <w:r w:rsidRPr="00F6123B">
        <w:t>)</w:t>
      </w:r>
      <w:r w:rsidRPr="00F6123B">
        <w:t>是奥地利的国家公共服务广播公司。它必须确保所有奥地利居民可以持续和长期收到一个州级和三个全国广播频道以及两个全国电视频道。此外，还有约</w:t>
      </w:r>
      <w:r w:rsidRPr="00F6123B">
        <w:t>80</w:t>
      </w:r>
      <w:r w:rsidRPr="00F6123B">
        <w:t>个私营广播和</w:t>
      </w:r>
      <w:r w:rsidRPr="00F6123B">
        <w:t>100</w:t>
      </w:r>
      <w:r w:rsidRPr="00F6123B">
        <w:t>多个私营电视广播运营商</w:t>
      </w:r>
      <w:r w:rsidRPr="00F6123B">
        <w:t>(</w:t>
      </w:r>
      <w:r w:rsidRPr="00F6123B">
        <w:t>大多在州内运营</w:t>
      </w:r>
      <w:r w:rsidRPr="00F6123B">
        <w:t>)</w:t>
      </w:r>
      <w:r w:rsidRPr="00F6123B">
        <w:t>。</w:t>
      </w:r>
      <w:r w:rsidRPr="00F6123B">
        <w:t xml:space="preserve"> </w:t>
      </w:r>
    </w:p>
    <w:p w:rsidR="00BD1279" w:rsidRPr="00F6123B" w:rsidRDefault="00BD1279" w:rsidP="008E720D">
      <w:pPr>
        <w:pStyle w:val="SingleTxtGC"/>
      </w:pPr>
      <w:r w:rsidRPr="00F6123B">
        <w:t>62.</w:t>
      </w:r>
      <w:r w:rsidR="00923785">
        <w:t xml:space="preserve">  </w:t>
      </w:r>
      <w:r w:rsidRPr="00F6123B">
        <w:t>尽管广播频道在奥地利几乎完全以</w:t>
      </w:r>
      <w:r w:rsidRPr="00F6123B">
        <w:t>(</w:t>
      </w:r>
      <w:r w:rsidRPr="00F6123B">
        <w:t>模拟信号</w:t>
      </w:r>
      <w:r w:rsidRPr="00F6123B">
        <w:t>)</w:t>
      </w:r>
      <w:r w:rsidRPr="00F6123B">
        <w:t>地面配线系统提供，但电视频道则以卫星</w:t>
      </w:r>
      <w:r w:rsidRPr="00F6123B">
        <w:t>(</w:t>
      </w:r>
      <w:r w:rsidRPr="00F6123B">
        <w:t>覆盖</w:t>
      </w:r>
      <w:r w:rsidRPr="00F6123B">
        <w:t>58%</w:t>
      </w:r>
      <w:r w:rsidRPr="00F6123B">
        <w:t>的人口</w:t>
      </w:r>
      <w:r w:rsidRPr="00F6123B">
        <w:t>)</w:t>
      </w:r>
      <w:r w:rsidRPr="00F6123B">
        <w:t>、有线</w:t>
      </w:r>
      <w:r w:rsidRPr="00F6123B">
        <w:t>(37%)</w:t>
      </w:r>
      <w:r w:rsidRPr="00F6123B">
        <w:t>和数字地面配线</w:t>
      </w:r>
      <w:r w:rsidRPr="00F6123B">
        <w:t>(8%)</w:t>
      </w:r>
      <w:r w:rsidRPr="00F6123B">
        <w:t>系统提供。在奥地利注册的有约</w:t>
      </w:r>
      <w:r w:rsidRPr="00F6123B">
        <w:t>18</w:t>
      </w:r>
      <w:r w:rsidRPr="00F6123B">
        <w:t>个网络电视频道和</w:t>
      </w:r>
      <w:r w:rsidRPr="00F6123B">
        <w:t>105</w:t>
      </w:r>
      <w:r w:rsidRPr="00F6123B">
        <w:t>个点播视听媒体服务。奥地利广播公司以及监管电子音频媒体和电子视听媒体的奥地利通信局和监管电信的</w:t>
      </w:r>
      <w:r w:rsidRPr="002A30B5">
        <w:rPr>
          <w:rFonts w:ascii="STKaiti" w:eastAsia="STKaiti" w:hAnsi="STKaiti" w:cs="Microsoft YaHei" w:hint="eastAsia"/>
        </w:rPr>
        <w:t>电信管制委员会</w:t>
      </w:r>
      <w:r w:rsidRPr="00F6123B">
        <w:t>向奥地利联邦总理和奥地利议会报告。最近的《</w:t>
      </w:r>
      <w:r w:rsidRPr="00F6123B">
        <w:t>2015</w:t>
      </w:r>
      <w:r w:rsidRPr="00F6123B">
        <w:t>年通信报告》可在</w:t>
      </w:r>
      <w:r w:rsidRPr="00F6123B">
        <w:t>www.rtr.at</w:t>
      </w:r>
      <w:r w:rsidRPr="00F6123B">
        <w:t>上查阅。奥地利广播公司的</w:t>
      </w:r>
      <w:r w:rsidRPr="00F6123B">
        <w:t>2015</w:t>
      </w:r>
      <w:r w:rsidRPr="00F6123B">
        <w:t>年度报告已在</w:t>
      </w:r>
      <w:r w:rsidRPr="00F6123B">
        <w:t>www.orf.at</w:t>
      </w:r>
      <w:r w:rsidRPr="00F6123B">
        <w:t>上发布。</w:t>
      </w:r>
      <w:r w:rsidRPr="00F6123B">
        <w:t xml:space="preserve"> </w:t>
      </w:r>
    </w:p>
    <w:p w:rsidR="00BD1279" w:rsidRPr="00F6123B" w:rsidRDefault="00BD1279" w:rsidP="008E720D">
      <w:pPr>
        <w:pStyle w:val="H23GC"/>
      </w:pPr>
      <w:r w:rsidRPr="00F6123B">
        <w:tab/>
      </w:r>
      <w:bookmarkStart w:id="135" w:name="_Toc491953005"/>
      <w:r w:rsidRPr="00F6123B">
        <w:t>(b)</w:t>
      </w:r>
      <w:r w:rsidRPr="00F6123B">
        <w:tab/>
      </w:r>
      <w:r w:rsidRPr="0078461E">
        <w:rPr>
          <w:rFonts w:ascii="Microsoft YaHei" w:eastAsia="Microsoft YaHei" w:hAnsi="Microsoft YaHei" w:cs="Microsoft YaHei" w:hint="eastAsia"/>
        </w:rPr>
        <w:t>信息社会</w:t>
      </w:r>
      <w:bookmarkEnd w:id="135"/>
    </w:p>
    <w:p w:rsidR="00BD1279" w:rsidRPr="00F6123B" w:rsidRDefault="00BD1279" w:rsidP="002078C1">
      <w:pPr>
        <w:pStyle w:val="SingleTxtGC"/>
      </w:pPr>
      <w:r w:rsidRPr="00F6123B">
        <w:t>63.</w:t>
      </w:r>
      <w:r w:rsidR="00923785">
        <w:t xml:space="preserve">  </w:t>
      </w:r>
      <w:r w:rsidRPr="00F6123B">
        <w:t>数字包容问题是政府的当务之急。相关措施主要侧重无学术背景人员、低收入人员、老年人、残疾人和移民。相关举措旨在为所有人打造一个信息社会，消除基于性别、年龄、出身、教育和收入的现有歧视现象。</w:t>
      </w:r>
      <w:r w:rsidRPr="00F6123B">
        <w:t xml:space="preserve"> </w:t>
      </w:r>
    </w:p>
    <w:p w:rsidR="00BD1279" w:rsidRPr="00F6123B" w:rsidRDefault="00BD1279" w:rsidP="002078C1">
      <w:pPr>
        <w:pStyle w:val="SingleTxtGC"/>
      </w:pPr>
      <w:r w:rsidRPr="00F6123B">
        <w:t>64.</w:t>
      </w:r>
      <w:r w:rsidR="00923785">
        <w:t xml:space="preserve">  </w:t>
      </w:r>
      <w:r w:rsidRPr="00F6123B">
        <w:t>《奥地利电子政务战略》的一个主要目标是确保人人得以获取高质量的公共服务。《电子政务法》构成了与公共机关进行电子通信的法律框架。除所有公共实体的大量有用网站外，主要的联邦网上门户网站</w:t>
      </w:r>
      <w:r w:rsidRPr="00F6123B">
        <w:t>(www.HELP.gv.at</w:t>
      </w:r>
      <w:r w:rsidRPr="00F6123B">
        <w:t>和</w:t>
      </w:r>
      <w:r w:rsidRPr="00F6123B">
        <w:t>www.USP.gv.at)</w:t>
      </w:r>
      <w:r w:rsidRPr="00F6123B">
        <w:t>作为切入点，向奥地利机关提供了全面的在线信息、协助和电子程序。无障碍问题是提供官方网站的公共实体的当务之急。电子签名和电子身份领域的发展使得可以便捷地提供</w:t>
      </w:r>
      <w:r w:rsidR="003730CF">
        <w:rPr>
          <w:rFonts w:hint="eastAsia"/>
        </w:rPr>
        <w:t>“</w:t>
      </w:r>
      <w:r w:rsidRPr="00F6123B">
        <w:t>移动手机签名</w:t>
      </w:r>
      <w:r w:rsidR="006A0292" w:rsidRPr="006A0292">
        <w:rPr>
          <w:rFonts w:ascii="楷体" w:eastAsia="楷体" w:hAnsi="楷体" w:hint="eastAsia"/>
        </w:rPr>
        <w:t>”</w:t>
      </w:r>
      <w:r w:rsidRPr="00F6123B">
        <w:t>工具，使人</w:t>
      </w:r>
      <w:r w:rsidRPr="00F6123B">
        <w:t>(</w:t>
      </w:r>
      <w:r w:rsidRPr="00F6123B">
        <w:t>包括视力障碍者</w:t>
      </w:r>
      <w:r w:rsidRPr="00F6123B">
        <w:t>)</w:t>
      </w:r>
      <w:r w:rsidRPr="00F6123B">
        <w:t>得以安全地表明身份和以电子形式签署文件。</w:t>
      </w:r>
    </w:p>
    <w:p w:rsidR="00BD1279" w:rsidRPr="00F6123B" w:rsidRDefault="00BD1279" w:rsidP="002078C1">
      <w:pPr>
        <w:pStyle w:val="H1GC"/>
      </w:pPr>
      <w:bookmarkStart w:id="136" w:name="_Toc329177068"/>
      <w:bookmarkStart w:id="137" w:name="_Toc485637273"/>
      <w:r w:rsidRPr="00F6123B">
        <w:tab/>
      </w:r>
      <w:bookmarkStart w:id="138" w:name="_Toc491953006"/>
      <w:r w:rsidRPr="00F6123B">
        <w:t>B.</w:t>
      </w:r>
      <w:r w:rsidRPr="00F6123B">
        <w:tab/>
      </w:r>
      <w:r w:rsidRPr="00F6123B">
        <w:rPr>
          <w:rFonts w:ascii="Microsoft YaHei" w:eastAsia="Microsoft YaHei" w:hAnsi="Microsoft YaHei" w:cs="Microsoft YaHei" w:hint="eastAsia"/>
        </w:rPr>
        <w:t>国家宪法</w:t>
      </w:r>
      <w:r w:rsidRPr="00F6123B">
        <w:rPr>
          <w:rFonts w:ascii="Malgun Gothic Semilight" w:eastAsia="Malgun Gothic Semilight" w:hAnsi="Malgun Gothic Semilight" w:cs="Malgun Gothic Semilight" w:hint="eastAsia"/>
        </w:rPr>
        <w:t>、</w:t>
      </w:r>
      <w:r w:rsidRPr="00F6123B">
        <w:rPr>
          <w:rFonts w:ascii="Microsoft YaHei" w:eastAsia="Microsoft YaHei" w:hAnsi="Microsoft YaHei" w:cs="Microsoft YaHei" w:hint="eastAsia"/>
        </w:rPr>
        <w:t>政治和法律结构</w:t>
      </w:r>
      <w:bookmarkEnd w:id="136"/>
      <w:bookmarkEnd w:id="137"/>
      <w:bookmarkEnd w:id="138"/>
    </w:p>
    <w:p w:rsidR="00BD1279" w:rsidRPr="00F6123B" w:rsidRDefault="00BD1279" w:rsidP="002078C1">
      <w:pPr>
        <w:pStyle w:val="SingleTxtGC"/>
      </w:pPr>
      <w:r w:rsidRPr="00F6123B">
        <w:t>65.</w:t>
      </w:r>
      <w:r w:rsidR="00923785">
        <w:t xml:space="preserve">  </w:t>
      </w:r>
      <w:r w:rsidRPr="00F6123B">
        <w:t>国家行动和组织的政治框架载于《联邦宪法》，主要文书</w:t>
      </w:r>
      <w:r w:rsidRPr="00F6123B">
        <w:t>(</w:t>
      </w:r>
      <w:r w:rsidRPr="00F6123B">
        <w:t>并非唯一文书</w:t>
      </w:r>
      <w:r w:rsidRPr="00F6123B">
        <w:t>)</w:t>
      </w:r>
      <w:r w:rsidRPr="00F6123B">
        <w:t>为</w:t>
      </w:r>
      <w:r w:rsidRPr="00F6123B">
        <w:t>1920</w:t>
      </w:r>
      <w:r w:rsidRPr="00F6123B">
        <w:t>年《联邦宪法性法律》。它规定奥地利共和国是一个权力分配明确的代议制民主和联邦制国家。此外，它载有公民相对于国家的基本权利。《宪法》依据的基本原则是共和制原则、民主原则、联邦国家原则、三权分立、法治和自由原则。国家</w:t>
      </w:r>
      <w:r w:rsidR="00333F65">
        <w:rPr>
          <w:rFonts w:hint="eastAsia"/>
        </w:rPr>
        <w:t>—</w:t>
      </w:r>
      <w:r w:rsidRPr="00F6123B">
        <w:t>立法、司法和行政管理机关，包括政府</w:t>
      </w:r>
      <w:r w:rsidR="007A271D">
        <w:rPr>
          <w:rFonts w:hint="eastAsia"/>
        </w:rPr>
        <w:t>—</w:t>
      </w:r>
      <w:r w:rsidRPr="00F6123B">
        <w:t>采取的任何行动必须立足并符合《宪法》。对这些原则的任何重大改动均视作对《联邦宪法》的彻底修订，必须提请奥地利公民进行公民投票。至今只进行过一次这种公民投票，即在</w:t>
      </w:r>
      <w:r w:rsidRPr="00F6123B">
        <w:t>1995</w:t>
      </w:r>
      <w:r w:rsidRPr="00F6123B">
        <w:t>年决定奥地利是否加入欧洲联盟。</w:t>
      </w:r>
    </w:p>
    <w:p w:rsidR="00BD1279" w:rsidRPr="00F6123B" w:rsidRDefault="00BD1279" w:rsidP="002078C1">
      <w:pPr>
        <w:pStyle w:val="H23GC"/>
      </w:pPr>
      <w:bookmarkStart w:id="139" w:name="_Toc485637274"/>
      <w:r w:rsidRPr="00F6123B">
        <w:tab/>
      </w:r>
      <w:bookmarkStart w:id="140" w:name="_Toc491953007"/>
      <w:r w:rsidRPr="00F6123B">
        <w:rPr>
          <w:rFonts w:ascii="Microsoft YaHei" w:eastAsia="Microsoft YaHei" w:hAnsi="Microsoft YaHei" w:cs="Microsoft YaHei" w:hint="eastAsia"/>
        </w:rPr>
        <w:t>一</w:t>
      </w:r>
      <w:r w:rsidRPr="00F6123B">
        <w:t>.</w:t>
      </w:r>
      <w:r w:rsidRPr="00F6123B">
        <w:tab/>
      </w:r>
      <w:r w:rsidRPr="00F6123B">
        <w:rPr>
          <w:rFonts w:ascii="Microsoft YaHei" w:eastAsia="Microsoft YaHei" w:hAnsi="Microsoft YaHei" w:cs="Microsoft YaHei" w:hint="eastAsia"/>
        </w:rPr>
        <w:t>联邦行政权</w:t>
      </w:r>
      <w:bookmarkEnd w:id="139"/>
      <w:bookmarkEnd w:id="140"/>
    </w:p>
    <w:p w:rsidR="00BD1279" w:rsidRPr="00F6123B" w:rsidRDefault="00BD1279" w:rsidP="00923785">
      <w:pPr>
        <w:pStyle w:val="SingleTxtG"/>
        <w:spacing w:line="320" w:lineRule="exact"/>
        <w:rPr>
          <w:rFonts w:ascii="Times New Roman" w:eastAsia="SimSun" w:hAnsi="Times New Roman"/>
          <w:sz w:val="21"/>
          <w:szCs w:val="21"/>
        </w:rPr>
      </w:pPr>
      <w:r w:rsidRPr="00F6123B">
        <w:rPr>
          <w:rFonts w:ascii="Times New Roman" w:eastAsia="SimSun" w:hAnsi="Times New Roman"/>
          <w:sz w:val="21"/>
          <w:szCs w:val="21"/>
        </w:rPr>
        <w:t>66.</w:t>
      </w:r>
      <w:r w:rsidR="00923785">
        <w:rPr>
          <w:rFonts w:ascii="Times New Roman" w:eastAsia="SimSun" w:hAnsi="Times New Roman"/>
          <w:sz w:val="21"/>
          <w:szCs w:val="21"/>
        </w:rPr>
        <w:t xml:space="preserve">  </w:t>
      </w:r>
      <w:r w:rsidRPr="00F6123B">
        <w:rPr>
          <w:rFonts w:ascii="Times New Roman" w:eastAsia="SimSun" w:hAnsi="Times New Roman"/>
          <w:sz w:val="21"/>
          <w:szCs w:val="21"/>
        </w:rPr>
        <w:t>联邦行政权赋予联邦总统和联邦政府。</w:t>
      </w:r>
    </w:p>
    <w:p w:rsidR="00BD1279" w:rsidRPr="00F6123B" w:rsidRDefault="00BD1279" w:rsidP="002078C1">
      <w:pPr>
        <w:pStyle w:val="H23GC"/>
      </w:pPr>
      <w:r w:rsidRPr="00F6123B">
        <w:lastRenderedPageBreak/>
        <w:tab/>
      </w:r>
      <w:bookmarkStart w:id="141" w:name="_Toc491953008"/>
      <w:r w:rsidRPr="00F6123B">
        <w:t>(a)</w:t>
      </w:r>
      <w:r w:rsidRPr="00F6123B">
        <w:tab/>
      </w:r>
      <w:r w:rsidRPr="0078461E">
        <w:rPr>
          <w:rFonts w:ascii="Microsoft YaHei" w:eastAsia="Microsoft YaHei" w:hAnsi="Microsoft YaHei" w:cs="Microsoft YaHei" w:hint="eastAsia"/>
        </w:rPr>
        <w:t>联邦总统</w:t>
      </w:r>
      <w:bookmarkEnd w:id="141"/>
    </w:p>
    <w:p w:rsidR="00BD1279" w:rsidRPr="00F6123B" w:rsidRDefault="00BD1279" w:rsidP="002078C1">
      <w:pPr>
        <w:pStyle w:val="SingleTxtGC"/>
      </w:pPr>
      <w:r w:rsidRPr="00F6123B">
        <w:t>67.</w:t>
      </w:r>
      <w:r w:rsidR="00923785">
        <w:t xml:space="preserve">  </w:t>
      </w:r>
      <w:r w:rsidRPr="00F6123B">
        <w:t>联邦总统在大选中以无记名投票方式选举产生。总统任期六年。总统有资格竞选连任，但只可连任一届。总统的宪法权力主要是代表性权力，包括在境外代表奥地利、缔结条约和签署联邦法律。联邦总统只能根据联邦政府的提议行使这些权力。在政治重要性方面，总统有权任命和解散联邦政府以及解散国民议会。联邦总统仅在国家危机时期被赋予特权，即发布紧急法令。此外，总统还担任联邦军总司令。</w:t>
      </w:r>
    </w:p>
    <w:p w:rsidR="00BD1279" w:rsidRPr="00F6123B" w:rsidRDefault="00BD1279" w:rsidP="002078C1">
      <w:pPr>
        <w:pStyle w:val="H23GC"/>
      </w:pPr>
      <w:r w:rsidRPr="00F6123B">
        <w:tab/>
      </w:r>
      <w:bookmarkStart w:id="142" w:name="_Toc491953009"/>
      <w:r w:rsidRPr="00F6123B">
        <w:t>(b)</w:t>
      </w:r>
      <w:r w:rsidRPr="00F6123B">
        <w:tab/>
      </w:r>
      <w:r w:rsidRPr="0078461E">
        <w:rPr>
          <w:rFonts w:ascii="Microsoft YaHei" w:eastAsia="Microsoft YaHei" w:hAnsi="Microsoft YaHei" w:cs="Microsoft YaHei" w:hint="eastAsia"/>
        </w:rPr>
        <w:t>联邦政府</w:t>
      </w:r>
      <w:bookmarkEnd w:id="142"/>
    </w:p>
    <w:p w:rsidR="00BD1279" w:rsidRPr="00F6123B" w:rsidRDefault="00BD1279" w:rsidP="002078C1">
      <w:pPr>
        <w:pStyle w:val="SingleTxtGC"/>
      </w:pPr>
      <w:r w:rsidRPr="00F6123B">
        <w:t>68.</w:t>
      </w:r>
      <w:r w:rsidR="00923785">
        <w:t xml:space="preserve">  </w:t>
      </w:r>
      <w:r w:rsidRPr="00F6123B">
        <w:t>联邦政府由联邦总理、副总理和受委托负责管理联邦部委的联邦部长组成。联邦部长人数及其具体职责领域依联邦法律</w:t>
      </w:r>
      <w:r w:rsidRPr="00F6123B">
        <w:t>(</w:t>
      </w:r>
      <w:r w:rsidRPr="00F6123B">
        <w:rPr>
          <w:i/>
        </w:rPr>
        <w:t>Bundesministeriengesetz</w:t>
      </w:r>
      <w:r w:rsidRPr="00F6123B">
        <w:t>)</w:t>
      </w:r>
      <w:r w:rsidRPr="00F6123B">
        <w:t>规定。联邦总理由联邦总统任命，联邦部长经联邦总理提议由联邦总统任命。联邦政府或其成员可被国民议会以不信任投票罢免。</w:t>
      </w:r>
    </w:p>
    <w:p w:rsidR="00BD1279" w:rsidRPr="00F6123B" w:rsidRDefault="00BD1279" w:rsidP="002078C1">
      <w:pPr>
        <w:pStyle w:val="H23GC"/>
      </w:pPr>
      <w:bookmarkStart w:id="143" w:name="_Toc485637275"/>
      <w:r w:rsidRPr="00F6123B">
        <w:tab/>
      </w:r>
      <w:bookmarkStart w:id="144" w:name="_Toc491953010"/>
      <w:r w:rsidRPr="00F6123B">
        <w:rPr>
          <w:rFonts w:ascii="Microsoft YaHei" w:eastAsia="Microsoft YaHei" w:hAnsi="Microsoft YaHei" w:cs="Microsoft YaHei" w:hint="eastAsia"/>
        </w:rPr>
        <w:t>二</w:t>
      </w:r>
      <w:r w:rsidRPr="00F6123B">
        <w:t>.</w:t>
      </w:r>
      <w:r w:rsidRPr="00F6123B">
        <w:tab/>
      </w:r>
      <w:r w:rsidRPr="00F6123B">
        <w:rPr>
          <w:rFonts w:ascii="Microsoft YaHei" w:eastAsia="Microsoft YaHei" w:hAnsi="Microsoft YaHei" w:cs="Microsoft YaHei" w:hint="eastAsia"/>
        </w:rPr>
        <w:t>民主和选举制度</w:t>
      </w:r>
      <w:bookmarkEnd w:id="143"/>
      <w:bookmarkEnd w:id="144"/>
    </w:p>
    <w:p w:rsidR="00BD1279" w:rsidRPr="00F6123B" w:rsidRDefault="00BD1279" w:rsidP="00923785">
      <w:pPr>
        <w:pStyle w:val="SingleTxtG"/>
        <w:spacing w:line="320" w:lineRule="exact"/>
        <w:rPr>
          <w:rFonts w:ascii="Times New Roman" w:eastAsia="SimSun" w:hAnsi="Times New Roman"/>
          <w:sz w:val="21"/>
          <w:szCs w:val="21"/>
        </w:rPr>
      </w:pPr>
      <w:r w:rsidRPr="00F6123B">
        <w:rPr>
          <w:rFonts w:ascii="Times New Roman" w:eastAsia="SimSun" w:hAnsi="Times New Roman"/>
          <w:sz w:val="21"/>
          <w:szCs w:val="21"/>
        </w:rPr>
        <w:t>69.</w:t>
      </w:r>
      <w:r w:rsidR="00923785">
        <w:rPr>
          <w:rFonts w:ascii="Times New Roman" w:eastAsia="SimSun" w:hAnsi="Times New Roman"/>
          <w:sz w:val="21"/>
          <w:szCs w:val="21"/>
        </w:rPr>
        <w:t xml:space="preserve">  </w:t>
      </w:r>
      <w:r w:rsidRPr="00F6123B">
        <w:rPr>
          <w:rFonts w:ascii="Times New Roman" w:eastAsia="SimSun" w:hAnsi="Times New Roman"/>
          <w:sz w:val="21"/>
          <w:szCs w:val="21"/>
        </w:rPr>
        <w:t>奥地利为议会民主制国家。最高权力赋予人民，主要以选举方式行使。</w:t>
      </w:r>
    </w:p>
    <w:p w:rsidR="00BD1279" w:rsidRPr="00F6123B" w:rsidRDefault="00BD1279" w:rsidP="002078C1">
      <w:pPr>
        <w:pStyle w:val="H23GC"/>
      </w:pPr>
      <w:r w:rsidRPr="00F6123B">
        <w:tab/>
      </w:r>
      <w:bookmarkStart w:id="145" w:name="_Toc491953011"/>
      <w:r w:rsidRPr="00F6123B">
        <w:t>(a)</w:t>
      </w:r>
      <w:r w:rsidRPr="00F6123B">
        <w:tab/>
      </w:r>
      <w:r w:rsidRPr="0078461E">
        <w:rPr>
          <w:rFonts w:ascii="Microsoft YaHei" w:eastAsia="Microsoft YaHei" w:hAnsi="Microsoft YaHei" w:cs="Microsoft YaHei" w:hint="eastAsia"/>
        </w:rPr>
        <w:t>政党</w:t>
      </w:r>
      <w:bookmarkEnd w:id="145"/>
    </w:p>
    <w:p w:rsidR="00BD1279" w:rsidRPr="00F6123B" w:rsidRDefault="00BD1279" w:rsidP="002078C1">
      <w:pPr>
        <w:pStyle w:val="SingleTxtGC"/>
      </w:pPr>
      <w:r w:rsidRPr="00F6123B">
        <w:t>70.</w:t>
      </w:r>
      <w:r w:rsidR="00923785">
        <w:t xml:space="preserve">  </w:t>
      </w:r>
      <w:r w:rsidRPr="00F6123B">
        <w:t>政党的存在和多样性是奥地利民主制度的必要要素。自由组建政党受到宪法保障；无须得到认可或国家核准。除一条宪法性法律条款禁止组建奉行纳粹意识形态的政党外，组建政党不受法律限制。为取得法人资格，政党章程必须交存联邦内政部。至今，已有</w:t>
      </w:r>
      <w:r w:rsidRPr="00F6123B">
        <w:t>1,000</w:t>
      </w:r>
      <w:r w:rsidRPr="00F6123B">
        <w:t>多份章程交存内政部。还须在互联网上公布的章程必须明确规定政党机构以及其中哪些机构有权代表政党以及党员的权利和职责。</w:t>
      </w:r>
    </w:p>
    <w:p w:rsidR="00BD1279" w:rsidRPr="00F6123B" w:rsidRDefault="00BD1279" w:rsidP="002078C1">
      <w:pPr>
        <w:pStyle w:val="SingleTxtGC"/>
      </w:pPr>
      <w:r w:rsidRPr="00F6123B">
        <w:t>71.</w:t>
      </w:r>
      <w:r w:rsidR="00923785">
        <w:t xml:space="preserve">  </w:t>
      </w:r>
      <w:r w:rsidRPr="00F6123B">
        <w:t>奥地利实行一套公私混合政治筹资制度，联邦国家和各州</w:t>
      </w:r>
      <w:r w:rsidRPr="00F6123B">
        <w:t>(</w:t>
      </w:r>
      <w:r w:rsidRPr="00F6123B">
        <w:rPr>
          <w:i/>
        </w:rPr>
        <w:t>Länder</w:t>
      </w:r>
      <w:r w:rsidRPr="00F6123B">
        <w:t>)</w:t>
      </w:r>
      <w:r w:rsidRPr="00F6123B">
        <w:t>提供大力支助。</w:t>
      </w:r>
      <w:r w:rsidRPr="00F6123B">
        <w:t>2012</w:t>
      </w:r>
      <w:r w:rsidRPr="00F6123B">
        <w:t>年《政党法》规定政党有义务每年以对</w:t>
      </w:r>
      <w:r w:rsidR="007A271D">
        <w:rPr>
          <w:rFonts w:hint="eastAsia"/>
        </w:rPr>
        <w:t>账</w:t>
      </w:r>
      <w:r w:rsidRPr="00F6123B">
        <w:t>单的形式公布收入和开支类别。除根据欧洲委员会反腐败国家集团所提建议禁止特定捐款外，该法规定捐给政党超过</w:t>
      </w:r>
      <w:r w:rsidRPr="00F6123B">
        <w:t>50,00</w:t>
      </w:r>
      <w:r w:rsidRPr="00F6123B">
        <w:t>欧元的捐款必须报给奥地利联邦审计院，一个政党用于选举活动的开支不得超过</w:t>
      </w:r>
      <w:r w:rsidRPr="00F6123B">
        <w:t>700</w:t>
      </w:r>
      <w:r w:rsidRPr="00F6123B">
        <w:t>万欧元。</w:t>
      </w:r>
    </w:p>
    <w:p w:rsidR="00BD1279" w:rsidRPr="00F6123B" w:rsidRDefault="00BD1279" w:rsidP="002078C1">
      <w:pPr>
        <w:pStyle w:val="H23GC"/>
      </w:pPr>
      <w:r w:rsidRPr="00F6123B">
        <w:tab/>
      </w:r>
      <w:bookmarkStart w:id="146" w:name="_Toc491953012"/>
      <w:r w:rsidRPr="00F6123B">
        <w:t>(b)</w:t>
      </w:r>
      <w:r w:rsidRPr="00F6123B">
        <w:tab/>
      </w:r>
      <w:r w:rsidRPr="0078461E">
        <w:rPr>
          <w:rFonts w:ascii="Microsoft YaHei" w:eastAsia="Microsoft YaHei" w:hAnsi="Microsoft YaHei" w:cs="Microsoft YaHei" w:hint="eastAsia"/>
        </w:rPr>
        <w:t>议会构成</w:t>
      </w:r>
      <w:bookmarkEnd w:id="146"/>
    </w:p>
    <w:p w:rsidR="00BD1279" w:rsidRPr="00F6123B" w:rsidRDefault="00BD1279" w:rsidP="002078C1">
      <w:pPr>
        <w:pStyle w:val="SingleTxtGC"/>
      </w:pPr>
      <w:r w:rsidRPr="00F6123B">
        <w:t>72.</w:t>
      </w:r>
      <w:r w:rsidR="00923785">
        <w:t xml:space="preserve">  </w:t>
      </w:r>
      <w:r w:rsidRPr="00F6123B">
        <w:t>奥地利议会实行两院制，由国民议会和联邦议会组成。两院联合行使联邦立法权，其中联邦议会代表各</w:t>
      </w:r>
      <w:r w:rsidRPr="00F6123B">
        <w:rPr>
          <w:i/>
        </w:rPr>
        <w:t>州</w:t>
      </w:r>
      <w:r w:rsidRPr="00F6123B">
        <w:t>利益。一般而言，联邦议会拥有否决权，但只具暂缓效力。</w:t>
      </w:r>
    </w:p>
    <w:p w:rsidR="00BD1279" w:rsidRPr="00F6123B" w:rsidRDefault="00BD1279" w:rsidP="002078C1">
      <w:pPr>
        <w:pStyle w:val="SingleTxtGC"/>
      </w:pPr>
      <w:r w:rsidRPr="00F6123B">
        <w:t>73.</w:t>
      </w:r>
      <w:r w:rsidR="00923785">
        <w:t xml:space="preserve">  </w:t>
      </w:r>
      <w:r w:rsidRPr="00F6123B">
        <w:t>国民议会</w:t>
      </w:r>
      <w:r w:rsidRPr="00F6123B">
        <w:t>183</w:t>
      </w:r>
      <w:r w:rsidRPr="00F6123B">
        <w:t>个议员通过</w:t>
      </w:r>
      <w:r w:rsidRPr="00F6123B">
        <w:t>16</w:t>
      </w:r>
      <w:r w:rsidRPr="00F6123B">
        <w:t>岁或以上男女的自由、平等、直接、不记名和个人投票选举产生。联邦议会由</w:t>
      </w:r>
      <w:r w:rsidRPr="00923785">
        <w:rPr>
          <w:rFonts w:ascii="Microsoft YaHei" w:eastAsia="Microsoft YaHei" w:hAnsi="Microsoft YaHei" w:cs="Microsoft YaHei" w:hint="eastAsia"/>
        </w:rPr>
        <w:t>州</w:t>
      </w:r>
      <w:r w:rsidRPr="00F6123B">
        <w:t>代表组成，代表人数取决于相应</w:t>
      </w:r>
      <w:r w:rsidRPr="00923785">
        <w:rPr>
          <w:rFonts w:ascii="Microsoft YaHei" w:eastAsia="Microsoft YaHei" w:hAnsi="Microsoft YaHei" w:cs="Microsoft YaHei" w:hint="eastAsia"/>
        </w:rPr>
        <w:t>州</w:t>
      </w:r>
      <w:r w:rsidRPr="00F6123B">
        <w:t>的人口，每州最多</w:t>
      </w:r>
      <w:r w:rsidRPr="00F6123B">
        <w:t>12</w:t>
      </w:r>
      <w:r w:rsidRPr="00F6123B">
        <w:t>名代表，最少</w:t>
      </w:r>
      <w:r w:rsidRPr="00F6123B">
        <w:t>3</w:t>
      </w:r>
      <w:r w:rsidRPr="00F6123B">
        <w:t>名代表。代表由</w:t>
      </w:r>
      <w:r w:rsidRPr="00FA2E71">
        <w:rPr>
          <w:rFonts w:ascii="Microsoft YaHei" w:eastAsia="Microsoft YaHei" w:hAnsi="Microsoft YaHei" w:cs="Microsoft YaHei" w:hint="eastAsia"/>
        </w:rPr>
        <w:t>州</w:t>
      </w:r>
      <w:r w:rsidRPr="00F6123B">
        <w:t>议会选举产生，任期即所在议会的立法任期。</w:t>
      </w:r>
      <w:r w:rsidRPr="00F6123B">
        <w:t xml:space="preserve"> </w:t>
      </w:r>
    </w:p>
    <w:p w:rsidR="00BD1279" w:rsidRPr="00F6123B" w:rsidRDefault="00BD1279" w:rsidP="002078C1">
      <w:pPr>
        <w:pStyle w:val="SingleTxtGC"/>
      </w:pPr>
      <w:r w:rsidRPr="00F6123B">
        <w:t>74.</w:t>
      </w:r>
      <w:r w:rsidR="00923785">
        <w:t xml:space="preserve">  </w:t>
      </w:r>
      <w:r w:rsidRPr="00F6123B">
        <w:t>议会选举基于比例代表制、非开放名单制和倾向投票的原则。联邦一级的立法任期为五年。国民议会的代表门槛为投票数的</w:t>
      </w:r>
      <w:r w:rsidRPr="00F6123B">
        <w:t>4%(</w:t>
      </w:r>
      <w:r w:rsidRPr="00F6123B">
        <w:t>或在一个州选区中赢得一个议会席位</w:t>
      </w:r>
      <w:r w:rsidRPr="00F6123B">
        <w:t>)</w:t>
      </w:r>
      <w:r w:rsidRPr="00F6123B">
        <w:t>。</w:t>
      </w:r>
    </w:p>
    <w:p w:rsidR="00BD1279" w:rsidRPr="00F6123B" w:rsidRDefault="00BD1279" w:rsidP="002078C1">
      <w:pPr>
        <w:pStyle w:val="SingleTxtGC"/>
      </w:pPr>
      <w:r w:rsidRPr="00F6123B">
        <w:lastRenderedPageBreak/>
        <w:t>75.</w:t>
      </w:r>
      <w:r w:rsidR="00923785">
        <w:t xml:space="preserve">  </w:t>
      </w:r>
      <w:r w:rsidRPr="00F6123B">
        <w:t>根据</w:t>
      </w:r>
      <w:r w:rsidRPr="00F6123B">
        <w:t>2013</w:t>
      </w:r>
      <w:r w:rsidRPr="00F6123B">
        <w:t>年举行的选举结果，</w:t>
      </w:r>
      <w:r w:rsidRPr="00F6123B">
        <w:t>2016</w:t>
      </w:r>
      <w:r w:rsidRPr="00F6123B">
        <w:t>年</w:t>
      </w:r>
      <w:r w:rsidRPr="00F6123B">
        <w:t>3</w:t>
      </w:r>
      <w:r w:rsidRPr="00F6123B">
        <w:t>月，国民议会的</w:t>
      </w:r>
      <w:r w:rsidRPr="00F6123B">
        <w:t>183</w:t>
      </w:r>
      <w:r w:rsidRPr="00F6123B">
        <w:t>个席位分给了六个政党，情况如下：</w:t>
      </w:r>
    </w:p>
    <w:p w:rsidR="00BD1279" w:rsidRPr="00C9245D" w:rsidRDefault="00BD1279" w:rsidP="00AA4C2D">
      <w:pPr>
        <w:pStyle w:val="H23GC"/>
      </w:pPr>
      <w:bookmarkStart w:id="147" w:name="_Toc485637182"/>
      <w:r w:rsidRPr="00C9245D">
        <w:tab/>
      </w:r>
      <w:r w:rsidRPr="00C9245D">
        <w:tab/>
      </w:r>
      <w:bookmarkStart w:id="148" w:name="_Toc491953013"/>
      <w:r w:rsidRPr="00C9245D">
        <w:rPr>
          <w:rFonts w:ascii="Microsoft YaHei" w:eastAsia="Microsoft YaHei" w:hAnsi="Microsoft YaHei" w:cs="Microsoft YaHei" w:hint="eastAsia"/>
        </w:rPr>
        <w:t>表</w:t>
      </w:r>
      <w:r w:rsidRPr="00C9245D">
        <w:t>32</w:t>
      </w:r>
      <w:r w:rsidRPr="00C9245D">
        <w:t>：</w:t>
      </w:r>
      <w:r w:rsidR="00923785" w:rsidRPr="00C9245D">
        <w:br/>
      </w:r>
      <w:r w:rsidRPr="00C9245D">
        <w:rPr>
          <w:rFonts w:ascii="Microsoft YaHei" w:eastAsia="Microsoft YaHei" w:hAnsi="Microsoft YaHei" w:cs="Microsoft YaHei" w:hint="eastAsia"/>
        </w:rPr>
        <w:t>国民议会席位分布情况</w:t>
      </w:r>
      <w:r w:rsidRPr="00C9245D">
        <w:rPr>
          <w:rFonts w:ascii="Malgun Gothic Semilight" w:eastAsia="Malgun Gothic Semilight" w:hAnsi="Malgun Gothic Semilight" w:cs="Malgun Gothic Semilight" w:hint="eastAsia"/>
        </w:rPr>
        <w:t>：</w:t>
      </w:r>
      <w:bookmarkEnd w:id="147"/>
      <w:bookmarkEnd w:id="14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2"/>
        <w:gridCol w:w="1568"/>
      </w:tblGrid>
      <w:tr w:rsidR="00BD1279" w:rsidRPr="002078C1" w:rsidTr="001B3098">
        <w:trPr>
          <w:tblHeader/>
        </w:trPr>
        <w:tc>
          <w:tcPr>
            <w:tcW w:w="5245" w:type="dxa"/>
            <w:tcBorders>
              <w:top w:val="single" w:sz="4" w:space="0" w:color="auto"/>
              <w:bottom w:val="single" w:sz="12" w:space="0" w:color="auto"/>
            </w:tcBorders>
            <w:shd w:val="clear" w:color="auto" w:fill="auto"/>
            <w:vAlign w:val="bottom"/>
          </w:tcPr>
          <w:p w:rsidR="00BD1279" w:rsidRPr="002078C1" w:rsidRDefault="00BD1279" w:rsidP="001B3098">
            <w:pPr>
              <w:spacing w:before="80" w:after="80" w:line="200" w:lineRule="exact"/>
              <w:ind w:right="113"/>
              <w:rPr>
                <w:rFonts w:ascii="STKaiti" w:eastAsia="STKaiti" w:hAnsi="STKaiti"/>
                <w:sz w:val="16"/>
                <w:szCs w:val="16"/>
              </w:rPr>
            </w:pPr>
            <w:r w:rsidRPr="002078C1">
              <w:rPr>
                <w:rFonts w:ascii="STKaiti" w:eastAsia="STKaiti" w:hAnsi="STKaiti"/>
                <w:sz w:val="16"/>
                <w:szCs w:val="16"/>
              </w:rPr>
              <w:t>政党</w:t>
            </w:r>
          </w:p>
        </w:tc>
        <w:tc>
          <w:tcPr>
            <w:tcW w:w="1417" w:type="dxa"/>
            <w:tcBorders>
              <w:top w:val="single" w:sz="4" w:space="0" w:color="auto"/>
              <w:bottom w:val="single" w:sz="12" w:space="0" w:color="auto"/>
            </w:tcBorders>
            <w:shd w:val="clear" w:color="auto" w:fill="auto"/>
            <w:vAlign w:val="bottom"/>
          </w:tcPr>
          <w:p w:rsidR="00BD1279" w:rsidRPr="002078C1" w:rsidRDefault="00BD1279" w:rsidP="001B3098">
            <w:pPr>
              <w:spacing w:before="80" w:after="80" w:line="200" w:lineRule="exact"/>
              <w:ind w:right="113"/>
              <w:jc w:val="right"/>
              <w:rPr>
                <w:rFonts w:ascii="STKaiti" w:eastAsia="STKaiti" w:hAnsi="STKaiti"/>
                <w:sz w:val="16"/>
                <w:szCs w:val="16"/>
              </w:rPr>
            </w:pPr>
            <w:r w:rsidRPr="002078C1">
              <w:rPr>
                <w:rFonts w:ascii="STKaiti" w:eastAsia="STKaiti" w:hAnsi="STKaiti"/>
                <w:sz w:val="16"/>
                <w:szCs w:val="16"/>
              </w:rPr>
              <w:t>席数</w:t>
            </w:r>
          </w:p>
        </w:tc>
      </w:tr>
      <w:tr w:rsidR="00BD1279" w:rsidRPr="00F6123B" w:rsidTr="001B3098">
        <w:tc>
          <w:tcPr>
            <w:tcW w:w="5245" w:type="dxa"/>
            <w:tcBorders>
              <w:top w:val="single" w:sz="12" w:space="0" w:color="auto"/>
            </w:tcBorders>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奥地利社会民主党</w:t>
            </w:r>
          </w:p>
        </w:tc>
        <w:tc>
          <w:tcPr>
            <w:tcW w:w="1417" w:type="dxa"/>
            <w:tcBorders>
              <w:top w:val="single" w:sz="12" w:space="0" w:color="auto"/>
            </w:tcBorders>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52</w:t>
            </w:r>
          </w:p>
        </w:tc>
      </w:tr>
      <w:tr w:rsidR="00BD1279" w:rsidRPr="00F6123B" w:rsidTr="001B3098">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奥地利人民党</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50</w:t>
            </w:r>
          </w:p>
        </w:tc>
      </w:tr>
      <w:tr w:rsidR="00BD1279" w:rsidRPr="00F6123B" w:rsidTr="001B3098">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奥地利自由党</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38</w:t>
            </w:r>
          </w:p>
        </w:tc>
      </w:tr>
      <w:tr w:rsidR="00BD1279" w:rsidRPr="00F6123B" w:rsidTr="001B3098">
        <w:trPr>
          <w:trHeight w:val="154"/>
        </w:trPr>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绿党</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24</w:t>
            </w:r>
          </w:p>
        </w:tc>
      </w:tr>
      <w:tr w:rsidR="00BD1279" w:rsidRPr="00F6123B" w:rsidTr="001B3098">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新奥地利党</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9</w:t>
            </w:r>
          </w:p>
        </w:tc>
      </w:tr>
      <w:tr w:rsidR="00BD1279" w:rsidRPr="00F6123B" w:rsidTr="001B3098">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施特纳赫党</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6</w:t>
            </w:r>
          </w:p>
        </w:tc>
      </w:tr>
      <w:tr w:rsidR="00BD1279" w:rsidRPr="00F6123B" w:rsidTr="001B3098">
        <w:tc>
          <w:tcPr>
            <w:tcW w:w="5245" w:type="dxa"/>
            <w:shd w:val="clear" w:color="auto" w:fill="auto"/>
          </w:tcPr>
          <w:p w:rsidR="00BD1279" w:rsidRPr="00F6123B" w:rsidRDefault="00BD1279" w:rsidP="001B3098">
            <w:pPr>
              <w:spacing w:before="40" w:after="40" w:line="220" w:lineRule="exact"/>
              <w:ind w:right="113"/>
              <w:rPr>
                <w:sz w:val="18"/>
                <w:szCs w:val="18"/>
              </w:rPr>
            </w:pPr>
            <w:r w:rsidRPr="00F6123B">
              <w:rPr>
                <w:sz w:val="18"/>
                <w:szCs w:val="18"/>
              </w:rPr>
              <w:t>无党派</w:t>
            </w:r>
          </w:p>
        </w:tc>
        <w:tc>
          <w:tcPr>
            <w:tcW w:w="1417" w:type="dxa"/>
            <w:shd w:val="clear" w:color="auto" w:fill="auto"/>
            <w:vAlign w:val="bottom"/>
          </w:tcPr>
          <w:p w:rsidR="00BD1279" w:rsidRPr="00F6123B" w:rsidRDefault="00BD1279" w:rsidP="001B3098">
            <w:pPr>
              <w:spacing w:before="40" w:after="40" w:line="220" w:lineRule="exact"/>
              <w:ind w:right="113"/>
              <w:jc w:val="right"/>
              <w:rPr>
                <w:sz w:val="18"/>
                <w:szCs w:val="18"/>
              </w:rPr>
            </w:pPr>
            <w:r w:rsidRPr="00F6123B">
              <w:rPr>
                <w:sz w:val="18"/>
                <w:szCs w:val="18"/>
              </w:rPr>
              <w:t>4</w:t>
            </w:r>
          </w:p>
        </w:tc>
      </w:tr>
    </w:tbl>
    <w:p w:rsidR="00BD1279" w:rsidRPr="00F6123B" w:rsidRDefault="00BD1279" w:rsidP="00BD1279">
      <w:pPr>
        <w:spacing w:before="120"/>
        <w:ind w:left="1134" w:right="1134" w:firstLine="170"/>
        <w:rPr>
          <w:sz w:val="18"/>
          <w:szCs w:val="18"/>
        </w:rPr>
      </w:pPr>
      <w:r w:rsidRPr="002078C1">
        <w:rPr>
          <w:rFonts w:ascii="STKaiti" w:eastAsia="STKaiti" w:hAnsi="STKaiti"/>
          <w:sz w:val="18"/>
          <w:szCs w:val="18"/>
        </w:rPr>
        <w:t>资料来源</w:t>
      </w:r>
      <w:r w:rsidRPr="00923785">
        <w:rPr>
          <w:rFonts w:ascii="楷体" w:eastAsia="楷体" w:hAnsi="楷体"/>
          <w:sz w:val="18"/>
          <w:szCs w:val="18"/>
        </w:rPr>
        <w:t>：</w:t>
      </w:r>
      <w:r w:rsidRPr="00F6123B">
        <w:rPr>
          <w:sz w:val="18"/>
          <w:szCs w:val="18"/>
        </w:rPr>
        <w:t>议会。</w:t>
      </w:r>
    </w:p>
    <w:p w:rsidR="00BD1279" w:rsidRPr="00F6123B" w:rsidRDefault="00BD1279" w:rsidP="00BD7760">
      <w:pPr>
        <w:pStyle w:val="SingleTxtGC"/>
        <w:spacing w:before="240"/>
      </w:pPr>
      <w:r w:rsidRPr="00F6123B">
        <w:t>76.</w:t>
      </w:r>
      <w:r w:rsidR="00923785">
        <w:t xml:space="preserve">  </w:t>
      </w:r>
      <w:r w:rsidRPr="00F6123B">
        <w:t>在本届国民议会中，</w:t>
      </w:r>
      <w:r w:rsidRPr="00F6123B">
        <w:t>183</w:t>
      </w:r>
      <w:r w:rsidRPr="00F6123B">
        <w:t>名议员中有</w:t>
      </w:r>
      <w:r w:rsidRPr="00F6123B">
        <w:t>57</w:t>
      </w:r>
      <w:r w:rsidRPr="00F6123B">
        <w:t>名女性</w:t>
      </w:r>
      <w:r w:rsidRPr="00F6123B">
        <w:t>(31.15%)</w:t>
      </w:r>
      <w:r w:rsidRPr="00F6123B">
        <w:t>。较之上届议员构成，女性比例相对稳定</w:t>
      </w:r>
      <w:r w:rsidRPr="00F6123B">
        <w:t>(2006</w:t>
      </w:r>
      <w:r w:rsidRPr="00F6123B">
        <w:t>至</w:t>
      </w:r>
      <w:r w:rsidRPr="00F6123B">
        <w:t>2008</w:t>
      </w:r>
      <w:r w:rsidRPr="00F6123B">
        <w:t>年占</w:t>
      </w:r>
      <w:r w:rsidRPr="00F6123B">
        <w:t>31.15%</w:t>
      </w:r>
      <w:r w:rsidRPr="00F6123B">
        <w:t>；</w:t>
      </w:r>
      <w:r w:rsidRPr="00F6123B">
        <w:t>2002</w:t>
      </w:r>
      <w:r w:rsidRPr="00F6123B">
        <w:t>至</w:t>
      </w:r>
      <w:r w:rsidRPr="00F6123B">
        <w:t>2006</w:t>
      </w:r>
      <w:r w:rsidRPr="00F6123B">
        <w:t>年占</w:t>
      </w:r>
      <w:r w:rsidRPr="00F6123B">
        <w:t>33.88%)</w:t>
      </w:r>
      <w:r w:rsidRPr="00F6123B">
        <w:t>。</w:t>
      </w:r>
    </w:p>
    <w:p w:rsidR="00BD1279" w:rsidRPr="00F6123B" w:rsidRDefault="00BD1279" w:rsidP="00BD7760">
      <w:pPr>
        <w:pStyle w:val="SingleTxtGC"/>
      </w:pPr>
      <w:r w:rsidRPr="00F6123B">
        <w:t>77.</w:t>
      </w:r>
      <w:r w:rsidR="00923785">
        <w:t xml:space="preserve">  </w:t>
      </w:r>
      <w:r w:rsidRPr="00F6123B">
        <w:t>除立法权外，国民议会还对联邦政府和联邦预算行使控制权。其他任务包括选举产生审计院院长和监察员办公室成员。国民议会和联邦议会都可提议任命一些宪法法院成员。</w:t>
      </w:r>
    </w:p>
    <w:p w:rsidR="00BD1279" w:rsidRPr="00F6123B" w:rsidRDefault="00BD1279" w:rsidP="00BD7760">
      <w:pPr>
        <w:pStyle w:val="H23GC"/>
        <w:rPr>
          <w:b/>
        </w:rPr>
      </w:pPr>
      <w:r w:rsidRPr="00F6123B">
        <w:rPr>
          <w:b/>
        </w:rPr>
        <w:tab/>
      </w:r>
      <w:bookmarkStart w:id="149" w:name="_Toc491953014"/>
      <w:r w:rsidRPr="00F6123B">
        <w:rPr>
          <w:b/>
        </w:rPr>
        <w:t>(c)</w:t>
      </w:r>
      <w:r w:rsidRPr="00F6123B">
        <w:rPr>
          <w:b/>
        </w:rPr>
        <w:tab/>
      </w:r>
      <w:r w:rsidRPr="0078461E">
        <w:rPr>
          <w:rFonts w:ascii="Microsoft YaHei" w:eastAsia="Microsoft YaHei" w:hAnsi="Microsoft YaHei" w:cs="Microsoft YaHei" w:hint="eastAsia"/>
        </w:rPr>
        <w:t>投票权和投票率</w:t>
      </w:r>
      <w:bookmarkEnd w:id="149"/>
    </w:p>
    <w:p w:rsidR="00BD1279" w:rsidRPr="00F6123B" w:rsidRDefault="00BD1279" w:rsidP="00BD7760">
      <w:pPr>
        <w:pStyle w:val="SingleTxtGC"/>
      </w:pPr>
      <w:r w:rsidRPr="00F6123B">
        <w:t>78.</w:t>
      </w:r>
      <w:r w:rsidR="00923785">
        <w:t xml:space="preserve">  </w:t>
      </w:r>
      <w:r w:rsidRPr="00F6123B">
        <w:t>奥地利公民年满</w:t>
      </w:r>
      <w:r w:rsidRPr="00F6123B">
        <w:t>16</w:t>
      </w:r>
      <w:r w:rsidRPr="00F6123B">
        <w:t>岁或以上且未被依法取消投票资格即拥有投票权。选举权只可在法庭对特定刑事犯罪定罪后由刑事法庭宣判剥夺。欧盟公民有资格在市选举中投票和竞选公职。</w:t>
      </w:r>
      <w:r w:rsidRPr="00F6123B">
        <w:t xml:space="preserve"> </w:t>
      </w:r>
    </w:p>
    <w:p w:rsidR="00BD1279" w:rsidRPr="00F6123B" w:rsidRDefault="00BD1279" w:rsidP="00BD7760">
      <w:pPr>
        <w:pStyle w:val="SingleTxtGC"/>
      </w:pPr>
      <w:r w:rsidRPr="00F6123B">
        <w:t>79.</w:t>
      </w:r>
      <w:r w:rsidR="00923785">
        <w:t xml:space="preserve">  </w:t>
      </w:r>
      <w:r w:rsidRPr="00F6123B">
        <w:t>没有必要申请登记，因为所有永久居留的公民都在各市汇编的选举登记册中作了登记。还为欧洲选举另外汇编了一份</w:t>
      </w:r>
      <w:r w:rsidR="003730CF">
        <w:rPr>
          <w:rFonts w:hint="eastAsia"/>
        </w:rPr>
        <w:t>“</w:t>
      </w:r>
      <w:r w:rsidRPr="00F6123B">
        <w:t>欧洲选举登记册</w:t>
      </w:r>
      <w:r w:rsidR="006A0292" w:rsidRPr="006A0292">
        <w:rPr>
          <w:rFonts w:ascii="楷体" w:eastAsia="楷体" w:hAnsi="楷体" w:hint="eastAsia"/>
        </w:rPr>
        <w:t>”</w:t>
      </w:r>
      <w:r w:rsidRPr="00F6123B">
        <w:t>。选民可以亲自前往专门为此设立的投票站投票。另外，还设立了流动选举委员会，选民也可申请邮寄投票。投票不是强制性的，但在大选中，大多数选民都会行使投票权。</w:t>
      </w:r>
      <w:r w:rsidRPr="00F6123B">
        <w:t xml:space="preserve"> </w:t>
      </w:r>
    </w:p>
    <w:p w:rsidR="00CB0A2C" w:rsidRDefault="00BD1279" w:rsidP="00BD7760">
      <w:pPr>
        <w:pStyle w:val="SingleTxtGC"/>
      </w:pPr>
      <w:r w:rsidRPr="00F6123B">
        <w:t>80.</w:t>
      </w:r>
      <w:r w:rsidR="00923785">
        <w:t xml:space="preserve">  </w:t>
      </w:r>
      <w:r w:rsidRPr="00F6123B">
        <w:t>尽管略呈下降趋势，国民议会选举的投票率依然较高。</w:t>
      </w:r>
      <w:r w:rsidRPr="00F6123B">
        <w:t>2008</w:t>
      </w:r>
      <w:r w:rsidRPr="00F6123B">
        <w:t>和</w:t>
      </w:r>
      <w:r w:rsidRPr="00F6123B">
        <w:t>2013</w:t>
      </w:r>
      <w:r w:rsidRPr="00F6123B">
        <w:t>年，分别有</w:t>
      </w:r>
      <w:r w:rsidRPr="00F6123B">
        <w:t>78.81%</w:t>
      </w:r>
      <w:r w:rsidRPr="00F6123B">
        <w:t>和</w:t>
      </w:r>
      <w:r w:rsidRPr="00F6123B">
        <w:t>74.90%</w:t>
      </w:r>
      <w:r w:rsidRPr="00F6123B">
        <w:t>的合格选民参加了选举。下表列出了近期举行的所有国家选举：</w:t>
      </w:r>
    </w:p>
    <w:p w:rsidR="00CB0A2C" w:rsidRDefault="00CB0A2C" w:rsidP="00CB0A2C">
      <w:r>
        <w:br w:type="page"/>
      </w:r>
    </w:p>
    <w:p w:rsidR="00BD1279" w:rsidRPr="00C9245D" w:rsidRDefault="00BD1279" w:rsidP="00AA4C2D">
      <w:pPr>
        <w:pStyle w:val="H23GC"/>
      </w:pPr>
      <w:bookmarkStart w:id="150" w:name="_Toc485637183"/>
      <w:r w:rsidRPr="00C9245D">
        <w:lastRenderedPageBreak/>
        <w:tab/>
      </w:r>
      <w:r w:rsidRPr="00C9245D">
        <w:tab/>
      </w:r>
      <w:bookmarkStart w:id="151" w:name="_Toc491953015"/>
      <w:r w:rsidRPr="00C9245D">
        <w:rPr>
          <w:rFonts w:ascii="Microsoft YaHei" w:eastAsia="Microsoft YaHei" w:hAnsi="Microsoft YaHei" w:cs="Microsoft YaHei" w:hint="eastAsia"/>
        </w:rPr>
        <w:t>表</w:t>
      </w:r>
      <w:r w:rsidRPr="00C9245D">
        <w:t>33</w:t>
      </w:r>
      <w:r w:rsidRPr="00C9245D">
        <w:t>：</w:t>
      </w:r>
      <w:r w:rsidR="00923785" w:rsidRPr="00C9245D">
        <w:br/>
      </w:r>
      <w:r w:rsidRPr="00C9245D">
        <w:rPr>
          <w:rFonts w:ascii="Microsoft YaHei" w:eastAsia="Microsoft YaHei" w:hAnsi="Microsoft YaHei" w:cs="Microsoft YaHei" w:hint="eastAsia"/>
        </w:rPr>
        <w:t>选民投票率</w:t>
      </w:r>
      <w:bookmarkEnd w:id="150"/>
      <w:bookmarkEnd w:id="151"/>
      <w:r w:rsidRPr="00C9245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2551"/>
        <w:gridCol w:w="1134"/>
        <w:gridCol w:w="1134"/>
        <w:gridCol w:w="1133"/>
      </w:tblGrid>
      <w:tr w:rsidR="00EC241A" w:rsidRPr="00BD7760" w:rsidTr="00EC241A">
        <w:trPr>
          <w:trHeight w:val="326"/>
          <w:tblHeader/>
        </w:trPr>
        <w:tc>
          <w:tcPr>
            <w:tcW w:w="1418" w:type="dxa"/>
            <w:tcBorders>
              <w:top w:val="single" w:sz="4" w:space="0" w:color="auto"/>
              <w:bottom w:val="single" w:sz="12" w:space="0" w:color="auto"/>
            </w:tcBorders>
            <w:shd w:val="clear" w:color="auto" w:fill="auto"/>
            <w:vAlign w:val="bottom"/>
          </w:tcPr>
          <w:p w:rsidR="00EC241A" w:rsidRPr="00BD7760" w:rsidRDefault="00EC241A" w:rsidP="00EC241A">
            <w:pPr>
              <w:spacing w:before="80" w:after="80" w:line="220" w:lineRule="exact"/>
              <w:ind w:right="113"/>
              <w:rPr>
                <w:rFonts w:ascii="STKaiti" w:eastAsia="STKaiti" w:hAnsi="STKaiti"/>
                <w:sz w:val="18"/>
                <w:szCs w:val="18"/>
              </w:rPr>
            </w:pPr>
            <w:r w:rsidRPr="00BD7760">
              <w:rPr>
                <w:rFonts w:ascii="STKaiti" w:eastAsia="STKaiti" w:hAnsi="STKaiti"/>
                <w:sz w:val="16"/>
                <w:szCs w:val="16"/>
              </w:rPr>
              <w:t>选举</w:t>
            </w:r>
          </w:p>
        </w:tc>
        <w:tc>
          <w:tcPr>
            <w:tcW w:w="2551" w:type="dxa"/>
            <w:tcBorders>
              <w:top w:val="single" w:sz="4" w:space="0" w:color="auto"/>
              <w:bottom w:val="single" w:sz="12" w:space="0" w:color="auto"/>
            </w:tcBorders>
            <w:shd w:val="clear" w:color="auto" w:fill="auto"/>
            <w:vAlign w:val="bottom"/>
          </w:tcPr>
          <w:p w:rsidR="00EC241A" w:rsidRPr="00BD7760" w:rsidRDefault="00EC241A" w:rsidP="006544E1">
            <w:pPr>
              <w:spacing w:before="80" w:after="80" w:line="220" w:lineRule="exact"/>
              <w:ind w:right="113"/>
              <w:jc w:val="left"/>
              <w:rPr>
                <w:rFonts w:ascii="STKaiti" w:eastAsia="STKaiti" w:hAnsi="STKaiti"/>
                <w:sz w:val="18"/>
                <w:szCs w:val="18"/>
              </w:rPr>
            </w:pPr>
            <w:r w:rsidRPr="00BD7760">
              <w:rPr>
                <w:rFonts w:ascii="STKaiti" w:eastAsia="STKaiti" w:hAnsi="STKaiti"/>
                <w:sz w:val="16"/>
                <w:szCs w:val="16"/>
              </w:rPr>
              <w:t>日期</w:t>
            </w:r>
          </w:p>
        </w:tc>
        <w:tc>
          <w:tcPr>
            <w:tcW w:w="1134" w:type="dxa"/>
            <w:tcBorders>
              <w:top w:val="single" w:sz="4" w:space="0" w:color="auto"/>
              <w:bottom w:val="single" w:sz="12" w:space="0" w:color="auto"/>
            </w:tcBorders>
            <w:shd w:val="clear" w:color="auto" w:fill="auto"/>
            <w:vAlign w:val="bottom"/>
          </w:tcPr>
          <w:p w:rsidR="00EC241A" w:rsidRPr="00BD7760" w:rsidRDefault="00EC241A" w:rsidP="00EC241A">
            <w:pPr>
              <w:spacing w:before="80" w:after="80" w:line="220" w:lineRule="exact"/>
              <w:ind w:right="113"/>
              <w:jc w:val="right"/>
              <w:rPr>
                <w:rFonts w:ascii="STKaiti" w:eastAsia="STKaiti" w:hAnsi="STKaiti"/>
                <w:sz w:val="18"/>
                <w:szCs w:val="18"/>
              </w:rPr>
            </w:pPr>
            <w:r w:rsidRPr="00BD7760">
              <w:rPr>
                <w:rFonts w:ascii="STKaiti" w:eastAsia="STKaiti" w:hAnsi="STKaiti"/>
                <w:sz w:val="16"/>
                <w:szCs w:val="16"/>
              </w:rPr>
              <w:t>合格选民</w:t>
            </w:r>
          </w:p>
        </w:tc>
        <w:tc>
          <w:tcPr>
            <w:tcW w:w="1134" w:type="dxa"/>
            <w:tcBorders>
              <w:top w:val="single" w:sz="4" w:space="0" w:color="auto"/>
              <w:bottom w:val="single" w:sz="12" w:space="0" w:color="auto"/>
            </w:tcBorders>
            <w:shd w:val="clear" w:color="auto" w:fill="auto"/>
            <w:vAlign w:val="bottom"/>
          </w:tcPr>
          <w:p w:rsidR="00EC241A" w:rsidRPr="00BD7760" w:rsidRDefault="00EC241A" w:rsidP="00EC241A">
            <w:pPr>
              <w:spacing w:before="80" w:after="80" w:line="220" w:lineRule="exact"/>
              <w:ind w:right="113"/>
              <w:jc w:val="right"/>
              <w:rPr>
                <w:rFonts w:ascii="STKaiti" w:eastAsia="STKaiti" w:hAnsi="STKaiti"/>
                <w:sz w:val="18"/>
                <w:szCs w:val="18"/>
              </w:rPr>
            </w:pPr>
            <w:r w:rsidRPr="00BD7760">
              <w:rPr>
                <w:rFonts w:ascii="STKaiti" w:eastAsia="STKaiti" w:hAnsi="STKaiti"/>
                <w:sz w:val="16"/>
                <w:szCs w:val="16"/>
              </w:rPr>
              <w:t>选民投票率</w:t>
            </w:r>
          </w:p>
        </w:tc>
        <w:tc>
          <w:tcPr>
            <w:tcW w:w="1133" w:type="dxa"/>
            <w:tcBorders>
              <w:top w:val="single" w:sz="4" w:space="0" w:color="auto"/>
              <w:bottom w:val="single" w:sz="12" w:space="0" w:color="auto"/>
            </w:tcBorders>
            <w:shd w:val="clear" w:color="auto" w:fill="auto"/>
            <w:vAlign w:val="bottom"/>
          </w:tcPr>
          <w:p w:rsidR="00EC241A" w:rsidRPr="00BD7760" w:rsidRDefault="00EC241A" w:rsidP="006544E1">
            <w:pPr>
              <w:spacing w:before="80" w:after="80" w:line="220" w:lineRule="exact"/>
              <w:ind w:left="284" w:right="113"/>
              <w:jc w:val="left"/>
              <w:rPr>
                <w:rFonts w:ascii="STKaiti" w:eastAsia="STKaiti" w:hAnsi="STKaiti"/>
                <w:sz w:val="18"/>
                <w:szCs w:val="18"/>
              </w:rPr>
            </w:pPr>
            <w:r w:rsidRPr="00BD7760">
              <w:rPr>
                <w:rFonts w:ascii="STKaiti" w:eastAsia="STKaiti" w:hAnsi="STKaiti"/>
                <w:sz w:val="16"/>
                <w:szCs w:val="16"/>
              </w:rPr>
              <w:t>争议</w:t>
            </w:r>
          </w:p>
        </w:tc>
      </w:tr>
      <w:tr w:rsidR="00BD1279" w:rsidRPr="00F6123B" w:rsidTr="002B7333">
        <w:tc>
          <w:tcPr>
            <w:tcW w:w="1418" w:type="dxa"/>
            <w:tcBorders>
              <w:top w:val="single" w:sz="12" w:space="0" w:color="auto"/>
            </w:tcBorders>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总统选举</w:t>
            </w:r>
          </w:p>
        </w:tc>
        <w:tc>
          <w:tcPr>
            <w:tcW w:w="2551" w:type="dxa"/>
            <w:tcBorders>
              <w:top w:val="single" w:sz="12" w:space="0" w:color="auto"/>
            </w:tcBorders>
            <w:shd w:val="clear" w:color="auto" w:fill="auto"/>
            <w:noWrap/>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2010</w:t>
            </w:r>
            <w:r w:rsidRPr="00F6123B">
              <w:rPr>
                <w:sz w:val="18"/>
                <w:szCs w:val="18"/>
              </w:rPr>
              <w:t>年</w:t>
            </w:r>
            <w:r w:rsidRPr="00F6123B">
              <w:rPr>
                <w:sz w:val="18"/>
                <w:szCs w:val="18"/>
              </w:rPr>
              <w:t>4</w:t>
            </w:r>
            <w:r w:rsidRPr="00F6123B">
              <w:rPr>
                <w:sz w:val="18"/>
                <w:szCs w:val="18"/>
              </w:rPr>
              <w:t>月</w:t>
            </w:r>
            <w:r w:rsidRPr="00F6123B">
              <w:rPr>
                <w:sz w:val="18"/>
                <w:szCs w:val="18"/>
              </w:rPr>
              <w:t>25</w:t>
            </w:r>
            <w:r w:rsidRPr="00F6123B">
              <w:rPr>
                <w:sz w:val="18"/>
                <w:szCs w:val="18"/>
              </w:rPr>
              <w:t>日</w:t>
            </w:r>
          </w:p>
        </w:tc>
        <w:tc>
          <w:tcPr>
            <w:tcW w:w="1134" w:type="dxa"/>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6 355 800</w:t>
            </w:r>
          </w:p>
        </w:tc>
        <w:tc>
          <w:tcPr>
            <w:tcW w:w="1134" w:type="dxa"/>
            <w:tcBorders>
              <w:top w:val="single" w:sz="12" w:space="0" w:color="auto"/>
            </w:tcBorders>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53.60%</w:t>
            </w:r>
          </w:p>
        </w:tc>
        <w:tc>
          <w:tcPr>
            <w:tcW w:w="1133" w:type="dxa"/>
            <w:tcBorders>
              <w:top w:val="single" w:sz="12" w:space="0" w:color="auto"/>
            </w:tcBorders>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无</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国民议会选举</w:t>
            </w:r>
          </w:p>
        </w:tc>
        <w:tc>
          <w:tcPr>
            <w:tcW w:w="2551" w:type="dxa"/>
            <w:shd w:val="clear" w:color="auto" w:fill="auto"/>
            <w:noWrap/>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2013</w:t>
            </w:r>
            <w:r w:rsidRPr="00F6123B">
              <w:rPr>
                <w:sz w:val="18"/>
                <w:szCs w:val="18"/>
              </w:rPr>
              <w:t>年</w:t>
            </w:r>
            <w:r w:rsidRPr="00F6123B">
              <w:rPr>
                <w:sz w:val="18"/>
                <w:szCs w:val="18"/>
              </w:rPr>
              <w:t>9</w:t>
            </w:r>
            <w:r w:rsidRPr="00F6123B">
              <w:rPr>
                <w:sz w:val="18"/>
                <w:szCs w:val="18"/>
              </w:rPr>
              <w:t>月</w:t>
            </w:r>
            <w:r w:rsidRPr="00F6123B">
              <w:rPr>
                <w:sz w:val="18"/>
                <w:szCs w:val="18"/>
              </w:rPr>
              <w:t>29</w:t>
            </w:r>
            <w:r w:rsidRPr="00F6123B">
              <w:rPr>
                <w:sz w:val="18"/>
                <w:szCs w:val="18"/>
              </w:rPr>
              <w:t>日</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6 384 308</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74.90%</w:t>
            </w: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有</w:t>
            </w:r>
            <w:r w:rsidRPr="00F6123B">
              <w:rPr>
                <w:sz w:val="18"/>
                <w:szCs w:val="18"/>
              </w:rPr>
              <w:t>(</w:t>
            </w:r>
            <w:r w:rsidRPr="00F6123B">
              <w:rPr>
                <w:sz w:val="18"/>
                <w:szCs w:val="18"/>
              </w:rPr>
              <w:t>驳回</w:t>
            </w:r>
            <w:r w:rsidRPr="00F6123B">
              <w:rPr>
                <w:sz w:val="18"/>
                <w:szCs w:val="18"/>
              </w:rPr>
              <w:t>)</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欧洲选举</w:t>
            </w:r>
          </w:p>
        </w:tc>
        <w:tc>
          <w:tcPr>
            <w:tcW w:w="2551" w:type="dxa"/>
            <w:shd w:val="clear" w:color="auto" w:fill="auto"/>
            <w:noWrap/>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2014</w:t>
            </w:r>
            <w:r w:rsidRPr="00F6123B">
              <w:rPr>
                <w:sz w:val="18"/>
                <w:szCs w:val="18"/>
              </w:rPr>
              <w:t>年</w:t>
            </w:r>
            <w:r w:rsidRPr="00F6123B">
              <w:rPr>
                <w:sz w:val="18"/>
                <w:szCs w:val="18"/>
              </w:rPr>
              <w:t>5</w:t>
            </w:r>
            <w:r w:rsidRPr="00F6123B">
              <w:rPr>
                <w:sz w:val="18"/>
                <w:szCs w:val="18"/>
              </w:rPr>
              <w:t>月</w:t>
            </w:r>
            <w:r w:rsidRPr="00F6123B">
              <w:rPr>
                <w:sz w:val="18"/>
                <w:szCs w:val="18"/>
              </w:rPr>
              <w:t>25</w:t>
            </w:r>
            <w:r w:rsidRPr="00F6123B">
              <w:rPr>
                <w:sz w:val="18"/>
                <w:szCs w:val="18"/>
              </w:rPr>
              <w:t>日</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6 410 602</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45.40%</w:t>
            </w: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有</w:t>
            </w:r>
            <w:r w:rsidRPr="00F6123B">
              <w:rPr>
                <w:sz w:val="18"/>
                <w:szCs w:val="18"/>
              </w:rPr>
              <w:t>(</w:t>
            </w:r>
            <w:r w:rsidRPr="00F6123B">
              <w:rPr>
                <w:sz w:val="18"/>
                <w:szCs w:val="18"/>
              </w:rPr>
              <w:t>驳回</w:t>
            </w:r>
            <w:r w:rsidRPr="00F6123B">
              <w:rPr>
                <w:sz w:val="18"/>
                <w:szCs w:val="18"/>
              </w:rPr>
              <w:t>)</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r w:rsidRPr="00F6123B">
              <w:rPr>
                <w:sz w:val="18"/>
                <w:szCs w:val="18"/>
              </w:rPr>
              <w:t>总统选举</w:t>
            </w:r>
          </w:p>
        </w:tc>
        <w:tc>
          <w:tcPr>
            <w:tcW w:w="2551" w:type="dxa"/>
            <w:shd w:val="clear" w:color="auto" w:fill="auto"/>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2016</w:t>
            </w:r>
            <w:r w:rsidRPr="00F6123B">
              <w:rPr>
                <w:sz w:val="18"/>
                <w:szCs w:val="18"/>
              </w:rPr>
              <w:t>年</w:t>
            </w:r>
            <w:r w:rsidRPr="00F6123B">
              <w:rPr>
                <w:sz w:val="18"/>
                <w:szCs w:val="18"/>
              </w:rPr>
              <w:t>4</w:t>
            </w:r>
            <w:r w:rsidRPr="00F6123B">
              <w:rPr>
                <w:sz w:val="18"/>
                <w:szCs w:val="18"/>
              </w:rPr>
              <w:t>月</w:t>
            </w:r>
            <w:r w:rsidRPr="00F6123B">
              <w:rPr>
                <w:sz w:val="18"/>
                <w:szCs w:val="18"/>
              </w:rPr>
              <w:t>24</w:t>
            </w:r>
            <w:r w:rsidRPr="00F6123B">
              <w:rPr>
                <w:sz w:val="18"/>
                <w:szCs w:val="18"/>
              </w:rPr>
              <w:t>日</w:t>
            </w:r>
            <w:r w:rsidRPr="00F6123B">
              <w:rPr>
                <w:sz w:val="18"/>
                <w:szCs w:val="18"/>
              </w:rPr>
              <w:t>(</w:t>
            </w:r>
            <w:r w:rsidRPr="00F6123B">
              <w:rPr>
                <w:sz w:val="18"/>
                <w:szCs w:val="18"/>
              </w:rPr>
              <w:t>第一轮投票</w:t>
            </w:r>
            <w:r w:rsidRPr="00F6123B">
              <w:rPr>
                <w:sz w:val="18"/>
                <w:szCs w:val="18"/>
              </w:rPr>
              <w:t>)</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6 382 507</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68.50%</w:t>
            </w: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无</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p>
        </w:tc>
        <w:tc>
          <w:tcPr>
            <w:tcW w:w="2551" w:type="dxa"/>
            <w:shd w:val="clear" w:color="auto" w:fill="auto"/>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2016</w:t>
            </w:r>
            <w:r w:rsidRPr="00F6123B">
              <w:rPr>
                <w:sz w:val="18"/>
                <w:szCs w:val="18"/>
              </w:rPr>
              <w:t>年</w:t>
            </w:r>
            <w:r w:rsidRPr="00F6123B">
              <w:rPr>
                <w:sz w:val="18"/>
                <w:szCs w:val="18"/>
              </w:rPr>
              <w:t>5</w:t>
            </w:r>
            <w:r w:rsidRPr="00F6123B">
              <w:rPr>
                <w:sz w:val="18"/>
                <w:szCs w:val="18"/>
              </w:rPr>
              <w:t>月</w:t>
            </w:r>
            <w:r w:rsidRPr="00F6123B">
              <w:rPr>
                <w:sz w:val="18"/>
                <w:szCs w:val="18"/>
              </w:rPr>
              <w:t>3</w:t>
            </w:r>
            <w:r w:rsidRPr="00F6123B">
              <w:rPr>
                <w:sz w:val="18"/>
                <w:szCs w:val="18"/>
              </w:rPr>
              <w:t>日</w:t>
            </w:r>
            <w:r w:rsidRPr="00F6123B">
              <w:rPr>
                <w:sz w:val="18"/>
                <w:szCs w:val="18"/>
              </w:rPr>
              <w:t>(</w:t>
            </w:r>
            <w:r w:rsidRPr="00F6123B">
              <w:rPr>
                <w:sz w:val="18"/>
                <w:szCs w:val="18"/>
              </w:rPr>
              <w:t>第二轮投票</w:t>
            </w:r>
            <w:r w:rsidRPr="00F6123B">
              <w:rPr>
                <w:sz w:val="18"/>
                <w:szCs w:val="18"/>
              </w:rPr>
              <w:t>)</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6 382 507</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72.70%</w:t>
            </w: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有</w:t>
            </w:r>
            <w:r w:rsidRPr="00F6123B">
              <w:rPr>
                <w:sz w:val="18"/>
                <w:szCs w:val="18"/>
              </w:rPr>
              <w:t>(</w:t>
            </w:r>
            <w:r w:rsidRPr="00F6123B">
              <w:rPr>
                <w:sz w:val="18"/>
                <w:szCs w:val="18"/>
              </w:rPr>
              <w:t>批准</w:t>
            </w:r>
            <w:r w:rsidRPr="00F6123B">
              <w:rPr>
                <w:sz w:val="18"/>
                <w:szCs w:val="18"/>
              </w:rPr>
              <w:t>)</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p>
        </w:tc>
        <w:tc>
          <w:tcPr>
            <w:tcW w:w="2551" w:type="dxa"/>
            <w:shd w:val="clear" w:color="auto" w:fill="auto"/>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2016</w:t>
            </w:r>
            <w:r w:rsidRPr="00F6123B">
              <w:rPr>
                <w:sz w:val="18"/>
                <w:szCs w:val="18"/>
              </w:rPr>
              <w:t>年</w:t>
            </w:r>
            <w:r w:rsidRPr="00F6123B">
              <w:rPr>
                <w:sz w:val="18"/>
                <w:szCs w:val="18"/>
              </w:rPr>
              <w:t>12</w:t>
            </w:r>
            <w:r w:rsidRPr="00F6123B">
              <w:rPr>
                <w:sz w:val="18"/>
                <w:szCs w:val="18"/>
              </w:rPr>
              <w:t>月</w:t>
            </w:r>
            <w:r w:rsidRPr="00F6123B">
              <w:rPr>
                <w:sz w:val="18"/>
                <w:szCs w:val="18"/>
              </w:rPr>
              <w:t>4</w:t>
            </w:r>
            <w:r w:rsidRPr="00F6123B">
              <w:rPr>
                <w:sz w:val="18"/>
                <w:szCs w:val="18"/>
              </w:rPr>
              <w:t>日</w:t>
            </w:r>
            <w:r w:rsidRPr="00F6123B">
              <w:rPr>
                <w:sz w:val="18"/>
                <w:szCs w:val="18"/>
              </w:rPr>
              <w:t xml:space="preserve"> </w:t>
            </w:r>
          </w:p>
        </w:tc>
        <w:tc>
          <w:tcPr>
            <w:tcW w:w="1134" w:type="dxa"/>
            <w:vMerge w:val="restart"/>
            <w:shd w:val="clear" w:color="auto" w:fill="auto"/>
            <w:noWrap/>
            <w:hideMark/>
          </w:tcPr>
          <w:p w:rsidR="00BD1279" w:rsidRPr="00F6123B" w:rsidRDefault="00BD1279" w:rsidP="001B3098">
            <w:pPr>
              <w:spacing w:before="40" w:after="40" w:line="220" w:lineRule="exact"/>
              <w:ind w:right="113"/>
              <w:jc w:val="right"/>
              <w:rPr>
                <w:sz w:val="18"/>
                <w:szCs w:val="18"/>
              </w:rPr>
            </w:pPr>
            <w:r w:rsidRPr="00F6123B">
              <w:rPr>
                <w:sz w:val="18"/>
                <w:szCs w:val="18"/>
              </w:rPr>
              <w:t xml:space="preserve">6 399 607 </w:t>
            </w: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r w:rsidRPr="00F6123B">
              <w:rPr>
                <w:sz w:val="18"/>
                <w:szCs w:val="18"/>
              </w:rPr>
              <w:t>74.20%</w:t>
            </w: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left"/>
              <w:rPr>
                <w:sz w:val="18"/>
                <w:szCs w:val="18"/>
              </w:rPr>
            </w:pPr>
            <w:r w:rsidRPr="00F6123B">
              <w:rPr>
                <w:sz w:val="18"/>
                <w:szCs w:val="18"/>
              </w:rPr>
              <w:t>无</w:t>
            </w:r>
          </w:p>
        </w:tc>
      </w:tr>
      <w:tr w:rsidR="00BD1279" w:rsidRPr="00F6123B" w:rsidTr="002B7333">
        <w:tc>
          <w:tcPr>
            <w:tcW w:w="1418" w:type="dxa"/>
            <w:shd w:val="clear" w:color="auto" w:fill="auto"/>
            <w:noWrap/>
            <w:hideMark/>
          </w:tcPr>
          <w:p w:rsidR="00BD1279" w:rsidRPr="00F6123B" w:rsidRDefault="00BD1279" w:rsidP="001B3098">
            <w:pPr>
              <w:spacing w:before="40" w:after="40" w:line="220" w:lineRule="exact"/>
              <w:ind w:right="113"/>
              <w:rPr>
                <w:sz w:val="18"/>
                <w:szCs w:val="18"/>
              </w:rPr>
            </w:pPr>
          </w:p>
        </w:tc>
        <w:tc>
          <w:tcPr>
            <w:tcW w:w="2551" w:type="dxa"/>
            <w:shd w:val="clear" w:color="auto" w:fill="auto"/>
            <w:vAlign w:val="bottom"/>
            <w:hideMark/>
          </w:tcPr>
          <w:p w:rsidR="00BD1279" w:rsidRPr="00F6123B" w:rsidRDefault="00BD1279" w:rsidP="006544E1">
            <w:pPr>
              <w:spacing w:before="40" w:after="40" w:line="220" w:lineRule="exact"/>
              <w:ind w:right="113"/>
              <w:jc w:val="left"/>
              <w:rPr>
                <w:sz w:val="18"/>
                <w:szCs w:val="18"/>
              </w:rPr>
            </w:pPr>
            <w:r w:rsidRPr="00F6123B">
              <w:rPr>
                <w:sz w:val="18"/>
                <w:szCs w:val="18"/>
              </w:rPr>
              <w:t>(</w:t>
            </w:r>
            <w:r w:rsidRPr="00F6123B">
              <w:rPr>
                <w:sz w:val="18"/>
                <w:szCs w:val="18"/>
              </w:rPr>
              <w:t>重新进行第二轮投票</w:t>
            </w:r>
            <w:r w:rsidRPr="00F6123B">
              <w:rPr>
                <w:sz w:val="18"/>
                <w:szCs w:val="18"/>
              </w:rPr>
              <w:t>)</w:t>
            </w:r>
          </w:p>
        </w:tc>
        <w:tc>
          <w:tcPr>
            <w:tcW w:w="1134" w:type="dxa"/>
            <w:vMerge/>
            <w:shd w:val="clear" w:color="auto" w:fill="auto"/>
            <w:vAlign w:val="bottom"/>
            <w:hideMark/>
          </w:tcPr>
          <w:p w:rsidR="00BD1279" w:rsidRPr="00F6123B" w:rsidRDefault="00BD1279" w:rsidP="001B3098">
            <w:pPr>
              <w:spacing w:before="40" w:after="40" w:line="220" w:lineRule="exact"/>
              <w:ind w:right="113"/>
              <w:jc w:val="right"/>
              <w:rPr>
                <w:sz w:val="18"/>
                <w:szCs w:val="18"/>
              </w:rPr>
            </w:pPr>
          </w:p>
        </w:tc>
        <w:tc>
          <w:tcPr>
            <w:tcW w:w="1134" w:type="dxa"/>
            <w:shd w:val="clear" w:color="auto" w:fill="auto"/>
            <w:noWrap/>
            <w:vAlign w:val="bottom"/>
            <w:hideMark/>
          </w:tcPr>
          <w:p w:rsidR="00BD1279" w:rsidRPr="00F6123B" w:rsidRDefault="00BD1279" w:rsidP="001B3098">
            <w:pPr>
              <w:spacing w:before="40" w:after="40" w:line="220" w:lineRule="exact"/>
              <w:ind w:right="113"/>
              <w:jc w:val="right"/>
              <w:rPr>
                <w:sz w:val="18"/>
                <w:szCs w:val="18"/>
              </w:rPr>
            </w:pPr>
          </w:p>
        </w:tc>
        <w:tc>
          <w:tcPr>
            <w:tcW w:w="1133" w:type="dxa"/>
            <w:shd w:val="clear" w:color="auto" w:fill="auto"/>
            <w:noWrap/>
            <w:vAlign w:val="bottom"/>
            <w:hideMark/>
          </w:tcPr>
          <w:p w:rsidR="00BD1279" w:rsidRPr="00F6123B" w:rsidRDefault="00BD1279" w:rsidP="006544E1">
            <w:pPr>
              <w:spacing w:before="40" w:after="40" w:line="220" w:lineRule="exact"/>
              <w:ind w:left="284" w:right="113"/>
              <w:jc w:val="right"/>
              <w:rPr>
                <w:sz w:val="18"/>
                <w:szCs w:val="18"/>
              </w:rPr>
            </w:pPr>
          </w:p>
        </w:tc>
      </w:tr>
    </w:tbl>
    <w:p w:rsidR="00BD1279" w:rsidRPr="00F6123B" w:rsidRDefault="00BD1279" w:rsidP="00BD1279">
      <w:pPr>
        <w:spacing w:before="120"/>
        <w:ind w:left="1134" w:right="1134" w:firstLine="170"/>
        <w:rPr>
          <w:sz w:val="18"/>
          <w:szCs w:val="18"/>
        </w:rPr>
      </w:pPr>
      <w:r w:rsidRPr="00BD7760">
        <w:rPr>
          <w:rFonts w:ascii="STKaiti" w:eastAsia="STKaiti" w:hAnsi="STKaiti"/>
          <w:sz w:val="18"/>
          <w:szCs w:val="18"/>
        </w:rPr>
        <w:t>资料来源</w:t>
      </w:r>
      <w:r w:rsidRPr="006215F5">
        <w:rPr>
          <w:rFonts w:ascii="楷体" w:eastAsia="楷体" w:hAnsi="楷体"/>
          <w:sz w:val="18"/>
          <w:szCs w:val="18"/>
        </w:rPr>
        <w:t>：</w:t>
      </w:r>
      <w:r w:rsidRPr="00F6123B">
        <w:rPr>
          <w:sz w:val="18"/>
          <w:szCs w:val="18"/>
        </w:rPr>
        <w:t>联邦内政部。</w:t>
      </w:r>
    </w:p>
    <w:p w:rsidR="00BD1279" w:rsidRPr="00F6123B" w:rsidRDefault="00BD1279" w:rsidP="00BD7760">
      <w:pPr>
        <w:pStyle w:val="SingleTxtGC"/>
        <w:spacing w:before="240"/>
      </w:pPr>
      <w:r w:rsidRPr="00F6123B">
        <w:t>81.</w:t>
      </w:r>
      <w:r w:rsidR="00BD7760">
        <w:t xml:space="preserve">  </w:t>
      </w:r>
      <w:r w:rsidRPr="00F6123B">
        <w:t>截至</w:t>
      </w:r>
      <w:r w:rsidRPr="00F6123B">
        <w:t>2012</w:t>
      </w:r>
      <w:r w:rsidRPr="00F6123B">
        <w:t>年</w:t>
      </w:r>
      <w:r w:rsidRPr="00F6123B">
        <w:t>1</w:t>
      </w:r>
      <w:r w:rsidRPr="00F6123B">
        <w:t>月</w:t>
      </w:r>
      <w:r w:rsidRPr="00F6123B">
        <w:t>1</w:t>
      </w:r>
      <w:r w:rsidRPr="00F6123B">
        <w:t>日按出生地</w:t>
      </w:r>
      <w:r w:rsidRPr="00F6123B">
        <w:t>(</w:t>
      </w:r>
      <w:r w:rsidRPr="004F4EB5">
        <w:rPr>
          <w:rFonts w:ascii="Microsoft YaHei" w:eastAsia="Microsoft YaHei" w:hAnsi="Microsoft YaHei" w:cs="Microsoft YaHei" w:hint="eastAsia"/>
        </w:rPr>
        <w:t>州</w:t>
      </w:r>
      <w:r w:rsidRPr="00F6123B">
        <w:t>或境外</w:t>
      </w:r>
      <w:r w:rsidRPr="00F6123B">
        <w:t>)</w:t>
      </w:r>
      <w:r w:rsidRPr="00F6123B">
        <w:t>细分的合格选民人数如以下第二张表所示：</w:t>
      </w:r>
    </w:p>
    <w:p w:rsidR="00A01D6B" w:rsidRDefault="00A01D6B" w:rsidP="00B859B5">
      <w:pPr>
        <w:ind w:left="567" w:right="567" w:firstLine="170"/>
        <w:rPr>
          <w:sz w:val="18"/>
          <w:szCs w:val="18"/>
        </w:rPr>
        <w:sectPr w:rsidR="00A01D6B" w:rsidSect="00EC03A1">
          <w:headerReference w:type="first" r:id="rId18"/>
          <w:footerReference w:type="first" r:id="rId19"/>
          <w:endnotePr>
            <w:numFmt w:val="decimal"/>
          </w:endnotePr>
          <w:pgSz w:w="11906" w:h="16838" w:code="9"/>
          <w:pgMar w:top="1417" w:right="1134" w:bottom="1134" w:left="1134" w:header="850" w:footer="567" w:gutter="0"/>
          <w:cols w:space="425"/>
          <w:titlePg/>
          <w:docGrid w:type="lines" w:linePitch="326"/>
        </w:sectPr>
      </w:pPr>
    </w:p>
    <w:p w:rsidR="00A01D6B" w:rsidRPr="00C9245D" w:rsidRDefault="00A01D6B" w:rsidP="00AA4C2D">
      <w:pPr>
        <w:pStyle w:val="H23GC"/>
      </w:pPr>
      <w:bookmarkStart w:id="152" w:name="_Toc485637184"/>
      <w:r w:rsidRPr="00F6123B">
        <w:rPr>
          <w:sz w:val="18"/>
          <w:szCs w:val="18"/>
        </w:rPr>
        <w:lastRenderedPageBreak/>
        <w:tab/>
      </w:r>
      <w:r w:rsidRPr="00C9245D">
        <w:tab/>
      </w:r>
      <w:bookmarkStart w:id="153" w:name="_Toc491953016"/>
      <w:r w:rsidRPr="00C9245D">
        <w:rPr>
          <w:rFonts w:ascii="Microsoft YaHei" w:eastAsia="Microsoft YaHei" w:hAnsi="Microsoft YaHei" w:cs="Microsoft YaHei" w:hint="eastAsia"/>
        </w:rPr>
        <w:t>表</w:t>
      </w:r>
      <w:r w:rsidRPr="00C9245D">
        <w:t>34</w:t>
      </w:r>
      <w:r w:rsidRPr="00C9245D">
        <w:t>：</w:t>
      </w:r>
      <w:r w:rsidR="006215F5" w:rsidRPr="00C9245D">
        <w:br/>
      </w:r>
      <w:r w:rsidRPr="00C9245D">
        <w:rPr>
          <w:rFonts w:ascii="Microsoft YaHei" w:eastAsia="Microsoft YaHei" w:hAnsi="Microsoft YaHei" w:cs="Microsoft YaHei" w:hint="eastAsia"/>
        </w:rPr>
        <w:t>截至</w:t>
      </w:r>
      <w:r w:rsidRPr="00C9245D">
        <w:t>2014</w:t>
      </w:r>
      <w:r w:rsidRPr="00C9245D">
        <w:rPr>
          <w:rFonts w:ascii="Microsoft YaHei" w:eastAsia="Microsoft YaHei" w:hAnsi="Microsoft YaHei" w:cs="Microsoft YaHei" w:hint="eastAsia"/>
        </w:rPr>
        <w:t>年底按公民身份和居住地</w:t>
      </w:r>
      <w:r w:rsidRPr="00C9245D">
        <w:t>(</w:t>
      </w:r>
      <w:r w:rsidRPr="00C9245D">
        <w:rPr>
          <w:rFonts w:ascii="Microsoft YaHei" w:eastAsia="Microsoft YaHei" w:hAnsi="Microsoft YaHei" w:cs="Microsoft YaHei" w:hint="eastAsia"/>
        </w:rPr>
        <w:t>州</w:t>
      </w:r>
      <w:r w:rsidRPr="00C9245D">
        <w:t>)</w:t>
      </w:r>
      <w:r w:rsidRPr="00C9245D">
        <w:rPr>
          <w:rFonts w:ascii="Microsoft YaHei" w:eastAsia="Microsoft YaHei" w:hAnsi="Microsoft YaHei" w:cs="Microsoft YaHei" w:hint="eastAsia"/>
        </w:rPr>
        <w:t>分列的人口情况</w:t>
      </w:r>
      <w:bookmarkEnd w:id="152"/>
      <w:bookmarkEnd w:id="153"/>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5"/>
        <w:gridCol w:w="1151"/>
        <w:gridCol w:w="1151"/>
        <w:gridCol w:w="1151"/>
        <w:gridCol w:w="1151"/>
        <w:gridCol w:w="1151"/>
        <w:gridCol w:w="1151"/>
        <w:gridCol w:w="1151"/>
        <w:gridCol w:w="1151"/>
        <w:gridCol w:w="1151"/>
        <w:gridCol w:w="1152"/>
      </w:tblGrid>
      <w:tr w:rsidR="00A01D6B" w:rsidRPr="00BD7760" w:rsidTr="004F4EB5">
        <w:trPr>
          <w:trHeight w:val="300"/>
          <w:tblHeader/>
        </w:trPr>
        <w:tc>
          <w:tcPr>
            <w:tcW w:w="2265"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rPr>
                <w:rFonts w:ascii="STKaiti" w:eastAsia="STKaiti" w:hAnsi="STKaiti"/>
                <w:sz w:val="16"/>
                <w:szCs w:val="16"/>
              </w:rPr>
            </w:pPr>
            <w:r w:rsidRPr="00BD7760">
              <w:rPr>
                <w:rFonts w:ascii="STKaiti" w:eastAsia="STKaiti" w:hAnsi="STKaiti"/>
                <w:sz w:val="16"/>
                <w:szCs w:val="16"/>
              </w:rPr>
              <w:t>公民身份</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奥地利</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布尔根兰州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克恩滕州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下奥地利州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上奥地利州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萨尔茨堡州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施蒂利亚州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蒂罗尔州</w:t>
            </w:r>
          </w:p>
        </w:tc>
        <w:tc>
          <w:tcPr>
            <w:tcW w:w="1151"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福拉尔贝格州</w:t>
            </w:r>
          </w:p>
        </w:tc>
        <w:tc>
          <w:tcPr>
            <w:tcW w:w="115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维也纳州</w:t>
            </w:r>
          </w:p>
        </w:tc>
      </w:tr>
      <w:tr w:rsidR="00A01D6B" w:rsidRPr="00F6123B" w:rsidTr="004F4EB5">
        <w:trPr>
          <w:trHeight w:val="300"/>
        </w:trPr>
        <w:tc>
          <w:tcPr>
            <w:tcW w:w="2265" w:type="dxa"/>
            <w:tcBorders>
              <w:top w:val="single" w:sz="12" w:space="0" w:color="auto"/>
              <w:bottom w:val="single" w:sz="4" w:space="0" w:color="auto"/>
            </w:tcBorders>
            <w:shd w:val="clear" w:color="auto" w:fill="auto"/>
            <w:noWrap/>
          </w:tcPr>
          <w:p w:rsidR="00A01D6B" w:rsidRPr="00F6123B" w:rsidRDefault="00A01D6B" w:rsidP="001B3098">
            <w:pPr>
              <w:spacing w:before="80" w:after="80" w:line="220" w:lineRule="exact"/>
              <w:ind w:left="283"/>
              <w:rPr>
                <w:rFonts w:eastAsia="SimHei"/>
                <w:sz w:val="18"/>
                <w:szCs w:val="18"/>
              </w:rPr>
            </w:pPr>
            <w:r w:rsidRPr="00F6123B">
              <w:rPr>
                <w:rFonts w:eastAsia="SimHei"/>
                <w:sz w:val="18"/>
                <w:szCs w:val="18"/>
              </w:rPr>
              <w:t>合计</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8 584 926</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288 356</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557 641</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1 636 778</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1 437 251</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538 575</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1 221 570</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728 826</w:t>
            </w:r>
          </w:p>
        </w:tc>
        <w:tc>
          <w:tcPr>
            <w:tcW w:w="1151"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378 592</w:t>
            </w:r>
          </w:p>
        </w:tc>
        <w:tc>
          <w:tcPr>
            <w:tcW w:w="1152" w:type="dxa"/>
            <w:tcBorders>
              <w:top w:val="single" w:sz="12" w:space="0" w:color="auto"/>
              <w:bottom w:val="single" w:sz="4" w:space="0" w:color="auto"/>
            </w:tcBorders>
            <w:shd w:val="clear" w:color="auto" w:fill="auto"/>
            <w:noWrap/>
            <w:vAlign w:val="bottom"/>
          </w:tcPr>
          <w:p w:rsidR="00A01D6B" w:rsidRPr="004F4EB5" w:rsidRDefault="00A01D6B" w:rsidP="001B3098">
            <w:pPr>
              <w:spacing w:before="80" w:after="80" w:line="220" w:lineRule="exact"/>
              <w:ind w:right="113"/>
              <w:jc w:val="right"/>
              <w:rPr>
                <w:rFonts w:eastAsia="SimHei"/>
                <w:b/>
                <w:sz w:val="18"/>
                <w:szCs w:val="18"/>
              </w:rPr>
            </w:pPr>
            <w:r w:rsidRPr="004F4EB5">
              <w:rPr>
                <w:rFonts w:eastAsia="SimHei"/>
                <w:b/>
                <w:sz w:val="18"/>
                <w:szCs w:val="18"/>
              </w:rPr>
              <w:t>1 797 337</w:t>
            </w:r>
          </w:p>
        </w:tc>
      </w:tr>
      <w:tr w:rsidR="00A01D6B" w:rsidRPr="00F6123B" w:rsidTr="004F4EB5">
        <w:trPr>
          <w:trHeight w:val="255"/>
        </w:trPr>
        <w:tc>
          <w:tcPr>
            <w:tcW w:w="2265" w:type="dxa"/>
            <w:tcBorders>
              <w:top w:val="single" w:sz="4" w:space="0" w:color="auto"/>
            </w:tcBorders>
            <w:shd w:val="clear" w:color="auto" w:fill="auto"/>
            <w:noWrap/>
          </w:tcPr>
          <w:p w:rsidR="00A01D6B" w:rsidRPr="00F6123B" w:rsidRDefault="00A01D6B" w:rsidP="001B3098">
            <w:pPr>
              <w:spacing w:before="40" w:after="40" w:line="220" w:lineRule="exact"/>
              <w:ind w:right="113"/>
              <w:rPr>
                <w:sz w:val="18"/>
                <w:szCs w:val="18"/>
              </w:rPr>
            </w:pPr>
            <w:r w:rsidRPr="00F6123B">
              <w:rPr>
                <w:sz w:val="18"/>
                <w:szCs w:val="18"/>
              </w:rPr>
              <w:t>奥地利公民</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7 438 848</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267 388</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509 359</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1 501 716</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1 291 635</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460 710</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1 115 876</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633 050</w:t>
            </w:r>
          </w:p>
        </w:tc>
        <w:tc>
          <w:tcPr>
            <w:tcW w:w="1151"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321 940</w:t>
            </w:r>
          </w:p>
        </w:tc>
        <w:tc>
          <w:tcPr>
            <w:tcW w:w="115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1 337 174</w:t>
            </w:r>
          </w:p>
        </w:tc>
      </w:tr>
      <w:tr w:rsidR="00A01D6B" w:rsidRPr="00F6123B" w:rsidTr="004F4EB5">
        <w:trPr>
          <w:trHeight w:val="201"/>
        </w:trPr>
        <w:tc>
          <w:tcPr>
            <w:tcW w:w="2265" w:type="dxa"/>
            <w:shd w:val="clear" w:color="auto" w:fill="auto"/>
            <w:noWrap/>
          </w:tcPr>
          <w:p w:rsidR="00A01D6B" w:rsidRPr="00F6123B" w:rsidRDefault="00A01D6B" w:rsidP="001B3098">
            <w:pPr>
              <w:spacing w:before="40" w:after="40" w:line="220" w:lineRule="exact"/>
              <w:ind w:right="113"/>
              <w:rPr>
                <w:sz w:val="18"/>
                <w:szCs w:val="18"/>
              </w:rPr>
            </w:pPr>
            <w:r w:rsidRPr="00F6123B">
              <w:rPr>
                <w:sz w:val="18"/>
                <w:szCs w:val="18"/>
              </w:rPr>
              <w:t>非奥地利公民</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1 146 078</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20 968</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48 282</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135 062</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145 616</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77 865</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105 694</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95 776</w:t>
            </w:r>
          </w:p>
        </w:tc>
        <w:tc>
          <w:tcPr>
            <w:tcW w:w="1151"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56 652</w:t>
            </w:r>
          </w:p>
        </w:tc>
        <w:tc>
          <w:tcPr>
            <w:tcW w:w="115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460 163</w:t>
            </w:r>
          </w:p>
        </w:tc>
      </w:tr>
    </w:tbl>
    <w:p w:rsidR="00A01D6B" w:rsidRPr="00F6123B" w:rsidRDefault="00A01D6B" w:rsidP="00A01D6B">
      <w:pPr>
        <w:spacing w:before="120"/>
        <w:ind w:left="1134" w:right="1134" w:firstLine="170"/>
        <w:rPr>
          <w:sz w:val="18"/>
          <w:szCs w:val="18"/>
        </w:rPr>
      </w:pPr>
      <w:r w:rsidRPr="00BD7760">
        <w:rPr>
          <w:rFonts w:ascii="STKaiti" w:eastAsia="STKaiti" w:hAnsi="STKaiti"/>
          <w:sz w:val="18"/>
          <w:szCs w:val="18"/>
        </w:rPr>
        <w:t>资料来源</w:t>
      </w:r>
      <w:r w:rsidRPr="006215F5">
        <w:rPr>
          <w:rFonts w:ascii="楷体" w:eastAsia="楷体" w:hAnsi="楷体"/>
          <w:sz w:val="18"/>
          <w:szCs w:val="18"/>
        </w:rPr>
        <w:t>：</w:t>
      </w:r>
      <w:r w:rsidRPr="00F6123B">
        <w:rPr>
          <w:sz w:val="18"/>
          <w:szCs w:val="18"/>
        </w:rPr>
        <w:t>奥地利统计局，人口统计数据。</w:t>
      </w:r>
    </w:p>
    <w:p w:rsidR="00A01D6B" w:rsidRPr="00C9245D" w:rsidRDefault="00A01D6B" w:rsidP="00AA4C2D">
      <w:pPr>
        <w:pStyle w:val="H23GC"/>
      </w:pPr>
      <w:bookmarkStart w:id="154" w:name="_Toc485637185"/>
      <w:r w:rsidRPr="00C9245D">
        <w:tab/>
      </w:r>
      <w:r w:rsidRPr="00C9245D">
        <w:tab/>
      </w:r>
      <w:bookmarkStart w:id="155" w:name="_Toc491953017"/>
      <w:r w:rsidRPr="00C9245D">
        <w:rPr>
          <w:rFonts w:ascii="Microsoft YaHei" w:eastAsia="Microsoft YaHei" w:hAnsi="Microsoft YaHei" w:cs="Microsoft YaHei" w:hint="eastAsia"/>
        </w:rPr>
        <w:t>表</w:t>
      </w:r>
      <w:r w:rsidRPr="00C9245D">
        <w:t>35</w:t>
      </w:r>
      <w:r w:rsidRPr="00C9245D">
        <w:t>：</w:t>
      </w:r>
      <w:r w:rsidR="006215F5" w:rsidRPr="00C9245D">
        <w:br/>
      </w:r>
      <w:r w:rsidRPr="00C9245D">
        <w:rPr>
          <w:rFonts w:ascii="Microsoft YaHei" w:eastAsia="Microsoft YaHei" w:hAnsi="Microsoft YaHei" w:cs="Microsoft YaHei" w:hint="eastAsia"/>
        </w:rPr>
        <w:t>按出生国和居住地</w:t>
      </w:r>
      <w:r w:rsidRPr="00C9245D">
        <w:t>(</w:t>
      </w:r>
      <w:r w:rsidRPr="00C9245D">
        <w:rPr>
          <w:rFonts w:ascii="Microsoft YaHei" w:eastAsia="Microsoft YaHei" w:hAnsi="Microsoft YaHei" w:cs="Microsoft YaHei" w:hint="eastAsia"/>
        </w:rPr>
        <w:t>州</w:t>
      </w:r>
      <w:r w:rsidRPr="00C9245D">
        <w:t>)</w:t>
      </w:r>
      <w:r w:rsidRPr="00C9245D">
        <w:rPr>
          <w:rFonts w:ascii="Microsoft YaHei" w:eastAsia="Microsoft YaHei" w:hAnsi="Microsoft YaHei" w:cs="Microsoft YaHei" w:hint="eastAsia"/>
        </w:rPr>
        <w:t>分列的合格选民</w:t>
      </w:r>
      <w:r w:rsidRPr="00C9245D">
        <w:t>(16</w:t>
      </w:r>
      <w:r w:rsidRPr="00C9245D">
        <w:rPr>
          <w:rFonts w:ascii="Microsoft YaHei" w:eastAsia="Microsoft YaHei" w:hAnsi="Microsoft YaHei" w:cs="Microsoft YaHei" w:hint="eastAsia"/>
        </w:rPr>
        <w:t>岁及以上奥地利公民</w:t>
      </w:r>
      <w:r w:rsidRPr="00C9245D">
        <w:t>)</w:t>
      </w:r>
      <w:r w:rsidRPr="00C9245D">
        <w:rPr>
          <w:rFonts w:ascii="Microsoft YaHei" w:eastAsia="Microsoft YaHei" w:hAnsi="Microsoft YaHei" w:cs="Microsoft YaHei" w:hint="eastAsia"/>
        </w:rPr>
        <w:t>情况</w:t>
      </w:r>
      <w:bookmarkEnd w:id="154"/>
      <w:bookmarkEnd w:id="155"/>
    </w:p>
    <w:tbl>
      <w:tblPr>
        <w:tblW w:w="13751"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162"/>
        <w:gridCol w:w="1162"/>
        <w:gridCol w:w="1163"/>
        <w:gridCol w:w="1162"/>
        <w:gridCol w:w="1163"/>
        <w:gridCol w:w="1162"/>
        <w:gridCol w:w="1162"/>
        <w:gridCol w:w="1163"/>
        <w:gridCol w:w="1162"/>
        <w:gridCol w:w="1163"/>
      </w:tblGrid>
      <w:tr w:rsidR="00A01D6B" w:rsidRPr="00BD7760" w:rsidTr="00E61793">
        <w:trPr>
          <w:trHeight w:val="300"/>
          <w:tblHeader/>
        </w:trPr>
        <w:tc>
          <w:tcPr>
            <w:tcW w:w="2127"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rPr>
                <w:rFonts w:ascii="STKaiti" w:eastAsia="STKaiti" w:hAnsi="STKaiti"/>
                <w:sz w:val="16"/>
                <w:szCs w:val="16"/>
              </w:rPr>
            </w:pPr>
            <w:r w:rsidRPr="00BD7760">
              <w:rPr>
                <w:rFonts w:ascii="STKaiti" w:eastAsia="STKaiti" w:hAnsi="STKaiti"/>
                <w:sz w:val="16"/>
                <w:szCs w:val="16"/>
              </w:rPr>
              <w:t>出生国</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奥地利</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布尔根兰州</w:t>
            </w:r>
          </w:p>
        </w:tc>
        <w:tc>
          <w:tcPr>
            <w:tcW w:w="1163"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克恩滕州</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下奥地利州</w:t>
            </w:r>
          </w:p>
        </w:tc>
        <w:tc>
          <w:tcPr>
            <w:tcW w:w="1163"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上奥地利州</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萨尔茨堡州</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施蒂利亚州</w:t>
            </w:r>
          </w:p>
        </w:tc>
        <w:tc>
          <w:tcPr>
            <w:tcW w:w="1163"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蒂罗尔州</w:t>
            </w:r>
          </w:p>
        </w:tc>
        <w:tc>
          <w:tcPr>
            <w:tcW w:w="1162"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福拉尔贝格州</w:t>
            </w:r>
          </w:p>
        </w:tc>
        <w:tc>
          <w:tcPr>
            <w:tcW w:w="1163" w:type="dxa"/>
            <w:tcBorders>
              <w:top w:val="single" w:sz="4" w:space="0" w:color="auto"/>
              <w:bottom w:val="single" w:sz="12" w:space="0" w:color="auto"/>
            </w:tcBorders>
            <w:shd w:val="clear" w:color="auto" w:fill="auto"/>
            <w:noWrap/>
            <w:vAlign w:val="bottom"/>
          </w:tcPr>
          <w:p w:rsidR="00A01D6B" w:rsidRPr="00BD7760" w:rsidRDefault="00A01D6B" w:rsidP="001B3098">
            <w:pPr>
              <w:spacing w:before="80" w:after="80" w:line="200" w:lineRule="exact"/>
              <w:ind w:right="113"/>
              <w:jc w:val="right"/>
              <w:rPr>
                <w:rFonts w:ascii="STKaiti" w:eastAsia="STKaiti" w:hAnsi="STKaiti"/>
                <w:sz w:val="16"/>
                <w:szCs w:val="16"/>
              </w:rPr>
            </w:pPr>
            <w:r w:rsidRPr="00BD7760">
              <w:rPr>
                <w:rFonts w:ascii="STKaiti" w:eastAsia="STKaiti" w:hAnsi="STKaiti"/>
                <w:sz w:val="16"/>
                <w:szCs w:val="16"/>
              </w:rPr>
              <w:t>维也纳州</w:t>
            </w:r>
          </w:p>
        </w:tc>
      </w:tr>
      <w:tr w:rsidR="00A01D6B" w:rsidRPr="00F6123B" w:rsidTr="00E61793">
        <w:trPr>
          <w:trHeight w:val="300"/>
        </w:trPr>
        <w:tc>
          <w:tcPr>
            <w:tcW w:w="2127" w:type="dxa"/>
            <w:tcBorders>
              <w:top w:val="single" w:sz="12" w:space="0" w:color="auto"/>
              <w:bottom w:val="single" w:sz="4" w:space="0" w:color="auto"/>
            </w:tcBorders>
            <w:shd w:val="clear" w:color="auto" w:fill="auto"/>
            <w:noWrap/>
          </w:tcPr>
          <w:p w:rsidR="00A01D6B" w:rsidRPr="00F6123B" w:rsidRDefault="00A01D6B" w:rsidP="001B3098">
            <w:pPr>
              <w:spacing w:before="80" w:after="80" w:line="220" w:lineRule="exact"/>
              <w:ind w:left="283"/>
              <w:rPr>
                <w:rFonts w:eastAsia="SimHei"/>
                <w:sz w:val="18"/>
                <w:szCs w:val="18"/>
              </w:rPr>
            </w:pPr>
            <w:r w:rsidRPr="00F6123B">
              <w:rPr>
                <w:rFonts w:eastAsia="SimHei"/>
                <w:sz w:val="18"/>
                <w:szCs w:val="18"/>
              </w:rPr>
              <w:t>合格选民总数</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6 314 634</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231 022</w:t>
            </w:r>
          </w:p>
        </w:tc>
        <w:tc>
          <w:tcPr>
            <w:tcW w:w="1163"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440 603</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1 266 865</w:t>
            </w:r>
          </w:p>
        </w:tc>
        <w:tc>
          <w:tcPr>
            <w:tcW w:w="1163"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1 087 069</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387 962</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965 345</w:t>
            </w:r>
          </w:p>
        </w:tc>
        <w:tc>
          <w:tcPr>
            <w:tcW w:w="1163"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528 116</w:t>
            </w:r>
          </w:p>
        </w:tc>
        <w:tc>
          <w:tcPr>
            <w:tcW w:w="1162"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263 299</w:t>
            </w:r>
          </w:p>
        </w:tc>
        <w:tc>
          <w:tcPr>
            <w:tcW w:w="1163" w:type="dxa"/>
            <w:tcBorders>
              <w:top w:val="single" w:sz="12" w:space="0" w:color="auto"/>
              <w:bottom w:val="single" w:sz="4" w:space="0" w:color="auto"/>
            </w:tcBorders>
            <w:shd w:val="clear" w:color="auto" w:fill="auto"/>
            <w:noWrap/>
            <w:vAlign w:val="bottom"/>
          </w:tcPr>
          <w:p w:rsidR="00A01D6B" w:rsidRPr="00E61793" w:rsidRDefault="00A01D6B" w:rsidP="001B3098">
            <w:pPr>
              <w:spacing w:before="80" w:after="80" w:line="220" w:lineRule="exact"/>
              <w:ind w:right="113"/>
              <w:jc w:val="right"/>
              <w:rPr>
                <w:rFonts w:eastAsia="SimHei"/>
                <w:b/>
                <w:sz w:val="18"/>
                <w:szCs w:val="18"/>
              </w:rPr>
            </w:pPr>
            <w:r w:rsidRPr="00E61793">
              <w:rPr>
                <w:rFonts w:eastAsia="SimHei"/>
                <w:b/>
                <w:sz w:val="18"/>
                <w:szCs w:val="18"/>
              </w:rPr>
              <w:t>1 144 353</w:t>
            </w:r>
          </w:p>
        </w:tc>
      </w:tr>
      <w:tr w:rsidR="00A01D6B" w:rsidRPr="00F6123B" w:rsidTr="00E61793">
        <w:trPr>
          <w:trHeight w:val="255"/>
        </w:trPr>
        <w:tc>
          <w:tcPr>
            <w:tcW w:w="2127" w:type="dxa"/>
            <w:tcBorders>
              <w:top w:val="single" w:sz="4" w:space="0" w:color="auto"/>
            </w:tcBorders>
            <w:shd w:val="clear" w:color="auto" w:fill="auto"/>
            <w:noWrap/>
          </w:tcPr>
          <w:p w:rsidR="00A01D6B" w:rsidRPr="00F6123B" w:rsidRDefault="00A01D6B" w:rsidP="001B3098">
            <w:pPr>
              <w:spacing w:before="40" w:after="40" w:line="220" w:lineRule="exact"/>
              <w:ind w:right="113"/>
              <w:rPr>
                <w:sz w:val="18"/>
                <w:szCs w:val="18"/>
              </w:rPr>
            </w:pPr>
            <w:r w:rsidRPr="00F6123B">
              <w:rPr>
                <w:sz w:val="18"/>
                <w:szCs w:val="18"/>
              </w:rPr>
              <w:t>奥地利出生</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5 814 778</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221 027</w:t>
            </w:r>
          </w:p>
        </w:tc>
        <w:tc>
          <w:tcPr>
            <w:tcW w:w="1163"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420 650</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1 197 423</w:t>
            </w:r>
          </w:p>
        </w:tc>
        <w:tc>
          <w:tcPr>
            <w:tcW w:w="1163"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1 013 490</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360 797</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921 297</w:t>
            </w:r>
          </w:p>
        </w:tc>
        <w:tc>
          <w:tcPr>
            <w:tcW w:w="1163"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492 978</w:t>
            </w:r>
          </w:p>
        </w:tc>
        <w:tc>
          <w:tcPr>
            <w:tcW w:w="1162"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239 803</w:t>
            </w:r>
          </w:p>
        </w:tc>
        <w:tc>
          <w:tcPr>
            <w:tcW w:w="1163" w:type="dxa"/>
            <w:tcBorders>
              <w:top w:val="single" w:sz="4" w:space="0" w:color="auto"/>
            </w:tcBorders>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947 313</w:t>
            </w:r>
          </w:p>
        </w:tc>
      </w:tr>
      <w:tr w:rsidR="00A01D6B" w:rsidRPr="00F6123B" w:rsidTr="00E61793">
        <w:trPr>
          <w:trHeight w:val="255"/>
        </w:trPr>
        <w:tc>
          <w:tcPr>
            <w:tcW w:w="2127" w:type="dxa"/>
            <w:shd w:val="clear" w:color="auto" w:fill="auto"/>
            <w:noWrap/>
          </w:tcPr>
          <w:p w:rsidR="00A01D6B" w:rsidRPr="00F6123B" w:rsidRDefault="00A01D6B" w:rsidP="001B3098">
            <w:pPr>
              <w:spacing w:before="40" w:after="40" w:line="220" w:lineRule="exact"/>
              <w:ind w:right="113"/>
              <w:rPr>
                <w:sz w:val="18"/>
                <w:szCs w:val="18"/>
              </w:rPr>
            </w:pPr>
            <w:r w:rsidRPr="00F6123B">
              <w:rPr>
                <w:sz w:val="18"/>
                <w:szCs w:val="18"/>
              </w:rPr>
              <w:t>境外出生</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499 856</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9 995</w:t>
            </w:r>
          </w:p>
        </w:tc>
        <w:tc>
          <w:tcPr>
            <w:tcW w:w="1163"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19 953</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69 442</w:t>
            </w:r>
          </w:p>
        </w:tc>
        <w:tc>
          <w:tcPr>
            <w:tcW w:w="1163"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73 579</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27 165</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44 048</w:t>
            </w:r>
          </w:p>
        </w:tc>
        <w:tc>
          <w:tcPr>
            <w:tcW w:w="1163"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35 138</w:t>
            </w:r>
          </w:p>
        </w:tc>
        <w:tc>
          <w:tcPr>
            <w:tcW w:w="1162"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23 496</w:t>
            </w:r>
          </w:p>
        </w:tc>
        <w:tc>
          <w:tcPr>
            <w:tcW w:w="1163" w:type="dxa"/>
            <w:shd w:val="clear" w:color="auto" w:fill="auto"/>
            <w:noWrap/>
            <w:vAlign w:val="bottom"/>
          </w:tcPr>
          <w:p w:rsidR="00A01D6B" w:rsidRPr="00F6123B" w:rsidRDefault="00A01D6B" w:rsidP="001B3098">
            <w:pPr>
              <w:spacing w:before="40" w:after="40" w:line="220" w:lineRule="exact"/>
              <w:ind w:right="113"/>
              <w:jc w:val="right"/>
              <w:rPr>
                <w:sz w:val="18"/>
                <w:szCs w:val="18"/>
              </w:rPr>
            </w:pPr>
            <w:r w:rsidRPr="00F6123B">
              <w:rPr>
                <w:sz w:val="18"/>
                <w:szCs w:val="18"/>
              </w:rPr>
              <w:t>197 040</w:t>
            </w:r>
          </w:p>
        </w:tc>
      </w:tr>
    </w:tbl>
    <w:p w:rsidR="00B859B5" w:rsidRDefault="00A01D6B" w:rsidP="00074144">
      <w:pPr>
        <w:spacing w:before="120"/>
        <w:ind w:left="567" w:right="567" w:firstLine="170"/>
        <w:rPr>
          <w:sz w:val="18"/>
          <w:szCs w:val="18"/>
        </w:rPr>
      </w:pPr>
      <w:r w:rsidRPr="00BD7760">
        <w:rPr>
          <w:rFonts w:ascii="STKaiti" w:eastAsia="STKaiti" w:hAnsi="STKaiti"/>
          <w:sz w:val="18"/>
          <w:szCs w:val="18"/>
        </w:rPr>
        <w:t>资料来源</w:t>
      </w:r>
      <w:r w:rsidRPr="006215F5">
        <w:rPr>
          <w:rFonts w:ascii="楷体" w:eastAsia="楷体" w:hAnsi="楷体"/>
          <w:sz w:val="18"/>
          <w:szCs w:val="18"/>
        </w:rPr>
        <w:t>：</w:t>
      </w:r>
      <w:r w:rsidRPr="00F6123B">
        <w:rPr>
          <w:sz w:val="18"/>
          <w:szCs w:val="18"/>
        </w:rPr>
        <w:t>奥地利统计局，人口统计数据。</w:t>
      </w:r>
    </w:p>
    <w:p w:rsidR="00A01D6B" w:rsidRDefault="00A01D6B" w:rsidP="00B859B5">
      <w:pPr>
        <w:ind w:left="567" w:right="567" w:firstLine="170"/>
        <w:rPr>
          <w:sz w:val="18"/>
          <w:szCs w:val="18"/>
        </w:rPr>
        <w:sectPr w:rsidR="00A01D6B" w:rsidSect="00A01D6B">
          <w:headerReference w:type="first" r:id="rId20"/>
          <w:footerReference w:type="first" r:id="rId21"/>
          <w:endnotePr>
            <w:numFmt w:val="decimal"/>
          </w:endnotePr>
          <w:pgSz w:w="16838" w:h="11906" w:orient="landscape" w:code="9"/>
          <w:pgMar w:top="1134" w:right="1417" w:bottom="1134" w:left="1134" w:header="850" w:footer="567" w:gutter="0"/>
          <w:cols w:space="425"/>
          <w:titlePg/>
          <w:docGrid w:type="lines" w:linePitch="326"/>
        </w:sectPr>
      </w:pPr>
    </w:p>
    <w:p w:rsidR="00FD28D2" w:rsidRPr="00F6123B" w:rsidRDefault="00FD28D2" w:rsidP="00BD7760">
      <w:pPr>
        <w:pStyle w:val="H23GC"/>
      </w:pPr>
      <w:bookmarkStart w:id="156" w:name="_Toc485637276"/>
      <w:r w:rsidRPr="00F6123B">
        <w:lastRenderedPageBreak/>
        <w:tab/>
      </w:r>
      <w:bookmarkStart w:id="157" w:name="_Toc491953018"/>
      <w:r w:rsidRPr="00F6123B">
        <w:rPr>
          <w:rFonts w:ascii="Microsoft YaHei" w:eastAsia="Microsoft YaHei" w:hAnsi="Microsoft YaHei" w:cs="Microsoft YaHei" w:hint="eastAsia"/>
        </w:rPr>
        <w:t>三</w:t>
      </w:r>
      <w:r w:rsidRPr="00F6123B">
        <w:t>.</w:t>
      </w:r>
      <w:r w:rsidRPr="00F6123B">
        <w:tab/>
      </w:r>
      <w:r w:rsidRPr="00F6123B">
        <w:rPr>
          <w:rFonts w:ascii="Microsoft YaHei" w:eastAsia="Microsoft YaHei" w:hAnsi="Microsoft YaHei" w:cs="Microsoft YaHei" w:hint="eastAsia"/>
        </w:rPr>
        <w:t>联邦制</w:t>
      </w:r>
      <w:bookmarkEnd w:id="156"/>
      <w:bookmarkEnd w:id="157"/>
    </w:p>
    <w:p w:rsidR="00FD28D2" w:rsidRPr="005C502B" w:rsidRDefault="00FD28D2" w:rsidP="00BD7760">
      <w:pPr>
        <w:pStyle w:val="SingleTxtGC"/>
      </w:pPr>
      <w:r w:rsidRPr="005C502B">
        <w:t>82.</w:t>
      </w:r>
      <w:r w:rsidR="003000F9">
        <w:t xml:space="preserve">  </w:t>
      </w:r>
      <w:r w:rsidRPr="005C502B">
        <w:t>奥地利共和国是一个联邦制国家，由九个自治州</w:t>
      </w:r>
      <w:r w:rsidRPr="005C502B">
        <w:t>(</w:t>
      </w:r>
      <w:r w:rsidRPr="005C502B">
        <w:rPr>
          <w:i/>
        </w:rPr>
        <w:t>Länder</w:t>
      </w:r>
      <w:r w:rsidRPr="005C502B">
        <w:t>)</w:t>
      </w:r>
      <w:r w:rsidRPr="005C502B">
        <w:t>组成：布尔根兰州、克恩滕州、下奥地利州、上奥地利州、萨尔茨堡州、施蒂利亚州、蒂罗尔州、福拉尔贝格州和维也纳州。九个</w:t>
      </w:r>
      <w:r w:rsidRPr="008F1FF1">
        <w:rPr>
          <w:rFonts w:ascii="Microsoft YaHei" w:eastAsia="Microsoft YaHei" w:hAnsi="Microsoft YaHei" w:cs="Microsoft YaHei" w:hint="eastAsia"/>
        </w:rPr>
        <w:t>州</w:t>
      </w:r>
      <w:r w:rsidRPr="005C502B">
        <w:t>各自设立宪法、议会和政府。在特定情况下，各州有权缔结国际条约。</w:t>
      </w:r>
    </w:p>
    <w:p w:rsidR="00FD28D2" w:rsidRPr="005C502B" w:rsidRDefault="00FD28D2" w:rsidP="00BD7760">
      <w:pPr>
        <w:pStyle w:val="SingleTxtGC"/>
      </w:pPr>
      <w:r w:rsidRPr="005C502B">
        <w:t>83.</w:t>
      </w:r>
      <w:r w:rsidR="003000F9">
        <w:t xml:space="preserve">  </w:t>
      </w:r>
      <w:r w:rsidRPr="005C502B">
        <w:t>奥地利的联邦制结构是载入《联邦宪法》的其中一条基本原则。它以纵向分权为基础，补充立法、行政和司法机关的三权分立。《联邦宪法》载有全面的权限清单；如果没有将立法权和</w:t>
      </w:r>
      <w:r w:rsidRPr="005C502B">
        <w:t>/</w:t>
      </w:r>
      <w:r w:rsidRPr="005C502B">
        <w:t>或行政权赋予联邦，这些权力则仍然属于</w:t>
      </w:r>
      <w:r w:rsidRPr="005C502B">
        <w:rPr>
          <w:i/>
        </w:rPr>
        <w:t>州</w:t>
      </w:r>
      <w:r w:rsidRPr="005C502B">
        <w:t>的自治权限范围。</w:t>
      </w:r>
    </w:p>
    <w:p w:rsidR="00FD28D2" w:rsidRPr="00BD7760" w:rsidRDefault="00FD28D2" w:rsidP="00BD7760">
      <w:pPr>
        <w:pStyle w:val="SingleTxtGC"/>
      </w:pPr>
      <w:r w:rsidRPr="00BD7760">
        <w:t>84.</w:t>
      </w:r>
      <w:r w:rsidR="003000F9" w:rsidRPr="00BD7760">
        <w:t xml:space="preserve">  </w:t>
      </w:r>
      <w:r w:rsidRPr="00BD7760">
        <w:t>联邦国家和州各自拥有其本身的财政管理制度；它们可以自行征税和收费。不过，只有联邦政府可以征收所得税或增值税。根据一个收入分享制度，州从联邦政府的税收中获得资金。收入分享计划为期若干年，并定期重新谈判商定。</w:t>
      </w:r>
    </w:p>
    <w:p w:rsidR="00FD28D2" w:rsidRPr="00F6123B" w:rsidRDefault="00FD28D2" w:rsidP="00BD7760">
      <w:pPr>
        <w:pStyle w:val="H23GC"/>
      </w:pPr>
      <w:bookmarkStart w:id="158" w:name="_Toc485637277"/>
      <w:r w:rsidRPr="00F6123B">
        <w:tab/>
      </w:r>
      <w:bookmarkStart w:id="159" w:name="_Toc491953019"/>
      <w:r w:rsidRPr="00F6123B">
        <w:rPr>
          <w:rFonts w:ascii="Microsoft YaHei" w:eastAsia="Microsoft YaHei" w:hAnsi="Microsoft YaHei" w:cs="Microsoft YaHei" w:hint="eastAsia"/>
        </w:rPr>
        <w:t>四</w:t>
      </w:r>
      <w:r w:rsidRPr="00F6123B">
        <w:t>.</w:t>
      </w:r>
      <w:r w:rsidRPr="00F6123B">
        <w:tab/>
      </w:r>
      <w:r w:rsidRPr="00F6123B">
        <w:rPr>
          <w:rFonts w:ascii="Microsoft YaHei" w:eastAsia="Microsoft YaHei" w:hAnsi="Microsoft YaHei" w:cs="Microsoft YaHei" w:hint="eastAsia"/>
        </w:rPr>
        <w:t>各市和其他自治机构</w:t>
      </w:r>
      <w:bookmarkEnd w:id="158"/>
      <w:bookmarkEnd w:id="159"/>
    </w:p>
    <w:p w:rsidR="00FD28D2" w:rsidRPr="00F6123B" w:rsidRDefault="00FD28D2" w:rsidP="00BD7760">
      <w:pPr>
        <w:pStyle w:val="SingleTxtGC"/>
      </w:pPr>
      <w:r w:rsidRPr="00F6123B">
        <w:t>85.</w:t>
      </w:r>
      <w:r w:rsidR="003000F9">
        <w:t xml:space="preserve">  </w:t>
      </w:r>
      <w:r w:rsidRPr="00F6123B">
        <w:t>市级自治得到《联邦宪法》的保障，包括主要引起地方关切的事项。各市享有行政权，但不享有立法权。作为自治机构行事的各市接受联邦或</w:t>
      </w:r>
      <w:r w:rsidRPr="00F6123B">
        <w:rPr>
          <w:i/>
        </w:rPr>
        <w:t>州</w:t>
      </w:r>
      <w:r w:rsidRPr="00F6123B">
        <w:t>的行政和宪法审查以及国家监督，但仅限于法律问题。各市还可在很多方面行使联邦和</w:t>
      </w:r>
      <w:r w:rsidRPr="00F6123B">
        <w:rPr>
          <w:i/>
        </w:rPr>
        <w:t>州</w:t>
      </w:r>
      <w:r w:rsidRPr="00F6123B">
        <w:t>的最低一级行政权。</w:t>
      </w:r>
    </w:p>
    <w:p w:rsidR="00FD28D2" w:rsidRPr="00F6123B" w:rsidRDefault="00FD28D2" w:rsidP="00BD7760">
      <w:pPr>
        <w:pStyle w:val="SingleTxtGC"/>
      </w:pPr>
      <w:r w:rsidRPr="00F6123B">
        <w:t>86.</w:t>
      </w:r>
      <w:r w:rsidR="003000F9">
        <w:t xml:space="preserve">  </w:t>
      </w:r>
      <w:r w:rsidRPr="00F6123B">
        <w:t>其他自治实体包括工商贸会、工人雇员协会、专业协会和社会保险机构。</w:t>
      </w:r>
    </w:p>
    <w:p w:rsidR="00FD28D2" w:rsidRPr="00F6123B" w:rsidRDefault="00FD28D2" w:rsidP="001F49C2">
      <w:pPr>
        <w:pStyle w:val="H23GC"/>
      </w:pPr>
      <w:bookmarkStart w:id="160" w:name="_Toc485637278"/>
      <w:r w:rsidRPr="00F6123B">
        <w:tab/>
      </w:r>
      <w:bookmarkStart w:id="161" w:name="_Toc491953020"/>
      <w:r w:rsidRPr="00F6123B">
        <w:rPr>
          <w:rFonts w:ascii="Microsoft YaHei" w:eastAsia="Microsoft YaHei" w:hAnsi="Microsoft YaHei" w:cs="Microsoft YaHei" w:hint="eastAsia"/>
        </w:rPr>
        <w:t>五</w:t>
      </w:r>
      <w:r w:rsidRPr="00F6123B">
        <w:t>.</w:t>
      </w:r>
      <w:r w:rsidRPr="00F6123B">
        <w:tab/>
      </w:r>
      <w:r w:rsidRPr="00F6123B">
        <w:rPr>
          <w:rFonts w:ascii="Microsoft YaHei" w:eastAsia="Microsoft YaHei" w:hAnsi="Microsoft YaHei" w:cs="Microsoft YaHei" w:hint="eastAsia"/>
        </w:rPr>
        <w:t>法治和管辖权</w:t>
      </w:r>
      <w:bookmarkEnd w:id="160"/>
      <w:bookmarkEnd w:id="161"/>
    </w:p>
    <w:p w:rsidR="00FD28D2" w:rsidRPr="00F6123B" w:rsidRDefault="00FD28D2" w:rsidP="001F49C2">
      <w:pPr>
        <w:pStyle w:val="SingleTxtGC"/>
      </w:pPr>
      <w:r w:rsidRPr="00F6123B">
        <w:t>87.</w:t>
      </w:r>
      <w:r w:rsidR="003000F9">
        <w:t xml:space="preserve">  </w:t>
      </w:r>
      <w:r w:rsidRPr="00F6123B">
        <w:t>国家行动立足法治原则。它规定三权分立，要求所有国家行动必须符合现行宪法和法律框架。针对违法违规行为，宪法保障获取高效的司法补救。</w:t>
      </w:r>
    </w:p>
    <w:p w:rsidR="00FD28D2" w:rsidRPr="00F6123B" w:rsidRDefault="00FD28D2" w:rsidP="001F49C2">
      <w:pPr>
        <w:pStyle w:val="H23GC"/>
      </w:pPr>
      <w:r w:rsidRPr="00F6123B">
        <w:tab/>
      </w:r>
      <w:bookmarkStart w:id="162" w:name="_Toc491953021"/>
      <w:r w:rsidRPr="00F6123B">
        <w:t>(a)</w:t>
      </w:r>
      <w:r w:rsidRPr="00F6123B">
        <w:tab/>
      </w:r>
      <w:r w:rsidRPr="0078461E">
        <w:rPr>
          <w:rFonts w:ascii="Microsoft YaHei" w:eastAsia="Microsoft YaHei" w:hAnsi="Microsoft YaHei" w:cs="Microsoft YaHei" w:hint="eastAsia"/>
        </w:rPr>
        <w:t>普通法院</w:t>
      </w:r>
      <w:bookmarkEnd w:id="162"/>
    </w:p>
    <w:p w:rsidR="00FD28D2" w:rsidRPr="00F6123B" w:rsidRDefault="00FD28D2" w:rsidP="001F49C2">
      <w:pPr>
        <w:pStyle w:val="SingleTxtGC"/>
      </w:pPr>
      <w:r w:rsidRPr="00F6123B">
        <w:t>88.</w:t>
      </w:r>
      <w:r w:rsidR="003000F9">
        <w:t xml:space="preserve">  </w:t>
      </w:r>
      <w:r w:rsidRPr="00F6123B">
        <w:t>共有四级普通法院裁定民法事项和刑法事项，即区法院、州法院、上诉法院和最高法院。《联邦宪法》保障法官的独立性。法官须在法定退休年龄</w:t>
      </w:r>
      <w:r w:rsidRPr="00F6123B">
        <w:t>(65</w:t>
      </w:r>
      <w:r w:rsidRPr="00F6123B">
        <w:t>岁</w:t>
      </w:r>
      <w:r w:rsidRPr="00F6123B">
        <w:t>)</w:t>
      </w:r>
      <w:r w:rsidRPr="00F6123B">
        <w:t>退休，否则不得违背本人意愿予以罢免或调职。</w:t>
      </w:r>
    </w:p>
    <w:p w:rsidR="00FD28D2" w:rsidRPr="00F6123B" w:rsidRDefault="00FD28D2" w:rsidP="001F49C2">
      <w:pPr>
        <w:pStyle w:val="SingleTxtGC"/>
      </w:pPr>
      <w:r w:rsidRPr="00F6123B">
        <w:t>89.</w:t>
      </w:r>
      <w:r w:rsidR="003000F9">
        <w:t xml:space="preserve">  </w:t>
      </w:r>
      <w:r w:rsidRPr="00F6123B">
        <w:t>在对最严重犯罪的刑事审判中，只能由陪审团裁定被告是否有罪。在其他重罪案件中，两名参审员与一名专业法官开庭裁定是否有罪并量刑。</w:t>
      </w:r>
    </w:p>
    <w:p w:rsidR="00FD28D2" w:rsidRPr="00F6123B" w:rsidRDefault="00FD28D2" w:rsidP="001F49C2">
      <w:pPr>
        <w:pStyle w:val="SingleTxtGC"/>
      </w:pPr>
      <w:r w:rsidRPr="00F6123B">
        <w:t>90.</w:t>
      </w:r>
      <w:r w:rsidR="003000F9">
        <w:t xml:space="preserve">  </w:t>
      </w:r>
      <w:r w:rsidRPr="00F6123B">
        <w:t>在商法和反垄断案件以及劳动法和社会法案件中，襄审员与专业法官担任审判委员会成员。</w:t>
      </w:r>
    </w:p>
    <w:p w:rsidR="00FD28D2" w:rsidRPr="00F6123B" w:rsidRDefault="00FD28D2" w:rsidP="001F49C2">
      <w:pPr>
        <w:pStyle w:val="H23GC"/>
      </w:pPr>
      <w:r w:rsidRPr="00F6123B">
        <w:tab/>
      </w:r>
      <w:bookmarkStart w:id="163" w:name="_Toc491953022"/>
      <w:r w:rsidRPr="00F6123B">
        <w:t>(b)</w:t>
      </w:r>
      <w:r w:rsidRPr="00F6123B">
        <w:tab/>
      </w:r>
      <w:r w:rsidRPr="0078461E">
        <w:rPr>
          <w:rFonts w:ascii="Microsoft YaHei" w:eastAsia="Microsoft YaHei" w:hAnsi="Microsoft YaHei" w:cs="Microsoft YaHei" w:hint="eastAsia"/>
        </w:rPr>
        <w:t>行政法院</w:t>
      </w:r>
      <w:bookmarkEnd w:id="163"/>
    </w:p>
    <w:p w:rsidR="00FD28D2" w:rsidRPr="00F6123B" w:rsidRDefault="00FD28D2" w:rsidP="001F49C2">
      <w:pPr>
        <w:pStyle w:val="SingleTxtGC"/>
      </w:pPr>
      <w:r w:rsidRPr="00F6123B">
        <w:t>91.</w:t>
      </w:r>
      <w:r w:rsidR="003000F9">
        <w:t xml:space="preserve">  </w:t>
      </w:r>
      <w:r w:rsidRPr="00F6123B">
        <w:t>奥地利行政法院系统进行了重大调整，于</w:t>
      </w:r>
      <w:r w:rsidRPr="00F6123B">
        <w:t>2014</w:t>
      </w:r>
      <w:r w:rsidRPr="00F6123B">
        <w:t>年</w:t>
      </w:r>
      <w:r w:rsidRPr="00F6123B">
        <w:t>1</w:t>
      </w:r>
      <w:r w:rsidRPr="00F6123B">
        <w:t>月</w:t>
      </w:r>
      <w:r w:rsidRPr="00F6123B">
        <w:t>1</w:t>
      </w:r>
      <w:r w:rsidRPr="00F6123B">
        <w:t>日生效。这一重大改革旨在全面遵守国际法义务，特别是《欧洲保护人权与基本自由公约》第</w:t>
      </w:r>
      <w:r w:rsidRPr="00F6123B">
        <w:t>5</w:t>
      </w:r>
      <w:r w:rsidRPr="00F6123B">
        <w:t>、</w:t>
      </w:r>
      <w:r w:rsidRPr="00F6123B">
        <w:t>6</w:t>
      </w:r>
      <w:r w:rsidRPr="00F6123B">
        <w:t>和</w:t>
      </w:r>
      <w:r w:rsidRPr="00F6123B">
        <w:t>13</w:t>
      </w:r>
      <w:r w:rsidRPr="00F6123B">
        <w:t>条和欧洲人权法院判例以及《欧洲联盟基本权利宪章》第</w:t>
      </w:r>
      <w:r w:rsidRPr="00F6123B">
        <w:t>47</w:t>
      </w:r>
      <w:r w:rsidRPr="00F6123B">
        <w:t>条规定的义务。此外，改革还力求并成功减轻了最高行政法院和宪法法院的工作负担。</w:t>
      </w:r>
    </w:p>
    <w:p w:rsidR="00FD28D2" w:rsidRPr="00F6123B" w:rsidRDefault="00FD28D2" w:rsidP="001F49C2">
      <w:pPr>
        <w:pStyle w:val="SingleTxtGC"/>
      </w:pPr>
      <w:r w:rsidRPr="00F6123B">
        <w:lastRenderedPageBreak/>
        <w:t>92.</w:t>
      </w:r>
      <w:r w:rsidR="003000F9">
        <w:t xml:space="preserve">  </w:t>
      </w:r>
      <w:r w:rsidRPr="00F6123B">
        <w:t>因此，针对行政机关所作个别决定的法律保护机制得到了完善。在改革前，通常</w:t>
      </w:r>
      <w:r w:rsidRPr="00F6123B">
        <w:t>(</w:t>
      </w:r>
      <w:r w:rsidRPr="00F6123B">
        <w:t>但视事由而定</w:t>
      </w:r>
      <w:r w:rsidRPr="00F6123B">
        <w:t>)</w:t>
      </w:r>
      <w:r w:rsidRPr="00F6123B">
        <w:t>可对行政机关所作决定向</w:t>
      </w:r>
      <w:r w:rsidRPr="00F6123B">
        <w:t>(</w:t>
      </w:r>
      <w:r w:rsidRPr="00F6123B">
        <w:t>二审</w:t>
      </w:r>
      <w:r w:rsidRPr="00F6123B">
        <w:t>)</w:t>
      </w:r>
      <w:r w:rsidRPr="00F6123B">
        <w:t>上级行政机关提出上诉，有时甚至可向三审行政机关提出上诉，此后可就行政机关所作决定向最高行政法院或宪法法院或向二者同时提出上诉。在某些事由中，包括所有刑事行政案件，对行政机关所作决定的上诉由独立行政委员会或其他</w:t>
      </w:r>
      <w:r w:rsidRPr="00F6123B">
        <w:t>(</w:t>
      </w:r>
      <w:r w:rsidRPr="00F6123B">
        <w:t>行政</w:t>
      </w:r>
      <w:r w:rsidRPr="00F6123B">
        <w:t>)</w:t>
      </w:r>
      <w:r w:rsidRPr="00F6123B">
        <w:t>准司法机构裁定，此后才可向</w:t>
      </w:r>
      <w:r w:rsidRPr="00F6123B">
        <w:t>(</w:t>
      </w:r>
      <w:r w:rsidRPr="00F6123B">
        <w:t>当时设立的</w:t>
      </w:r>
      <w:r w:rsidRPr="00F6123B">
        <w:t>)</w:t>
      </w:r>
      <w:r w:rsidRPr="00F6123B">
        <w:t>行政法院和</w:t>
      </w:r>
      <w:r w:rsidRPr="00F6123B">
        <w:t>/</w:t>
      </w:r>
      <w:r w:rsidRPr="00F6123B">
        <w:t>或宪法法院提出上诉。这种复杂的结构被代之以一种简单和</w:t>
      </w:r>
      <w:r w:rsidR="003730CF">
        <w:rPr>
          <w:rFonts w:hint="eastAsia"/>
        </w:rPr>
        <w:t>“</w:t>
      </w:r>
      <w:r w:rsidRPr="00F6123B">
        <w:t>精简</w:t>
      </w:r>
      <w:r w:rsidR="006A0292" w:rsidRPr="006A0292">
        <w:rPr>
          <w:rFonts w:ascii="楷体" w:eastAsia="楷体" w:hAnsi="楷体" w:hint="eastAsia"/>
        </w:rPr>
        <w:t>”</w:t>
      </w:r>
      <w:r w:rsidRPr="00F6123B">
        <w:t>的模式，即实行单一行政审级和二阶行政法院复议制度，从而取消上级行政机关对行政机关所作决定的复议。</w:t>
      </w:r>
    </w:p>
    <w:p w:rsidR="00FD28D2" w:rsidRPr="00F6123B" w:rsidRDefault="00FD28D2" w:rsidP="001F49C2">
      <w:pPr>
        <w:pStyle w:val="SingleTxtGC"/>
      </w:pPr>
      <w:r w:rsidRPr="00F6123B">
        <w:t>93.</w:t>
      </w:r>
      <w:r w:rsidR="003000F9">
        <w:t xml:space="preserve">  </w:t>
      </w:r>
      <w:r w:rsidRPr="00F6123B">
        <w:t>已经设立了十一个初审行政法院</w:t>
      </w:r>
      <w:r w:rsidRPr="00F6123B">
        <w:t>(</w:t>
      </w:r>
      <w:r w:rsidRPr="00F6123B">
        <w:rPr>
          <w:i/>
        </w:rPr>
        <w:t>Verwaltungsgerichte</w:t>
      </w:r>
      <w:r w:rsidRPr="00F6123B">
        <w:t>)</w:t>
      </w:r>
      <w:r w:rsidRPr="00F6123B">
        <w:t>：在各州设立了一个州行政法院</w:t>
      </w:r>
      <w:r w:rsidRPr="00F6123B">
        <w:t>(</w:t>
      </w:r>
      <w:r w:rsidRPr="00F6123B">
        <w:rPr>
          <w:i/>
        </w:rPr>
        <w:t>Landesverwaltungsgericht</w:t>
      </w:r>
      <w:r w:rsidRPr="00F6123B">
        <w:t>)</w:t>
      </w:r>
      <w:r w:rsidRPr="00F6123B">
        <w:t>，并在联邦一级设立了两个初审行政法院</w:t>
      </w:r>
      <w:r w:rsidRPr="00F6123B">
        <w:t>(</w:t>
      </w:r>
      <w:r w:rsidRPr="00F6123B">
        <w:rPr>
          <w:i/>
        </w:rPr>
        <w:t>Bundesverwaltungsgericht</w:t>
      </w:r>
      <w:r w:rsidRPr="00F6123B">
        <w:t>和</w:t>
      </w:r>
      <w:r w:rsidRPr="00F6123B">
        <w:rPr>
          <w:i/>
        </w:rPr>
        <w:t>Bundesfinanzgericht</w:t>
      </w:r>
      <w:r w:rsidRPr="00F6123B">
        <w:t>)(</w:t>
      </w:r>
      <w:r w:rsidRPr="00F6123B">
        <w:t>见下</w:t>
      </w:r>
      <w:r w:rsidRPr="00F6123B">
        <w:t>)</w:t>
      </w:r>
      <w:r w:rsidRPr="00F6123B">
        <w:t>，同时最高行政法院</w:t>
      </w:r>
      <w:r w:rsidRPr="00F6123B">
        <w:t>(</w:t>
      </w:r>
      <w:r w:rsidRPr="00F6123B">
        <w:rPr>
          <w:i/>
        </w:rPr>
        <w:t>Verwaltungsgerichtshof</w:t>
      </w:r>
      <w:r w:rsidRPr="00F6123B">
        <w:t>)</w:t>
      </w:r>
      <w:r w:rsidRPr="00F6123B">
        <w:t>仍然作为审理被控违法行为的终审法院。对初审行政法院所作裁决的上诉还可向宪法法院提出，后者作为终审法院</w:t>
      </w:r>
      <w:r w:rsidRPr="00F6123B">
        <w:t>(</w:t>
      </w:r>
      <w:r w:rsidRPr="00F6123B">
        <w:t>审理被控违反《宪法》的行为</w:t>
      </w:r>
      <w:r w:rsidRPr="00F6123B">
        <w:t>)</w:t>
      </w:r>
      <w:r w:rsidRPr="00F6123B">
        <w:t>。</w:t>
      </w:r>
    </w:p>
    <w:p w:rsidR="00FD28D2" w:rsidRPr="00F6123B" w:rsidRDefault="00FD28D2" w:rsidP="001F49C2">
      <w:pPr>
        <w:pStyle w:val="SingleTxtGC"/>
      </w:pPr>
      <w:r w:rsidRPr="00F6123B">
        <w:t>94.</w:t>
      </w:r>
      <w:r w:rsidR="003000F9">
        <w:t xml:space="preserve">  </w:t>
      </w:r>
      <w:r w:rsidRPr="00F6123B">
        <w:t>除其他外，新的初审行政法院取代了此前的独立行政委员会和庇护法院，并接管了此前由约</w:t>
      </w:r>
      <w:r w:rsidRPr="00F6123B">
        <w:t>120</w:t>
      </w:r>
      <w:r w:rsidRPr="00F6123B">
        <w:t>个准司法机构行使的管辖权。它们负责裁定有关行政机关所作决定违法的指控。它们还负责裁定控告政府不作决定的诉请</w:t>
      </w:r>
      <w:r w:rsidRPr="00F6123B">
        <w:t>(</w:t>
      </w:r>
      <w:r w:rsidRPr="00F6123B">
        <w:t>详见有关有效补救办法的单独段落</w:t>
      </w:r>
      <w:r w:rsidRPr="00F6123B">
        <w:t>)</w:t>
      </w:r>
      <w:r w:rsidRPr="00F6123B">
        <w:t>。初审行政法院在所有诉讼中举行公开庭审。没有规定须在这些法院进行法律代理的义务。</w:t>
      </w:r>
    </w:p>
    <w:p w:rsidR="00FD28D2" w:rsidRPr="00F6123B" w:rsidRDefault="00FD28D2" w:rsidP="001F49C2">
      <w:pPr>
        <w:pStyle w:val="SingleTxtGC"/>
      </w:pPr>
      <w:r w:rsidRPr="00F6123B">
        <w:t>95.</w:t>
      </w:r>
      <w:r w:rsidR="003000F9">
        <w:t xml:space="preserve">  </w:t>
      </w:r>
      <w:r w:rsidRPr="00F6123B">
        <w:t>初审行政法院和最高行政法院的法官与普通法院的法官享有同等宪法保障。他们独立开展工作，须在法定退休年龄</w:t>
      </w:r>
      <w:r w:rsidRPr="00F6123B">
        <w:t>(65</w:t>
      </w:r>
      <w:r w:rsidRPr="00F6123B">
        <w:t>岁</w:t>
      </w:r>
      <w:r w:rsidRPr="00F6123B">
        <w:t>)</w:t>
      </w:r>
      <w:r w:rsidRPr="00F6123B">
        <w:t>退休，否则不得违背本人意愿予以罢免或调职。他们接受定期专业培训。初审行政法院全权审理法律和事实问题。因此，初审行政法院完全符合《欧洲保护人权与基本自由公约》第</w:t>
      </w:r>
      <w:r w:rsidRPr="00F6123B">
        <w:t>6</w:t>
      </w:r>
      <w:r w:rsidRPr="00F6123B">
        <w:t>条和《欧洲联盟基本权利宪章》第</w:t>
      </w:r>
      <w:r w:rsidRPr="00F6123B">
        <w:t>47</w:t>
      </w:r>
      <w:r w:rsidRPr="00F6123B">
        <w:t>条规定的程序义务。</w:t>
      </w:r>
    </w:p>
    <w:p w:rsidR="00FD28D2" w:rsidRPr="00F6123B" w:rsidRDefault="00FD28D2" w:rsidP="001F49C2">
      <w:pPr>
        <w:pStyle w:val="H23GC"/>
      </w:pPr>
      <w:r w:rsidRPr="00F6123B">
        <w:tab/>
      </w:r>
      <w:bookmarkStart w:id="164" w:name="_Toc491953023"/>
      <w:r w:rsidRPr="00F6123B">
        <w:t>(c)</w:t>
      </w:r>
      <w:r w:rsidRPr="00F6123B">
        <w:tab/>
      </w:r>
      <w:r w:rsidRPr="0078461E">
        <w:rPr>
          <w:rFonts w:ascii="Microsoft YaHei" w:eastAsia="Microsoft YaHei" w:hAnsi="Microsoft YaHei" w:cs="Microsoft YaHei" w:hint="eastAsia"/>
        </w:rPr>
        <w:t>宪法审查</w:t>
      </w:r>
      <w:bookmarkEnd w:id="164"/>
      <w:r w:rsidRPr="00F6123B">
        <w:t xml:space="preserve"> </w:t>
      </w:r>
    </w:p>
    <w:p w:rsidR="00FD28D2" w:rsidRPr="00F6123B" w:rsidRDefault="00FD28D2" w:rsidP="001F49C2">
      <w:pPr>
        <w:pStyle w:val="SingleTxtGC"/>
      </w:pPr>
      <w:r w:rsidRPr="00F6123B">
        <w:t>96.</w:t>
      </w:r>
      <w:r w:rsidR="003000F9">
        <w:t xml:space="preserve">  </w:t>
      </w:r>
      <w:r w:rsidRPr="00F6123B">
        <w:t>对立法和行政管理机关的宪法审查由宪法法院负责。其核心任务是审查法令、法规和条约以及审查行政机关所颁布裁决的合宪性。仅宪法法院有权审查法令和条约的合宪性以及法规和条约的合法性，并予以废除或宣判条约不能适用。任何其他法院或宪法法院本身都可启动审查程序，但不得不适用一部可能违宪的法令，联邦政府或</w:t>
      </w:r>
      <w:r w:rsidRPr="008406EA">
        <w:rPr>
          <w:rFonts w:ascii="Microsoft YaHei" w:eastAsia="Microsoft YaHei" w:hAnsi="Microsoft YaHei" w:cs="Microsoft YaHei" w:hint="eastAsia"/>
        </w:rPr>
        <w:t>州</w:t>
      </w:r>
      <w:r w:rsidRPr="00F6123B">
        <w:t>政府也可启动审查程序。宪法法院还负责裁定选举争议和法院与行政机关之间的管辖权冲突，确定联邦与州</w:t>
      </w:r>
      <w:r w:rsidRPr="00F6123B">
        <w:t>(</w:t>
      </w:r>
      <w:r w:rsidRPr="00F6123B">
        <w:rPr>
          <w:i/>
        </w:rPr>
        <w:t>Länder</w:t>
      </w:r>
      <w:r w:rsidRPr="00F6123B">
        <w:t>)</w:t>
      </w:r>
      <w:r w:rsidRPr="00F6123B">
        <w:t>之间的权力分配，对在执行公务期间违法的国家最高层官员进行弹劾审判。</w:t>
      </w:r>
    </w:p>
    <w:p w:rsidR="00FD28D2" w:rsidRPr="00F6123B" w:rsidRDefault="00FD28D2" w:rsidP="001F49C2">
      <w:pPr>
        <w:pStyle w:val="SingleTxtGC"/>
      </w:pPr>
      <w:r w:rsidRPr="00F6123B">
        <w:t>97.</w:t>
      </w:r>
      <w:r w:rsidR="003000F9">
        <w:t xml:space="preserve">  </w:t>
      </w:r>
      <w:r w:rsidRPr="00F6123B">
        <w:t>若个人声称由于法令、法规或条约违宪而使其权利遭到直接侵犯，且条款在法院未作裁决或行政机关未颁布行政决定的情况下已对相关个人产生影响，该个人有权直接提请宪法法院予以审查</w:t>
      </w:r>
      <w:r w:rsidRPr="00F6123B">
        <w:t>(</w:t>
      </w:r>
      <w:r w:rsidRPr="00F6123B">
        <w:rPr>
          <w:i/>
        </w:rPr>
        <w:t>Individualantrag auf Normenkontrolle</w:t>
      </w:r>
      <w:r w:rsidRPr="00F6123B">
        <w:t>)</w:t>
      </w:r>
      <w:r w:rsidRPr="00F6123B">
        <w:t>。自</w:t>
      </w:r>
      <w:r w:rsidRPr="00F6123B">
        <w:t>2015</w:t>
      </w:r>
      <w:r w:rsidRPr="00F6123B">
        <w:t>年</w:t>
      </w:r>
      <w:r w:rsidRPr="00F6123B">
        <w:t>1</w:t>
      </w:r>
      <w:r w:rsidRPr="00F6123B">
        <w:t>月</w:t>
      </w:r>
      <w:r w:rsidRPr="00F6123B">
        <w:t>1</w:t>
      </w:r>
      <w:r w:rsidRPr="00F6123B">
        <w:t>日起，普通初审法院裁定的法律诉讼当事方可在某些条件下直接提请宪法法院审查诉讼适用的条款是否合宪</w:t>
      </w:r>
      <w:r w:rsidRPr="00F6123B">
        <w:t>(</w:t>
      </w:r>
      <w:r w:rsidRPr="00F6123B">
        <w:rPr>
          <w:i/>
        </w:rPr>
        <w:t>Parteiantrag auf Normenkontrolle</w:t>
      </w:r>
      <w:r w:rsidRPr="00F6123B">
        <w:t>)</w:t>
      </w:r>
      <w:r w:rsidRPr="00F6123B">
        <w:t>。</w:t>
      </w:r>
    </w:p>
    <w:p w:rsidR="00FD28D2" w:rsidRPr="00F6123B" w:rsidRDefault="00FD28D2" w:rsidP="001F49C2">
      <w:pPr>
        <w:pStyle w:val="SingleTxtGC"/>
      </w:pPr>
      <w:r w:rsidRPr="00F6123B">
        <w:t>98.</w:t>
      </w:r>
      <w:r w:rsidR="003000F9">
        <w:t xml:space="preserve">  </w:t>
      </w:r>
      <w:r w:rsidRPr="00F6123B">
        <w:t>宪法法院进行的合宪性审查内容包括是否符合基本</w:t>
      </w:r>
      <w:r w:rsidRPr="00F6123B">
        <w:t>(</w:t>
      </w:r>
      <w:r w:rsidRPr="00F6123B">
        <w:t>受宪法保障的</w:t>
      </w:r>
      <w:r w:rsidRPr="00F6123B">
        <w:t>)</w:t>
      </w:r>
      <w:r w:rsidRPr="00F6123B">
        <w:t>权利</w:t>
      </w:r>
      <w:r w:rsidRPr="00F6123B">
        <w:t>(</w:t>
      </w:r>
      <w:r w:rsidRPr="00F6123B">
        <w:t>详见单独的第二</w:t>
      </w:r>
      <w:r w:rsidRPr="00F6123B">
        <w:t>.B</w:t>
      </w:r>
      <w:r w:rsidRPr="00F6123B">
        <w:t>节</w:t>
      </w:r>
      <w:r w:rsidRPr="00F6123B">
        <w:t xml:space="preserve">) </w:t>
      </w:r>
      <w:r w:rsidRPr="00F6123B">
        <w:t>。</w:t>
      </w:r>
    </w:p>
    <w:p w:rsidR="00FD28D2" w:rsidRPr="00F6123B" w:rsidRDefault="00FD28D2" w:rsidP="001F49C2">
      <w:pPr>
        <w:pStyle w:val="SingleTxtGC"/>
      </w:pPr>
      <w:r w:rsidRPr="00F6123B">
        <w:t>99.</w:t>
      </w:r>
      <w:r w:rsidR="003000F9">
        <w:t xml:space="preserve">  </w:t>
      </w:r>
      <w:r w:rsidRPr="00F6123B">
        <w:t>宪法法院由一名院长、一名副院长、十二名成员和六名候补成员组成。所有法官经奥地利联邦政府和议会两院即国民议会和联邦议会提议，由奥地利联邦</w:t>
      </w:r>
      <w:r w:rsidRPr="00F6123B">
        <w:lastRenderedPageBreak/>
        <w:t>总统任命。所有法官留任至年满</w:t>
      </w:r>
      <w:r w:rsidRPr="00F6123B">
        <w:t>70</w:t>
      </w:r>
      <w:r w:rsidRPr="00F6123B">
        <w:t>岁的当年年底。他们与普通法院法官享有同等宪法保障。</w:t>
      </w:r>
    </w:p>
    <w:p w:rsidR="00FD28D2" w:rsidRPr="00F6123B" w:rsidRDefault="00FD28D2" w:rsidP="001F49C2">
      <w:pPr>
        <w:pStyle w:val="H23GC"/>
      </w:pPr>
      <w:bookmarkStart w:id="165" w:name="_Toc485637279"/>
      <w:r w:rsidRPr="00F6123B">
        <w:tab/>
      </w:r>
      <w:bookmarkStart w:id="166" w:name="_Toc491953024"/>
      <w:r w:rsidRPr="00F6123B">
        <w:rPr>
          <w:rFonts w:ascii="Microsoft YaHei" w:eastAsia="Microsoft YaHei" w:hAnsi="Microsoft YaHei" w:cs="Microsoft YaHei" w:hint="eastAsia"/>
        </w:rPr>
        <w:t>六</w:t>
      </w:r>
      <w:r w:rsidRPr="00F6123B">
        <w:t>.</w:t>
      </w:r>
      <w:r w:rsidRPr="00F6123B">
        <w:tab/>
      </w:r>
      <w:r w:rsidRPr="00F6123B">
        <w:rPr>
          <w:rFonts w:ascii="Microsoft YaHei" w:eastAsia="Microsoft YaHei" w:hAnsi="Microsoft YaHei" w:cs="Microsoft YaHei" w:hint="eastAsia"/>
        </w:rPr>
        <w:t>加入欧洲联盟</w:t>
      </w:r>
      <w:bookmarkEnd w:id="165"/>
      <w:bookmarkEnd w:id="166"/>
    </w:p>
    <w:p w:rsidR="00FD28D2" w:rsidRPr="00F6123B" w:rsidRDefault="00FD28D2" w:rsidP="001F49C2">
      <w:pPr>
        <w:pStyle w:val="SingleTxtGC"/>
      </w:pPr>
      <w:r w:rsidRPr="00F6123B">
        <w:t>100.</w:t>
      </w:r>
      <w:r w:rsidR="003000F9">
        <w:t xml:space="preserve">  </w:t>
      </w:r>
      <w:r w:rsidRPr="00F6123B">
        <w:t>奥地利于</w:t>
      </w:r>
      <w:r w:rsidRPr="00F6123B">
        <w:t>1995</w:t>
      </w:r>
      <w:r w:rsidRPr="00F6123B">
        <w:t>年加入欧洲联盟。由此，奥地利的法律框架受到了欧洲法律的重大影响。一般而言，所有欧盟立法都对奥地利有约束力。欧盟法律优先于奥地利法律，包括奥地利宪法性法律，但《联邦宪法》的基本原则除外。奥地利立法机构不得通过违背欧盟法律的法律；还必须切实执行欧盟指令，将其纳入国内法律。奥地利法院和行政机关参照欧盟法律解释国内法律，必须无视与之不符的国内法律。若对国内法律是否符合欧盟法律表示疑惑，奥地利法院必须要求欧洲法院作出初步裁决。</w:t>
      </w:r>
    </w:p>
    <w:p w:rsidR="00FD28D2" w:rsidRPr="00F6123B" w:rsidRDefault="00FD28D2" w:rsidP="001F49C2">
      <w:pPr>
        <w:pStyle w:val="H23GC"/>
      </w:pPr>
      <w:bookmarkStart w:id="167" w:name="_Toc485637280"/>
      <w:r w:rsidRPr="00F6123B">
        <w:tab/>
      </w:r>
      <w:bookmarkStart w:id="168" w:name="_Toc491953025"/>
      <w:r w:rsidRPr="00F6123B">
        <w:rPr>
          <w:rFonts w:ascii="Microsoft YaHei" w:eastAsia="Microsoft YaHei" w:hAnsi="Microsoft YaHei" w:cs="Microsoft YaHei" w:hint="eastAsia"/>
        </w:rPr>
        <w:t>七</w:t>
      </w:r>
      <w:r w:rsidRPr="00F6123B">
        <w:t>.</w:t>
      </w:r>
      <w:r w:rsidRPr="00F6123B">
        <w:tab/>
      </w:r>
      <w:r w:rsidRPr="00F6123B">
        <w:rPr>
          <w:rFonts w:ascii="Microsoft YaHei" w:eastAsia="Microsoft YaHei" w:hAnsi="Microsoft YaHei" w:cs="Microsoft YaHei" w:hint="eastAsia"/>
        </w:rPr>
        <w:t>承认非政府组织</w:t>
      </w:r>
      <w:bookmarkEnd w:id="167"/>
      <w:bookmarkEnd w:id="168"/>
    </w:p>
    <w:p w:rsidR="00FD28D2" w:rsidRPr="00F6123B" w:rsidRDefault="00FD28D2" w:rsidP="001F49C2">
      <w:pPr>
        <w:pStyle w:val="SingleTxtGC"/>
      </w:pPr>
      <w:r w:rsidRPr="00F6123B">
        <w:t>101.</w:t>
      </w:r>
      <w:r w:rsidR="003000F9">
        <w:t xml:space="preserve">  </w:t>
      </w:r>
      <w:r w:rsidRPr="00F6123B">
        <w:t>有很多人权非政府组织在奥地利活动。非政府组织无需获得国家核准，但须全面遵守奥地利的法律秩序。在报税方面，非政府组织根据《结社法》</w:t>
      </w:r>
      <w:r w:rsidRPr="00F6123B">
        <w:t>(</w:t>
      </w:r>
      <w:r w:rsidRPr="00F6123B">
        <w:rPr>
          <w:i/>
        </w:rPr>
        <w:t>Vereinsgesetz</w:t>
      </w:r>
      <w:r w:rsidRPr="00F6123B">
        <w:t>)</w:t>
      </w:r>
      <w:r w:rsidRPr="00F6123B">
        <w:t>主要采用非盈利协会的形式。</w:t>
      </w:r>
      <w:r w:rsidRPr="00F6123B">
        <w:t>2015</w:t>
      </w:r>
      <w:r w:rsidRPr="00F6123B">
        <w:t>年，共有</w:t>
      </w:r>
      <w:r w:rsidRPr="00F6123B">
        <w:t>122,000</w:t>
      </w:r>
      <w:r w:rsidRPr="00F6123B">
        <w:t>多个在《结社法》意义范畴内的协会在奥地利登记，包括体育俱乐部、合唱社等。没有数字表明其中有多少协会是在欧洲委员会部长委员会向成员国提出的关于欧洲非政府组织法律地位的第</w:t>
      </w:r>
      <w:r w:rsidRPr="00F6123B">
        <w:t>CM/Rec (2007)14</w:t>
      </w:r>
      <w:r w:rsidRPr="00F6123B">
        <w:t>号建议和《欧洲承认国际非政府组织法人资格公约》意义范畴内的非政府组织。</w:t>
      </w:r>
      <w:r w:rsidRPr="00F6123B">
        <w:t xml:space="preserve"> </w:t>
      </w:r>
    </w:p>
    <w:p w:rsidR="00FD28D2" w:rsidRPr="00F6123B" w:rsidRDefault="00FD28D2" w:rsidP="001F49C2">
      <w:pPr>
        <w:pStyle w:val="HChGC"/>
      </w:pPr>
      <w:bookmarkStart w:id="169" w:name="_Toc485637281"/>
      <w:r w:rsidRPr="00F6123B">
        <w:tab/>
      </w:r>
      <w:bookmarkStart w:id="170" w:name="_Toc491953026"/>
      <w:r w:rsidRPr="00F6123B">
        <w:rPr>
          <w:rFonts w:ascii="Microsoft YaHei" w:eastAsia="Microsoft YaHei" w:hAnsi="Microsoft YaHei" w:cs="Microsoft YaHei" w:hint="eastAsia"/>
        </w:rPr>
        <w:t>二</w:t>
      </w:r>
      <w:r w:rsidRPr="00F6123B">
        <w:t>.</w:t>
      </w:r>
      <w:r w:rsidRPr="00F6123B">
        <w:tab/>
      </w:r>
      <w:r w:rsidRPr="00F6123B">
        <w:rPr>
          <w:rFonts w:ascii="Microsoft YaHei" w:eastAsia="Microsoft YaHei" w:hAnsi="Microsoft YaHei" w:cs="Microsoft YaHei" w:hint="eastAsia"/>
        </w:rPr>
        <w:t>保护人权的总体法律框架</w:t>
      </w:r>
      <w:bookmarkEnd w:id="169"/>
      <w:bookmarkEnd w:id="170"/>
      <w:r w:rsidRPr="00F6123B">
        <w:t xml:space="preserve"> </w:t>
      </w:r>
    </w:p>
    <w:p w:rsidR="00FD28D2" w:rsidRPr="00F6123B" w:rsidRDefault="00FD28D2" w:rsidP="001F49C2">
      <w:pPr>
        <w:pStyle w:val="H1GC"/>
      </w:pPr>
      <w:bookmarkStart w:id="171" w:name="_Toc329177070"/>
      <w:bookmarkStart w:id="172" w:name="_Toc485637282"/>
      <w:r w:rsidRPr="00F6123B">
        <w:tab/>
      </w:r>
      <w:bookmarkStart w:id="173" w:name="_Toc491953027"/>
      <w:r w:rsidRPr="00F6123B">
        <w:t>A.</w:t>
      </w:r>
      <w:r w:rsidRPr="00F6123B">
        <w:tab/>
      </w:r>
      <w:r w:rsidRPr="00F6123B">
        <w:rPr>
          <w:rFonts w:ascii="Microsoft YaHei" w:eastAsia="Microsoft YaHei" w:hAnsi="Microsoft YaHei" w:cs="Microsoft YaHei" w:hint="eastAsia"/>
        </w:rPr>
        <w:t>接受和批准主要国际和区域人权协定的情况</w:t>
      </w:r>
      <w:bookmarkEnd w:id="171"/>
      <w:bookmarkEnd w:id="172"/>
      <w:bookmarkEnd w:id="173"/>
    </w:p>
    <w:p w:rsidR="00FD28D2" w:rsidRPr="00F6123B" w:rsidRDefault="00FD28D2" w:rsidP="001F49C2">
      <w:pPr>
        <w:pStyle w:val="SingleTxtGC"/>
      </w:pPr>
      <w:r w:rsidRPr="00F6123B">
        <w:t>102.</w:t>
      </w:r>
      <w:r w:rsidR="003000F9">
        <w:t xml:space="preserve">  </w:t>
      </w:r>
      <w:r w:rsidRPr="00F6123B">
        <w:t>奥地利大力支持</w:t>
      </w:r>
      <w:r w:rsidRPr="00F6123B">
        <w:t>1993</w:t>
      </w:r>
      <w:r w:rsidRPr="00F6123B">
        <w:t>年维也纳世界人权会议重申的人权的普遍、不可分割和相互依存的原则。这符合有关在国际和区域两级充分尊重人权的明确承诺。</w:t>
      </w:r>
    </w:p>
    <w:p w:rsidR="00FD28D2" w:rsidRPr="00F6123B" w:rsidRDefault="00FD28D2" w:rsidP="001F49C2">
      <w:pPr>
        <w:pStyle w:val="H23GC"/>
        <w:rPr>
          <w:rFonts w:eastAsia="SimSun"/>
        </w:rPr>
      </w:pPr>
      <w:bookmarkStart w:id="174" w:name="_Toc485637283"/>
      <w:r w:rsidRPr="00F6123B">
        <w:rPr>
          <w:rFonts w:eastAsia="SimSun"/>
        </w:rPr>
        <w:tab/>
      </w:r>
      <w:bookmarkStart w:id="175" w:name="_Toc491953028"/>
      <w:r w:rsidRPr="0078461E">
        <w:rPr>
          <w:rFonts w:ascii="Microsoft YaHei" w:eastAsia="Microsoft YaHei" w:hAnsi="Microsoft YaHei" w:cs="Microsoft YaHei" w:hint="eastAsia"/>
        </w:rPr>
        <w:t>一</w:t>
      </w:r>
      <w:r w:rsidRPr="0078461E">
        <w:t>.</w:t>
      </w:r>
      <w:r w:rsidRPr="0078461E">
        <w:tab/>
      </w:r>
      <w:r w:rsidRPr="0078461E">
        <w:rPr>
          <w:rFonts w:ascii="Microsoft YaHei" w:eastAsia="Microsoft YaHei" w:hAnsi="Microsoft YaHei" w:cs="Microsoft YaHei" w:hint="eastAsia"/>
        </w:rPr>
        <w:t>基本国际人权协定</w:t>
      </w:r>
      <w:bookmarkEnd w:id="174"/>
      <w:bookmarkEnd w:id="175"/>
    </w:p>
    <w:p w:rsidR="00FD28D2" w:rsidRPr="00F6123B" w:rsidRDefault="00FD28D2" w:rsidP="001F49C2">
      <w:pPr>
        <w:pStyle w:val="H23GC"/>
      </w:pPr>
      <w:r w:rsidRPr="00F6123B">
        <w:tab/>
      </w:r>
      <w:bookmarkStart w:id="176" w:name="_Toc491953029"/>
      <w:r w:rsidRPr="00F6123B">
        <w:t>(a)</w:t>
      </w:r>
      <w:r w:rsidRPr="00F6123B">
        <w:tab/>
      </w:r>
      <w:r w:rsidRPr="0078461E">
        <w:rPr>
          <w:rFonts w:ascii="Microsoft YaHei" w:eastAsia="Microsoft YaHei" w:hAnsi="Microsoft YaHei" w:cs="Microsoft YaHei" w:hint="eastAsia"/>
        </w:rPr>
        <w:t>批准情况</w:t>
      </w:r>
      <w:bookmarkEnd w:id="176"/>
    </w:p>
    <w:p w:rsidR="00FD28D2" w:rsidRPr="00F6123B" w:rsidRDefault="00FD28D2" w:rsidP="001F49C2">
      <w:pPr>
        <w:pStyle w:val="SingleTxtGC"/>
      </w:pPr>
      <w:r w:rsidRPr="00F6123B">
        <w:t>103.</w:t>
      </w:r>
      <w:r w:rsidR="00814F61">
        <w:t xml:space="preserve">  </w:t>
      </w:r>
      <w:r w:rsidRPr="00F6123B">
        <w:t>奥地利批准了下列主要国际人权公约和议定书：</w:t>
      </w:r>
    </w:p>
    <w:p w:rsidR="00FD28D2" w:rsidRPr="00F6123B" w:rsidRDefault="001F49C2" w:rsidP="001F49C2">
      <w:pPr>
        <w:pStyle w:val="SingleTxtGC"/>
      </w:pPr>
      <w:r>
        <w:tab/>
      </w:r>
      <w:r w:rsidR="00A6288A">
        <w:t>(a)</w:t>
      </w:r>
      <w:r w:rsidR="00A6288A">
        <w:tab/>
      </w:r>
      <w:r w:rsidR="00FD28D2" w:rsidRPr="00F6123B">
        <w:t>1965</w:t>
      </w:r>
      <w:r w:rsidR="00FD28D2" w:rsidRPr="00F6123B">
        <w:t>年《消除一切形式种族歧视国际公约》；</w:t>
      </w:r>
    </w:p>
    <w:p w:rsidR="00FD28D2" w:rsidRPr="00F6123B" w:rsidRDefault="001F49C2" w:rsidP="001F49C2">
      <w:pPr>
        <w:pStyle w:val="SingleTxtGC"/>
      </w:pPr>
      <w:r>
        <w:tab/>
      </w:r>
      <w:r w:rsidR="00FD28D2" w:rsidRPr="00F6123B">
        <w:t>(b)</w:t>
      </w:r>
      <w:r>
        <w:tab/>
      </w:r>
      <w:r w:rsidR="00FD28D2" w:rsidRPr="00F6123B">
        <w:t>1966</w:t>
      </w:r>
      <w:r w:rsidR="00FD28D2" w:rsidRPr="00F6123B">
        <w:t>年《公民权利和政治权利国际公约》；</w:t>
      </w:r>
    </w:p>
    <w:p w:rsidR="00FD28D2" w:rsidRPr="00F6123B" w:rsidRDefault="001F49C2" w:rsidP="001F49C2">
      <w:pPr>
        <w:pStyle w:val="SingleTxtGC"/>
      </w:pPr>
      <w:r>
        <w:tab/>
      </w:r>
      <w:r w:rsidR="00FD28D2" w:rsidRPr="00F6123B">
        <w:t>(c)</w:t>
      </w:r>
      <w:r>
        <w:tab/>
      </w:r>
      <w:r w:rsidR="00FD28D2" w:rsidRPr="00F6123B">
        <w:t>1966</w:t>
      </w:r>
      <w:r w:rsidR="00FD28D2" w:rsidRPr="00F6123B">
        <w:t>年《公民权利和政治权利国际公约关于个人请愿的任择议定书》；</w:t>
      </w:r>
    </w:p>
    <w:p w:rsidR="00FD28D2" w:rsidRPr="00F6123B" w:rsidRDefault="001F49C2" w:rsidP="001F49C2">
      <w:pPr>
        <w:pStyle w:val="SingleTxtGC"/>
      </w:pPr>
      <w:r>
        <w:tab/>
      </w:r>
      <w:r w:rsidR="00FD28D2" w:rsidRPr="00F6123B">
        <w:t>(d)</w:t>
      </w:r>
      <w:r>
        <w:tab/>
      </w:r>
      <w:r w:rsidR="00FD28D2" w:rsidRPr="00F6123B">
        <w:t>1989</w:t>
      </w:r>
      <w:r w:rsidR="00FD28D2" w:rsidRPr="00F6123B">
        <w:t>年《公民权利和政治权利国际公约关于废除死刑的第二项任择议定书》；</w:t>
      </w:r>
    </w:p>
    <w:p w:rsidR="00FD28D2" w:rsidRPr="00F6123B" w:rsidRDefault="001F49C2" w:rsidP="001F49C2">
      <w:pPr>
        <w:pStyle w:val="SingleTxtGC"/>
      </w:pPr>
      <w:r>
        <w:tab/>
      </w:r>
      <w:r w:rsidR="00FD28D2" w:rsidRPr="00F6123B">
        <w:t>(e)</w:t>
      </w:r>
      <w:r>
        <w:tab/>
      </w:r>
      <w:r w:rsidR="00FD28D2" w:rsidRPr="00F6123B">
        <w:t>1966</w:t>
      </w:r>
      <w:r w:rsidR="00FD28D2" w:rsidRPr="00F6123B">
        <w:t>年《经济、社会及文化权利国际公约》；</w:t>
      </w:r>
    </w:p>
    <w:p w:rsidR="00FD28D2" w:rsidRPr="00F6123B" w:rsidRDefault="001F49C2" w:rsidP="001F49C2">
      <w:pPr>
        <w:pStyle w:val="SingleTxtGC"/>
      </w:pPr>
      <w:r>
        <w:tab/>
      </w:r>
      <w:r w:rsidR="00FD28D2" w:rsidRPr="00F6123B">
        <w:t>(f)</w:t>
      </w:r>
      <w:r>
        <w:tab/>
      </w:r>
      <w:r w:rsidR="00FD28D2" w:rsidRPr="00F6123B">
        <w:t>1979</w:t>
      </w:r>
      <w:r w:rsidR="00FD28D2" w:rsidRPr="00F6123B">
        <w:t>年《消除对妇女一切形式歧视公约》</w:t>
      </w:r>
      <w:r w:rsidR="00FD28D2" w:rsidRPr="00F6123B">
        <w:t>(</w:t>
      </w:r>
      <w:r w:rsidR="00FD28D2" w:rsidRPr="00F6123B">
        <w:t>包括第二十条第</w:t>
      </w:r>
      <w:r w:rsidR="00FD28D2" w:rsidRPr="00F6123B">
        <w:t>1</w:t>
      </w:r>
      <w:r w:rsidR="00FD28D2" w:rsidRPr="00F6123B">
        <w:t>款修正案</w:t>
      </w:r>
      <w:r w:rsidR="00FD28D2" w:rsidRPr="00F6123B">
        <w:t>)</w:t>
      </w:r>
      <w:r w:rsidR="00FD28D2" w:rsidRPr="00F6123B">
        <w:t>；</w:t>
      </w:r>
    </w:p>
    <w:p w:rsidR="00FD28D2" w:rsidRPr="00F6123B" w:rsidRDefault="001F49C2" w:rsidP="001F49C2">
      <w:pPr>
        <w:pStyle w:val="SingleTxtGC"/>
      </w:pPr>
      <w:r>
        <w:lastRenderedPageBreak/>
        <w:tab/>
      </w:r>
      <w:r w:rsidR="00FD28D2" w:rsidRPr="00F6123B">
        <w:t>(g)</w:t>
      </w:r>
      <w:r>
        <w:tab/>
      </w:r>
      <w:r w:rsidR="00FD28D2" w:rsidRPr="00F6123B">
        <w:t>1999</w:t>
      </w:r>
      <w:r w:rsidR="00FD28D2" w:rsidRPr="00F6123B">
        <w:t>年《消除对妇女一切形式歧视公约关于个人投诉和询问程序的任择议定书》；</w:t>
      </w:r>
    </w:p>
    <w:p w:rsidR="00FD28D2" w:rsidRPr="00F6123B" w:rsidRDefault="001F49C2" w:rsidP="001F49C2">
      <w:pPr>
        <w:pStyle w:val="SingleTxtGC"/>
      </w:pPr>
      <w:r>
        <w:tab/>
      </w:r>
      <w:r w:rsidR="00FD28D2" w:rsidRPr="00F6123B">
        <w:t>(h)</w:t>
      </w:r>
      <w:r>
        <w:tab/>
      </w:r>
      <w:r w:rsidR="00FD28D2" w:rsidRPr="00F6123B">
        <w:t>1984</w:t>
      </w:r>
      <w:r w:rsidR="00FD28D2" w:rsidRPr="00F6123B">
        <w:t>年《禁止酷刑和其他残忍、不人道或有辱人格的待遇或处罚公约》；</w:t>
      </w:r>
    </w:p>
    <w:p w:rsidR="00FD28D2" w:rsidRPr="00F6123B" w:rsidRDefault="001F49C2" w:rsidP="001F49C2">
      <w:pPr>
        <w:pStyle w:val="SingleTxtGC"/>
      </w:pPr>
      <w:r>
        <w:tab/>
      </w:r>
      <w:r w:rsidR="00FD28D2" w:rsidRPr="00F6123B">
        <w:t>(i)</w:t>
      </w:r>
      <w:r>
        <w:tab/>
      </w:r>
      <w:r w:rsidR="00FD28D2" w:rsidRPr="00F6123B">
        <w:t>1989</w:t>
      </w:r>
      <w:r w:rsidR="00FD28D2" w:rsidRPr="00F6123B">
        <w:t>年《儿童权利公约》</w:t>
      </w:r>
      <w:r w:rsidR="00FD28D2" w:rsidRPr="00F6123B">
        <w:t>(</w:t>
      </w:r>
      <w:r w:rsidR="00FD28D2" w:rsidRPr="00F6123B">
        <w:t>包括第</w:t>
      </w:r>
      <w:r w:rsidR="00FD28D2" w:rsidRPr="00F6123B">
        <w:t>43</w:t>
      </w:r>
      <w:r w:rsidR="00FD28D2" w:rsidRPr="00F6123B">
        <w:t>条第</w:t>
      </w:r>
      <w:r w:rsidR="00FD28D2" w:rsidRPr="00F6123B">
        <w:t>2</w:t>
      </w:r>
      <w:r w:rsidR="00FD28D2" w:rsidRPr="00F6123B">
        <w:t>款修正案</w:t>
      </w:r>
      <w:r w:rsidR="00FD28D2" w:rsidRPr="00F6123B">
        <w:t>)</w:t>
      </w:r>
      <w:r w:rsidR="00FD28D2" w:rsidRPr="00F6123B">
        <w:t>；</w:t>
      </w:r>
      <w:r w:rsidR="00FD28D2" w:rsidRPr="00F6123B">
        <w:t xml:space="preserve"> </w:t>
      </w:r>
    </w:p>
    <w:p w:rsidR="00FD28D2" w:rsidRPr="00F6123B" w:rsidRDefault="001F49C2" w:rsidP="001F49C2">
      <w:pPr>
        <w:pStyle w:val="SingleTxtGC"/>
      </w:pPr>
      <w:r>
        <w:tab/>
      </w:r>
      <w:r w:rsidR="00FD28D2" w:rsidRPr="00F6123B">
        <w:t>(j)</w:t>
      </w:r>
      <w:r>
        <w:tab/>
      </w:r>
      <w:r w:rsidR="00FD28D2" w:rsidRPr="00F6123B">
        <w:t>2000</w:t>
      </w:r>
      <w:r w:rsidR="00FD28D2" w:rsidRPr="00F6123B">
        <w:t>年《儿童权利公约关于儿童卷入武装冲突问题的任择议定书》；</w:t>
      </w:r>
    </w:p>
    <w:p w:rsidR="00FD28D2" w:rsidRPr="00F6123B" w:rsidRDefault="001F49C2" w:rsidP="001F49C2">
      <w:pPr>
        <w:pStyle w:val="SingleTxtGC"/>
      </w:pPr>
      <w:r>
        <w:tab/>
      </w:r>
      <w:r w:rsidR="00FD28D2" w:rsidRPr="00F6123B">
        <w:t>(k)</w:t>
      </w:r>
      <w:r>
        <w:tab/>
      </w:r>
      <w:r w:rsidR="00FD28D2" w:rsidRPr="00F6123B">
        <w:t>2000</w:t>
      </w:r>
      <w:r w:rsidR="00FD28D2" w:rsidRPr="00F6123B">
        <w:t>年《儿童权利公约关于买卖儿童、儿童卖淫和儿童色情制品问题的任择议定书》；</w:t>
      </w:r>
    </w:p>
    <w:p w:rsidR="00FD28D2" w:rsidRPr="00F6123B" w:rsidRDefault="001F49C2" w:rsidP="001F49C2">
      <w:pPr>
        <w:pStyle w:val="SingleTxtGC"/>
      </w:pPr>
      <w:r>
        <w:tab/>
      </w:r>
      <w:r w:rsidR="00FD28D2" w:rsidRPr="00F6123B">
        <w:t>(l)</w:t>
      </w:r>
      <w:r>
        <w:tab/>
      </w:r>
      <w:r w:rsidR="00FD28D2" w:rsidRPr="00F6123B">
        <w:t>2002</w:t>
      </w:r>
      <w:r w:rsidR="00FD28D2" w:rsidRPr="00F6123B">
        <w:t>年《禁止酷刑和其他残忍、不人道或有辱人格的待遇或处罚公约任择议定书》；</w:t>
      </w:r>
    </w:p>
    <w:p w:rsidR="00FD28D2" w:rsidRPr="00F6123B" w:rsidRDefault="001F49C2" w:rsidP="001F49C2">
      <w:pPr>
        <w:pStyle w:val="SingleTxtGC"/>
      </w:pPr>
      <w:r>
        <w:tab/>
      </w:r>
      <w:r w:rsidR="00FD28D2" w:rsidRPr="00F6123B">
        <w:t>(m)</w:t>
      </w:r>
      <w:r>
        <w:tab/>
      </w:r>
      <w:r w:rsidR="00FD28D2" w:rsidRPr="00F6123B">
        <w:t>2006</w:t>
      </w:r>
      <w:r w:rsidR="00FD28D2" w:rsidRPr="00F6123B">
        <w:t>年《残疾人权利公约》；</w:t>
      </w:r>
      <w:r w:rsidR="00FD28D2" w:rsidRPr="00F6123B">
        <w:t xml:space="preserve"> </w:t>
      </w:r>
    </w:p>
    <w:p w:rsidR="00FD28D2" w:rsidRPr="00F6123B" w:rsidRDefault="001F49C2" w:rsidP="001F49C2">
      <w:pPr>
        <w:pStyle w:val="SingleTxtGC"/>
      </w:pPr>
      <w:r>
        <w:tab/>
      </w:r>
      <w:r w:rsidR="00FD28D2" w:rsidRPr="00F6123B">
        <w:t>(n)</w:t>
      </w:r>
      <w:r>
        <w:tab/>
      </w:r>
      <w:r w:rsidR="00FD28D2" w:rsidRPr="00F6123B">
        <w:t>2006</w:t>
      </w:r>
      <w:r w:rsidR="00FD28D2" w:rsidRPr="00F6123B">
        <w:t>年《残疾人权利公约任择议定书》；</w:t>
      </w:r>
    </w:p>
    <w:p w:rsidR="00FD28D2" w:rsidRPr="00F6123B" w:rsidRDefault="001F49C2" w:rsidP="001F49C2">
      <w:pPr>
        <w:pStyle w:val="SingleTxtGC"/>
      </w:pPr>
      <w:r>
        <w:tab/>
      </w:r>
      <w:r w:rsidR="00FD28D2" w:rsidRPr="00F6123B">
        <w:t>(o)</w:t>
      </w:r>
      <w:r>
        <w:tab/>
      </w:r>
      <w:r w:rsidR="00FD28D2" w:rsidRPr="00F6123B">
        <w:t>2006</w:t>
      </w:r>
      <w:r w:rsidR="00FD28D2" w:rsidRPr="00F6123B">
        <w:t>年《保护所有人免遭强迫失踪国际公约》。</w:t>
      </w:r>
    </w:p>
    <w:p w:rsidR="00FD28D2" w:rsidRPr="00F6123B" w:rsidRDefault="00FD28D2" w:rsidP="001F49C2">
      <w:pPr>
        <w:pStyle w:val="SingleTxtGC"/>
      </w:pPr>
      <w:r w:rsidRPr="00F6123B">
        <w:t>104.</w:t>
      </w:r>
      <w:r w:rsidR="00814F61">
        <w:t xml:space="preserve">  </w:t>
      </w:r>
      <w:r w:rsidRPr="00F6123B">
        <w:t>奥地利已经签署但尚未批准：</w:t>
      </w:r>
    </w:p>
    <w:p w:rsidR="00FD28D2" w:rsidRPr="00F6123B" w:rsidRDefault="00FD28D2" w:rsidP="001F49C2">
      <w:pPr>
        <w:pStyle w:val="Bullet1GC"/>
      </w:pPr>
      <w:r w:rsidRPr="00F6123B">
        <w:t>2011</w:t>
      </w:r>
      <w:r w:rsidRPr="00F6123B">
        <w:t>年《儿童权利公约关于设定来文程序的任择议定书》。</w:t>
      </w:r>
    </w:p>
    <w:p w:rsidR="00FD28D2" w:rsidRPr="00F6123B" w:rsidRDefault="00FD28D2" w:rsidP="001F49C2">
      <w:pPr>
        <w:pStyle w:val="SingleTxtGC"/>
      </w:pPr>
      <w:r w:rsidRPr="00F6123B">
        <w:t>105.</w:t>
      </w:r>
      <w:r w:rsidR="00814F61">
        <w:t xml:space="preserve">  </w:t>
      </w:r>
      <w:r w:rsidRPr="00F6123B">
        <w:t>奥地利未签署或未批准：</w:t>
      </w:r>
    </w:p>
    <w:p w:rsidR="00FD28D2" w:rsidRPr="00F6123B" w:rsidRDefault="001F49C2" w:rsidP="001F49C2">
      <w:pPr>
        <w:pStyle w:val="SingleTxtGC"/>
      </w:pPr>
      <w:r>
        <w:tab/>
      </w:r>
      <w:r w:rsidR="00FD28D2" w:rsidRPr="00F6123B">
        <w:t>(a)</w:t>
      </w:r>
      <w:r>
        <w:tab/>
      </w:r>
      <w:r w:rsidR="00FD28D2" w:rsidRPr="00F6123B">
        <w:t>1990</w:t>
      </w:r>
      <w:r w:rsidR="00FD28D2" w:rsidRPr="00F6123B">
        <w:t>年《保护所有移徙工人及其家庭成员权利国际公约》。预计不会批准这项《公约》，因为对奥地利而言，《公约》与其他国际义务相矛盾。《公约》将进一步限制主管机关就劳动力市场准入问题采取监管措施的能力。不过，这项《公约》所载很多权利已经通过国内和欧洲立法受到了保护；</w:t>
      </w:r>
    </w:p>
    <w:p w:rsidR="00FD28D2" w:rsidRPr="00F6123B" w:rsidRDefault="001F49C2" w:rsidP="001F49C2">
      <w:pPr>
        <w:pStyle w:val="SingleTxtGC"/>
      </w:pPr>
      <w:r>
        <w:tab/>
      </w:r>
      <w:r w:rsidR="00FD28D2" w:rsidRPr="00F6123B">
        <w:t>(b)</w:t>
      </w:r>
      <w:r>
        <w:tab/>
      </w:r>
      <w:r w:rsidR="00FD28D2" w:rsidRPr="00F6123B">
        <w:t>1966</w:t>
      </w:r>
      <w:r w:rsidR="00FD28D2" w:rsidRPr="00F6123B">
        <w:t>年《经济、社会及文化权利国际公约任择议定书》。</w:t>
      </w:r>
    </w:p>
    <w:p w:rsidR="00FD28D2" w:rsidRPr="00F6123B" w:rsidRDefault="00FD28D2" w:rsidP="001F49C2">
      <w:pPr>
        <w:pStyle w:val="H23GC"/>
        <w:rPr>
          <w:rFonts w:eastAsia="SimSun"/>
        </w:rPr>
      </w:pPr>
      <w:r w:rsidRPr="00F6123B">
        <w:rPr>
          <w:rFonts w:eastAsia="SimSun"/>
        </w:rPr>
        <w:tab/>
      </w:r>
      <w:bookmarkStart w:id="177" w:name="_Toc491953030"/>
      <w:r w:rsidRPr="0078461E">
        <w:t>(b)</w:t>
      </w:r>
      <w:r w:rsidRPr="0078461E">
        <w:tab/>
      </w:r>
      <w:r w:rsidRPr="0078461E">
        <w:rPr>
          <w:rFonts w:ascii="Microsoft YaHei" w:eastAsia="Microsoft YaHei" w:hAnsi="Microsoft YaHei" w:cs="Microsoft YaHei" w:hint="eastAsia"/>
        </w:rPr>
        <w:t>保留和声明</w:t>
      </w:r>
      <w:bookmarkEnd w:id="177"/>
    </w:p>
    <w:p w:rsidR="00FD28D2" w:rsidRPr="00F6123B" w:rsidRDefault="00FD28D2" w:rsidP="006215F5">
      <w:pPr>
        <w:pStyle w:val="SingleTxtG"/>
        <w:spacing w:line="320" w:lineRule="exact"/>
        <w:rPr>
          <w:rFonts w:ascii="Times New Roman" w:eastAsia="SimSun" w:hAnsi="Times New Roman"/>
          <w:sz w:val="21"/>
          <w:szCs w:val="21"/>
        </w:rPr>
      </w:pPr>
      <w:r w:rsidRPr="00F6123B">
        <w:rPr>
          <w:rFonts w:ascii="Times New Roman" w:eastAsia="SimSun" w:hAnsi="Times New Roman"/>
          <w:sz w:val="21"/>
          <w:szCs w:val="21"/>
        </w:rPr>
        <w:t>106.</w:t>
      </w:r>
      <w:r w:rsidR="00814F61">
        <w:rPr>
          <w:rFonts w:ascii="Times New Roman" w:eastAsia="SimSun" w:hAnsi="Times New Roman"/>
          <w:sz w:val="21"/>
          <w:szCs w:val="21"/>
        </w:rPr>
        <w:t xml:space="preserve">  </w:t>
      </w:r>
      <w:r w:rsidRPr="00F6123B">
        <w:rPr>
          <w:rFonts w:ascii="Times New Roman" w:eastAsia="SimSun" w:hAnsi="Times New Roman"/>
          <w:sz w:val="21"/>
          <w:szCs w:val="21"/>
        </w:rPr>
        <w:t>奥地利已对下列主要国际人权协定提交了保留和声明：</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01"/>
        <w:gridCol w:w="1276"/>
        <w:gridCol w:w="5528"/>
      </w:tblGrid>
      <w:tr w:rsidR="00FD28D2" w:rsidRPr="001F49C2" w:rsidTr="001B3098">
        <w:trPr>
          <w:tblHeader/>
        </w:trPr>
        <w:tc>
          <w:tcPr>
            <w:tcW w:w="1701" w:type="dxa"/>
            <w:tcBorders>
              <w:top w:val="single" w:sz="4" w:space="0" w:color="auto"/>
              <w:bottom w:val="single" w:sz="12" w:space="0" w:color="auto"/>
            </w:tcBorders>
            <w:shd w:val="clear" w:color="auto" w:fill="auto"/>
            <w:vAlign w:val="bottom"/>
          </w:tcPr>
          <w:p w:rsidR="00FD28D2" w:rsidRPr="001F49C2" w:rsidRDefault="00FD28D2" w:rsidP="001B3098">
            <w:pPr>
              <w:spacing w:before="80" w:after="80" w:line="200" w:lineRule="exact"/>
              <w:ind w:right="113"/>
              <w:rPr>
                <w:rFonts w:ascii="STKaiti" w:eastAsia="STKaiti" w:hAnsi="STKaiti"/>
                <w:szCs w:val="21"/>
              </w:rPr>
            </w:pPr>
            <w:r w:rsidRPr="001F49C2">
              <w:rPr>
                <w:rFonts w:ascii="STKaiti" w:eastAsia="STKaiti" w:hAnsi="STKaiti"/>
                <w:szCs w:val="21"/>
              </w:rPr>
              <w:t>公约</w:t>
            </w:r>
          </w:p>
        </w:tc>
        <w:tc>
          <w:tcPr>
            <w:tcW w:w="1276" w:type="dxa"/>
            <w:tcBorders>
              <w:top w:val="single" w:sz="4" w:space="0" w:color="auto"/>
              <w:bottom w:val="single" w:sz="12" w:space="0" w:color="auto"/>
            </w:tcBorders>
            <w:shd w:val="clear" w:color="auto" w:fill="auto"/>
            <w:vAlign w:val="bottom"/>
          </w:tcPr>
          <w:p w:rsidR="00FD28D2" w:rsidRPr="001F49C2" w:rsidRDefault="00FD28D2" w:rsidP="001B3098">
            <w:pPr>
              <w:spacing w:before="80" w:after="80" w:line="200" w:lineRule="exact"/>
              <w:ind w:right="113"/>
              <w:rPr>
                <w:rFonts w:ascii="STKaiti" w:eastAsia="STKaiti" w:hAnsi="STKaiti"/>
                <w:szCs w:val="21"/>
              </w:rPr>
            </w:pPr>
            <w:r w:rsidRPr="001F49C2">
              <w:rPr>
                <w:rFonts w:ascii="STKaiti" w:eastAsia="STKaiti" w:hAnsi="STKaiti"/>
                <w:szCs w:val="21"/>
              </w:rPr>
              <w:t>声明/保留</w:t>
            </w:r>
          </w:p>
        </w:tc>
        <w:tc>
          <w:tcPr>
            <w:tcW w:w="5528" w:type="dxa"/>
            <w:tcBorders>
              <w:top w:val="single" w:sz="4" w:space="0" w:color="auto"/>
              <w:bottom w:val="single" w:sz="12" w:space="0" w:color="auto"/>
            </w:tcBorders>
            <w:shd w:val="clear" w:color="auto" w:fill="auto"/>
            <w:vAlign w:val="bottom"/>
          </w:tcPr>
          <w:p w:rsidR="00FD28D2" w:rsidRPr="001F49C2" w:rsidRDefault="00FD28D2" w:rsidP="001B3098">
            <w:pPr>
              <w:spacing w:before="80" w:after="80" w:line="200" w:lineRule="exact"/>
              <w:ind w:right="113"/>
              <w:rPr>
                <w:rFonts w:ascii="STKaiti" w:eastAsia="STKaiti" w:hAnsi="STKaiti"/>
                <w:szCs w:val="21"/>
              </w:rPr>
            </w:pPr>
            <w:r w:rsidRPr="001F49C2">
              <w:rPr>
                <w:rFonts w:ascii="STKaiti" w:eastAsia="STKaiti" w:hAnsi="STKaiti"/>
                <w:szCs w:val="21"/>
              </w:rPr>
              <w:t>内容</w:t>
            </w:r>
          </w:p>
        </w:tc>
      </w:tr>
      <w:tr w:rsidR="00FD28D2" w:rsidRPr="00F6123B" w:rsidTr="001B3098">
        <w:trPr>
          <w:trHeight w:hRule="exact" w:val="113"/>
          <w:tblHeader/>
        </w:trPr>
        <w:tc>
          <w:tcPr>
            <w:tcW w:w="1701" w:type="dxa"/>
            <w:tcBorders>
              <w:top w:val="single" w:sz="12" w:space="0" w:color="auto"/>
            </w:tcBorders>
            <w:shd w:val="clear" w:color="auto" w:fill="auto"/>
          </w:tcPr>
          <w:p w:rsidR="00FD28D2" w:rsidRPr="00F6123B" w:rsidRDefault="00FD28D2" w:rsidP="001B3098">
            <w:pPr>
              <w:spacing w:before="40" w:after="120" w:line="220" w:lineRule="exact"/>
              <w:ind w:right="113"/>
              <w:rPr>
                <w:szCs w:val="21"/>
              </w:rPr>
            </w:pPr>
          </w:p>
        </w:tc>
        <w:tc>
          <w:tcPr>
            <w:tcW w:w="1276" w:type="dxa"/>
            <w:tcBorders>
              <w:top w:val="single" w:sz="12" w:space="0" w:color="auto"/>
            </w:tcBorders>
            <w:shd w:val="clear" w:color="auto" w:fill="auto"/>
          </w:tcPr>
          <w:p w:rsidR="00FD28D2" w:rsidRPr="00F6123B" w:rsidRDefault="00FD28D2" w:rsidP="001B3098">
            <w:pPr>
              <w:spacing w:before="40" w:after="120" w:line="220" w:lineRule="exact"/>
              <w:ind w:right="113"/>
              <w:rPr>
                <w:szCs w:val="21"/>
              </w:rPr>
            </w:pPr>
          </w:p>
        </w:tc>
        <w:tc>
          <w:tcPr>
            <w:tcW w:w="5528" w:type="dxa"/>
            <w:tcBorders>
              <w:top w:val="single" w:sz="12" w:space="0" w:color="auto"/>
            </w:tcBorders>
            <w:shd w:val="clear" w:color="auto" w:fill="auto"/>
          </w:tcPr>
          <w:p w:rsidR="00FD28D2" w:rsidRPr="00F6123B" w:rsidRDefault="00FD28D2" w:rsidP="001B3098">
            <w:pPr>
              <w:spacing w:before="40" w:after="120" w:line="220" w:lineRule="exact"/>
              <w:ind w:right="113"/>
              <w:rPr>
                <w:szCs w:val="21"/>
              </w:rPr>
            </w:pPr>
          </w:p>
        </w:tc>
      </w:tr>
      <w:tr w:rsidR="00FD28D2" w:rsidRPr="00F6123B" w:rsidTr="001B3098">
        <w:tc>
          <w:tcPr>
            <w:tcW w:w="1701" w:type="dxa"/>
            <w:tcBorders>
              <w:bottom w:val="nil"/>
            </w:tcBorders>
            <w:shd w:val="clear" w:color="auto" w:fill="auto"/>
          </w:tcPr>
          <w:p w:rsidR="00FD28D2" w:rsidRPr="00F6123B" w:rsidRDefault="00FD28D2" w:rsidP="001B3098">
            <w:pPr>
              <w:spacing w:before="40" w:after="120"/>
              <w:ind w:right="113"/>
              <w:rPr>
                <w:szCs w:val="21"/>
              </w:rPr>
            </w:pPr>
            <w:r w:rsidRPr="00F6123B">
              <w:rPr>
                <w:szCs w:val="21"/>
              </w:rPr>
              <w:t>《消除一切形式种族歧视国际公约》</w:t>
            </w:r>
          </w:p>
        </w:tc>
        <w:tc>
          <w:tcPr>
            <w:tcW w:w="1276" w:type="dxa"/>
            <w:tcBorders>
              <w:bottom w:val="nil"/>
            </w:tcBorders>
            <w:shd w:val="clear" w:color="auto" w:fill="auto"/>
          </w:tcPr>
          <w:p w:rsidR="00FD28D2" w:rsidRPr="00F6123B" w:rsidRDefault="00FD28D2" w:rsidP="001B3098">
            <w:pPr>
              <w:spacing w:before="40" w:after="120"/>
              <w:ind w:right="113"/>
              <w:rPr>
                <w:szCs w:val="21"/>
              </w:rPr>
            </w:pPr>
            <w:r w:rsidRPr="00F6123B">
              <w:rPr>
                <w:szCs w:val="21"/>
              </w:rPr>
              <w:t>保留</w:t>
            </w:r>
          </w:p>
        </w:tc>
        <w:tc>
          <w:tcPr>
            <w:tcW w:w="5528" w:type="dxa"/>
            <w:tcBorders>
              <w:bottom w:val="nil"/>
            </w:tcBorders>
            <w:shd w:val="clear" w:color="auto" w:fill="auto"/>
          </w:tcPr>
          <w:p w:rsidR="00FD28D2" w:rsidRPr="00F6123B" w:rsidRDefault="00FD28D2" w:rsidP="001B3098">
            <w:pPr>
              <w:spacing w:before="40" w:after="120"/>
              <w:ind w:right="113"/>
              <w:rPr>
                <w:szCs w:val="21"/>
              </w:rPr>
            </w:pPr>
            <w:r w:rsidRPr="00F6123B">
              <w:rPr>
                <w:szCs w:val="21"/>
              </w:rPr>
              <w:t>1.</w:t>
            </w:r>
            <w:r w:rsidR="00551D80">
              <w:rPr>
                <w:szCs w:val="21"/>
              </w:rPr>
              <w:t xml:space="preserve"> </w:t>
            </w:r>
            <w:r w:rsidRPr="00F6123B">
              <w:rPr>
                <w:szCs w:val="21"/>
              </w:rPr>
              <w:t>《消除一切形式种族歧视国际公约》第四条规定，应采取第</w:t>
            </w:r>
            <w:r w:rsidRPr="00F6123B">
              <w:rPr>
                <w:szCs w:val="21"/>
              </w:rPr>
              <w:t>(</w:t>
            </w:r>
            <w:r w:rsidRPr="00F6123B">
              <w:rPr>
                <w:szCs w:val="21"/>
              </w:rPr>
              <w:t>子</w:t>
            </w:r>
            <w:r w:rsidRPr="00F6123B">
              <w:rPr>
                <w:szCs w:val="21"/>
              </w:rPr>
              <w:t>)</w:t>
            </w:r>
            <w:r w:rsidRPr="00F6123B">
              <w:rPr>
                <w:szCs w:val="21"/>
              </w:rPr>
              <w:t>、</w:t>
            </w:r>
            <w:r w:rsidRPr="00F6123B">
              <w:rPr>
                <w:szCs w:val="21"/>
              </w:rPr>
              <w:t>(</w:t>
            </w:r>
            <w:r w:rsidRPr="00F6123B">
              <w:rPr>
                <w:szCs w:val="21"/>
              </w:rPr>
              <w:t>丑</w:t>
            </w:r>
            <w:r w:rsidRPr="00F6123B">
              <w:rPr>
                <w:szCs w:val="21"/>
              </w:rPr>
              <w:t>)</w:t>
            </w:r>
            <w:r w:rsidRPr="00F6123B">
              <w:rPr>
                <w:szCs w:val="21"/>
              </w:rPr>
              <w:t>和</w:t>
            </w:r>
            <w:r w:rsidRPr="00F6123B">
              <w:rPr>
                <w:szCs w:val="21"/>
              </w:rPr>
              <w:t>(</w:t>
            </w:r>
            <w:r w:rsidRPr="00F6123B">
              <w:rPr>
                <w:szCs w:val="21"/>
              </w:rPr>
              <w:t>寅</w:t>
            </w:r>
            <w:r w:rsidRPr="00F6123B">
              <w:rPr>
                <w:szCs w:val="21"/>
              </w:rPr>
              <w:t>)</w:t>
            </w:r>
            <w:r w:rsidRPr="00F6123B">
              <w:rPr>
                <w:szCs w:val="21"/>
              </w:rPr>
              <w:t>款明确说明的措施，充分顾及《世界人权宣言》所载原则及《公约》第五条明文规定的权利。因此，奥地利共和国认为，通过此类措施，见解和言论自由权以及和平集会和结社自由权不会遭到侵犯。这些权利载于《世界人权宣言》第十九和二十条；它们在联合国大会通过《公民权利和政治权利国际公约》第十九和二十条时得到了重申，并在本《公约》第五条第</w:t>
            </w:r>
            <w:r w:rsidRPr="00F6123B">
              <w:rPr>
                <w:szCs w:val="21"/>
              </w:rPr>
              <w:t>(</w:t>
            </w:r>
            <w:r w:rsidRPr="00F6123B">
              <w:rPr>
                <w:szCs w:val="21"/>
              </w:rPr>
              <w:t>卯</w:t>
            </w:r>
            <w:r w:rsidRPr="00F6123B">
              <w:rPr>
                <w:szCs w:val="21"/>
              </w:rPr>
              <w:t>)</w:t>
            </w:r>
            <w:r w:rsidRPr="00F6123B">
              <w:rPr>
                <w:szCs w:val="21"/>
              </w:rPr>
              <w:t>款第</w:t>
            </w:r>
            <w:r w:rsidRPr="00F6123B">
              <w:rPr>
                <w:szCs w:val="21"/>
              </w:rPr>
              <w:t>(8)</w:t>
            </w:r>
            <w:r w:rsidRPr="00F6123B">
              <w:rPr>
                <w:szCs w:val="21"/>
              </w:rPr>
              <w:t>和</w:t>
            </w:r>
            <w:r w:rsidRPr="00F6123B">
              <w:rPr>
                <w:szCs w:val="21"/>
              </w:rPr>
              <w:t>(9)</w:t>
            </w:r>
            <w:r w:rsidRPr="00F6123B">
              <w:rPr>
                <w:szCs w:val="21"/>
              </w:rPr>
              <w:t>项中被提及。</w:t>
            </w:r>
          </w:p>
          <w:p w:rsidR="00FD28D2" w:rsidRPr="00F6123B" w:rsidRDefault="00FD28D2" w:rsidP="001B3098">
            <w:pPr>
              <w:spacing w:before="40" w:after="120"/>
              <w:ind w:right="113"/>
              <w:rPr>
                <w:szCs w:val="21"/>
              </w:rPr>
            </w:pPr>
            <w:r w:rsidRPr="00F6123B">
              <w:rPr>
                <w:szCs w:val="21"/>
              </w:rPr>
              <w:t>2.</w:t>
            </w:r>
            <w:r w:rsidR="00551D80">
              <w:rPr>
                <w:szCs w:val="21"/>
              </w:rPr>
              <w:t xml:space="preserve">  </w:t>
            </w:r>
            <w:r w:rsidRPr="00F6123B">
              <w:rPr>
                <w:szCs w:val="21"/>
              </w:rPr>
              <w:t>奥地利共和国承认，消除种族歧视委员会有权受理和审议受奥地利管辖的个人或个人群体提交的声称《公约》所载任何权利遭到奥地利侵犯的来文，但提出保留认为，委员会不得审议个人或个人群体提交的任何来文，除非委员</w:t>
            </w:r>
            <w:r w:rsidRPr="00F6123B">
              <w:rPr>
                <w:szCs w:val="21"/>
              </w:rPr>
              <w:lastRenderedPageBreak/>
              <w:t>会确定案件事实现在或过去均未受到另一国际调查程序或解决办法的审查。奥地利保留根据第十四条第二款的规定指定一个国内机构的权利。</w:t>
            </w:r>
          </w:p>
        </w:tc>
      </w:tr>
      <w:tr w:rsidR="00FD28D2" w:rsidRPr="00F6123B" w:rsidTr="00C1195C">
        <w:tc>
          <w:tcPr>
            <w:tcW w:w="1701" w:type="dxa"/>
            <w:tcBorders>
              <w:top w:val="nil"/>
              <w:bottom w:val="nil"/>
            </w:tcBorders>
            <w:shd w:val="clear" w:color="auto" w:fill="auto"/>
          </w:tcPr>
          <w:p w:rsidR="00FD28D2" w:rsidRPr="008406EA" w:rsidRDefault="00FD28D2" w:rsidP="001B3098">
            <w:pPr>
              <w:spacing w:before="40" w:after="120"/>
              <w:ind w:right="113"/>
              <w:rPr>
                <w:spacing w:val="-8"/>
                <w:szCs w:val="21"/>
              </w:rPr>
            </w:pPr>
            <w:r w:rsidRPr="008406EA">
              <w:rPr>
                <w:spacing w:val="-8"/>
                <w:szCs w:val="21"/>
              </w:rPr>
              <w:lastRenderedPageBreak/>
              <w:t>《公民权利和政治权利国际公约》</w:t>
            </w:r>
          </w:p>
        </w:tc>
        <w:tc>
          <w:tcPr>
            <w:tcW w:w="1276"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保留</w:t>
            </w:r>
          </w:p>
        </w:tc>
        <w:tc>
          <w:tcPr>
            <w:tcW w:w="5528"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1.</w:t>
            </w:r>
            <w:r w:rsidR="00551D80">
              <w:rPr>
                <w:szCs w:val="21"/>
              </w:rPr>
              <w:t xml:space="preserve"> </w:t>
            </w:r>
            <w:r w:rsidRPr="00F6123B">
              <w:rPr>
                <w:szCs w:val="21"/>
              </w:rPr>
              <w:t>《公约》第十二条第</w:t>
            </w:r>
            <w:r w:rsidRPr="00F6123B">
              <w:rPr>
                <w:szCs w:val="21"/>
              </w:rPr>
              <w:t>4</w:t>
            </w:r>
            <w:r w:rsidRPr="00F6123B">
              <w:rPr>
                <w:szCs w:val="21"/>
              </w:rPr>
              <w:t>款的适用条件为不影响</w:t>
            </w:r>
            <w:r w:rsidRPr="00F6123B">
              <w:rPr>
                <w:szCs w:val="21"/>
              </w:rPr>
              <w:t>1919</w:t>
            </w:r>
            <w:r w:rsidRPr="00F6123B">
              <w:rPr>
                <w:szCs w:val="21"/>
              </w:rPr>
              <w:t>年</w:t>
            </w:r>
            <w:r w:rsidRPr="00F6123B">
              <w:rPr>
                <w:szCs w:val="21"/>
              </w:rPr>
              <w:t>4</w:t>
            </w:r>
            <w:r w:rsidRPr="00F6123B">
              <w:rPr>
                <w:szCs w:val="21"/>
              </w:rPr>
              <w:t>月</w:t>
            </w:r>
            <w:r w:rsidRPr="00F6123B">
              <w:rPr>
                <w:szCs w:val="21"/>
              </w:rPr>
              <w:t>3</w:t>
            </w:r>
            <w:r w:rsidRPr="00F6123B">
              <w:rPr>
                <w:szCs w:val="21"/>
              </w:rPr>
              <w:t>日《法令》、</w:t>
            </w:r>
            <w:r w:rsidRPr="00F6123B">
              <w:rPr>
                <w:szCs w:val="21"/>
              </w:rPr>
              <w:t>1919</w:t>
            </w:r>
            <w:r w:rsidRPr="00F6123B">
              <w:rPr>
                <w:szCs w:val="21"/>
              </w:rPr>
              <w:t>年</w:t>
            </w:r>
            <w:r w:rsidRPr="00F6123B">
              <w:rPr>
                <w:szCs w:val="21"/>
              </w:rPr>
              <w:t>10</w:t>
            </w:r>
            <w:r w:rsidRPr="00F6123B">
              <w:rPr>
                <w:szCs w:val="21"/>
              </w:rPr>
              <w:t>月</w:t>
            </w:r>
            <w:r w:rsidRPr="00F6123B">
              <w:rPr>
                <w:szCs w:val="21"/>
              </w:rPr>
              <w:t>30</w:t>
            </w:r>
            <w:r w:rsidRPr="00F6123B">
              <w:rPr>
                <w:szCs w:val="21"/>
              </w:rPr>
              <w:t>日《法令》修正的关于驱逐哈布斯堡</w:t>
            </w:r>
            <w:r w:rsidRPr="00F6123B">
              <w:rPr>
                <w:szCs w:val="21"/>
              </w:rPr>
              <w:t>-</w:t>
            </w:r>
            <w:r w:rsidRPr="00F6123B">
              <w:rPr>
                <w:szCs w:val="21"/>
              </w:rPr>
              <w:t>洛林家族并转移其财产的第</w:t>
            </w:r>
            <w:r w:rsidRPr="00F6123B">
              <w:rPr>
                <w:szCs w:val="21"/>
              </w:rPr>
              <w:t>209</w:t>
            </w:r>
            <w:r w:rsidRPr="00F6123B">
              <w:rPr>
                <w:szCs w:val="21"/>
              </w:rPr>
              <w:t>号《国家法律公报》、第</w:t>
            </w:r>
            <w:r w:rsidRPr="00F6123B">
              <w:rPr>
                <w:szCs w:val="21"/>
              </w:rPr>
              <w:t>501</w:t>
            </w:r>
            <w:r w:rsidRPr="00F6123B">
              <w:rPr>
                <w:szCs w:val="21"/>
              </w:rPr>
              <w:t>号《国家法律公报》、</w:t>
            </w:r>
            <w:r w:rsidRPr="00F6123B">
              <w:rPr>
                <w:szCs w:val="21"/>
              </w:rPr>
              <w:t>1925</w:t>
            </w:r>
            <w:r w:rsidRPr="00F6123B">
              <w:rPr>
                <w:szCs w:val="21"/>
              </w:rPr>
              <w:t>年</w:t>
            </w:r>
            <w:r w:rsidRPr="00F6123B">
              <w:rPr>
                <w:szCs w:val="21"/>
              </w:rPr>
              <w:t>7</w:t>
            </w:r>
            <w:r w:rsidRPr="00F6123B">
              <w:rPr>
                <w:szCs w:val="21"/>
              </w:rPr>
              <w:t>月</w:t>
            </w:r>
            <w:r w:rsidRPr="00F6123B">
              <w:rPr>
                <w:szCs w:val="21"/>
              </w:rPr>
              <w:t>30</w:t>
            </w:r>
            <w:r w:rsidRPr="00F6123B">
              <w:rPr>
                <w:szCs w:val="21"/>
              </w:rPr>
              <w:t>日《联邦宪法性法令》、第</w:t>
            </w:r>
            <w:r w:rsidRPr="00F6123B">
              <w:rPr>
                <w:szCs w:val="21"/>
              </w:rPr>
              <w:t>292</w:t>
            </w:r>
            <w:r w:rsidRPr="00F6123B">
              <w:rPr>
                <w:szCs w:val="21"/>
              </w:rPr>
              <w:t>号《联邦法公报》和</w:t>
            </w:r>
            <w:r w:rsidRPr="00F6123B">
              <w:rPr>
                <w:szCs w:val="21"/>
              </w:rPr>
              <w:t>1928</w:t>
            </w:r>
            <w:r w:rsidRPr="00F6123B">
              <w:rPr>
                <w:szCs w:val="21"/>
              </w:rPr>
              <w:t>年</w:t>
            </w:r>
            <w:r w:rsidRPr="00F6123B">
              <w:rPr>
                <w:szCs w:val="21"/>
              </w:rPr>
              <w:t>1</w:t>
            </w:r>
            <w:r w:rsidRPr="00F6123B">
              <w:rPr>
                <w:szCs w:val="21"/>
              </w:rPr>
              <w:t>月</w:t>
            </w:r>
            <w:r w:rsidRPr="00F6123B">
              <w:rPr>
                <w:szCs w:val="21"/>
              </w:rPr>
              <w:t>26</w:t>
            </w:r>
            <w:r w:rsidRPr="00F6123B">
              <w:rPr>
                <w:szCs w:val="21"/>
              </w:rPr>
              <w:t>日《联邦宪法性法令》、结合</w:t>
            </w:r>
            <w:r w:rsidRPr="00F6123B">
              <w:rPr>
                <w:szCs w:val="21"/>
              </w:rPr>
              <w:t>1963</w:t>
            </w:r>
            <w:r w:rsidRPr="00F6123B">
              <w:rPr>
                <w:szCs w:val="21"/>
              </w:rPr>
              <w:t>年</w:t>
            </w:r>
            <w:r w:rsidRPr="00F6123B">
              <w:rPr>
                <w:szCs w:val="21"/>
              </w:rPr>
              <w:t>7</w:t>
            </w:r>
            <w:r w:rsidRPr="00F6123B">
              <w:rPr>
                <w:szCs w:val="21"/>
              </w:rPr>
              <w:t>月</w:t>
            </w:r>
            <w:r w:rsidRPr="00F6123B">
              <w:rPr>
                <w:szCs w:val="21"/>
              </w:rPr>
              <w:t>4</w:t>
            </w:r>
            <w:r w:rsidRPr="00F6123B">
              <w:rPr>
                <w:szCs w:val="21"/>
              </w:rPr>
              <w:t>日《联邦宪法性法令》理解的第</w:t>
            </w:r>
            <w:r w:rsidRPr="00F6123B">
              <w:rPr>
                <w:szCs w:val="21"/>
              </w:rPr>
              <w:t>30</w:t>
            </w:r>
            <w:r w:rsidRPr="00F6123B">
              <w:rPr>
                <w:szCs w:val="21"/>
              </w:rPr>
              <w:t>号《联邦法公报》、第</w:t>
            </w:r>
            <w:r w:rsidRPr="00F6123B">
              <w:rPr>
                <w:szCs w:val="21"/>
              </w:rPr>
              <w:t>172</w:t>
            </w:r>
            <w:r w:rsidRPr="00F6123B">
              <w:rPr>
                <w:szCs w:val="21"/>
              </w:rPr>
              <w:t>号《联邦法公报》。</w:t>
            </w:r>
          </w:p>
          <w:p w:rsidR="00FD28D2" w:rsidRPr="00F6123B" w:rsidRDefault="00FD28D2" w:rsidP="001B3098">
            <w:pPr>
              <w:spacing w:before="40" w:after="120"/>
              <w:ind w:right="113"/>
              <w:rPr>
                <w:szCs w:val="21"/>
              </w:rPr>
            </w:pPr>
            <w:r w:rsidRPr="00F6123B">
              <w:rPr>
                <w:szCs w:val="21"/>
              </w:rPr>
              <w:t>2.</w:t>
            </w:r>
            <w:r w:rsidR="00551D80">
              <w:rPr>
                <w:szCs w:val="21"/>
              </w:rPr>
              <w:t xml:space="preserve"> </w:t>
            </w:r>
            <w:r w:rsidRPr="00F6123B">
              <w:rPr>
                <w:szCs w:val="21"/>
              </w:rPr>
              <w:t>《公约》第九和十四条的适用条件为仍然允许在《奥地利联邦宪法》规定的联邦行政法院或联邦宪法法院司法复议的框架内适用有关《行政诉讼法》和《罚金法》规定的剥夺自由的程序和措施的法规。</w:t>
            </w:r>
          </w:p>
          <w:p w:rsidR="00FD28D2" w:rsidRPr="00F6123B" w:rsidRDefault="00FD28D2" w:rsidP="001B3098">
            <w:pPr>
              <w:spacing w:before="40" w:after="120"/>
              <w:ind w:right="113"/>
              <w:rPr>
                <w:szCs w:val="21"/>
              </w:rPr>
            </w:pPr>
            <w:r w:rsidRPr="00F6123B">
              <w:rPr>
                <w:szCs w:val="21"/>
              </w:rPr>
              <w:t>3.</w:t>
            </w:r>
            <w:r w:rsidR="00551D80">
              <w:rPr>
                <w:szCs w:val="21"/>
              </w:rPr>
              <w:t xml:space="preserve"> </w:t>
            </w:r>
            <w:r w:rsidRPr="00F6123B">
              <w:rPr>
                <w:szCs w:val="21"/>
              </w:rPr>
              <w:t>《公约》第十条第</w:t>
            </w:r>
            <w:r w:rsidRPr="00F6123B">
              <w:rPr>
                <w:szCs w:val="21"/>
              </w:rPr>
              <w:t>3</w:t>
            </w:r>
            <w:r w:rsidRPr="00F6123B">
              <w:rPr>
                <w:szCs w:val="21"/>
              </w:rPr>
              <w:t>款的适用条件为仍然允许适用允许将少年犯与没有理由令人关切可能会对少年犯造成不利影响的</w:t>
            </w:r>
            <w:r w:rsidRPr="00F6123B">
              <w:rPr>
                <w:szCs w:val="21"/>
              </w:rPr>
              <w:t>25</w:t>
            </w:r>
            <w:r w:rsidRPr="00F6123B">
              <w:rPr>
                <w:szCs w:val="21"/>
              </w:rPr>
              <w:t>岁以下成年人一起拘留的法规。</w:t>
            </w:r>
          </w:p>
          <w:p w:rsidR="00FD28D2" w:rsidRPr="00F6123B" w:rsidRDefault="00FD28D2" w:rsidP="001B3098">
            <w:pPr>
              <w:spacing w:before="40" w:after="120"/>
              <w:ind w:right="113"/>
              <w:rPr>
                <w:szCs w:val="21"/>
              </w:rPr>
            </w:pPr>
            <w:r w:rsidRPr="00F6123B">
              <w:rPr>
                <w:szCs w:val="21"/>
              </w:rPr>
              <w:t>4.</w:t>
            </w:r>
            <w:r w:rsidR="00551D80">
              <w:rPr>
                <w:szCs w:val="21"/>
              </w:rPr>
              <w:t xml:space="preserve"> </w:t>
            </w:r>
            <w:r w:rsidRPr="00F6123B">
              <w:rPr>
                <w:szCs w:val="21"/>
              </w:rPr>
              <w:t>《公约》第十四条的适用条件为</w:t>
            </w:r>
            <w:r w:rsidRPr="00F6123B">
              <w:rPr>
                <w:szCs w:val="21"/>
              </w:rPr>
              <w:t>1929</w:t>
            </w:r>
            <w:r w:rsidRPr="00F6123B">
              <w:rPr>
                <w:szCs w:val="21"/>
              </w:rPr>
              <w:t>年修正的《联邦宪法性法律》第</w:t>
            </w:r>
            <w:r w:rsidRPr="00F6123B">
              <w:rPr>
                <w:szCs w:val="21"/>
              </w:rPr>
              <w:t>90</w:t>
            </w:r>
            <w:r w:rsidRPr="00F6123B">
              <w:rPr>
                <w:szCs w:val="21"/>
              </w:rPr>
              <w:t>条规定的公开审判原则绝不受到任何损害，并且</w:t>
            </w:r>
          </w:p>
          <w:p w:rsidR="00FD28D2" w:rsidRPr="00F6123B" w:rsidRDefault="00FD28D2" w:rsidP="001B3098">
            <w:pPr>
              <w:spacing w:before="40" w:after="120"/>
              <w:ind w:right="113"/>
              <w:rPr>
                <w:szCs w:val="21"/>
              </w:rPr>
            </w:pPr>
            <w:r w:rsidRPr="00F6123B">
              <w:rPr>
                <w:szCs w:val="21"/>
              </w:rPr>
              <w:tab/>
              <w:t>(a)</w:t>
            </w:r>
            <w:r w:rsidRPr="00F6123B">
              <w:rPr>
                <w:szCs w:val="21"/>
              </w:rPr>
              <w:tab/>
            </w:r>
            <w:r w:rsidRPr="00F6123B">
              <w:rPr>
                <w:szCs w:val="21"/>
              </w:rPr>
              <w:t>第</w:t>
            </w:r>
            <w:r w:rsidRPr="00F6123B">
              <w:rPr>
                <w:szCs w:val="21"/>
              </w:rPr>
              <w:t>3</w:t>
            </w:r>
            <w:r w:rsidRPr="00F6123B">
              <w:rPr>
                <w:szCs w:val="21"/>
              </w:rPr>
              <w:t>款第</w:t>
            </w:r>
            <w:r w:rsidRPr="00F6123B">
              <w:rPr>
                <w:szCs w:val="21"/>
              </w:rPr>
              <w:t>(</w:t>
            </w:r>
            <w:r w:rsidRPr="00F6123B">
              <w:rPr>
                <w:szCs w:val="21"/>
              </w:rPr>
              <w:t>丁</w:t>
            </w:r>
            <w:r w:rsidRPr="00F6123B">
              <w:rPr>
                <w:szCs w:val="21"/>
              </w:rPr>
              <w:t>)</w:t>
            </w:r>
            <w:r w:rsidRPr="00F6123B">
              <w:rPr>
                <w:szCs w:val="21"/>
              </w:rPr>
              <w:t>项不与规定不准扰乱审判有序进行或出庭会妨碍问询其他被告、证人或鉴定人的被告参加审判的法规相冲突；</w:t>
            </w:r>
          </w:p>
          <w:p w:rsidR="00FD28D2" w:rsidRPr="00F6123B" w:rsidRDefault="00FD28D2" w:rsidP="001B3098">
            <w:pPr>
              <w:spacing w:before="40" w:after="120"/>
              <w:ind w:right="113"/>
              <w:rPr>
                <w:szCs w:val="21"/>
              </w:rPr>
            </w:pPr>
            <w:r w:rsidRPr="00F6123B">
              <w:rPr>
                <w:szCs w:val="21"/>
              </w:rPr>
              <w:tab/>
              <w:t>(b)</w:t>
            </w:r>
            <w:r w:rsidRPr="00F6123B">
              <w:rPr>
                <w:szCs w:val="21"/>
              </w:rPr>
              <w:tab/>
            </w:r>
            <w:r w:rsidRPr="00F6123B">
              <w:rPr>
                <w:szCs w:val="21"/>
              </w:rPr>
              <w:t>第</w:t>
            </w:r>
            <w:r w:rsidRPr="00F6123B">
              <w:rPr>
                <w:szCs w:val="21"/>
              </w:rPr>
              <w:t>5</w:t>
            </w:r>
            <w:r w:rsidRPr="00F6123B">
              <w:rPr>
                <w:szCs w:val="21"/>
              </w:rPr>
              <w:t>款不与相关法规相冲突，即规定在初审法院宣判无罪或轻判后，上级法院可对同一犯罪宣判定罪或加重量刑，同时剥夺被定罪者提请上级法院复议定罪判决或加重量刑的权利；</w:t>
            </w:r>
          </w:p>
          <w:p w:rsidR="00FD28D2" w:rsidRPr="00F6123B" w:rsidRDefault="00FD28D2" w:rsidP="001B3098">
            <w:pPr>
              <w:spacing w:before="40" w:after="120"/>
              <w:ind w:right="113"/>
              <w:rPr>
                <w:szCs w:val="21"/>
              </w:rPr>
            </w:pPr>
            <w:r w:rsidRPr="00F6123B">
              <w:rPr>
                <w:szCs w:val="21"/>
              </w:rPr>
              <w:tab/>
              <w:t>(c)</w:t>
            </w:r>
            <w:r w:rsidRPr="00F6123B">
              <w:rPr>
                <w:szCs w:val="21"/>
              </w:rPr>
              <w:tab/>
            </w:r>
            <w:r w:rsidRPr="00F6123B">
              <w:rPr>
                <w:szCs w:val="21"/>
              </w:rPr>
              <w:t>第</w:t>
            </w:r>
            <w:r w:rsidRPr="00F6123B">
              <w:rPr>
                <w:szCs w:val="21"/>
              </w:rPr>
              <w:t>7</w:t>
            </w:r>
            <w:r w:rsidRPr="00F6123B">
              <w:rPr>
                <w:szCs w:val="21"/>
              </w:rPr>
              <w:t>款不与允许重审宣判被告最终定罪或无罪的诉讼程序的法规相冲突。</w:t>
            </w:r>
          </w:p>
          <w:p w:rsidR="00FD28D2" w:rsidRPr="00F6123B" w:rsidRDefault="00FD28D2" w:rsidP="001B3098">
            <w:pPr>
              <w:spacing w:before="40" w:after="120"/>
              <w:ind w:right="113"/>
              <w:rPr>
                <w:szCs w:val="21"/>
              </w:rPr>
            </w:pPr>
            <w:r w:rsidRPr="00F6123B">
              <w:rPr>
                <w:szCs w:val="21"/>
              </w:rPr>
              <w:t>5.</w:t>
            </w:r>
            <w:r w:rsidR="00551D80">
              <w:rPr>
                <w:szCs w:val="21"/>
              </w:rPr>
              <w:t xml:space="preserve">  </w:t>
            </w:r>
            <w:r w:rsidRPr="00F6123B">
              <w:rPr>
                <w:szCs w:val="21"/>
              </w:rPr>
              <w:t>第十九、二十一和二十二条结合《公约》第二条第</w:t>
            </w:r>
            <w:r w:rsidRPr="00F6123B">
              <w:rPr>
                <w:szCs w:val="21"/>
              </w:rPr>
              <w:t>1</w:t>
            </w:r>
            <w:r w:rsidRPr="00F6123B">
              <w:rPr>
                <w:szCs w:val="21"/>
              </w:rPr>
              <w:t>款的适用条件为它们不与《欧洲保护人权与基本自由公约》第</w:t>
            </w:r>
            <w:r w:rsidRPr="00F6123B">
              <w:rPr>
                <w:szCs w:val="21"/>
              </w:rPr>
              <w:t>16</w:t>
            </w:r>
            <w:r w:rsidRPr="00F6123B">
              <w:rPr>
                <w:szCs w:val="21"/>
              </w:rPr>
              <w:t>条规定的法律限制相冲突。</w:t>
            </w:r>
          </w:p>
          <w:p w:rsidR="00FD28D2" w:rsidRPr="00F6123B" w:rsidRDefault="00FD28D2" w:rsidP="001B3098">
            <w:pPr>
              <w:spacing w:before="40" w:after="120"/>
              <w:ind w:right="113"/>
              <w:rPr>
                <w:szCs w:val="21"/>
              </w:rPr>
            </w:pPr>
            <w:r w:rsidRPr="00F6123B">
              <w:rPr>
                <w:szCs w:val="21"/>
              </w:rPr>
              <w:t>6.</w:t>
            </w:r>
            <w:r w:rsidR="00551D80">
              <w:rPr>
                <w:szCs w:val="21"/>
              </w:rPr>
              <w:t xml:space="preserve">  </w:t>
            </w:r>
            <w:r w:rsidRPr="00F6123B">
              <w:rPr>
                <w:szCs w:val="21"/>
              </w:rPr>
              <w:t>第二十六条被理解为它不排除区别对待奥地利国民和外国人，这也是《消除一切形式种族歧视国际公约》第一条第二款所允许的。</w:t>
            </w:r>
          </w:p>
        </w:tc>
      </w:tr>
      <w:tr w:rsidR="00FD28D2" w:rsidRPr="00F6123B" w:rsidTr="00C1195C">
        <w:tc>
          <w:tcPr>
            <w:tcW w:w="1701" w:type="dxa"/>
            <w:tcBorders>
              <w:top w:val="nil"/>
              <w:bottom w:val="nil"/>
            </w:tcBorders>
            <w:shd w:val="clear" w:color="auto" w:fill="auto"/>
          </w:tcPr>
          <w:p w:rsidR="00FD28D2" w:rsidRPr="00F6123B" w:rsidRDefault="00FD28D2" w:rsidP="001F49C2">
            <w:pPr>
              <w:keepNext/>
              <w:spacing w:before="40" w:after="120"/>
              <w:ind w:right="113"/>
              <w:rPr>
                <w:szCs w:val="21"/>
              </w:rPr>
            </w:pPr>
            <w:r w:rsidRPr="00F6123B">
              <w:rPr>
                <w:szCs w:val="21"/>
              </w:rPr>
              <w:lastRenderedPageBreak/>
              <w:t>《公民权利和政治权利国际公约任择议定书》</w:t>
            </w:r>
          </w:p>
        </w:tc>
        <w:tc>
          <w:tcPr>
            <w:tcW w:w="1276"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保留</w:t>
            </w:r>
          </w:p>
        </w:tc>
        <w:tc>
          <w:tcPr>
            <w:tcW w:w="5528"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其理解是，除了《议定书》第五条第</w:t>
            </w:r>
            <w:r w:rsidRPr="00F6123B">
              <w:rPr>
                <w:szCs w:val="21"/>
              </w:rPr>
              <w:t>2</w:t>
            </w:r>
            <w:r w:rsidRPr="00F6123B">
              <w:rPr>
                <w:szCs w:val="21"/>
              </w:rPr>
              <w:t>款的规定以外，《公约》第二十八条规定设立的委员会不得审议个人提交的任何来文，除非它确定同一事项过去未受到《欧洲保护人权与基本自由公约》规定设立的欧洲人权委员会的审查。</w:t>
            </w:r>
          </w:p>
        </w:tc>
      </w:tr>
      <w:tr w:rsidR="00FD28D2" w:rsidRPr="00F6123B" w:rsidTr="00C1195C">
        <w:tc>
          <w:tcPr>
            <w:tcW w:w="1701" w:type="dxa"/>
            <w:tcBorders>
              <w:top w:val="nil"/>
              <w:bottom w:val="nil"/>
            </w:tcBorders>
            <w:shd w:val="clear" w:color="auto" w:fill="auto"/>
          </w:tcPr>
          <w:p w:rsidR="00FD28D2" w:rsidRPr="007B181C" w:rsidRDefault="00FD28D2" w:rsidP="001F49C2">
            <w:pPr>
              <w:spacing w:before="40" w:after="120"/>
              <w:ind w:right="113"/>
              <w:rPr>
                <w:spacing w:val="-7"/>
                <w:szCs w:val="21"/>
              </w:rPr>
            </w:pPr>
            <w:r w:rsidRPr="007B181C">
              <w:rPr>
                <w:spacing w:val="-7"/>
                <w:szCs w:val="21"/>
              </w:rPr>
              <w:t>《禁止酷刑和其他残忍、不人道或有辱人格的待遇或处罚公约》</w:t>
            </w:r>
            <w:r w:rsidRPr="007B181C">
              <w:rPr>
                <w:spacing w:val="-7"/>
                <w:szCs w:val="21"/>
              </w:rPr>
              <w:t>(</w:t>
            </w:r>
            <w:r w:rsidRPr="007B181C">
              <w:rPr>
                <w:spacing w:val="-7"/>
                <w:szCs w:val="21"/>
              </w:rPr>
              <w:t>《禁止酷刑公约》</w:t>
            </w:r>
            <w:r w:rsidRPr="007B181C">
              <w:rPr>
                <w:spacing w:val="-7"/>
                <w:szCs w:val="21"/>
              </w:rPr>
              <w:t>)</w:t>
            </w:r>
          </w:p>
        </w:tc>
        <w:tc>
          <w:tcPr>
            <w:tcW w:w="1276" w:type="dxa"/>
            <w:tcBorders>
              <w:top w:val="nil"/>
              <w:bottom w:val="nil"/>
            </w:tcBorders>
            <w:shd w:val="clear" w:color="auto" w:fill="auto"/>
          </w:tcPr>
          <w:p w:rsidR="00FD28D2" w:rsidRPr="00F6123B" w:rsidRDefault="00FD28D2" w:rsidP="00C1195C">
            <w:pPr>
              <w:pageBreakBefore/>
              <w:spacing w:before="40" w:after="120"/>
              <w:ind w:right="113"/>
              <w:rPr>
                <w:szCs w:val="21"/>
              </w:rPr>
            </w:pPr>
            <w:r w:rsidRPr="00F6123B">
              <w:rPr>
                <w:szCs w:val="21"/>
              </w:rPr>
              <w:t>保留</w:t>
            </w:r>
            <w:r w:rsidRPr="00F6123B">
              <w:rPr>
                <w:szCs w:val="21"/>
              </w:rPr>
              <w:t>/</w:t>
            </w:r>
            <w:r w:rsidRPr="00F6123B">
              <w:rPr>
                <w:szCs w:val="21"/>
              </w:rPr>
              <w:t>声明</w:t>
            </w:r>
          </w:p>
        </w:tc>
        <w:tc>
          <w:tcPr>
            <w:tcW w:w="5528" w:type="dxa"/>
            <w:tcBorders>
              <w:top w:val="nil"/>
              <w:bottom w:val="nil"/>
            </w:tcBorders>
            <w:shd w:val="clear" w:color="auto" w:fill="auto"/>
          </w:tcPr>
          <w:p w:rsidR="00FD28D2" w:rsidRPr="00F6123B" w:rsidRDefault="00FD28D2" w:rsidP="00C1195C">
            <w:pPr>
              <w:pageBreakBefore/>
              <w:spacing w:before="40" w:after="120"/>
              <w:ind w:right="113"/>
              <w:rPr>
                <w:szCs w:val="21"/>
              </w:rPr>
            </w:pPr>
            <w:r w:rsidRPr="00F6123B">
              <w:rPr>
                <w:szCs w:val="21"/>
              </w:rPr>
              <w:t>1.</w:t>
            </w:r>
            <w:r w:rsidR="00551D80">
              <w:rPr>
                <w:szCs w:val="21"/>
              </w:rPr>
              <w:t xml:space="preserve">  </w:t>
            </w:r>
            <w:r w:rsidRPr="00F6123B">
              <w:rPr>
                <w:szCs w:val="21"/>
              </w:rPr>
              <w:t>奥地利将根据《公约》第</w:t>
            </w:r>
            <w:r w:rsidRPr="00F6123B">
              <w:rPr>
                <w:szCs w:val="21"/>
              </w:rPr>
              <w:t>5</w:t>
            </w:r>
            <w:r w:rsidRPr="00F6123B">
              <w:rPr>
                <w:szCs w:val="21"/>
              </w:rPr>
              <w:t>条确立管辖权，不论犯罪发</w:t>
            </w:r>
            <w:r w:rsidRPr="007B181C">
              <w:rPr>
                <w:spacing w:val="-7"/>
                <w:szCs w:val="21"/>
              </w:rPr>
              <w:t>生地适用何种法律，但仅在根据第</w:t>
            </w:r>
            <w:r w:rsidRPr="007B181C">
              <w:rPr>
                <w:spacing w:val="-7"/>
                <w:szCs w:val="21"/>
              </w:rPr>
              <w:t>1</w:t>
            </w:r>
            <w:r w:rsidRPr="007B181C">
              <w:rPr>
                <w:spacing w:val="-7"/>
                <w:szCs w:val="21"/>
              </w:rPr>
              <w:t>款第</w:t>
            </w:r>
            <w:r w:rsidRPr="007B181C">
              <w:rPr>
                <w:spacing w:val="-7"/>
                <w:szCs w:val="21"/>
              </w:rPr>
              <w:t>(a)</w:t>
            </w:r>
            <w:r w:rsidRPr="007B181C">
              <w:rPr>
                <w:spacing w:val="-7"/>
                <w:szCs w:val="21"/>
              </w:rPr>
              <w:t>项或第</w:t>
            </w:r>
            <w:r w:rsidRPr="007B181C">
              <w:rPr>
                <w:spacing w:val="-7"/>
                <w:szCs w:val="21"/>
              </w:rPr>
              <w:t>1</w:t>
            </w:r>
            <w:r w:rsidRPr="007B181C">
              <w:rPr>
                <w:spacing w:val="-7"/>
                <w:szCs w:val="21"/>
              </w:rPr>
              <w:t>款第</w:t>
            </w:r>
            <w:r w:rsidRPr="007B181C">
              <w:rPr>
                <w:spacing w:val="-7"/>
                <w:szCs w:val="21"/>
              </w:rPr>
              <w:t>(b)</w:t>
            </w:r>
            <w:r w:rsidRPr="007B181C">
              <w:rPr>
                <w:spacing w:val="-7"/>
                <w:szCs w:val="21"/>
              </w:rPr>
              <w:t>项具有管辖权的国家不予起诉的情况下适用第</w:t>
            </w:r>
            <w:r w:rsidRPr="007B181C">
              <w:rPr>
                <w:spacing w:val="-7"/>
                <w:szCs w:val="21"/>
              </w:rPr>
              <w:t>1</w:t>
            </w:r>
            <w:r w:rsidRPr="007B181C">
              <w:rPr>
                <w:spacing w:val="-7"/>
                <w:szCs w:val="21"/>
              </w:rPr>
              <w:t>款第</w:t>
            </w:r>
            <w:r w:rsidRPr="007B181C">
              <w:rPr>
                <w:spacing w:val="-7"/>
                <w:szCs w:val="21"/>
              </w:rPr>
              <w:t>(c)</w:t>
            </w:r>
            <w:r w:rsidRPr="007B181C">
              <w:rPr>
                <w:spacing w:val="-7"/>
                <w:szCs w:val="21"/>
              </w:rPr>
              <w:t>项。</w:t>
            </w:r>
          </w:p>
          <w:p w:rsidR="00FD28D2" w:rsidRPr="00F6123B" w:rsidRDefault="00FD28D2" w:rsidP="00C1195C">
            <w:pPr>
              <w:pageBreakBefore/>
              <w:spacing w:before="40" w:after="120"/>
              <w:ind w:right="113"/>
              <w:rPr>
                <w:szCs w:val="21"/>
              </w:rPr>
            </w:pPr>
            <w:r w:rsidRPr="00F6123B">
              <w:rPr>
                <w:szCs w:val="21"/>
              </w:rPr>
              <w:t>2.</w:t>
            </w:r>
            <w:r w:rsidR="00551D80">
              <w:rPr>
                <w:szCs w:val="21"/>
              </w:rPr>
              <w:t xml:space="preserve">  </w:t>
            </w:r>
            <w:r w:rsidRPr="00F6123B">
              <w:rPr>
                <w:szCs w:val="21"/>
              </w:rPr>
              <w:t>奥地利将第</w:t>
            </w:r>
            <w:r w:rsidRPr="00F6123B">
              <w:rPr>
                <w:szCs w:val="21"/>
              </w:rPr>
              <w:t>15</w:t>
            </w:r>
            <w:r w:rsidRPr="00F6123B">
              <w:rPr>
                <w:szCs w:val="21"/>
              </w:rPr>
              <w:t>条作为根据该条规定不予采信确系以酷刑逼取的供词的法律依据。</w:t>
            </w:r>
          </w:p>
        </w:tc>
      </w:tr>
      <w:tr w:rsidR="00FD28D2" w:rsidRPr="00F6123B" w:rsidTr="001B3098">
        <w:tc>
          <w:tcPr>
            <w:tcW w:w="1701" w:type="dxa"/>
            <w:tcBorders>
              <w:top w:val="nil"/>
              <w:bottom w:val="nil"/>
            </w:tcBorders>
            <w:shd w:val="clear" w:color="auto" w:fill="auto"/>
          </w:tcPr>
          <w:p w:rsidR="00FD28D2" w:rsidRPr="00F6123B" w:rsidRDefault="00FD28D2" w:rsidP="001B3098">
            <w:pPr>
              <w:spacing w:before="40" w:after="120"/>
              <w:ind w:right="113"/>
              <w:rPr>
                <w:szCs w:val="21"/>
              </w:rPr>
            </w:pPr>
          </w:p>
        </w:tc>
        <w:tc>
          <w:tcPr>
            <w:tcW w:w="1276"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声明</w:t>
            </w:r>
          </w:p>
        </w:tc>
        <w:tc>
          <w:tcPr>
            <w:tcW w:w="5528"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根据第</w:t>
            </w:r>
            <w:r w:rsidRPr="00F6123B">
              <w:rPr>
                <w:szCs w:val="21"/>
              </w:rPr>
              <w:t>21</w:t>
            </w:r>
            <w:r w:rsidRPr="00F6123B">
              <w:rPr>
                <w:szCs w:val="21"/>
              </w:rPr>
              <w:t>和</w:t>
            </w:r>
            <w:r w:rsidRPr="00F6123B">
              <w:rPr>
                <w:szCs w:val="21"/>
              </w:rPr>
              <w:t>22</w:t>
            </w:r>
            <w:r w:rsidRPr="00F6123B">
              <w:rPr>
                <w:szCs w:val="21"/>
              </w:rPr>
              <w:t>条所作声明：</w:t>
            </w:r>
          </w:p>
          <w:p w:rsidR="00FD28D2" w:rsidRPr="00F6123B" w:rsidRDefault="00FD28D2" w:rsidP="001B3098">
            <w:pPr>
              <w:spacing w:before="40" w:after="120"/>
              <w:ind w:right="113"/>
              <w:rPr>
                <w:szCs w:val="21"/>
              </w:rPr>
            </w:pPr>
            <w:r w:rsidRPr="00F6123B">
              <w:rPr>
                <w:szCs w:val="21"/>
              </w:rPr>
              <w:t>奥地利承认禁止酷刑委员会有权受理和审议有关缔约国声称其他缔约国未履行本《公约》义务的来文。</w:t>
            </w:r>
          </w:p>
          <w:p w:rsidR="00FD28D2" w:rsidRPr="00F6123B" w:rsidRDefault="00FD28D2" w:rsidP="001B3098">
            <w:pPr>
              <w:spacing w:before="40" w:after="120"/>
              <w:ind w:right="113"/>
              <w:rPr>
                <w:szCs w:val="21"/>
              </w:rPr>
            </w:pPr>
            <w:r w:rsidRPr="00F6123B">
              <w:rPr>
                <w:szCs w:val="21"/>
              </w:rPr>
              <w:t>奥地利承认禁止酷刑委员会有权受理和审议受奥地利管辖的个人或个人代表提交的声称因奥地利违反《公约》条款而遭侵害的来文。</w:t>
            </w:r>
          </w:p>
        </w:tc>
      </w:tr>
      <w:tr w:rsidR="00FD28D2" w:rsidRPr="00F6123B" w:rsidTr="001B3098">
        <w:tc>
          <w:tcPr>
            <w:tcW w:w="1701"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《儿童权利公约关于儿童卷入武装冲突问题的任择议定书》</w:t>
            </w:r>
          </w:p>
        </w:tc>
        <w:tc>
          <w:tcPr>
            <w:tcW w:w="1276"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声明</w:t>
            </w:r>
          </w:p>
        </w:tc>
        <w:tc>
          <w:tcPr>
            <w:tcW w:w="5528" w:type="dxa"/>
            <w:tcBorders>
              <w:top w:val="nil"/>
              <w:bottom w:val="nil"/>
            </w:tcBorders>
            <w:shd w:val="clear" w:color="auto" w:fill="auto"/>
          </w:tcPr>
          <w:p w:rsidR="00FD28D2" w:rsidRPr="00F6123B" w:rsidRDefault="00FD28D2" w:rsidP="001B3098">
            <w:pPr>
              <w:spacing w:before="40" w:after="120"/>
              <w:ind w:right="113"/>
              <w:rPr>
                <w:szCs w:val="21"/>
              </w:rPr>
            </w:pPr>
            <w:r w:rsidRPr="00F6123B">
              <w:rPr>
                <w:szCs w:val="21"/>
              </w:rPr>
              <w:t>根据奥地利法律，奥地利公民自愿征召加入奥地利军队</w:t>
            </w:r>
            <w:r w:rsidRPr="00F6123B">
              <w:rPr>
                <w:szCs w:val="21"/>
              </w:rPr>
              <w:t>(</w:t>
            </w:r>
            <w:r w:rsidRPr="00F6123B">
              <w:rPr>
                <w:i/>
                <w:szCs w:val="21"/>
              </w:rPr>
              <w:t>Bundesheer</w:t>
            </w:r>
            <w:r w:rsidRPr="00F6123B">
              <w:rPr>
                <w:szCs w:val="21"/>
              </w:rPr>
              <w:t>)</w:t>
            </w:r>
            <w:r w:rsidRPr="00F6123B">
              <w:rPr>
                <w:szCs w:val="21"/>
              </w:rPr>
              <w:t>的最低年龄为</w:t>
            </w:r>
            <w:r w:rsidRPr="00F6123B">
              <w:rPr>
                <w:szCs w:val="21"/>
              </w:rPr>
              <w:t>17</w:t>
            </w:r>
            <w:r w:rsidRPr="00F6123B">
              <w:rPr>
                <w:szCs w:val="21"/>
              </w:rPr>
              <w:t>岁。</w:t>
            </w:r>
          </w:p>
          <w:p w:rsidR="00FD28D2" w:rsidRPr="00F6123B" w:rsidRDefault="00FD28D2" w:rsidP="001B3098">
            <w:pPr>
              <w:spacing w:before="40" w:after="120"/>
              <w:ind w:right="113"/>
              <w:rPr>
                <w:szCs w:val="21"/>
              </w:rPr>
            </w:pPr>
            <w:r w:rsidRPr="00F6123B">
              <w:rPr>
                <w:szCs w:val="21"/>
              </w:rPr>
              <w:t>根据结合</w:t>
            </w:r>
            <w:r w:rsidRPr="00F6123B">
              <w:rPr>
                <w:szCs w:val="21"/>
              </w:rPr>
              <w:t>1990</w:t>
            </w:r>
            <w:r w:rsidRPr="00F6123B">
              <w:rPr>
                <w:szCs w:val="21"/>
              </w:rPr>
              <w:t>年《奥地利国防法》</w:t>
            </w:r>
            <w:r w:rsidRPr="00F6123B">
              <w:rPr>
                <w:szCs w:val="21"/>
              </w:rPr>
              <w:t>(</w:t>
            </w:r>
            <w:r w:rsidRPr="00F6123B">
              <w:rPr>
                <w:i/>
                <w:szCs w:val="21"/>
              </w:rPr>
              <w:t>Wehrgesetz 1990</w:t>
            </w:r>
            <w:r w:rsidRPr="00F6123B">
              <w:rPr>
                <w:szCs w:val="21"/>
              </w:rPr>
              <w:t>)</w:t>
            </w:r>
            <w:r w:rsidRPr="00F6123B">
              <w:rPr>
                <w:szCs w:val="21"/>
              </w:rPr>
              <w:t>第</w:t>
            </w:r>
            <w:r w:rsidRPr="00F6123B">
              <w:rPr>
                <w:szCs w:val="21"/>
              </w:rPr>
              <w:t>65(c)</w:t>
            </w:r>
            <w:r w:rsidRPr="00F6123B">
              <w:rPr>
                <w:szCs w:val="21"/>
              </w:rPr>
              <w:t>款理解的第</w:t>
            </w:r>
            <w:r w:rsidRPr="00F6123B">
              <w:rPr>
                <w:szCs w:val="21"/>
              </w:rPr>
              <w:t>15</w:t>
            </w:r>
            <w:r w:rsidRPr="00F6123B">
              <w:rPr>
                <w:szCs w:val="21"/>
              </w:rPr>
              <w:t>款，</w:t>
            </w:r>
            <w:r w:rsidRPr="00F6123B">
              <w:rPr>
                <w:szCs w:val="21"/>
              </w:rPr>
              <w:t>17</w:t>
            </w:r>
            <w:r w:rsidRPr="00F6123B">
              <w:rPr>
                <w:szCs w:val="21"/>
              </w:rPr>
              <w:t>至</w:t>
            </w:r>
            <w:r w:rsidRPr="00F6123B">
              <w:rPr>
                <w:szCs w:val="21"/>
              </w:rPr>
              <w:t>18</w:t>
            </w:r>
            <w:r w:rsidRPr="00F6123B">
              <w:rPr>
                <w:szCs w:val="21"/>
              </w:rPr>
              <w:t>岁自愿征召入伍人员必须征得家长或其他法定监护人的明确同意。</w:t>
            </w:r>
          </w:p>
          <w:p w:rsidR="00FD28D2" w:rsidRPr="00F6123B" w:rsidRDefault="00FD28D2" w:rsidP="001B3098">
            <w:pPr>
              <w:spacing w:before="40" w:after="120"/>
              <w:ind w:right="113"/>
              <w:rPr>
                <w:szCs w:val="21"/>
              </w:rPr>
            </w:pPr>
            <w:r w:rsidRPr="00F6123B">
              <w:rPr>
                <w:szCs w:val="21"/>
              </w:rPr>
              <w:t>1990</w:t>
            </w:r>
            <w:r w:rsidRPr="00F6123B">
              <w:rPr>
                <w:szCs w:val="21"/>
              </w:rPr>
              <w:t>年《奥地利国防法》的条款与《奥地利联邦宪法》保障的主观法律补救办法确保了向决定自愿入伍的</w:t>
            </w:r>
            <w:r w:rsidRPr="00F6123B">
              <w:rPr>
                <w:szCs w:val="21"/>
              </w:rPr>
              <w:t>18</w:t>
            </w:r>
            <w:r w:rsidRPr="00F6123B">
              <w:rPr>
                <w:szCs w:val="21"/>
              </w:rPr>
              <w:t>岁以下人员提供法律保护。在严格运用法治、善治和有效法律保护的原则的基础上还衍生出进一步的保障措施。</w:t>
            </w:r>
          </w:p>
        </w:tc>
      </w:tr>
      <w:tr w:rsidR="00FD28D2" w:rsidRPr="00F6123B" w:rsidTr="001B3098">
        <w:tc>
          <w:tcPr>
            <w:tcW w:w="1701" w:type="dxa"/>
            <w:tcBorders>
              <w:top w:val="nil"/>
              <w:bottom w:val="single" w:sz="12" w:space="0" w:color="auto"/>
            </w:tcBorders>
            <w:shd w:val="clear" w:color="auto" w:fill="auto"/>
          </w:tcPr>
          <w:p w:rsidR="00FD28D2" w:rsidRPr="00F6123B" w:rsidRDefault="00FD28D2" w:rsidP="001B3098">
            <w:pPr>
              <w:spacing w:before="40" w:after="120"/>
              <w:ind w:right="113"/>
              <w:rPr>
                <w:szCs w:val="21"/>
              </w:rPr>
            </w:pPr>
            <w:r w:rsidRPr="00F6123B">
              <w:rPr>
                <w:szCs w:val="21"/>
              </w:rPr>
              <w:t>《保护所有人免遭强迫失踪国际公约》</w:t>
            </w:r>
          </w:p>
        </w:tc>
        <w:tc>
          <w:tcPr>
            <w:tcW w:w="1276" w:type="dxa"/>
            <w:tcBorders>
              <w:top w:val="nil"/>
              <w:bottom w:val="single" w:sz="12" w:space="0" w:color="auto"/>
            </w:tcBorders>
            <w:shd w:val="clear" w:color="auto" w:fill="auto"/>
          </w:tcPr>
          <w:p w:rsidR="00FD28D2" w:rsidRPr="00F6123B" w:rsidRDefault="00FD28D2" w:rsidP="001B3098">
            <w:pPr>
              <w:spacing w:before="40" w:after="120"/>
              <w:ind w:right="113"/>
              <w:rPr>
                <w:szCs w:val="21"/>
              </w:rPr>
            </w:pPr>
            <w:r w:rsidRPr="00F6123B">
              <w:rPr>
                <w:szCs w:val="21"/>
              </w:rPr>
              <w:t>声明</w:t>
            </w:r>
          </w:p>
        </w:tc>
        <w:tc>
          <w:tcPr>
            <w:tcW w:w="5528" w:type="dxa"/>
            <w:tcBorders>
              <w:top w:val="nil"/>
              <w:bottom w:val="single" w:sz="12" w:space="0" w:color="auto"/>
            </w:tcBorders>
            <w:shd w:val="clear" w:color="auto" w:fill="auto"/>
          </w:tcPr>
          <w:p w:rsidR="00FD28D2" w:rsidRPr="00F6123B" w:rsidRDefault="00FD28D2" w:rsidP="001B3098">
            <w:pPr>
              <w:spacing w:before="40" w:after="120"/>
              <w:ind w:right="113"/>
              <w:rPr>
                <w:szCs w:val="21"/>
              </w:rPr>
            </w:pPr>
            <w:r w:rsidRPr="00F6123B">
              <w:rPr>
                <w:szCs w:val="21"/>
              </w:rPr>
              <w:t>根据《公约》第三十一条，奥地利共和国承认强迫失踪问题委员会有权受理和审议受奥地利管辖的个人或个人代表提交的声称因奥地利违反《公约》条款而遭侵害的来文。</w:t>
            </w:r>
          </w:p>
          <w:p w:rsidR="00FD28D2" w:rsidRPr="00F6123B" w:rsidRDefault="00FD28D2" w:rsidP="001B3098">
            <w:pPr>
              <w:spacing w:before="40" w:after="120"/>
              <w:ind w:right="113"/>
              <w:rPr>
                <w:szCs w:val="21"/>
              </w:rPr>
            </w:pPr>
            <w:r w:rsidRPr="00F6123B">
              <w:rPr>
                <w:szCs w:val="21"/>
              </w:rPr>
              <w:t>根据《公约》第三十二条，奥地利共和国承认强迫失踪问题委员会有权受理和审议有关缔约国声称其他缔约国未履行《公约》义务的来文。</w:t>
            </w:r>
          </w:p>
        </w:tc>
      </w:tr>
    </w:tbl>
    <w:p w:rsidR="00FD28D2" w:rsidRPr="00F6123B" w:rsidRDefault="00FD28D2" w:rsidP="001F49C2">
      <w:pPr>
        <w:pStyle w:val="SingleTxtGC"/>
        <w:spacing w:before="240"/>
      </w:pPr>
      <w:r w:rsidRPr="00F6123B">
        <w:t>107.</w:t>
      </w:r>
      <w:r w:rsidR="00814F61">
        <w:t xml:space="preserve">  </w:t>
      </w:r>
      <w:r w:rsidRPr="00F6123B">
        <w:t>奥地利定期审查是否有必要维持对国际人权协定的保留，目前还在联合国人权理事会</w:t>
      </w:r>
      <w:r w:rsidRPr="00F6123B">
        <w:t>2015</w:t>
      </w:r>
      <w:r w:rsidRPr="00F6123B">
        <w:t>年</w:t>
      </w:r>
      <w:r w:rsidRPr="00F6123B">
        <w:t>11</w:t>
      </w:r>
      <w:r w:rsidRPr="00F6123B">
        <w:t>月对奥地利进行的第二轮定期审议的后续进程中进行审查。仍然维持的保留可以阐明相关人权协定与其他国际人权义务，特别是与在奥地利享有宪法地位的《欧洲保护人权与基本自由公约》规定的义务之间的关系。</w:t>
      </w:r>
    </w:p>
    <w:p w:rsidR="00FD28D2" w:rsidRPr="0078461E" w:rsidRDefault="00FD28D2" w:rsidP="001F49C2">
      <w:pPr>
        <w:pStyle w:val="H23GC"/>
      </w:pPr>
      <w:bookmarkStart w:id="178" w:name="_Toc485637284"/>
      <w:r w:rsidRPr="0078461E">
        <w:lastRenderedPageBreak/>
        <w:tab/>
      </w:r>
      <w:bookmarkStart w:id="179" w:name="_Toc491953031"/>
      <w:r w:rsidRPr="0078461E">
        <w:rPr>
          <w:rFonts w:ascii="Microsoft YaHei" w:eastAsia="Microsoft YaHei" w:hAnsi="Microsoft YaHei" w:cs="Microsoft YaHei" w:hint="eastAsia"/>
        </w:rPr>
        <w:t>二</w:t>
      </w:r>
      <w:r w:rsidRPr="0078461E">
        <w:t>.</w:t>
      </w:r>
      <w:r w:rsidRPr="0078461E">
        <w:tab/>
      </w:r>
      <w:r w:rsidRPr="0078461E">
        <w:rPr>
          <w:rFonts w:ascii="Microsoft YaHei" w:eastAsia="Microsoft YaHei" w:hAnsi="Microsoft YaHei" w:cs="Microsoft YaHei" w:hint="eastAsia"/>
        </w:rPr>
        <w:t>联合国其他人权公约及相关公约</w:t>
      </w:r>
      <w:bookmarkEnd w:id="178"/>
      <w:bookmarkEnd w:id="179"/>
    </w:p>
    <w:p w:rsidR="00FD28D2" w:rsidRPr="00F6123B" w:rsidRDefault="00FD28D2" w:rsidP="001F49C2">
      <w:pPr>
        <w:pStyle w:val="SingleTxtGC"/>
      </w:pPr>
      <w:r w:rsidRPr="00F6123B">
        <w:t>108.</w:t>
      </w:r>
      <w:r w:rsidR="00814F61">
        <w:t xml:space="preserve">  </w:t>
      </w:r>
      <w:r w:rsidRPr="00F6123B">
        <w:t>奥地利还是下列联合国人权公约和相关公约的缔约国：</w:t>
      </w:r>
    </w:p>
    <w:p w:rsidR="00FD28D2" w:rsidRPr="00F6123B" w:rsidRDefault="001F49C2" w:rsidP="001F49C2">
      <w:pPr>
        <w:pStyle w:val="SingleTxtGC"/>
      </w:pPr>
      <w:r>
        <w:tab/>
      </w:r>
      <w:r w:rsidR="00FD28D2" w:rsidRPr="00F6123B">
        <w:t>(a)</w:t>
      </w:r>
      <w:r w:rsidR="00FD28D2" w:rsidRPr="00F6123B">
        <w:tab/>
        <w:t>1948</w:t>
      </w:r>
      <w:r w:rsidR="00FD28D2" w:rsidRPr="00F6123B">
        <w:t>年《防止及惩治灭绝种族罪公约》；</w:t>
      </w:r>
    </w:p>
    <w:p w:rsidR="00FD28D2" w:rsidRPr="00F6123B" w:rsidRDefault="001F49C2" w:rsidP="001F49C2">
      <w:pPr>
        <w:pStyle w:val="SingleTxtGC"/>
      </w:pPr>
      <w:r>
        <w:tab/>
      </w:r>
      <w:r w:rsidR="00FD28D2" w:rsidRPr="00F6123B">
        <w:t>(b)</w:t>
      </w:r>
      <w:r w:rsidR="00FD28D2" w:rsidRPr="00F6123B">
        <w:tab/>
        <w:t>1953</w:t>
      </w:r>
      <w:r w:rsidR="00FD28D2" w:rsidRPr="00F6123B">
        <w:t>年《关于修正一九二六年九月二十五日在日内瓦签定的禁奴公约的议定书》；</w:t>
      </w:r>
    </w:p>
    <w:p w:rsidR="00FD28D2" w:rsidRPr="00F6123B" w:rsidRDefault="001F49C2" w:rsidP="001F49C2">
      <w:pPr>
        <w:pStyle w:val="SingleTxtGC"/>
      </w:pPr>
      <w:r>
        <w:tab/>
      </w:r>
      <w:r w:rsidR="00FD28D2" w:rsidRPr="00F6123B">
        <w:t>(c)</w:t>
      </w:r>
      <w:r w:rsidR="00FD28D2" w:rsidRPr="00F6123B">
        <w:tab/>
        <w:t>1951</w:t>
      </w:r>
      <w:r w:rsidR="00FD28D2" w:rsidRPr="00F6123B">
        <w:t>年《关于难民地位的公约》及其</w:t>
      </w:r>
      <w:r w:rsidR="00FD28D2" w:rsidRPr="00F6123B">
        <w:t>1967</w:t>
      </w:r>
      <w:r w:rsidR="00FD28D2" w:rsidRPr="00F6123B">
        <w:t>年《议定书》；</w:t>
      </w:r>
    </w:p>
    <w:p w:rsidR="00FD28D2" w:rsidRPr="00F6123B" w:rsidRDefault="001F49C2" w:rsidP="001F49C2">
      <w:pPr>
        <w:pStyle w:val="SingleTxtGC"/>
      </w:pPr>
      <w:r>
        <w:tab/>
      </w:r>
      <w:r w:rsidR="00FD28D2" w:rsidRPr="00F6123B">
        <w:t>(d)</w:t>
      </w:r>
      <w:r w:rsidR="00FD28D2" w:rsidRPr="00F6123B">
        <w:tab/>
        <w:t>1954</w:t>
      </w:r>
      <w:r w:rsidR="00FD28D2" w:rsidRPr="00F6123B">
        <w:t>年《关于无国籍人地位的公约》；</w:t>
      </w:r>
    </w:p>
    <w:p w:rsidR="00FD28D2" w:rsidRPr="00F6123B" w:rsidRDefault="001F49C2" w:rsidP="001F49C2">
      <w:pPr>
        <w:pStyle w:val="SingleTxtGC"/>
      </w:pPr>
      <w:r>
        <w:tab/>
      </w:r>
      <w:r w:rsidR="00FD28D2" w:rsidRPr="00F6123B">
        <w:t>(e)</w:t>
      </w:r>
      <w:r w:rsidR="00FD28D2" w:rsidRPr="00F6123B">
        <w:tab/>
        <w:t>1961</w:t>
      </w:r>
      <w:r w:rsidR="00FD28D2" w:rsidRPr="00F6123B">
        <w:t>年《减少无国籍状态公约》；</w:t>
      </w:r>
    </w:p>
    <w:p w:rsidR="00FD28D2" w:rsidRPr="00F6123B" w:rsidRDefault="001F49C2" w:rsidP="001F49C2">
      <w:pPr>
        <w:pStyle w:val="SingleTxtGC"/>
      </w:pPr>
      <w:r>
        <w:tab/>
      </w:r>
      <w:r w:rsidR="00FD28D2" w:rsidRPr="00F6123B">
        <w:t>(f)</w:t>
      </w:r>
      <w:r w:rsidR="00DF5DEF">
        <w:tab/>
      </w:r>
      <w:r w:rsidR="00FD28D2" w:rsidRPr="00F6123B">
        <w:t>2010</w:t>
      </w:r>
      <w:r w:rsidR="00FD28D2" w:rsidRPr="00F6123B">
        <w:t>年修正的</w:t>
      </w:r>
      <w:r w:rsidR="00FD28D2" w:rsidRPr="00F6123B">
        <w:t>1998</w:t>
      </w:r>
      <w:r w:rsidR="00FD28D2" w:rsidRPr="00F6123B">
        <w:t>年《国际刑事法院罗马规约》；</w:t>
      </w:r>
    </w:p>
    <w:p w:rsidR="00FD28D2" w:rsidRPr="00F6123B" w:rsidRDefault="001F49C2" w:rsidP="001F49C2">
      <w:pPr>
        <w:pStyle w:val="SingleTxtGC"/>
      </w:pPr>
      <w:r>
        <w:tab/>
      </w:r>
      <w:r w:rsidR="00FD28D2" w:rsidRPr="00F6123B">
        <w:t>(g)</w:t>
      </w:r>
      <w:r w:rsidR="00FD28D2" w:rsidRPr="00F6123B">
        <w:tab/>
        <w:t>2000</w:t>
      </w:r>
      <w:r w:rsidR="00FD28D2" w:rsidRPr="00F6123B">
        <w:t>年《联合国打击跨国有组织犯罪公约》及其关于打击陆、海、空</w:t>
      </w:r>
      <w:r w:rsidR="00FD28D2" w:rsidRPr="007B181C">
        <w:rPr>
          <w:spacing w:val="-7"/>
        </w:rPr>
        <w:t>偷运移民以及关于预防、禁止和惩治贩运人口特别是妇女和儿童行为的《议定书》；</w:t>
      </w:r>
    </w:p>
    <w:p w:rsidR="00FD28D2" w:rsidRPr="00F6123B" w:rsidRDefault="001F49C2" w:rsidP="001F49C2">
      <w:pPr>
        <w:pStyle w:val="SingleTxtGC"/>
      </w:pPr>
      <w:r>
        <w:tab/>
      </w:r>
      <w:r w:rsidR="00FD28D2" w:rsidRPr="00F6123B">
        <w:t>(h)</w:t>
      </w:r>
      <w:r w:rsidR="00FD28D2" w:rsidRPr="00F6123B">
        <w:tab/>
      </w:r>
      <w:r w:rsidR="00FD28D2" w:rsidRPr="00F6123B">
        <w:t>经</w:t>
      </w:r>
      <w:r w:rsidR="00FD28D2" w:rsidRPr="00F6123B">
        <w:t>1949</w:t>
      </w:r>
      <w:r w:rsidR="00FD28D2" w:rsidRPr="00F6123B">
        <w:t>年</w:t>
      </w:r>
      <w:r w:rsidR="00FD28D2" w:rsidRPr="00F6123B">
        <w:t>5</w:t>
      </w:r>
      <w:r w:rsidR="00FD28D2" w:rsidRPr="00F6123B">
        <w:t>月</w:t>
      </w:r>
      <w:r w:rsidR="00FD28D2" w:rsidRPr="00F6123B">
        <w:t>4</w:t>
      </w:r>
      <w:r w:rsidR="00FD28D2" w:rsidRPr="00F6123B">
        <w:t>日在纽约成功湖签署的议定书修正的</w:t>
      </w:r>
      <w:r w:rsidR="00FD28D2" w:rsidRPr="00F6123B">
        <w:t>1904</w:t>
      </w:r>
      <w:r w:rsidR="00FD28D2" w:rsidRPr="00F6123B">
        <w:t>年《禁止贩卖白奴国际协定》；</w:t>
      </w:r>
    </w:p>
    <w:p w:rsidR="00FD28D2" w:rsidRPr="00F6123B" w:rsidRDefault="001F49C2" w:rsidP="001F49C2">
      <w:pPr>
        <w:pStyle w:val="SingleTxtGC"/>
      </w:pPr>
      <w:r>
        <w:tab/>
      </w:r>
      <w:r w:rsidR="00FD28D2" w:rsidRPr="00F6123B">
        <w:t>(i)</w:t>
      </w:r>
      <w:r w:rsidR="00FD28D2" w:rsidRPr="00F6123B">
        <w:tab/>
        <w:t>1921</w:t>
      </w:r>
      <w:r w:rsidR="00FD28D2" w:rsidRPr="00F6123B">
        <w:t>年《禁止贩卖妇孺国际公约》；</w:t>
      </w:r>
    </w:p>
    <w:p w:rsidR="00FD28D2" w:rsidRPr="00F6123B" w:rsidRDefault="001F49C2" w:rsidP="001F49C2">
      <w:pPr>
        <w:pStyle w:val="SingleTxtGC"/>
      </w:pPr>
      <w:r>
        <w:tab/>
      </w:r>
      <w:r w:rsidR="00FD28D2" w:rsidRPr="00F6123B">
        <w:t>(j)</w:t>
      </w:r>
      <w:r w:rsidR="00FD28D2" w:rsidRPr="00F6123B">
        <w:tab/>
        <w:t>1933</w:t>
      </w:r>
      <w:r w:rsidR="00FD28D2" w:rsidRPr="00F6123B">
        <w:t>年《禁止贩卖成年妇女国际公约》；</w:t>
      </w:r>
    </w:p>
    <w:p w:rsidR="00FD28D2" w:rsidRPr="00F6123B" w:rsidRDefault="001F49C2" w:rsidP="001F49C2">
      <w:pPr>
        <w:pStyle w:val="SingleTxtGC"/>
      </w:pPr>
      <w:r>
        <w:tab/>
      </w:r>
      <w:r w:rsidR="00FD28D2" w:rsidRPr="00F6123B">
        <w:t>(k)</w:t>
      </w:r>
      <w:r w:rsidR="00FD28D2" w:rsidRPr="00F6123B">
        <w:tab/>
      </w:r>
      <w:r w:rsidR="00FD28D2" w:rsidRPr="00F6123B">
        <w:t>《修改</w:t>
      </w:r>
      <w:r w:rsidR="00FD28D2" w:rsidRPr="00F6123B">
        <w:t>1921</w:t>
      </w:r>
      <w:r w:rsidR="00FD28D2" w:rsidRPr="00F6123B">
        <w:t>年</w:t>
      </w:r>
      <w:r w:rsidR="00FD28D2" w:rsidRPr="00F6123B">
        <w:t>9</w:t>
      </w:r>
      <w:r w:rsidR="00FD28D2" w:rsidRPr="00F6123B">
        <w:t>月</w:t>
      </w:r>
      <w:r w:rsidR="00FD28D2" w:rsidRPr="00F6123B">
        <w:t>30</w:t>
      </w:r>
      <w:r w:rsidR="00FD28D2" w:rsidRPr="00F6123B">
        <w:t>日在日内瓦缔结的〈禁止贩卖妇孺公约〉和</w:t>
      </w:r>
      <w:r w:rsidR="00FD28D2" w:rsidRPr="00F6123B">
        <w:t>1933</w:t>
      </w:r>
      <w:r w:rsidR="00FD28D2" w:rsidRPr="00F6123B">
        <w:t>年</w:t>
      </w:r>
      <w:r w:rsidR="00FD28D2" w:rsidRPr="00F6123B">
        <w:t>10</w:t>
      </w:r>
      <w:r w:rsidR="00FD28D2" w:rsidRPr="00F6123B">
        <w:t>月</w:t>
      </w:r>
      <w:r w:rsidR="00FD28D2" w:rsidRPr="00F6123B">
        <w:t>11</w:t>
      </w:r>
      <w:r w:rsidR="00FD28D2" w:rsidRPr="00F6123B">
        <w:t>日在日内瓦缔结的〈禁止贩卖成年妇女公约〉的</w:t>
      </w:r>
      <w:r w:rsidR="00FD28D2" w:rsidRPr="00F6123B">
        <w:t>1947</w:t>
      </w:r>
      <w:r w:rsidR="00FD28D2" w:rsidRPr="00F6123B">
        <w:t>年</w:t>
      </w:r>
      <w:r w:rsidR="00FD28D2" w:rsidRPr="00F6123B">
        <w:t>11</w:t>
      </w:r>
      <w:r w:rsidR="00FD28D2" w:rsidRPr="00F6123B">
        <w:t>月</w:t>
      </w:r>
      <w:r w:rsidR="00FD28D2" w:rsidRPr="00F6123B">
        <w:t>12</w:t>
      </w:r>
      <w:r w:rsidR="00FD28D2" w:rsidRPr="00F6123B">
        <w:t>日在纽约成功湖签署的议定书》；</w:t>
      </w:r>
      <w:r w:rsidR="00FD28D2" w:rsidRPr="00F6123B">
        <w:t xml:space="preserve"> </w:t>
      </w:r>
    </w:p>
    <w:p w:rsidR="00FD28D2" w:rsidRPr="00F6123B" w:rsidRDefault="001F49C2" w:rsidP="001F49C2">
      <w:pPr>
        <w:pStyle w:val="SingleTxtGC"/>
      </w:pPr>
      <w:r>
        <w:tab/>
      </w:r>
      <w:r w:rsidR="00FD28D2" w:rsidRPr="00F6123B">
        <w:t>(l)</w:t>
      </w:r>
      <w:r w:rsidR="00FD28D2" w:rsidRPr="00F6123B">
        <w:tab/>
        <w:t>1949</w:t>
      </w:r>
      <w:r w:rsidR="00FD28D2" w:rsidRPr="00F6123B">
        <w:t>年《修正</w:t>
      </w:r>
      <w:r w:rsidR="00FD28D2" w:rsidRPr="00F6123B">
        <w:t>1904</w:t>
      </w:r>
      <w:r w:rsidR="00FD28D2" w:rsidRPr="00F6123B">
        <w:t>年</w:t>
      </w:r>
      <w:r w:rsidR="00FD28D2" w:rsidRPr="00F6123B">
        <w:t>5</w:t>
      </w:r>
      <w:r w:rsidR="00FD28D2" w:rsidRPr="00F6123B">
        <w:t>月</w:t>
      </w:r>
      <w:r w:rsidR="00FD28D2" w:rsidRPr="00F6123B">
        <w:t>18</w:t>
      </w:r>
      <w:r w:rsidR="00FD28D2" w:rsidRPr="00F6123B">
        <w:t>日在巴黎签订的〈禁止贩卖白奴国际协定〉和</w:t>
      </w:r>
      <w:r w:rsidR="00FD28D2" w:rsidRPr="00F6123B">
        <w:t>1910</w:t>
      </w:r>
      <w:r w:rsidR="00FD28D2" w:rsidRPr="00F6123B">
        <w:t>年</w:t>
      </w:r>
      <w:r w:rsidR="00FD28D2" w:rsidRPr="00F6123B">
        <w:t>5</w:t>
      </w:r>
      <w:r w:rsidR="00FD28D2" w:rsidRPr="00F6123B">
        <w:t>月</w:t>
      </w:r>
      <w:r w:rsidR="00FD28D2" w:rsidRPr="00F6123B">
        <w:t>4</w:t>
      </w:r>
      <w:r w:rsidR="00FD28D2" w:rsidRPr="00F6123B">
        <w:t>日在巴黎签订的〈禁止贩卖白奴国际公约〉的议定书》；</w:t>
      </w:r>
    </w:p>
    <w:p w:rsidR="00FD28D2" w:rsidRPr="007B181C" w:rsidRDefault="001F49C2" w:rsidP="001F49C2">
      <w:pPr>
        <w:pStyle w:val="SingleTxtGC"/>
        <w:rPr>
          <w:spacing w:val="-7"/>
        </w:rPr>
      </w:pPr>
      <w:r>
        <w:tab/>
      </w:r>
      <w:r w:rsidR="00FD28D2" w:rsidRPr="00F6123B">
        <w:t>(m)</w:t>
      </w:r>
      <w:r w:rsidR="00FD28D2" w:rsidRPr="00F6123B">
        <w:tab/>
      </w:r>
      <w:r w:rsidR="00FD28D2" w:rsidRPr="007B181C">
        <w:rPr>
          <w:spacing w:val="-7"/>
        </w:rPr>
        <w:t>1956</w:t>
      </w:r>
      <w:r w:rsidR="00FD28D2" w:rsidRPr="007B181C">
        <w:rPr>
          <w:spacing w:val="-7"/>
        </w:rPr>
        <w:t>年《废止奴隶制、奴隶贩卖及类似奴隶制的制度与习俗补充公约》。</w:t>
      </w:r>
    </w:p>
    <w:p w:rsidR="00FD28D2" w:rsidRPr="0078461E" w:rsidRDefault="00FD28D2" w:rsidP="001F49C2">
      <w:pPr>
        <w:pStyle w:val="H23GC"/>
      </w:pPr>
      <w:bookmarkStart w:id="180" w:name="_Toc485637285"/>
      <w:r w:rsidRPr="0078461E">
        <w:tab/>
      </w:r>
      <w:bookmarkStart w:id="181" w:name="_Toc491953032"/>
      <w:r w:rsidRPr="0078461E">
        <w:rPr>
          <w:rFonts w:ascii="Microsoft YaHei" w:eastAsia="Microsoft YaHei" w:hAnsi="Microsoft YaHei" w:cs="Microsoft YaHei" w:hint="eastAsia"/>
        </w:rPr>
        <w:t>三</w:t>
      </w:r>
      <w:r w:rsidRPr="0078461E">
        <w:t>.</w:t>
      </w:r>
      <w:r w:rsidRPr="0078461E">
        <w:tab/>
      </w:r>
      <w:r w:rsidRPr="0078461E">
        <w:rPr>
          <w:rFonts w:ascii="Microsoft YaHei" w:eastAsia="Microsoft YaHei" w:hAnsi="Microsoft YaHei" w:cs="Microsoft YaHei" w:hint="eastAsia"/>
        </w:rPr>
        <w:t>国际劳工组织公约</w:t>
      </w:r>
      <w:bookmarkEnd w:id="180"/>
      <w:bookmarkEnd w:id="181"/>
    </w:p>
    <w:p w:rsidR="00FD28D2" w:rsidRPr="00F6123B" w:rsidRDefault="00FD28D2" w:rsidP="001F49C2">
      <w:pPr>
        <w:pStyle w:val="SingleTxtGC"/>
      </w:pPr>
      <w:r w:rsidRPr="00F6123B">
        <w:t>109.</w:t>
      </w:r>
      <w:r w:rsidR="00814F61">
        <w:t xml:space="preserve">  </w:t>
      </w:r>
      <w:r w:rsidRPr="00F6123B">
        <w:t>奥地利还是下列国际劳工组织条约的缔约国：</w:t>
      </w:r>
    </w:p>
    <w:p w:rsidR="00FD28D2" w:rsidRPr="00F6123B" w:rsidRDefault="001F49C2" w:rsidP="001F49C2">
      <w:pPr>
        <w:pStyle w:val="SingleTxtGC"/>
      </w:pPr>
      <w:r>
        <w:tab/>
      </w:r>
      <w:r w:rsidR="00FD28D2" w:rsidRPr="00F6123B">
        <w:t>(a)</w:t>
      </w:r>
      <w:r w:rsidR="00FD28D2" w:rsidRPr="00F6123B">
        <w:tab/>
        <w:t>1930</w:t>
      </w:r>
      <w:r w:rsidR="00FD28D2" w:rsidRPr="00F6123B">
        <w:t>年《强迫劳动公约》</w:t>
      </w:r>
      <w:r w:rsidR="00FD28D2" w:rsidRPr="00F6123B">
        <w:t>(</w:t>
      </w:r>
      <w:r w:rsidR="00FD28D2" w:rsidRPr="00F6123B">
        <w:t>第</w:t>
      </w:r>
      <w:r w:rsidR="00FD28D2" w:rsidRPr="00F6123B">
        <w:t>29</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(b)</w:t>
      </w:r>
      <w:r w:rsidR="004A4FC0">
        <w:tab/>
      </w:r>
      <w:r w:rsidR="00FD28D2" w:rsidRPr="00F6123B">
        <w:t>1948</w:t>
      </w:r>
      <w:r w:rsidR="00FD28D2" w:rsidRPr="00F6123B">
        <w:t>年</w:t>
      </w:r>
      <w:r w:rsidR="00FD28D2">
        <w:t>《结社自由和保护组织权利公约》</w:t>
      </w:r>
      <w:r w:rsidR="00FD28D2" w:rsidRPr="00F6123B">
        <w:t>(</w:t>
      </w:r>
      <w:r w:rsidR="00FD28D2" w:rsidRPr="00F6123B">
        <w:t>第</w:t>
      </w:r>
      <w:r w:rsidR="00FD28D2" w:rsidRPr="00F6123B">
        <w:t>87</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(c)</w:t>
      </w:r>
      <w:r w:rsidR="00FD28D2" w:rsidRPr="00F6123B">
        <w:tab/>
        <w:t>1949</w:t>
      </w:r>
      <w:r w:rsidR="00FD28D2" w:rsidRPr="00F6123B">
        <w:t>年《组织权利和集体谈判权利公约》</w:t>
      </w:r>
      <w:r w:rsidR="00FD28D2" w:rsidRPr="00F6123B">
        <w:t>(</w:t>
      </w:r>
      <w:r w:rsidR="00FD28D2" w:rsidRPr="00F6123B">
        <w:t>第</w:t>
      </w:r>
      <w:r w:rsidR="00FD28D2" w:rsidRPr="00F6123B">
        <w:t>98</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(d)</w:t>
      </w:r>
      <w:r w:rsidR="00FD28D2" w:rsidRPr="00F6123B">
        <w:tab/>
        <w:t>1951</w:t>
      </w:r>
      <w:r w:rsidR="00FD28D2" w:rsidRPr="00F6123B">
        <w:t>年《同酬公约》</w:t>
      </w:r>
      <w:r w:rsidR="00FD28D2" w:rsidRPr="00F6123B">
        <w:t>(</w:t>
      </w:r>
      <w:r w:rsidR="00FD28D2" w:rsidRPr="00F6123B">
        <w:t>第</w:t>
      </w:r>
      <w:r w:rsidR="00FD28D2" w:rsidRPr="00F6123B">
        <w:t>100</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(e)</w:t>
      </w:r>
      <w:r w:rsidR="00FD28D2" w:rsidRPr="00F6123B">
        <w:tab/>
        <w:t>1957</w:t>
      </w:r>
      <w:r w:rsidR="00FD28D2" w:rsidRPr="00F6123B">
        <w:t>年《废止强迫劳动公约》</w:t>
      </w:r>
      <w:r w:rsidR="00FD28D2" w:rsidRPr="00F6123B">
        <w:t>(</w:t>
      </w:r>
      <w:r w:rsidR="00FD28D2" w:rsidRPr="00F6123B">
        <w:t>第</w:t>
      </w:r>
      <w:r w:rsidR="00FD28D2" w:rsidRPr="00F6123B">
        <w:t>105</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(f)</w:t>
      </w:r>
      <w:r w:rsidR="004A4FC0">
        <w:tab/>
      </w:r>
      <w:r w:rsidR="00FD28D2" w:rsidRPr="00F6123B">
        <w:t>1958</w:t>
      </w:r>
      <w:r w:rsidR="00FD28D2" w:rsidRPr="00F6123B">
        <w:t>年《就业和职业歧视公约》</w:t>
      </w:r>
      <w:r w:rsidR="00FD28D2" w:rsidRPr="00F6123B">
        <w:t>(</w:t>
      </w:r>
      <w:r w:rsidR="00FD28D2" w:rsidRPr="00F6123B">
        <w:t>第</w:t>
      </w:r>
      <w:r w:rsidR="00FD28D2" w:rsidRPr="00F6123B">
        <w:t>111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(g)</w:t>
      </w:r>
      <w:r w:rsidR="00FD28D2" w:rsidRPr="00F6123B">
        <w:tab/>
        <w:t>1973</w:t>
      </w:r>
      <w:r w:rsidR="00FD28D2" w:rsidRPr="00F6123B">
        <w:t>年《最低年龄公约》</w:t>
      </w:r>
      <w:r w:rsidR="00FD28D2" w:rsidRPr="00F6123B">
        <w:t>(</w:t>
      </w:r>
      <w:r w:rsidR="00FD28D2" w:rsidRPr="00F6123B">
        <w:t>第</w:t>
      </w:r>
      <w:r w:rsidR="00FD28D2" w:rsidRPr="00F6123B">
        <w:t>138</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(h)</w:t>
      </w:r>
      <w:r w:rsidR="004A4FC0">
        <w:tab/>
      </w:r>
      <w:r w:rsidR="00FD28D2" w:rsidRPr="00F6123B">
        <w:t>1999</w:t>
      </w:r>
      <w:r w:rsidR="00FD28D2" w:rsidRPr="00F6123B">
        <w:t>年</w:t>
      </w:r>
      <w:r w:rsidR="00FD28D2">
        <w:t>《最恶劣形式的童工劳动公约》</w:t>
      </w:r>
      <w:r w:rsidR="00FD28D2" w:rsidRPr="00F6123B">
        <w:t>(</w:t>
      </w:r>
      <w:r w:rsidR="00FD28D2" w:rsidRPr="00F6123B">
        <w:t>第</w:t>
      </w:r>
      <w:r w:rsidR="00FD28D2" w:rsidRPr="00F6123B">
        <w:t>182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(i)</w:t>
      </w:r>
      <w:r w:rsidR="004A4FC0">
        <w:tab/>
      </w:r>
      <w:r w:rsidR="00FD28D2" w:rsidRPr="00F6123B">
        <w:t>1947</w:t>
      </w:r>
      <w:r w:rsidR="00FD28D2" w:rsidRPr="00F6123B">
        <w:t>年《劳动监察公约》</w:t>
      </w:r>
      <w:r w:rsidR="00FD28D2" w:rsidRPr="00F6123B">
        <w:t>(</w:t>
      </w:r>
      <w:r w:rsidR="00FD28D2" w:rsidRPr="00F6123B">
        <w:t>第</w:t>
      </w:r>
      <w:r w:rsidR="00FD28D2" w:rsidRPr="00F6123B">
        <w:t>81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(j)</w:t>
      </w:r>
      <w:r w:rsidR="004A4FC0">
        <w:tab/>
      </w:r>
      <w:r w:rsidR="00FD28D2" w:rsidRPr="00F6123B">
        <w:t>1964</w:t>
      </w:r>
      <w:r w:rsidR="00FD28D2" w:rsidRPr="00F6123B">
        <w:t>年</w:t>
      </w:r>
      <w:r w:rsidR="00FD28D2">
        <w:t>《就业政策公约》</w:t>
      </w:r>
      <w:r w:rsidR="00FD28D2" w:rsidRPr="00F6123B">
        <w:t>(</w:t>
      </w:r>
      <w:r w:rsidR="00FD28D2" w:rsidRPr="00F6123B">
        <w:t>第</w:t>
      </w:r>
      <w:r w:rsidR="00FD28D2" w:rsidRPr="00F6123B">
        <w:t>122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(k)</w:t>
      </w:r>
      <w:r w:rsidR="00FD28D2" w:rsidRPr="00F6123B">
        <w:tab/>
        <w:t>1976</w:t>
      </w:r>
      <w:r w:rsidR="00FD28D2" w:rsidRPr="00F6123B">
        <w:t>年《</w:t>
      </w:r>
      <w:r w:rsidR="00FD28D2" w:rsidRPr="00F6123B">
        <w:t>(</w:t>
      </w:r>
      <w:r w:rsidR="00FD28D2" w:rsidRPr="00F6123B">
        <w:t>国际劳工标准</w:t>
      </w:r>
      <w:r w:rsidR="00FD28D2" w:rsidRPr="00F6123B">
        <w:t>)</w:t>
      </w:r>
      <w:r w:rsidR="00FD28D2">
        <w:t>三方协商公约》</w:t>
      </w:r>
      <w:r w:rsidR="00FD28D2" w:rsidRPr="00F6123B">
        <w:t>(</w:t>
      </w:r>
      <w:r w:rsidR="00FD28D2" w:rsidRPr="00F6123B">
        <w:t>第</w:t>
      </w:r>
      <w:r w:rsidR="00FD28D2" w:rsidRPr="00F6123B">
        <w:t>144</w:t>
      </w:r>
      <w:r w:rsidR="00FD28D2" w:rsidRPr="00F6123B">
        <w:t>号</w:t>
      </w:r>
      <w:r w:rsidR="00FD28D2" w:rsidRPr="00F6123B">
        <w:t>)</w:t>
      </w:r>
      <w:r w:rsidR="00FD28D2" w:rsidRPr="00F6123B">
        <w:t>；</w:t>
      </w:r>
    </w:p>
    <w:p w:rsidR="00FD28D2" w:rsidRPr="00F6123B" w:rsidRDefault="001F49C2" w:rsidP="001F49C2">
      <w:pPr>
        <w:pStyle w:val="SingleTxtGC"/>
      </w:pPr>
      <w:r>
        <w:lastRenderedPageBreak/>
        <w:tab/>
      </w:r>
      <w:r w:rsidR="00FD28D2" w:rsidRPr="00F6123B">
        <w:t>(l)</w:t>
      </w:r>
      <w:r w:rsidR="00FD28D2" w:rsidRPr="00F6123B">
        <w:tab/>
        <w:t>1919</w:t>
      </w:r>
      <w:r w:rsidR="00FD28D2" w:rsidRPr="00F6123B">
        <w:t>年</w:t>
      </w:r>
      <w:r w:rsidR="00FD28D2">
        <w:t>《失业公约》</w:t>
      </w:r>
      <w:r w:rsidR="00FD28D2" w:rsidRPr="00F6123B">
        <w:t>(</w:t>
      </w:r>
      <w:r w:rsidR="00FD28D2" w:rsidRPr="00F6123B">
        <w:t>第</w:t>
      </w:r>
      <w:r w:rsidR="00FD28D2" w:rsidRPr="00F6123B">
        <w:t>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(m)</w:t>
      </w:r>
      <w:r w:rsidR="00FD28D2" w:rsidRPr="00F6123B">
        <w:tab/>
        <w:t>1919</w:t>
      </w:r>
      <w:r w:rsidR="00FD28D2" w:rsidRPr="00F6123B">
        <w:t>年《</w:t>
      </w:r>
      <w:r w:rsidR="00FD28D2" w:rsidRPr="00F6123B">
        <w:t>(</w:t>
      </w:r>
      <w:r w:rsidR="00FD28D2" w:rsidRPr="00F6123B">
        <w:t>工业</w:t>
      </w:r>
      <w:r w:rsidR="00FD28D2" w:rsidRPr="00F6123B">
        <w:t>)</w:t>
      </w:r>
      <w:r w:rsidR="00FD28D2">
        <w:t>未成年人夜间工作公约》</w:t>
      </w:r>
      <w:r w:rsidR="00FD28D2" w:rsidRPr="00F6123B">
        <w:t>(</w:t>
      </w:r>
      <w:r w:rsidR="00FD28D2" w:rsidRPr="00F6123B">
        <w:t>第</w:t>
      </w:r>
      <w:r w:rsidR="00FD28D2" w:rsidRPr="00F6123B">
        <w:t>6</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(n)</w:t>
      </w:r>
      <w:r w:rsidR="00FD28D2" w:rsidRPr="00F6123B">
        <w:tab/>
        <w:t>1921</w:t>
      </w:r>
      <w:r w:rsidR="00FD28D2" w:rsidRPr="00F6123B">
        <w:t>年《</w:t>
      </w:r>
      <w:r w:rsidR="00FD28D2" w:rsidRPr="00F6123B">
        <w:t>(</w:t>
      </w:r>
      <w:r w:rsidR="00FD28D2" w:rsidRPr="00F6123B">
        <w:t>农业</w:t>
      </w:r>
      <w:r w:rsidR="00FD28D2" w:rsidRPr="00F6123B">
        <w:t>)</w:t>
      </w:r>
      <w:r w:rsidR="00FD28D2">
        <w:t>结社权利公约》</w:t>
      </w:r>
      <w:r w:rsidR="00FD28D2" w:rsidRPr="00F6123B">
        <w:t>(</w:t>
      </w:r>
      <w:r w:rsidR="00FD28D2" w:rsidRPr="00F6123B">
        <w:t>第</w:t>
      </w:r>
      <w:r w:rsidR="00FD28D2" w:rsidRPr="00F6123B">
        <w:t>11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w:t>
      </w:r>
      <w:r w:rsidR="00145CF2">
        <w:rPr>
          <w:rFonts w:hint="eastAsia"/>
        </w:rPr>
        <w:t>o</w:t>
      </w:r>
      <w:r w:rsidR="00FD28D2" w:rsidRPr="00F6123B">
        <w:t>)</w:t>
      </w:r>
      <w:r w:rsidR="00FD28D2" w:rsidRPr="00F6123B">
        <w:tab/>
        <w:t>1921</w:t>
      </w:r>
      <w:r w:rsidR="00FD28D2" w:rsidRPr="00F6123B">
        <w:t>年《</w:t>
      </w:r>
      <w:r w:rsidR="00FD28D2" w:rsidRPr="00F6123B">
        <w:t>(</w:t>
      </w:r>
      <w:r w:rsidR="00FD28D2" w:rsidRPr="00F6123B">
        <w:t>农业</w:t>
      </w:r>
      <w:r w:rsidR="00FD28D2" w:rsidRPr="00F6123B">
        <w:t>)</w:t>
      </w:r>
      <w:r w:rsidR="00FD28D2">
        <w:t>工人赔偿公约》</w:t>
      </w:r>
      <w:r w:rsidR="00FD28D2" w:rsidRPr="00F6123B">
        <w:t>(</w:t>
      </w:r>
      <w:r w:rsidR="00FD28D2" w:rsidRPr="00F6123B">
        <w:t>第</w:t>
      </w:r>
      <w:r w:rsidR="00FD28D2" w:rsidRPr="00F6123B">
        <w:t>12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(p)</w:t>
      </w:r>
      <w:r w:rsidR="004A4FC0">
        <w:tab/>
      </w:r>
      <w:r w:rsidR="00FD28D2" w:rsidRPr="00F6123B">
        <w:t>1921</w:t>
      </w:r>
      <w:r w:rsidR="00FD28D2" w:rsidRPr="00F6123B">
        <w:t>年</w:t>
      </w:r>
      <w:r w:rsidR="00FD28D2">
        <w:t>《在油漆中使用白铅公约》</w:t>
      </w:r>
      <w:r w:rsidR="00FD28D2" w:rsidRPr="00F6123B">
        <w:t>(</w:t>
      </w:r>
      <w:r w:rsidR="00FD28D2" w:rsidRPr="00F6123B">
        <w:t>第</w:t>
      </w:r>
      <w:r w:rsidR="00FD28D2" w:rsidRPr="00F6123B">
        <w:t>13</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(q)</w:t>
      </w:r>
      <w:r w:rsidR="00FD28D2" w:rsidRPr="00F6123B">
        <w:tab/>
        <w:t>1925</w:t>
      </w:r>
      <w:r w:rsidR="00FD28D2" w:rsidRPr="00F6123B">
        <w:t>年《</w:t>
      </w:r>
      <w:r w:rsidR="00FD28D2" w:rsidRPr="00F6123B">
        <w:t>(</w:t>
      </w:r>
      <w:r w:rsidR="00FD28D2" w:rsidRPr="00F6123B">
        <w:t>工人</w:t>
      </w:r>
      <w:r w:rsidR="00FD28D2" w:rsidRPr="00F6123B">
        <w:t>(</w:t>
      </w:r>
      <w:r w:rsidR="00FD28D2" w:rsidRPr="00F6123B">
        <w:t>事故</w:t>
      </w:r>
      <w:r w:rsidR="00FD28D2" w:rsidRPr="00F6123B">
        <w:t>)</w:t>
      </w:r>
      <w:r w:rsidR="00FD28D2">
        <w:t>赔偿公约》</w:t>
      </w:r>
      <w:r w:rsidR="00FD28D2" w:rsidRPr="00F6123B">
        <w:t>(</w:t>
      </w:r>
      <w:r w:rsidR="00FD28D2" w:rsidRPr="00F6123B">
        <w:t>第</w:t>
      </w:r>
      <w:r w:rsidR="00FD28D2" w:rsidRPr="00F6123B">
        <w:t>17</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(r)</w:t>
      </w:r>
      <w:r w:rsidR="00FD28D2" w:rsidRPr="00F6123B">
        <w:tab/>
        <w:t>1925</w:t>
      </w:r>
      <w:r w:rsidR="00FD28D2" w:rsidRPr="00F6123B">
        <w:t>年《</w:t>
      </w:r>
      <w:r w:rsidR="00FD28D2" w:rsidRPr="00F6123B">
        <w:t>(</w:t>
      </w:r>
      <w:r w:rsidR="00FD28D2" w:rsidRPr="00F6123B">
        <w:t>工人</w:t>
      </w:r>
      <w:r w:rsidR="00FD28D2" w:rsidRPr="00F6123B">
        <w:t>(</w:t>
      </w:r>
      <w:r w:rsidR="00FD28D2" w:rsidRPr="00F6123B">
        <w:t>职业病</w:t>
      </w:r>
      <w:r w:rsidR="00FD28D2" w:rsidRPr="00F6123B">
        <w:t>)</w:t>
      </w:r>
      <w:r w:rsidR="00FD28D2" w:rsidRPr="00F6123B">
        <w:t>赔偿公约》</w:t>
      </w:r>
      <w:r w:rsidR="00FD28D2" w:rsidRPr="00F6123B">
        <w:t>(</w:t>
      </w:r>
      <w:r w:rsidR="00FD28D2" w:rsidRPr="00F6123B">
        <w:t>第</w:t>
      </w:r>
      <w:r w:rsidR="00FD28D2" w:rsidRPr="00F6123B">
        <w:t>18</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(s)</w:t>
      </w:r>
      <w:r w:rsidR="00FD28D2" w:rsidRPr="00F6123B">
        <w:tab/>
        <w:t>1925</w:t>
      </w:r>
      <w:r w:rsidR="00FD28D2" w:rsidRPr="00F6123B">
        <w:t>年《</w:t>
      </w:r>
      <w:r w:rsidR="00FD28D2" w:rsidRPr="00F6123B">
        <w:t>(</w:t>
      </w:r>
      <w:r w:rsidR="00FD28D2" w:rsidRPr="00F6123B">
        <w:t>事故赔偿</w:t>
      </w:r>
      <w:r w:rsidR="00FD28D2" w:rsidRPr="00F6123B">
        <w:t>)</w:t>
      </w:r>
      <w:r w:rsidR="00FD28D2" w:rsidRPr="00F6123B">
        <w:t>同等待遇公约》</w:t>
      </w:r>
      <w:r w:rsidR="00FD28D2" w:rsidRPr="00F6123B">
        <w:t>(</w:t>
      </w:r>
      <w:r w:rsidR="00FD28D2" w:rsidRPr="00F6123B">
        <w:t>第</w:t>
      </w:r>
      <w:r w:rsidR="00FD28D2" w:rsidRPr="00F6123B">
        <w:t>19</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(t)</w:t>
      </w:r>
      <w:r w:rsidR="00FD28D2" w:rsidRPr="00F6123B">
        <w:tab/>
        <w:t>1926</w:t>
      </w:r>
      <w:r w:rsidR="00FD28D2" w:rsidRPr="00F6123B">
        <w:t>年</w:t>
      </w:r>
      <w:r w:rsidR="00FD28D2">
        <w:t>《移民检查公约》</w:t>
      </w:r>
      <w:r w:rsidR="00FD28D2" w:rsidRPr="00F6123B">
        <w:t>(</w:t>
      </w:r>
      <w:r w:rsidR="00FD28D2" w:rsidRPr="00F6123B">
        <w:t>第</w:t>
      </w:r>
      <w:r w:rsidR="00FD28D2" w:rsidRPr="00F6123B">
        <w:t>21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(u)</w:t>
      </w:r>
      <w:r w:rsidR="00FD28D2" w:rsidRPr="00F6123B">
        <w:tab/>
        <w:t>1927</w:t>
      </w:r>
      <w:r w:rsidR="00FD28D2" w:rsidRPr="00F6123B">
        <w:t>年《</w:t>
      </w:r>
      <w:r w:rsidR="00FD28D2" w:rsidRPr="00F6123B">
        <w:t>(</w:t>
      </w:r>
      <w:r w:rsidR="00FD28D2" w:rsidRPr="00F6123B">
        <w:t>工业</w:t>
      </w:r>
      <w:r w:rsidR="00FD28D2" w:rsidRPr="00F6123B">
        <w:t>)</w:t>
      </w:r>
      <w:r w:rsidR="00FD28D2" w:rsidRPr="00F6123B">
        <w:t>疾病保险公约》</w:t>
      </w:r>
      <w:r w:rsidR="00FD28D2" w:rsidRPr="00F6123B">
        <w:t>(</w:t>
      </w:r>
      <w:r w:rsidR="00FD28D2" w:rsidRPr="00F6123B">
        <w:t>第</w:t>
      </w:r>
      <w:r w:rsidR="00FD28D2" w:rsidRPr="00F6123B">
        <w:t>24</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(v)</w:t>
      </w:r>
      <w:r w:rsidR="00FD28D2" w:rsidRPr="00F6123B">
        <w:tab/>
        <w:t>1927</w:t>
      </w:r>
      <w:r w:rsidR="00FD28D2" w:rsidRPr="00F6123B">
        <w:t>年《</w:t>
      </w:r>
      <w:r w:rsidR="00FD28D2" w:rsidRPr="00F6123B">
        <w:t>(</w:t>
      </w:r>
      <w:r w:rsidR="00FD28D2" w:rsidRPr="00F6123B">
        <w:t>农业</w:t>
      </w:r>
      <w:r w:rsidR="00FD28D2" w:rsidRPr="00F6123B">
        <w:t>)</w:t>
      </w:r>
      <w:r w:rsidR="00FD28D2" w:rsidRPr="00F6123B">
        <w:t>疾病保险公约》</w:t>
      </w:r>
      <w:r w:rsidR="00FD28D2" w:rsidRPr="00F6123B">
        <w:t>(</w:t>
      </w:r>
      <w:r w:rsidR="00FD28D2" w:rsidRPr="00F6123B">
        <w:t>第</w:t>
      </w:r>
      <w:r w:rsidR="00FD28D2" w:rsidRPr="00F6123B">
        <w:t>25</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(w)</w:t>
      </w:r>
      <w:r w:rsidR="00FD28D2" w:rsidRPr="00F6123B">
        <w:tab/>
        <w:t>1928</w:t>
      </w:r>
      <w:r w:rsidR="00FD28D2" w:rsidRPr="00F6123B">
        <w:t>年《确定最低工资办法公约》</w:t>
      </w:r>
      <w:r w:rsidR="00FD28D2" w:rsidRPr="00F6123B">
        <w:t>(</w:t>
      </w:r>
      <w:r w:rsidR="00FD28D2" w:rsidRPr="00F6123B">
        <w:t>第</w:t>
      </w:r>
      <w:r w:rsidR="00FD28D2" w:rsidRPr="00F6123B">
        <w:t>26</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(x)</w:t>
      </w:r>
      <w:r w:rsidR="00FD28D2" w:rsidRPr="00F6123B">
        <w:tab/>
        <w:t>1929</w:t>
      </w:r>
      <w:r w:rsidR="00FD28D2" w:rsidRPr="00F6123B">
        <w:t>年《</w:t>
      </w:r>
      <w:r w:rsidR="00FD28D2" w:rsidRPr="00F6123B">
        <w:t>(</w:t>
      </w:r>
      <w:r w:rsidR="00FD28D2" w:rsidRPr="00F6123B">
        <w:t>航运包裹</w:t>
      </w:r>
      <w:r w:rsidR="00FD28D2" w:rsidRPr="00F6123B">
        <w:t>)</w:t>
      </w:r>
      <w:r w:rsidR="00FD28D2" w:rsidRPr="00F6123B">
        <w:t>标明重量公约》</w:t>
      </w:r>
      <w:r w:rsidR="00FD28D2" w:rsidRPr="00F6123B">
        <w:t>(</w:t>
      </w:r>
      <w:r w:rsidR="00FD28D2" w:rsidRPr="00F6123B">
        <w:t>第</w:t>
      </w:r>
      <w:r w:rsidR="00FD28D2" w:rsidRPr="00F6123B">
        <w:t>27</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(y)</w:t>
      </w:r>
      <w:r w:rsidR="004A4FC0">
        <w:tab/>
      </w:r>
      <w:r w:rsidR="00FD28D2" w:rsidRPr="00F6123B">
        <w:t>1934</w:t>
      </w:r>
      <w:r w:rsidR="00FD28D2" w:rsidRPr="00F6123B">
        <w:t>年《工人</w:t>
      </w:r>
      <w:r w:rsidR="00FD28D2" w:rsidRPr="00F6123B">
        <w:t>(</w:t>
      </w:r>
      <w:r w:rsidR="00FD28D2" w:rsidRPr="00F6123B">
        <w:t>职业病</w:t>
      </w:r>
      <w:r w:rsidR="00FD28D2" w:rsidRPr="00F6123B">
        <w:t>)</w:t>
      </w:r>
      <w:r w:rsidR="00FD28D2" w:rsidRPr="00F6123B">
        <w:t>赔偿公约</w:t>
      </w:r>
      <w:r w:rsidR="00FD28D2" w:rsidRPr="00F6123B">
        <w:t>(</w:t>
      </w:r>
      <w:r w:rsidR="00FD28D2" w:rsidRPr="00F6123B">
        <w:t>修订本</w:t>
      </w:r>
      <w:r w:rsidR="00FD28D2" w:rsidRPr="00F6123B">
        <w:t>)</w:t>
      </w:r>
      <w:r w:rsidR="00FD28D2" w:rsidRPr="00F6123B">
        <w:t>》</w:t>
      </w:r>
      <w:r w:rsidR="00FD28D2" w:rsidRPr="00F6123B">
        <w:t>(</w:t>
      </w:r>
      <w:r w:rsidR="00FD28D2" w:rsidRPr="00F6123B">
        <w:t>第</w:t>
      </w:r>
      <w:r w:rsidR="00FD28D2" w:rsidRPr="00F6123B">
        <w:t>42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(z)</w:t>
      </w:r>
      <w:r w:rsidR="00FD28D2" w:rsidRPr="00F6123B">
        <w:tab/>
        <w:t>1946</w:t>
      </w:r>
      <w:r w:rsidR="00FD28D2" w:rsidRPr="00F6123B">
        <w:t>年《条款最后修订公约》</w:t>
      </w:r>
      <w:r w:rsidR="00FD28D2" w:rsidRPr="00F6123B">
        <w:t>(</w:t>
      </w:r>
      <w:r w:rsidR="00FD28D2" w:rsidRPr="00F6123B">
        <w:t>第</w:t>
      </w:r>
      <w:r w:rsidR="00FD28D2" w:rsidRPr="00F6123B">
        <w:t>80</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(aa)</w:t>
      </w:r>
      <w:r w:rsidR="004A4FC0">
        <w:tab/>
      </w:r>
      <w:r w:rsidR="00FD28D2" w:rsidRPr="00F6123B">
        <w:t>1948</w:t>
      </w:r>
      <w:r w:rsidR="00FD28D2" w:rsidRPr="00F6123B">
        <w:t>年《职业介绍设施公约》</w:t>
      </w:r>
      <w:r w:rsidR="00FD28D2" w:rsidRPr="00F6123B">
        <w:t>(</w:t>
      </w:r>
      <w:r w:rsidR="00FD28D2" w:rsidRPr="00F6123B">
        <w:t>第</w:t>
      </w:r>
      <w:r w:rsidR="00FD28D2" w:rsidRPr="00F6123B">
        <w:t>88</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(bb)</w:t>
      </w:r>
      <w:r w:rsidR="00FD28D2" w:rsidRPr="00F6123B">
        <w:tab/>
        <w:t>1949</w:t>
      </w:r>
      <w:r w:rsidR="00FD28D2" w:rsidRPr="00F6123B">
        <w:t>年《</w:t>
      </w:r>
      <w:r w:rsidR="00FD28D2" w:rsidRPr="00F6123B">
        <w:t>(</w:t>
      </w:r>
      <w:r w:rsidR="00FD28D2" w:rsidRPr="00F6123B">
        <w:t>公共合同</w:t>
      </w:r>
      <w:r w:rsidR="00FD28D2" w:rsidRPr="00F6123B">
        <w:t>)</w:t>
      </w:r>
      <w:r w:rsidR="00FD28D2" w:rsidRPr="00F6123B">
        <w:t>劳动条款公约》</w:t>
      </w:r>
      <w:r w:rsidR="00FD28D2" w:rsidRPr="00F6123B">
        <w:t>(</w:t>
      </w:r>
      <w:r w:rsidR="00FD28D2" w:rsidRPr="00F6123B">
        <w:t>第</w:t>
      </w:r>
      <w:r w:rsidR="00FD28D2" w:rsidRPr="00F6123B">
        <w:t>94</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(cc)</w:t>
      </w:r>
      <w:r w:rsidR="004A4FC0">
        <w:tab/>
      </w:r>
      <w:r w:rsidR="00FD28D2" w:rsidRPr="00F6123B">
        <w:t>1949</w:t>
      </w:r>
      <w:r w:rsidR="00FD28D2" w:rsidRPr="00F6123B">
        <w:t>年《保护工资公</w:t>
      </w:r>
      <w:r w:rsidR="00FD28D2">
        <w:t>约》</w:t>
      </w:r>
      <w:r w:rsidR="00FD28D2" w:rsidRPr="00F6123B">
        <w:t>(</w:t>
      </w:r>
      <w:r w:rsidR="00FD28D2" w:rsidRPr="00F6123B">
        <w:t>第</w:t>
      </w:r>
      <w:r w:rsidR="00FD28D2" w:rsidRPr="00F6123B">
        <w:t>95</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(dd)</w:t>
      </w:r>
      <w:r w:rsidR="00FD28D2" w:rsidRPr="00F6123B">
        <w:tab/>
        <w:t>1951</w:t>
      </w:r>
      <w:r w:rsidR="00FD28D2" w:rsidRPr="00F6123B">
        <w:t>年《农业确定最低工资办法公约》</w:t>
      </w:r>
      <w:r w:rsidR="00FD28D2" w:rsidRPr="00F6123B">
        <w:t>(</w:t>
      </w:r>
      <w:r w:rsidR="00FD28D2" w:rsidRPr="00F6123B">
        <w:t>第</w:t>
      </w:r>
      <w:r w:rsidR="00FD28D2" w:rsidRPr="00F6123B">
        <w:t>99</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(ee)</w:t>
      </w:r>
      <w:r w:rsidR="00FD28D2" w:rsidRPr="00F6123B">
        <w:tab/>
        <w:t>1952</w:t>
      </w:r>
      <w:r w:rsidR="00FD28D2" w:rsidRPr="00F6123B">
        <w:t>年《</w:t>
      </w:r>
      <w:r w:rsidR="00FD28D2" w:rsidRPr="00F6123B">
        <w:t>(</w:t>
      </w:r>
      <w:r w:rsidR="00FD28D2" w:rsidRPr="00F6123B">
        <w:t>农业</w:t>
      </w:r>
      <w:r w:rsidR="00FD28D2" w:rsidRPr="00F6123B">
        <w:t>)</w:t>
      </w:r>
      <w:r w:rsidR="00FD28D2">
        <w:t>带酬休假公约》</w:t>
      </w:r>
      <w:r w:rsidR="00FD28D2" w:rsidRPr="00F6123B">
        <w:t>(</w:t>
      </w:r>
      <w:r w:rsidR="00FD28D2" w:rsidRPr="00F6123B">
        <w:t>第</w:t>
      </w:r>
      <w:r w:rsidR="00FD28D2" w:rsidRPr="00F6123B">
        <w:t>101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(ff)</w:t>
      </w:r>
      <w:r w:rsidR="00FD28D2" w:rsidRPr="00F6123B">
        <w:tab/>
        <w:t>1952</w:t>
      </w:r>
      <w:r w:rsidR="00FD28D2" w:rsidRPr="00F6123B">
        <w:t>年</w:t>
      </w:r>
      <w:r w:rsidR="00FD28D2">
        <w:t>《社会保障最低标准公约》</w:t>
      </w:r>
      <w:r w:rsidR="00FD28D2" w:rsidRPr="00F6123B">
        <w:t>(</w:t>
      </w:r>
      <w:r w:rsidR="00FD28D2" w:rsidRPr="00F6123B">
        <w:t>第</w:t>
      </w:r>
      <w:r w:rsidR="00FD28D2" w:rsidRPr="00F6123B">
        <w:t>102</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(gg)</w:t>
      </w:r>
      <w:r w:rsidR="004A4FC0">
        <w:tab/>
      </w:r>
      <w:r w:rsidR="00FD28D2" w:rsidRPr="00F6123B">
        <w:t>1961</w:t>
      </w:r>
      <w:r w:rsidR="00FD28D2" w:rsidRPr="00F6123B">
        <w:t>年</w:t>
      </w:r>
      <w:r w:rsidR="00FD28D2">
        <w:t>《条款最后修订公约》</w:t>
      </w:r>
      <w:r w:rsidR="00FD28D2" w:rsidRPr="00F6123B">
        <w:t>(</w:t>
      </w:r>
      <w:r w:rsidR="00FD28D2" w:rsidRPr="00F6123B">
        <w:t>第</w:t>
      </w:r>
      <w:r w:rsidR="00FD28D2" w:rsidRPr="00F6123B">
        <w:t>116</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(hh)</w:t>
      </w:r>
      <w:r w:rsidR="004A4FC0">
        <w:tab/>
      </w:r>
      <w:r w:rsidR="00FD28D2" w:rsidRPr="00F6123B">
        <w:t>1965</w:t>
      </w:r>
      <w:r w:rsidR="00FD28D2" w:rsidRPr="00F6123B">
        <w:t>年《未成年人</w:t>
      </w:r>
      <w:r w:rsidR="00FD28D2" w:rsidRPr="00F6123B">
        <w:t>(</w:t>
      </w:r>
      <w:r w:rsidR="00FD28D2" w:rsidRPr="00F6123B">
        <w:t>井下作业</w:t>
      </w:r>
      <w:r w:rsidR="00FD28D2" w:rsidRPr="00F6123B">
        <w:t>)</w:t>
      </w:r>
      <w:r w:rsidR="00FD28D2">
        <w:t>体格检查公约》</w:t>
      </w:r>
      <w:r w:rsidR="00FD28D2" w:rsidRPr="00F6123B">
        <w:t>(</w:t>
      </w:r>
      <w:r w:rsidR="00FD28D2" w:rsidRPr="00F6123B">
        <w:t>第</w:t>
      </w:r>
      <w:r w:rsidR="00FD28D2" w:rsidRPr="00F6123B">
        <w:t>124</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(ii)</w:t>
      </w:r>
      <w:r w:rsidR="00FD28D2" w:rsidRPr="00F6123B">
        <w:tab/>
        <w:t>1967</w:t>
      </w:r>
      <w:r w:rsidR="00FD28D2" w:rsidRPr="00F6123B">
        <w:t>年</w:t>
      </w:r>
      <w:r w:rsidR="00FD28D2">
        <w:t>《残疾、老年和遗属津贴公约》</w:t>
      </w:r>
      <w:r w:rsidR="00FD28D2" w:rsidRPr="00F6123B">
        <w:t>(</w:t>
      </w:r>
      <w:r w:rsidR="00FD28D2" w:rsidRPr="00F6123B">
        <w:t>第</w:t>
      </w:r>
      <w:r w:rsidR="00FD28D2" w:rsidRPr="00F6123B">
        <w:t>128</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(jj)</w:t>
      </w:r>
      <w:r w:rsidR="00FD28D2" w:rsidRPr="00F6123B">
        <w:tab/>
        <w:t>1971</w:t>
      </w:r>
      <w:r w:rsidR="00FD28D2" w:rsidRPr="00F6123B">
        <w:t>年《</w:t>
      </w:r>
      <w:r w:rsidR="00FD28D2">
        <w:t>工人代表公约》</w:t>
      </w:r>
      <w:r w:rsidR="00FD28D2" w:rsidRPr="00F6123B">
        <w:t>(</w:t>
      </w:r>
      <w:r w:rsidR="00FD28D2" w:rsidRPr="00F6123B">
        <w:t>第</w:t>
      </w:r>
      <w:r w:rsidR="00FD28D2" w:rsidRPr="00F6123B">
        <w:t>135</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(kk)</w:t>
      </w:r>
      <w:r w:rsidR="00FD28D2" w:rsidRPr="00F6123B">
        <w:tab/>
        <w:t>1975</w:t>
      </w:r>
      <w:r w:rsidR="00FD28D2" w:rsidRPr="00F6123B">
        <w:t>年《农村工人组织公约》</w:t>
      </w:r>
      <w:r w:rsidR="00FD28D2" w:rsidRPr="00F6123B">
        <w:t>(</w:t>
      </w:r>
      <w:r w:rsidR="00FD28D2" w:rsidRPr="00F6123B">
        <w:t>第</w:t>
      </w:r>
      <w:r w:rsidR="00FD28D2" w:rsidRPr="00F6123B">
        <w:t>141</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(ll)</w:t>
      </w:r>
      <w:r w:rsidR="00FD28D2" w:rsidRPr="00F6123B">
        <w:tab/>
        <w:t>1975</w:t>
      </w:r>
      <w:r w:rsidR="00FD28D2" w:rsidRPr="00F6123B">
        <w:t>年</w:t>
      </w:r>
      <w:r w:rsidR="00FD28D2">
        <w:t>《人力资源开发公约》</w:t>
      </w:r>
      <w:r w:rsidR="00FD28D2" w:rsidRPr="00F6123B">
        <w:t>(</w:t>
      </w:r>
      <w:r w:rsidR="00FD28D2" w:rsidRPr="00F6123B">
        <w:t>第</w:t>
      </w:r>
      <w:r w:rsidR="00FD28D2" w:rsidRPr="00F6123B">
        <w:t>142</w:t>
      </w:r>
      <w:r w:rsidR="00FD28D2" w:rsidRPr="00F6123B">
        <w:t>号</w:t>
      </w:r>
      <w:r w:rsidR="00FD28D2" w:rsidRPr="00F6123B">
        <w:t>)</w:t>
      </w:r>
      <w:r w:rsidR="00FD28D2" w:rsidRPr="00F6123B">
        <w:t>；</w:t>
      </w:r>
    </w:p>
    <w:p w:rsidR="00FD28D2" w:rsidRPr="00F6123B" w:rsidRDefault="001F49C2" w:rsidP="00B31DD6">
      <w:pPr>
        <w:pStyle w:val="SingleTxtGC"/>
      </w:pPr>
      <w:r>
        <w:tab/>
      </w:r>
      <w:r w:rsidR="008406EA">
        <w:t>(m</w:t>
      </w:r>
      <w:r w:rsidR="004A4FC0">
        <w:t>m)</w:t>
      </w:r>
      <w:r w:rsidR="00B31DD6">
        <w:tab/>
      </w:r>
      <w:r w:rsidR="00FD28D2" w:rsidRPr="00F6123B">
        <w:t>1985</w:t>
      </w:r>
      <w:r w:rsidR="00FD28D2" w:rsidRPr="00F6123B">
        <w:t>年</w:t>
      </w:r>
      <w:r w:rsidR="00FD28D2">
        <w:t>《劳工统计公约》</w:t>
      </w:r>
      <w:r w:rsidR="00FD28D2" w:rsidRPr="00F6123B">
        <w:t>(</w:t>
      </w:r>
      <w:r w:rsidR="00FD28D2" w:rsidRPr="00F6123B">
        <w:t>第</w:t>
      </w:r>
      <w:r w:rsidR="00FD28D2" w:rsidRPr="00F6123B">
        <w:t>160</w:t>
      </w:r>
      <w:r w:rsidR="00FD28D2" w:rsidRPr="00F6123B">
        <w:t>号</w:t>
      </w:r>
      <w:r w:rsidR="00FD28D2" w:rsidRPr="00F6123B">
        <w:t>)</w:t>
      </w:r>
      <w:r w:rsidR="00FD28D2" w:rsidRPr="00F6123B">
        <w:t>；</w:t>
      </w:r>
    </w:p>
    <w:p w:rsidR="00FD28D2" w:rsidRPr="00F6123B" w:rsidRDefault="001F49C2" w:rsidP="001F49C2">
      <w:pPr>
        <w:pStyle w:val="SingleTxtGC"/>
      </w:pPr>
      <w:r>
        <w:tab/>
      </w:r>
      <w:r w:rsidR="00FD28D2" w:rsidRPr="00F6123B">
        <w:t>(nn)</w:t>
      </w:r>
      <w:r w:rsidR="00FD28D2" w:rsidRPr="00F6123B">
        <w:tab/>
        <w:t>1991</w:t>
      </w:r>
      <w:r w:rsidR="00FD28D2" w:rsidRPr="00F6123B">
        <w:t>年《</w:t>
      </w:r>
      <w:r w:rsidR="00FD28D2" w:rsidRPr="00F6123B">
        <w:t>(</w:t>
      </w:r>
      <w:r w:rsidR="00FD28D2" w:rsidRPr="00F6123B">
        <w:t>旅馆和餐馆</w:t>
      </w:r>
      <w:r w:rsidR="00FD28D2" w:rsidRPr="00F6123B">
        <w:t>)</w:t>
      </w:r>
      <w:r w:rsidR="00FD28D2" w:rsidRPr="00F6123B">
        <w:t>工作条件公约》</w:t>
      </w:r>
      <w:r w:rsidR="00FD28D2" w:rsidRPr="00F6123B">
        <w:t>(</w:t>
      </w:r>
      <w:r w:rsidR="00FD28D2" w:rsidRPr="00F6123B">
        <w:t>第</w:t>
      </w:r>
      <w:r w:rsidR="00FD28D2" w:rsidRPr="00F6123B">
        <w:t>172</w:t>
      </w:r>
      <w:r w:rsidR="00FD28D2" w:rsidRPr="00F6123B">
        <w:t>号</w:t>
      </w:r>
      <w:r w:rsidR="00FD28D2" w:rsidRPr="00F6123B">
        <w:t>)</w:t>
      </w:r>
      <w:r w:rsidR="00FD28D2" w:rsidRPr="00F6123B">
        <w:t>；</w:t>
      </w:r>
    </w:p>
    <w:p w:rsidR="00FD28D2" w:rsidRPr="00F6123B" w:rsidRDefault="001F49C2" w:rsidP="001F49C2">
      <w:pPr>
        <w:pStyle w:val="SingleTxtGC"/>
      </w:pPr>
      <w:r>
        <w:tab/>
        <w:t>(oo)</w:t>
      </w:r>
      <w:r w:rsidR="004A4FC0">
        <w:tab/>
      </w:r>
      <w:r w:rsidR="00FD28D2" w:rsidRPr="00F6123B">
        <w:t>1992</w:t>
      </w:r>
      <w:r w:rsidR="00FD28D2" w:rsidRPr="00F6123B">
        <w:t>年《</w:t>
      </w:r>
      <w:r w:rsidR="00FD28D2" w:rsidRPr="00F6123B">
        <w:t>(</w:t>
      </w:r>
      <w:r w:rsidR="00FD28D2" w:rsidRPr="00F6123B">
        <w:t>雇主破产</w:t>
      </w:r>
      <w:r w:rsidR="00FD28D2" w:rsidRPr="00F6123B">
        <w:t>)</w:t>
      </w:r>
      <w:r w:rsidR="00FD28D2" w:rsidRPr="00F6123B">
        <w:t>保护工人债权公约》</w:t>
      </w:r>
      <w:r w:rsidR="00FD28D2" w:rsidRPr="00F6123B">
        <w:t>(</w:t>
      </w:r>
      <w:r w:rsidR="00FD28D2" w:rsidRPr="00F6123B">
        <w:t>第</w:t>
      </w:r>
      <w:r w:rsidR="00FD28D2" w:rsidRPr="00F6123B">
        <w:t>173</w:t>
      </w:r>
      <w:r w:rsidR="00FD28D2" w:rsidRPr="00F6123B">
        <w:t>号</w:t>
      </w:r>
      <w:r w:rsidR="00FD28D2" w:rsidRPr="00F6123B">
        <w:t>)</w:t>
      </w:r>
      <w:r w:rsidR="00FD28D2" w:rsidRPr="00F6123B">
        <w:t>；</w:t>
      </w:r>
    </w:p>
    <w:p w:rsidR="00FD28D2" w:rsidRPr="00F6123B" w:rsidRDefault="001F49C2" w:rsidP="00B31DD6">
      <w:pPr>
        <w:pStyle w:val="SingleTxtGC"/>
      </w:pPr>
      <w:r>
        <w:tab/>
      </w:r>
      <w:r w:rsidR="00FD28D2" w:rsidRPr="00F6123B">
        <w:t>(pp)</w:t>
      </w:r>
      <w:r w:rsidR="00557521">
        <w:tab/>
      </w:r>
      <w:r w:rsidR="00FD28D2" w:rsidRPr="00F6123B">
        <w:t>1995</w:t>
      </w:r>
      <w:r w:rsidR="00FD28D2" w:rsidRPr="00F6123B">
        <w:t>年《矿山安全与卫生公约》</w:t>
      </w:r>
      <w:r w:rsidR="00FD28D2" w:rsidRPr="00F6123B">
        <w:t>(</w:t>
      </w:r>
      <w:r w:rsidR="00FD28D2" w:rsidRPr="00F6123B">
        <w:t>第</w:t>
      </w:r>
      <w:r w:rsidR="00FD28D2" w:rsidRPr="00F6123B">
        <w:t>176</w:t>
      </w:r>
      <w:r w:rsidR="00FD28D2" w:rsidRPr="00F6123B">
        <w:t>号</w:t>
      </w:r>
      <w:r w:rsidR="00FD28D2" w:rsidRPr="00F6123B">
        <w:t>)</w:t>
      </w:r>
      <w:r w:rsidR="00FD28D2" w:rsidRPr="00F6123B">
        <w:t>；</w:t>
      </w:r>
    </w:p>
    <w:p w:rsidR="00FD28D2" w:rsidRPr="00F6123B" w:rsidRDefault="001F49C2" w:rsidP="00B31DD6">
      <w:pPr>
        <w:pStyle w:val="SingleTxtGC"/>
      </w:pPr>
      <w:r>
        <w:tab/>
      </w:r>
      <w:r w:rsidR="00FD28D2" w:rsidRPr="00F6123B">
        <w:t>(qq)</w:t>
      </w:r>
      <w:r w:rsidR="00557521">
        <w:tab/>
      </w:r>
      <w:r w:rsidR="00FD28D2" w:rsidRPr="00F6123B">
        <w:t>2000</w:t>
      </w:r>
      <w:r w:rsidR="00FD28D2" w:rsidRPr="00F6123B">
        <w:t>年《保护生育公约》</w:t>
      </w:r>
      <w:r w:rsidR="00FD28D2" w:rsidRPr="00F6123B">
        <w:t>(</w:t>
      </w:r>
      <w:r w:rsidR="00FD28D2" w:rsidRPr="00F6123B">
        <w:t>第</w:t>
      </w:r>
      <w:r w:rsidR="00FD28D2" w:rsidRPr="00F6123B">
        <w:t>183</w:t>
      </w:r>
      <w:r w:rsidR="00FD28D2" w:rsidRPr="00F6123B">
        <w:t>号</w:t>
      </w:r>
      <w:r w:rsidR="00FD28D2" w:rsidRPr="00F6123B">
        <w:t>)</w:t>
      </w:r>
      <w:r w:rsidR="00FD28D2" w:rsidRPr="00F6123B">
        <w:t>；</w:t>
      </w:r>
    </w:p>
    <w:p w:rsidR="00FD28D2" w:rsidRPr="00F6123B" w:rsidRDefault="001F49C2" w:rsidP="00B31DD6">
      <w:pPr>
        <w:pStyle w:val="SingleTxtGC"/>
      </w:pPr>
      <w:r>
        <w:lastRenderedPageBreak/>
        <w:tab/>
      </w:r>
      <w:r w:rsidR="00FD28D2" w:rsidRPr="00F6123B">
        <w:t>(rr)</w:t>
      </w:r>
      <w:r w:rsidR="00FD28D2" w:rsidRPr="00F6123B">
        <w:tab/>
        <w:t>2006</w:t>
      </w:r>
      <w:r w:rsidR="00FD28D2" w:rsidRPr="00F6123B">
        <w:t>年《促进职业安全与卫生框架公约》</w:t>
      </w:r>
      <w:r w:rsidR="00FD28D2" w:rsidRPr="00F6123B">
        <w:t>(</w:t>
      </w:r>
      <w:r w:rsidR="00FD28D2" w:rsidRPr="00F6123B">
        <w:t>第</w:t>
      </w:r>
      <w:r w:rsidR="00FD28D2" w:rsidRPr="00F6123B">
        <w:t>187</w:t>
      </w:r>
      <w:r w:rsidR="00FD28D2" w:rsidRPr="00F6123B">
        <w:t>号</w:t>
      </w:r>
      <w:r w:rsidR="00FD28D2" w:rsidRPr="00F6123B">
        <w:t>)</w:t>
      </w:r>
      <w:r w:rsidR="00FD28D2" w:rsidRPr="00F6123B">
        <w:t>。</w:t>
      </w:r>
    </w:p>
    <w:p w:rsidR="00FD28D2" w:rsidRPr="0078461E" w:rsidRDefault="00FD28D2" w:rsidP="00B31DD6">
      <w:pPr>
        <w:pStyle w:val="H23GC"/>
      </w:pPr>
      <w:bookmarkStart w:id="182" w:name="_Toc485637286"/>
      <w:r w:rsidRPr="0078461E">
        <w:tab/>
      </w:r>
      <w:bookmarkStart w:id="183" w:name="_Toc491953033"/>
      <w:r w:rsidRPr="0078461E">
        <w:rPr>
          <w:rFonts w:ascii="Microsoft YaHei" w:eastAsia="Microsoft YaHei" w:hAnsi="Microsoft YaHei" w:cs="Microsoft YaHei" w:hint="eastAsia"/>
        </w:rPr>
        <w:t>四</w:t>
      </w:r>
      <w:r w:rsidRPr="0078461E">
        <w:t>.</w:t>
      </w:r>
      <w:r w:rsidRPr="0078461E">
        <w:tab/>
      </w:r>
      <w:r w:rsidRPr="0078461E">
        <w:rPr>
          <w:rFonts w:ascii="Microsoft YaHei" w:eastAsia="Microsoft YaHei" w:hAnsi="Microsoft YaHei" w:cs="Microsoft YaHei" w:hint="eastAsia"/>
        </w:rPr>
        <w:t>联合国教育</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科学及文化组织公约</w:t>
      </w:r>
      <w:bookmarkEnd w:id="182"/>
      <w:bookmarkEnd w:id="183"/>
    </w:p>
    <w:p w:rsidR="00FD28D2" w:rsidRPr="00F6123B" w:rsidRDefault="00FD28D2" w:rsidP="00B31DD6">
      <w:pPr>
        <w:pStyle w:val="SingleTxtGC"/>
      </w:pPr>
      <w:r w:rsidRPr="00F6123B">
        <w:t>110.</w:t>
      </w:r>
      <w:r w:rsidR="00814F61">
        <w:t xml:space="preserve">  </w:t>
      </w:r>
      <w:r w:rsidRPr="00F6123B">
        <w:t>奥地利是</w:t>
      </w:r>
      <w:r w:rsidRPr="00F6123B">
        <w:t>2005</w:t>
      </w:r>
      <w:r w:rsidRPr="00F6123B">
        <w:t>年《保护和促进文化表现形式多样性公约》的缔约国。</w:t>
      </w:r>
    </w:p>
    <w:p w:rsidR="00FD28D2" w:rsidRPr="00F6123B" w:rsidRDefault="00814F61" w:rsidP="00B31DD6">
      <w:pPr>
        <w:pStyle w:val="SingleTxtGC"/>
      </w:pPr>
      <w:r>
        <w:t xml:space="preserve">111.  </w:t>
      </w:r>
      <w:r w:rsidR="00FD28D2" w:rsidRPr="00F6123B">
        <w:t>1960</w:t>
      </w:r>
      <w:r w:rsidR="00FD28D2" w:rsidRPr="00F6123B">
        <w:t>年《取缔教育歧视公约》通过奥地利法律秩序的条款得到了全面实施；预计不再批准这项</w:t>
      </w:r>
      <w:r w:rsidR="00FD28D2" w:rsidRPr="00F6123B">
        <w:t>1960</w:t>
      </w:r>
      <w:r w:rsidR="00FD28D2" w:rsidRPr="00F6123B">
        <w:t>年的《公约》。</w:t>
      </w:r>
    </w:p>
    <w:p w:rsidR="00FD28D2" w:rsidRPr="0078461E" w:rsidRDefault="00FD28D2" w:rsidP="00B31DD6">
      <w:pPr>
        <w:pStyle w:val="H23GC"/>
      </w:pPr>
      <w:bookmarkStart w:id="184" w:name="_Toc485637287"/>
      <w:r w:rsidRPr="0078461E">
        <w:tab/>
      </w:r>
      <w:bookmarkStart w:id="185" w:name="_Toc491953034"/>
      <w:r w:rsidRPr="0078461E">
        <w:rPr>
          <w:rFonts w:ascii="Microsoft YaHei" w:eastAsia="Microsoft YaHei" w:hAnsi="Microsoft YaHei" w:cs="Microsoft YaHei" w:hint="eastAsia"/>
        </w:rPr>
        <w:t>五</w:t>
      </w:r>
      <w:r w:rsidRPr="0078461E">
        <w:t>.</w:t>
      </w:r>
      <w:r w:rsidRPr="0078461E">
        <w:tab/>
      </w:r>
      <w:r w:rsidRPr="0078461E">
        <w:rPr>
          <w:rFonts w:ascii="Microsoft YaHei" w:eastAsia="Microsoft YaHei" w:hAnsi="Microsoft YaHei" w:cs="Microsoft YaHei" w:hint="eastAsia"/>
        </w:rPr>
        <w:t>海牙国际私法会议公约</w:t>
      </w:r>
      <w:bookmarkEnd w:id="184"/>
      <w:bookmarkEnd w:id="185"/>
    </w:p>
    <w:p w:rsidR="00FD28D2" w:rsidRPr="00F6123B" w:rsidRDefault="00FD28D2" w:rsidP="00B31DD6">
      <w:pPr>
        <w:pStyle w:val="SingleTxtGC"/>
      </w:pPr>
      <w:r w:rsidRPr="00F6123B">
        <w:t>112.</w:t>
      </w:r>
      <w:r w:rsidR="00814F61">
        <w:t xml:space="preserve">  </w:t>
      </w:r>
      <w:r w:rsidRPr="00F6123B">
        <w:t>奥地利是下列海牙国际私法会议公约的缔约国：</w:t>
      </w:r>
    </w:p>
    <w:p w:rsidR="00FD28D2" w:rsidRPr="00F6123B" w:rsidRDefault="00B31DD6" w:rsidP="00B31DD6">
      <w:pPr>
        <w:pStyle w:val="SingleTxtGC"/>
      </w:pPr>
      <w:r>
        <w:tab/>
      </w:r>
      <w:r w:rsidR="00FD28D2" w:rsidRPr="00F6123B">
        <w:t>(a)</w:t>
      </w:r>
      <w:r w:rsidR="00FD28D2" w:rsidRPr="00F6123B">
        <w:tab/>
        <w:t>1956</w:t>
      </w:r>
      <w:r w:rsidR="00FD28D2" w:rsidRPr="00F6123B">
        <w:t>年《抚养儿童义务适用法律公约》；</w:t>
      </w:r>
    </w:p>
    <w:p w:rsidR="00FD28D2" w:rsidRPr="00F6123B" w:rsidRDefault="00B31DD6" w:rsidP="00B31DD6">
      <w:pPr>
        <w:pStyle w:val="SingleTxtGC"/>
      </w:pPr>
      <w:r>
        <w:tab/>
      </w:r>
      <w:r w:rsidR="00FD28D2" w:rsidRPr="00F6123B">
        <w:t>(b)</w:t>
      </w:r>
      <w:r w:rsidR="00FD28D2" w:rsidRPr="00F6123B">
        <w:tab/>
        <w:t>1958</w:t>
      </w:r>
      <w:r w:rsidR="00FD28D2" w:rsidRPr="00F6123B">
        <w:t>年《承认及执行有关赡养子女义务裁决的公约》；</w:t>
      </w:r>
    </w:p>
    <w:p w:rsidR="00FD28D2" w:rsidRPr="00F6123B" w:rsidRDefault="00B31DD6" w:rsidP="00B31DD6">
      <w:pPr>
        <w:pStyle w:val="SingleTxtGC"/>
      </w:pPr>
      <w:r>
        <w:tab/>
      </w:r>
      <w:r w:rsidR="00FD28D2" w:rsidRPr="00F6123B">
        <w:t>(c)</w:t>
      </w:r>
      <w:r w:rsidR="004822D8">
        <w:tab/>
      </w:r>
      <w:r w:rsidR="00FD28D2" w:rsidRPr="00F6123B">
        <w:t>1961</w:t>
      </w:r>
      <w:r w:rsidR="00FD28D2" w:rsidRPr="00F6123B">
        <w:t>年《保护婴儿方面当局权限以及适用法律公约》；</w:t>
      </w:r>
    </w:p>
    <w:p w:rsidR="00FD28D2" w:rsidRPr="00F6123B" w:rsidRDefault="00B31DD6" w:rsidP="00B31DD6">
      <w:pPr>
        <w:pStyle w:val="SingleTxtGC"/>
      </w:pPr>
      <w:r>
        <w:tab/>
      </w:r>
      <w:r w:rsidR="00FD28D2" w:rsidRPr="00F6123B">
        <w:t>(d)</w:t>
      </w:r>
      <w:r w:rsidR="004822D8">
        <w:tab/>
      </w:r>
      <w:r w:rsidR="00FD28D2" w:rsidRPr="00F6123B">
        <w:t>1973</w:t>
      </w:r>
      <w:r w:rsidR="00FD28D2" w:rsidRPr="00F6123B">
        <w:t>年《国际儿童拐骗事件的民事问题公约》；</w:t>
      </w:r>
    </w:p>
    <w:p w:rsidR="00FD28D2" w:rsidRPr="00F6123B" w:rsidRDefault="00B31DD6" w:rsidP="00B31DD6">
      <w:pPr>
        <w:pStyle w:val="SingleTxtGC"/>
      </w:pPr>
      <w:r>
        <w:tab/>
      </w:r>
      <w:r w:rsidR="00FD28D2" w:rsidRPr="00F6123B">
        <w:t>(</w:t>
      </w:r>
      <w:r w:rsidR="00814F61">
        <w:rPr>
          <w:rFonts w:hint="eastAsia"/>
        </w:rPr>
        <w:t>e</w:t>
      </w:r>
      <w:r w:rsidR="00FD28D2" w:rsidRPr="00F6123B">
        <w:t>)</w:t>
      </w:r>
      <w:r w:rsidR="00FD28D2" w:rsidRPr="00F6123B">
        <w:tab/>
        <w:t>1993</w:t>
      </w:r>
      <w:r w:rsidR="00FD28D2" w:rsidRPr="00F6123B">
        <w:t>年《跨国收养方面保护儿童及合作公约》；</w:t>
      </w:r>
    </w:p>
    <w:p w:rsidR="00FD28D2" w:rsidRPr="00F6123B" w:rsidRDefault="00B31DD6" w:rsidP="00B31DD6">
      <w:pPr>
        <w:pStyle w:val="SingleTxtGC"/>
      </w:pPr>
      <w:r>
        <w:tab/>
      </w:r>
      <w:r w:rsidR="008406EA">
        <w:t>(f)</w:t>
      </w:r>
      <w:r w:rsidR="004822D8">
        <w:tab/>
      </w:r>
      <w:r w:rsidR="00FD28D2" w:rsidRPr="00F6123B">
        <w:t>1996</w:t>
      </w:r>
      <w:r w:rsidR="00FD28D2" w:rsidRPr="00F6123B">
        <w:t>年《关于在父母责任和保护儿童措施方面的管辖权、适用法律、承认、执行和合作的公约》；</w:t>
      </w:r>
    </w:p>
    <w:p w:rsidR="00FD28D2" w:rsidRPr="00F6123B" w:rsidRDefault="00B31DD6" w:rsidP="00B31DD6">
      <w:pPr>
        <w:pStyle w:val="SingleTxtGC"/>
      </w:pPr>
      <w:r>
        <w:tab/>
      </w:r>
      <w:r w:rsidR="00FD28D2" w:rsidRPr="00F6123B">
        <w:t>(g)</w:t>
      </w:r>
      <w:r w:rsidR="004822D8">
        <w:tab/>
      </w:r>
      <w:r w:rsidR="00FD28D2" w:rsidRPr="00F6123B">
        <w:t>2000</w:t>
      </w:r>
      <w:r w:rsidR="00FD28D2" w:rsidRPr="00F6123B">
        <w:t>年《成年人国际保护公约》。</w:t>
      </w:r>
    </w:p>
    <w:p w:rsidR="00FD28D2" w:rsidRPr="0078461E" w:rsidRDefault="00FD28D2" w:rsidP="00B31DD6">
      <w:pPr>
        <w:pStyle w:val="H23GC"/>
      </w:pPr>
      <w:bookmarkStart w:id="186" w:name="_Toc485637288"/>
      <w:r w:rsidRPr="0078461E">
        <w:tab/>
      </w:r>
      <w:bookmarkStart w:id="187" w:name="_Toc491953035"/>
      <w:r w:rsidRPr="0078461E">
        <w:rPr>
          <w:rFonts w:ascii="Microsoft YaHei" w:eastAsia="Microsoft YaHei" w:hAnsi="Microsoft YaHei" w:cs="Microsoft YaHei" w:hint="eastAsia"/>
        </w:rPr>
        <w:t>六</w:t>
      </w:r>
      <w:r w:rsidRPr="0078461E">
        <w:t>.</w:t>
      </w:r>
      <w:r w:rsidRPr="0078461E">
        <w:tab/>
      </w:r>
      <w:r w:rsidRPr="0078461E">
        <w:rPr>
          <w:rFonts w:ascii="Microsoft YaHei" w:eastAsia="Microsoft YaHei" w:hAnsi="Microsoft YaHei" w:cs="Microsoft YaHei" w:hint="eastAsia"/>
        </w:rPr>
        <w:t>日内瓦四公约和其他国际人道主义法条约</w:t>
      </w:r>
      <w:bookmarkEnd w:id="186"/>
      <w:bookmarkEnd w:id="187"/>
    </w:p>
    <w:p w:rsidR="00FD28D2" w:rsidRPr="00F6123B" w:rsidRDefault="00FD28D2" w:rsidP="00B31DD6">
      <w:pPr>
        <w:pStyle w:val="SingleTxtGC"/>
      </w:pPr>
      <w:r w:rsidRPr="00F6123B">
        <w:t>113.</w:t>
      </w:r>
      <w:r w:rsidR="00814F61">
        <w:t xml:space="preserve">  </w:t>
      </w:r>
      <w:r w:rsidRPr="00F6123B">
        <w:t>奥地利是下列国际人道主义法公约的缔约国：</w:t>
      </w:r>
    </w:p>
    <w:p w:rsidR="00FD28D2" w:rsidRPr="00F6123B" w:rsidRDefault="00B31DD6" w:rsidP="00B31DD6">
      <w:pPr>
        <w:pStyle w:val="SingleTxtGC"/>
      </w:pPr>
      <w:r>
        <w:tab/>
      </w:r>
      <w:r w:rsidR="00FD28D2" w:rsidRPr="00F6123B">
        <w:t>(a)</w:t>
      </w:r>
      <w:r w:rsidR="00803164">
        <w:tab/>
      </w:r>
      <w:r w:rsidR="00FD28D2" w:rsidRPr="00F6123B">
        <w:t>1899</w:t>
      </w:r>
      <w:r w:rsidR="00FD28D2" w:rsidRPr="00F6123B">
        <w:t>年《关于陆战法规和惯例的海牙</w:t>
      </w:r>
      <w:r w:rsidR="00FD28D2" w:rsidRPr="00F6123B">
        <w:t>(</w:t>
      </w:r>
      <w:r w:rsidR="00FD28D2" w:rsidRPr="00F6123B">
        <w:t>第二</w:t>
      </w:r>
      <w:r w:rsidR="00FD28D2" w:rsidRPr="00F6123B">
        <w:t>)</w:t>
      </w:r>
      <w:r w:rsidR="00FD28D2" w:rsidRPr="00F6123B">
        <w:t>公约》；</w:t>
      </w:r>
    </w:p>
    <w:p w:rsidR="00FD28D2" w:rsidRPr="00F6123B" w:rsidRDefault="00B31DD6" w:rsidP="00B31DD6">
      <w:pPr>
        <w:pStyle w:val="SingleTxtGC"/>
      </w:pPr>
      <w:r>
        <w:tab/>
      </w:r>
      <w:r w:rsidR="00FD28D2" w:rsidRPr="00F6123B">
        <w:t>(b)</w:t>
      </w:r>
      <w:r w:rsidR="00803164">
        <w:tab/>
      </w:r>
      <w:r w:rsidR="00FD28D2" w:rsidRPr="00F6123B">
        <w:t>1949</w:t>
      </w:r>
      <w:r w:rsidR="00FD28D2" w:rsidRPr="00F6123B">
        <w:t>年《改善战地武装部队伤者病者境遇之日内瓦第一公约》；</w:t>
      </w:r>
    </w:p>
    <w:p w:rsidR="00FD28D2" w:rsidRPr="00F6123B" w:rsidRDefault="00B31DD6" w:rsidP="00B31DD6">
      <w:pPr>
        <w:pStyle w:val="SingleTxtGC"/>
      </w:pPr>
      <w:r>
        <w:tab/>
      </w:r>
      <w:r w:rsidR="00FD28D2" w:rsidRPr="00F6123B">
        <w:t>(c)</w:t>
      </w:r>
      <w:r w:rsidR="00FD28D2" w:rsidRPr="00F6123B">
        <w:tab/>
        <w:t>1949</w:t>
      </w:r>
      <w:r w:rsidR="00FD28D2" w:rsidRPr="00F6123B">
        <w:t>年《改善海上武装部队伤者病者及遇船难者境遇之日内瓦第二公约》；</w:t>
      </w:r>
    </w:p>
    <w:p w:rsidR="00FD28D2" w:rsidRPr="00F6123B" w:rsidRDefault="00B31DD6" w:rsidP="00B31DD6">
      <w:pPr>
        <w:pStyle w:val="SingleTxtGC"/>
      </w:pPr>
      <w:r>
        <w:tab/>
      </w:r>
      <w:r w:rsidR="00FD28D2" w:rsidRPr="00F6123B">
        <w:t>(d)</w:t>
      </w:r>
      <w:r w:rsidR="00803164">
        <w:tab/>
      </w:r>
      <w:r w:rsidR="00FD28D2" w:rsidRPr="00F6123B">
        <w:t>1949</w:t>
      </w:r>
      <w:r w:rsidR="00FD28D2" w:rsidRPr="00F6123B">
        <w:t>年《关于战俘待遇之日内瓦第三公约》；</w:t>
      </w:r>
    </w:p>
    <w:p w:rsidR="00FD28D2" w:rsidRPr="00F6123B" w:rsidRDefault="00B31DD6" w:rsidP="00B31DD6">
      <w:pPr>
        <w:pStyle w:val="SingleTxtGC"/>
      </w:pPr>
      <w:r>
        <w:tab/>
      </w:r>
      <w:r w:rsidR="00FD28D2" w:rsidRPr="00F6123B">
        <w:t>(e)</w:t>
      </w:r>
      <w:r w:rsidR="00FD28D2" w:rsidRPr="00F6123B">
        <w:tab/>
        <w:t>1949</w:t>
      </w:r>
      <w:r w:rsidR="00FD28D2" w:rsidRPr="00F6123B">
        <w:t>年《关于战时保护平民之日内瓦第四公约》；</w:t>
      </w:r>
    </w:p>
    <w:p w:rsidR="00FD28D2" w:rsidRPr="00F6123B" w:rsidRDefault="00B31DD6" w:rsidP="00B31DD6">
      <w:pPr>
        <w:pStyle w:val="SingleTxtGC"/>
      </w:pPr>
      <w:r>
        <w:tab/>
      </w:r>
      <w:r w:rsidR="00FD28D2" w:rsidRPr="00F6123B">
        <w:t>(f)</w:t>
      </w:r>
      <w:r w:rsidR="00FD28D2" w:rsidRPr="00F6123B">
        <w:tab/>
        <w:t>1972</w:t>
      </w:r>
      <w:r w:rsidR="00FD28D2" w:rsidRPr="00F6123B">
        <w:t>年《禁止生物武器公约》；</w:t>
      </w:r>
    </w:p>
    <w:p w:rsidR="00FD28D2" w:rsidRPr="00F6123B" w:rsidRDefault="00B31DD6" w:rsidP="00B31DD6">
      <w:pPr>
        <w:pStyle w:val="SingleTxtGC"/>
      </w:pPr>
      <w:r>
        <w:tab/>
      </w:r>
      <w:r w:rsidR="00FD28D2" w:rsidRPr="00F6123B">
        <w:t>(g)</w:t>
      </w:r>
      <w:r w:rsidR="00FD28D2" w:rsidRPr="00F6123B">
        <w:tab/>
        <w:t>1976</w:t>
      </w:r>
      <w:r w:rsidR="00FD28D2" w:rsidRPr="00F6123B">
        <w:t>年《禁止为军事或任何其他敌对目的使用改变环境的技术的公约》</w:t>
      </w:r>
      <w:r w:rsidR="00FD28D2" w:rsidRPr="00F6123B">
        <w:t>(</w:t>
      </w:r>
      <w:r w:rsidR="00FD28D2" w:rsidRPr="00F6123B">
        <w:t>《改变环境技术公约》</w:t>
      </w:r>
      <w:r w:rsidR="00FD28D2" w:rsidRPr="00F6123B">
        <w:t>)</w:t>
      </w:r>
      <w:r w:rsidR="00FD28D2" w:rsidRPr="00F6123B">
        <w:t>；</w:t>
      </w:r>
    </w:p>
    <w:p w:rsidR="00FD28D2" w:rsidRPr="00F6123B" w:rsidRDefault="00B31DD6" w:rsidP="00B31DD6">
      <w:pPr>
        <w:pStyle w:val="SingleTxtGC"/>
      </w:pPr>
      <w:r>
        <w:tab/>
      </w:r>
      <w:r w:rsidR="00FD28D2" w:rsidRPr="00F6123B">
        <w:t>(h)</w:t>
      </w:r>
      <w:r w:rsidR="00FD28D2" w:rsidRPr="00F6123B">
        <w:tab/>
        <w:t>1977</w:t>
      </w:r>
      <w:r w:rsidR="00FD28D2" w:rsidRPr="00F6123B">
        <w:t>年《</w:t>
      </w:r>
      <w:r w:rsidR="00FD28D2" w:rsidRPr="00F6123B">
        <w:t>1949</w:t>
      </w:r>
      <w:r w:rsidR="00FD28D2" w:rsidRPr="00F6123B">
        <w:t>年</w:t>
      </w:r>
      <w:r w:rsidR="00FD28D2" w:rsidRPr="00F6123B">
        <w:t>8</w:t>
      </w:r>
      <w:r w:rsidR="00FD28D2" w:rsidRPr="00F6123B">
        <w:t>月</w:t>
      </w:r>
      <w:r w:rsidR="00FD28D2" w:rsidRPr="00F6123B">
        <w:t>12</w:t>
      </w:r>
      <w:r w:rsidR="00FD28D2" w:rsidRPr="00F6123B">
        <w:t>日日内瓦四公约关于保护国际性武装冲突受难者的附加议定书》</w:t>
      </w:r>
      <w:r w:rsidR="00FD28D2" w:rsidRPr="00F6123B">
        <w:t>(</w:t>
      </w:r>
      <w:r w:rsidR="00FD28D2" w:rsidRPr="00F6123B">
        <w:t>《第一议定书》</w:t>
      </w:r>
      <w:r w:rsidR="00FD28D2" w:rsidRPr="00F6123B">
        <w:t>)</w:t>
      </w:r>
      <w:r w:rsidR="00FD28D2" w:rsidRPr="00F6123B">
        <w:t>；</w:t>
      </w:r>
    </w:p>
    <w:p w:rsidR="00FD28D2" w:rsidRPr="00F6123B" w:rsidRDefault="00B31DD6" w:rsidP="00B31DD6">
      <w:pPr>
        <w:pStyle w:val="SingleTxtGC"/>
      </w:pPr>
      <w:r>
        <w:tab/>
      </w:r>
      <w:r w:rsidR="00FD28D2" w:rsidRPr="00F6123B">
        <w:t>(i)</w:t>
      </w:r>
      <w:r w:rsidR="00FD28D2" w:rsidRPr="00F6123B">
        <w:tab/>
        <w:t>1977</w:t>
      </w:r>
      <w:r w:rsidR="00FD28D2" w:rsidRPr="00F6123B">
        <w:t>年《</w:t>
      </w:r>
      <w:r w:rsidR="00FD28D2" w:rsidRPr="00F6123B">
        <w:t>1949</w:t>
      </w:r>
      <w:r w:rsidR="00FD28D2" w:rsidRPr="00F6123B">
        <w:t>年</w:t>
      </w:r>
      <w:r w:rsidR="00FD28D2" w:rsidRPr="00F6123B">
        <w:t>8</w:t>
      </w:r>
      <w:r w:rsidR="00FD28D2" w:rsidRPr="00F6123B">
        <w:t>月</w:t>
      </w:r>
      <w:r w:rsidR="00FD28D2" w:rsidRPr="00F6123B">
        <w:t>12</w:t>
      </w:r>
      <w:r w:rsidR="00FD28D2" w:rsidRPr="00F6123B">
        <w:t>日日内瓦四公约关于保护非国际性武装冲突受难者的附加议定书》</w:t>
      </w:r>
      <w:r w:rsidR="00FD28D2" w:rsidRPr="00F6123B">
        <w:t>(</w:t>
      </w:r>
      <w:r w:rsidR="00FD28D2" w:rsidRPr="00F6123B">
        <w:t>《第二议定书》</w:t>
      </w:r>
      <w:r w:rsidR="00FD28D2" w:rsidRPr="00F6123B">
        <w:t>)</w:t>
      </w:r>
      <w:r w:rsidR="00FD28D2" w:rsidRPr="00F6123B">
        <w:t>；</w:t>
      </w:r>
    </w:p>
    <w:p w:rsidR="00FD28D2" w:rsidRPr="00F6123B" w:rsidRDefault="00B31DD6" w:rsidP="00B31DD6">
      <w:pPr>
        <w:pStyle w:val="SingleTxtGC"/>
      </w:pPr>
      <w:r>
        <w:tab/>
      </w:r>
      <w:r w:rsidR="00FD28D2" w:rsidRPr="00F6123B">
        <w:t>(j)</w:t>
      </w:r>
      <w:r w:rsidR="00FD28D2" w:rsidRPr="00F6123B">
        <w:tab/>
        <w:t>1980</w:t>
      </w:r>
      <w:r w:rsidR="00FD28D2" w:rsidRPr="00F6123B">
        <w:t>年</w:t>
      </w:r>
      <w:r w:rsidR="00FD28D2" w:rsidRPr="00F6123B">
        <w:t>(2001</w:t>
      </w:r>
      <w:r w:rsidR="00FD28D2" w:rsidRPr="00F6123B">
        <w:t>年修正</w:t>
      </w:r>
      <w:r w:rsidR="00FD28D2" w:rsidRPr="00F6123B">
        <w:t>)</w:t>
      </w:r>
      <w:r w:rsidR="00FD28D2" w:rsidRPr="00F6123B">
        <w:t>《禁止或限制使用某些可被认为具有过分伤害力或滥杀滥伤作用的常规武器公约》；</w:t>
      </w:r>
    </w:p>
    <w:p w:rsidR="00FD28D2" w:rsidRPr="00F6123B" w:rsidRDefault="00B31DD6" w:rsidP="00B31DD6">
      <w:pPr>
        <w:pStyle w:val="SingleTxtGC"/>
      </w:pPr>
      <w:r>
        <w:tab/>
      </w:r>
      <w:r w:rsidR="00FD28D2" w:rsidRPr="00F6123B">
        <w:t>(k)</w:t>
      </w:r>
      <w:r w:rsidR="00FD28D2" w:rsidRPr="00F6123B">
        <w:tab/>
        <w:t>1980</w:t>
      </w:r>
      <w:r w:rsidR="00FD28D2" w:rsidRPr="00F6123B">
        <w:t>年《关于无法检测的碎片的第一号议定书》；</w:t>
      </w:r>
    </w:p>
    <w:p w:rsidR="00FD28D2" w:rsidRPr="00F6123B" w:rsidRDefault="00B31DD6" w:rsidP="00B31DD6">
      <w:pPr>
        <w:pStyle w:val="SingleTxtGC"/>
      </w:pPr>
      <w:r>
        <w:lastRenderedPageBreak/>
        <w:tab/>
      </w:r>
      <w:r w:rsidR="00FD28D2" w:rsidRPr="00F6123B">
        <w:t>(l)</w:t>
      </w:r>
      <w:r w:rsidR="00FD28D2" w:rsidRPr="00F6123B">
        <w:tab/>
        <w:t>1980</w:t>
      </w:r>
      <w:r w:rsidR="00FD28D2" w:rsidRPr="00F6123B">
        <w:t>年</w:t>
      </w:r>
      <w:r w:rsidR="00FD28D2" w:rsidRPr="00F6123B">
        <w:t>(1996</w:t>
      </w:r>
      <w:r w:rsidR="00FD28D2" w:rsidRPr="00F6123B">
        <w:t>年修正</w:t>
      </w:r>
      <w:r w:rsidR="00FD28D2" w:rsidRPr="00F6123B">
        <w:t>)</w:t>
      </w:r>
      <w:r w:rsidR="00FD28D2" w:rsidRPr="00F6123B">
        <w:t>《禁止或限制使用地雷、诱杀装置和其他装置的第二号议定书》；</w:t>
      </w:r>
    </w:p>
    <w:p w:rsidR="00FD28D2" w:rsidRPr="00F6123B" w:rsidRDefault="00B31DD6" w:rsidP="00B31DD6">
      <w:pPr>
        <w:pStyle w:val="SingleTxtGC"/>
      </w:pPr>
      <w:r>
        <w:tab/>
      </w:r>
      <w:r w:rsidR="00FD28D2" w:rsidRPr="00F6123B">
        <w:t>(m)</w:t>
      </w:r>
      <w:r w:rsidR="00803164">
        <w:tab/>
      </w:r>
      <w:r w:rsidR="00FD28D2" w:rsidRPr="00F6123B">
        <w:t>1980</w:t>
      </w:r>
      <w:r w:rsidR="00FD28D2" w:rsidRPr="00F6123B">
        <w:t>年《禁止或限制使用燃烧武器第三号议定书》；</w:t>
      </w:r>
    </w:p>
    <w:p w:rsidR="00FD28D2" w:rsidRPr="00F6123B" w:rsidRDefault="00B31DD6" w:rsidP="00B31DD6">
      <w:pPr>
        <w:pStyle w:val="SingleTxtGC"/>
      </w:pPr>
      <w:r>
        <w:tab/>
      </w:r>
      <w:r w:rsidR="00FD28D2" w:rsidRPr="00F6123B">
        <w:t>(n)</w:t>
      </w:r>
      <w:r w:rsidR="00FD28D2" w:rsidRPr="00F6123B">
        <w:tab/>
        <w:t>1995</w:t>
      </w:r>
      <w:r w:rsidR="00FD28D2" w:rsidRPr="00F6123B">
        <w:t>年《关于激光致盲武器的第四号议定书》；</w:t>
      </w:r>
    </w:p>
    <w:p w:rsidR="00FD28D2" w:rsidRPr="00F6123B" w:rsidRDefault="00B31DD6" w:rsidP="00B31DD6">
      <w:pPr>
        <w:pStyle w:val="SingleTxtGC"/>
      </w:pPr>
      <w:r>
        <w:tab/>
      </w:r>
      <w:r w:rsidR="00FD28D2" w:rsidRPr="00F6123B">
        <w:t>(o)</w:t>
      </w:r>
      <w:r w:rsidR="00803164">
        <w:tab/>
      </w:r>
      <w:r w:rsidR="00FD28D2" w:rsidRPr="00F6123B">
        <w:t>2003</w:t>
      </w:r>
      <w:r w:rsidR="00FD28D2" w:rsidRPr="00F6123B">
        <w:t>年《关于战争遗留爆炸物的第五号议定书》；</w:t>
      </w:r>
    </w:p>
    <w:p w:rsidR="00FD28D2" w:rsidRPr="00F6123B" w:rsidRDefault="00B31DD6" w:rsidP="00B31DD6">
      <w:pPr>
        <w:pStyle w:val="SingleTxtGC"/>
      </w:pPr>
      <w:r>
        <w:tab/>
      </w:r>
      <w:r w:rsidR="00814F61">
        <w:t>(p)</w:t>
      </w:r>
      <w:r w:rsidR="00814F61">
        <w:tab/>
      </w:r>
      <w:r w:rsidR="00FD28D2" w:rsidRPr="00F6123B">
        <w:t>1992</w:t>
      </w:r>
      <w:r w:rsidR="00FD28D2" w:rsidRPr="00F6123B">
        <w:t>年《关于禁止发展、生产、储存和使用化学武器及销毁此种武器的公约》；</w:t>
      </w:r>
    </w:p>
    <w:p w:rsidR="00FD28D2" w:rsidRPr="00F6123B" w:rsidRDefault="00B31DD6" w:rsidP="00B31DD6">
      <w:pPr>
        <w:pStyle w:val="SingleTxtGC"/>
      </w:pPr>
      <w:r>
        <w:tab/>
      </w:r>
      <w:r w:rsidR="00FD28D2" w:rsidRPr="00F6123B">
        <w:t>(q)</w:t>
      </w:r>
      <w:r w:rsidR="00FD28D2" w:rsidRPr="00F6123B">
        <w:tab/>
        <w:t>1997</w:t>
      </w:r>
      <w:r w:rsidR="00FD28D2" w:rsidRPr="00F6123B">
        <w:t>年《关于禁止使用、储存、生产和转让杀伤人员地雷及销毁此种地雷的渥太华公约》；</w:t>
      </w:r>
    </w:p>
    <w:p w:rsidR="00FD28D2" w:rsidRPr="00F6123B" w:rsidRDefault="00B31DD6" w:rsidP="00B31DD6">
      <w:pPr>
        <w:pStyle w:val="SingleTxtGC"/>
      </w:pPr>
      <w:r>
        <w:tab/>
      </w:r>
      <w:r w:rsidR="00FD28D2" w:rsidRPr="00F6123B">
        <w:t>(r)</w:t>
      </w:r>
      <w:r w:rsidR="00803164">
        <w:tab/>
      </w:r>
      <w:r w:rsidR="00FD28D2" w:rsidRPr="00F6123B">
        <w:t>2008</w:t>
      </w:r>
      <w:r w:rsidR="00FD28D2" w:rsidRPr="00F6123B">
        <w:t>年《奥斯陆集束弹药公约》；</w:t>
      </w:r>
    </w:p>
    <w:p w:rsidR="00FD28D2" w:rsidRPr="00F6123B" w:rsidRDefault="00B31DD6" w:rsidP="00B31DD6">
      <w:pPr>
        <w:pStyle w:val="SingleTxtGC"/>
      </w:pPr>
      <w:r>
        <w:tab/>
      </w:r>
      <w:r w:rsidR="00FD28D2" w:rsidRPr="00F6123B">
        <w:t>(s)</w:t>
      </w:r>
      <w:r w:rsidR="00803164">
        <w:tab/>
      </w:r>
      <w:r w:rsidR="00FD28D2" w:rsidRPr="00F6123B">
        <w:t>2013</w:t>
      </w:r>
      <w:r w:rsidR="00FD28D2" w:rsidRPr="00F6123B">
        <w:t>年《武器贸易条约》。</w:t>
      </w:r>
    </w:p>
    <w:p w:rsidR="00FD28D2" w:rsidRPr="0078461E" w:rsidRDefault="00FD28D2" w:rsidP="000B63C2">
      <w:pPr>
        <w:pStyle w:val="H23GC"/>
        <w:rPr>
          <w:b/>
        </w:rPr>
      </w:pPr>
      <w:bookmarkStart w:id="188" w:name="_Toc485637289"/>
      <w:r w:rsidRPr="0078461E">
        <w:tab/>
      </w:r>
      <w:bookmarkStart w:id="189" w:name="_Toc491953036"/>
      <w:r w:rsidRPr="0078461E">
        <w:rPr>
          <w:rFonts w:ascii="Microsoft YaHei" w:eastAsia="Microsoft YaHei" w:hAnsi="Microsoft YaHei" w:cs="Microsoft YaHei" w:hint="eastAsia"/>
        </w:rPr>
        <w:t>七</w:t>
      </w:r>
      <w:r w:rsidRPr="0078461E">
        <w:t>.</w:t>
      </w:r>
      <w:r w:rsidRPr="0078461E">
        <w:tab/>
      </w:r>
      <w:r w:rsidRPr="0078461E">
        <w:rPr>
          <w:rFonts w:ascii="Microsoft YaHei" w:eastAsia="Microsoft YaHei" w:hAnsi="Microsoft YaHei" w:cs="Microsoft YaHei" w:hint="eastAsia"/>
        </w:rPr>
        <w:t>区域人权公约</w:t>
      </w:r>
      <w:bookmarkEnd w:id="188"/>
      <w:bookmarkEnd w:id="189"/>
    </w:p>
    <w:p w:rsidR="00FD28D2" w:rsidRPr="00F6123B" w:rsidRDefault="00FD28D2" w:rsidP="000B63C2">
      <w:pPr>
        <w:pStyle w:val="SingleTxtGC"/>
      </w:pPr>
      <w:r w:rsidRPr="00F6123B">
        <w:t>114.</w:t>
      </w:r>
      <w:r w:rsidR="00814F61">
        <w:t xml:space="preserve">  </w:t>
      </w:r>
      <w:r w:rsidRPr="00F6123B">
        <w:t>在区域一级，奥地利是下列人权公约的缔约国：</w:t>
      </w:r>
    </w:p>
    <w:p w:rsidR="00FD28D2" w:rsidRPr="00F6123B" w:rsidRDefault="000B63C2" w:rsidP="000B63C2">
      <w:pPr>
        <w:pStyle w:val="SingleTxtGC"/>
      </w:pPr>
      <w:r>
        <w:tab/>
      </w:r>
      <w:r w:rsidR="00FD28D2" w:rsidRPr="00F6123B">
        <w:t>(a)</w:t>
      </w:r>
      <w:r w:rsidR="00803164">
        <w:tab/>
      </w:r>
      <w:r w:rsidR="00FD28D2" w:rsidRPr="00F6123B">
        <w:t>1950</w:t>
      </w:r>
      <w:r w:rsidR="00FD28D2" w:rsidRPr="00F6123B">
        <w:t>年</w:t>
      </w:r>
      <w:r w:rsidR="00FD28D2" w:rsidRPr="00F6123B">
        <w:t>11</w:t>
      </w:r>
      <w:r w:rsidR="00FD28D2" w:rsidRPr="00F6123B">
        <w:t>月</w:t>
      </w:r>
      <w:r w:rsidR="00FD28D2" w:rsidRPr="00F6123B">
        <w:t>4</w:t>
      </w:r>
      <w:r w:rsidR="00FD28D2" w:rsidRPr="00F6123B">
        <w:t>日《欧洲保护人权与基本自由公约》；</w:t>
      </w:r>
    </w:p>
    <w:p w:rsidR="00FD28D2" w:rsidRPr="00F6123B" w:rsidRDefault="000B63C2" w:rsidP="000B63C2">
      <w:pPr>
        <w:pStyle w:val="SingleTxtGC"/>
      </w:pPr>
      <w:r>
        <w:tab/>
      </w:r>
      <w:r w:rsidR="00FD28D2" w:rsidRPr="00F6123B">
        <w:t>(b)</w:t>
      </w:r>
      <w:r w:rsidR="00FD28D2" w:rsidRPr="00F6123B">
        <w:tab/>
        <w:t>1952</w:t>
      </w:r>
      <w:r w:rsidR="00FD28D2" w:rsidRPr="00F6123B">
        <w:t>年</w:t>
      </w:r>
      <w:r w:rsidR="00FD28D2" w:rsidRPr="00F6123B">
        <w:t>3</w:t>
      </w:r>
      <w:r w:rsidR="00FD28D2" w:rsidRPr="00F6123B">
        <w:t>月</w:t>
      </w:r>
      <w:r w:rsidR="00FD28D2" w:rsidRPr="00F6123B">
        <w:t>2</w:t>
      </w:r>
      <w:r w:rsidR="00FD28D2" w:rsidRPr="00F6123B">
        <w:t>日《保护人权与基本自由公约议定书》；</w:t>
      </w:r>
    </w:p>
    <w:p w:rsidR="00FD28D2" w:rsidRPr="00F6123B" w:rsidRDefault="000B63C2" w:rsidP="000B63C2">
      <w:pPr>
        <w:pStyle w:val="SingleTxtGC"/>
      </w:pPr>
      <w:r>
        <w:tab/>
      </w:r>
      <w:r w:rsidR="00FD28D2" w:rsidRPr="00F6123B">
        <w:t>(c)</w:t>
      </w:r>
      <w:r w:rsidR="00803164">
        <w:tab/>
      </w:r>
      <w:r w:rsidR="00FD28D2" w:rsidRPr="00F6123B">
        <w:t>1963</w:t>
      </w:r>
      <w:r w:rsidR="00FD28D2" w:rsidRPr="00F6123B">
        <w:t>年</w:t>
      </w:r>
      <w:r w:rsidR="00FD28D2" w:rsidRPr="00F6123B">
        <w:t>5</w:t>
      </w:r>
      <w:r w:rsidR="00FD28D2" w:rsidRPr="00F6123B">
        <w:t>月</w:t>
      </w:r>
      <w:r w:rsidR="00FD28D2" w:rsidRPr="00F6123B">
        <w:t>6</w:t>
      </w:r>
      <w:r w:rsidR="00FD28D2" w:rsidRPr="00F6123B">
        <w:t>日《保护人权与基本自由公约关于授权欧洲人权法院提供咨询意见的第</w:t>
      </w:r>
      <w:r w:rsidR="00FD28D2" w:rsidRPr="00F6123B">
        <w:t>2</w:t>
      </w:r>
      <w:r w:rsidR="00FD28D2" w:rsidRPr="00F6123B">
        <w:t>号议定书》；</w:t>
      </w:r>
    </w:p>
    <w:p w:rsidR="00FD28D2" w:rsidRPr="00F6123B" w:rsidRDefault="000B63C2" w:rsidP="000B63C2">
      <w:pPr>
        <w:pStyle w:val="SingleTxtGC"/>
      </w:pPr>
      <w:r>
        <w:tab/>
      </w:r>
      <w:r w:rsidR="00FD28D2" w:rsidRPr="00F6123B">
        <w:t>(d)</w:t>
      </w:r>
      <w:r w:rsidR="00FD28D2" w:rsidRPr="00F6123B">
        <w:tab/>
        <w:t>1963</w:t>
      </w:r>
      <w:r w:rsidR="00FD28D2" w:rsidRPr="00F6123B">
        <w:t>年</w:t>
      </w:r>
      <w:r w:rsidR="00FD28D2" w:rsidRPr="00F6123B">
        <w:t>5</w:t>
      </w:r>
      <w:r w:rsidR="00FD28D2" w:rsidRPr="00F6123B">
        <w:t>月</w:t>
      </w:r>
      <w:r w:rsidR="00FD28D2" w:rsidRPr="00F6123B">
        <w:t>6</w:t>
      </w:r>
      <w:r w:rsidR="00FD28D2" w:rsidRPr="00F6123B">
        <w:t>日《保护人权与基本自由公约关于修订〈公约〉第</w:t>
      </w:r>
      <w:r w:rsidR="00FD28D2" w:rsidRPr="00F6123B">
        <w:t>29</w:t>
      </w:r>
      <w:r w:rsidR="00FD28D2" w:rsidRPr="00F6123B">
        <w:t>、第</w:t>
      </w:r>
      <w:r w:rsidR="00FD28D2" w:rsidRPr="00F6123B">
        <w:t>30</w:t>
      </w:r>
      <w:r w:rsidR="00FD28D2" w:rsidRPr="00F6123B">
        <w:t>和第</w:t>
      </w:r>
      <w:r w:rsidR="00FD28D2" w:rsidRPr="00F6123B">
        <w:t>34</w:t>
      </w:r>
      <w:r w:rsidR="00FD28D2" w:rsidRPr="00F6123B">
        <w:t>条的第</w:t>
      </w:r>
      <w:r w:rsidR="00FD28D2" w:rsidRPr="00F6123B">
        <w:t>3</w:t>
      </w:r>
      <w:r w:rsidR="00FD28D2" w:rsidRPr="00F6123B">
        <w:t>号议定书》；</w:t>
      </w:r>
    </w:p>
    <w:p w:rsidR="00FD28D2" w:rsidRPr="00F6123B" w:rsidRDefault="000B63C2" w:rsidP="000B63C2">
      <w:pPr>
        <w:pStyle w:val="SingleTxtGC"/>
      </w:pPr>
      <w:r>
        <w:tab/>
      </w:r>
      <w:r w:rsidR="00FD28D2" w:rsidRPr="00F6123B">
        <w:t>(e)</w:t>
      </w:r>
      <w:r w:rsidR="00FD28D2" w:rsidRPr="00F6123B">
        <w:tab/>
        <w:t>1963</w:t>
      </w:r>
      <w:r w:rsidR="00FD28D2" w:rsidRPr="00F6123B">
        <w:t>年</w:t>
      </w:r>
      <w:r w:rsidR="00FD28D2" w:rsidRPr="00F6123B">
        <w:t>9</w:t>
      </w:r>
      <w:r w:rsidR="00FD28D2" w:rsidRPr="00F6123B">
        <w:t>月</w:t>
      </w:r>
      <w:r w:rsidR="00FD28D2" w:rsidRPr="00F6123B">
        <w:t>16</w:t>
      </w:r>
      <w:r w:rsidR="00FD28D2" w:rsidRPr="00F6123B">
        <w:t>日《保护人权与基本自由公约关于争取某些未列入公约及其第</w:t>
      </w:r>
      <w:r w:rsidR="00FD28D2" w:rsidRPr="00F6123B">
        <w:t>1</w:t>
      </w:r>
      <w:r w:rsidR="00FD28D2" w:rsidRPr="00F6123B">
        <w:t>号议定书的其他权利和自由的第</w:t>
      </w:r>
      <w:r w:rsidR="00FD28D2" w:rsidRPr="00F6123B">
        <w:t>4</w:t>
      </w:r>
      <w:r w:rsidR="00FD28D2" w:rsidRPr="00F6123B">
        <w:t>号议定书》；</w:t>
      </w:r>
    </w:p>
    <w:p w:rsidR="00FD28D2" w:rsidRPr="00F6123B" w:rsidRDefault="000B63C2" w:rsidP="000B63C2">
      <w:pPr>
        <w:pStyle w:val="SingleTxtGC"/>
      </w:pPr>
      <w:r>
        <w:tab/>
      </w:r>
      <w:r w:rsidR="00FD28D2" w:rsidRPr="00F6123B">
        <w:t>(f)</w:t>
      </w:r>
      <w:r w:rsidR="00803164">
        <w:tab/>
      </w:r>
      <w:r w:rsidR="00FD28D2" w:rsidRPr="00F6123B">
        <w:t>1966</w:t>
      </w:r>
      <w:r w:rsidR="00FD28D2" w:rsidRPr="00F6123B">
        <w:t>年</w:t>
      </w:r>
      <w:r w:rsidR="00FD28D2" w:rsidRPr="00F6123B">
        <w:t>1</w:t>
      </w:r>
      <w:r w:rsidR="00FD28D2" w:rsidRPr="00F6123B">
        <w:t>月</w:t>
      </w:r>
      <w:r w:rsidR="00FD28D2" w:rsidRPr="00F6123B">
        <w:t>20</w:t>
      </w:r>
      <w:r w:rsidR="00FD28D2" w:rsidRPr="00F6123B">
        <w:t>日《保护人权与基本自由公约关于修订〈公约〉第</w:t>
      </w:r>
      <w:r w:rsidR="00FD28D2" w:rsidRPr="00F6123B">
        <w:t>22</w:t>
      </w:r>
      <w:r w:rsidR="00FD28D2" w:rsidRPr="00F6123B">
        <w:t>和第</w:t>
      </w:r>
      <w:r w:rsidR="00FD28D2" w:rsidRPr="00F6123B">
        <w:t>40</w:t>
      </w:r>
      <w:r w:rsidR="00FD28D2" w:rsidRPr="00F6123B">
        <w:t>条的第</w:t>
      </w:r>
      <w:r w:rsidR="00FD28D2" w:rsidRPr="00F6123B">
        <w:t>5</w:t>
      </w:r>
      <w:r w:rsidR="00FD28D2" w:rsidRPr="00F6123B">
        <w:t>号议定书》；</w:t>
      </w:r>
    </w:p>
    <w:p w:rsidR="00FD28D2" w:rsidRPr="00F6123B" w:rsidRDefault="000B63C2" w:rsidP="000B63C2">
      <w:pPr>
        <w:pStyle w:val="SingleTxtGC"/>
      </w:pPr>
      <w:r>
        <w:tab/>
      </w:r>
      <w:r w:rsidR="00FD28D2" w:rsidRPr="00F6123B">
        <w:t>(g)</w:t>
      </w:r>
      <w:r w:rsidR="00803164">
        <w:tab/>
      </w:r>
      <w:r w:rsidR="00FD28D2" w:rsidRPr="00F6123B">
        <w:t>1969</w:t>
      </w:r>
      <w:r w:rsidR="00FD28D2" w:rsidRPr="00F6123B">
        <w:t>年</w:t>
      </w:r>
      <w:r w:rsidR="00FD28D2" w:rsidRPr="00F6123B">
        <w:t>5</w:t>
      </w:r>
      <w:r w:rsidR="00FD28D2" w:rsidRPr="00F6123B">
        <w:t>月</w:t>
      </w:r>
      <w:r w:rsidR="00FD28D2" w:rsidRPr="00F6123B">
        <w:t>6</w:t>
      </w:r>
      <w:r w:rsidR="00FD28D2" w:rsidRPr="00F6123B">
        <w:t>日《关于欧洲人权委员会和法院诉讼程序参与者的欧洲协定》；</w:t>
      </w:r>
    </w:p>
    <w:p w:rsidR="00FD28D2" w:rsidRPr="00F6123B" w:rsidRDefault="000B63C2" w:rsidP="000B63C2">
      <w:pPr>
        <w:pStyle w:val="SingleTxtGC"/>
      </w:pPr>
      <w:r>
        <w:tab/>
      </w:r>
      <w:r w:rsidR="00FD28D2" w:rsidRPr="00F6123B">
        <w:t>(h)</w:t>
      </w:r>
      <w:r w:rsidR="00FD28D2" w:rsidRPr="00F6123B">
        <w:tab/>
        <w:t>1983</w:t>
      </w:r>
      <w:r w:rsidR="00FD28D2" w:rsidRPr="00F6123B">
        <w:t>年</w:t>
      </w:r>
      <w:r w:rsidR="00FD28D2" w:rsidRPr="00F6123B">
        <w:t>4</w:t>
      </w:r>
      <w:r w:rsidR="00FD28D2" w:rsidRPr="00F6123B">
        <w:t>月</w:t>
      </w:r>
      <w:r w:rsidR="00FD28D2" w:rsidRPr="00F6123B">
        <w:t>28</w:t>
      </w:r>
      <w:r w:rsidR="00FD28D2" w:rsidRPr="00F6123B">
        <w:t>日《保护人权与基本自由公约关于废除死刑问题的第</w:t>
      </w:r>
      <w:r w:rsidR="00FD28D2" w:rsidRPr="00F6123B">
        <w:t>6</w:t>
      </w:r>
      <w:r w:rsidR="00FD28D2" w:rsidRPr="00F6123B">
        <w:t>号议定书》；</w:t>
      </w:r>
    </w:p>
    <w:p w:rsidR="00FD28D2" w:rsidRPr="00F6123B" w:rsidRDefault="000B63C2" w:rsidP="000B63C2">
      <w:pPr>
        <w:pStyle w:val="SingleTxtGC"/>
      </w:pPr>
      <w:r>
        <w:tab/>
      </w:r>
      <w:r w:rsidR="00FD28D2" w:rsidRPr="00F6123B">
        <w:t>(i)</w:t>
      </w:r>
      <w:r w:rsidR="00FD28D2" w:rsidRPr="00F6123B">
        <w:tab/>
        <w:t>1984</w:t>
      </w:r>
      <w:r w:rsidR="00FD28D2" w:rsidRPr="00F6123B">
        <w:t>年</w:t>
      </w:r>
      <w:r w:rsidR="00FD28D2" w:rsidRPr="00F6123B">
        <w:t>11</w:t>
      </w:r>
      <w:r w:rsidR="00FD28D2" w:rsidRPr="00F6123B">
        <w:t>月</w:t>
      </w:r>
      <w:r w:rsidR="00FD28D2" w:rsidRPr="00F6123B">
        <w:t>22</w:t>
      </w:r>
      <w:r w:rsidR="00FD28D2" w:rsidRPr="00F6123B">
        <w:t>日《保护人权与基本自由公约第</w:t>
      </w:r>
      <w:r w:rsidR="00FD28D2" w:rsidRPr="00F6123B">
        <w:t>7</w:t>
      </w:r>
      <w:r w:rsidR="00FD28D2" w:rsidRPr="00F6123B">
        <w:t>号议定书》；</w:t>
      </w:r>
    </w:p>
    <w:p w:rsidR="00FD28D2" w:rsidRPr="00F6123B" w:rsidRDefault="000B63C2" w:rsidP="000B63C2">
      <w:pPr>
        <w:pStyle w:val="SingleTxtGC"/>
      </w:pPr>
      <w:r>
        <w:tab/>
      </w:r>
      <w:r w:rsidR="00FD28D2" w:rsidRPr="00F6123B">
        <w:t>(j)</w:t>
      </w:r>
      <w:r w:rsidR="00FD28D2" w:rsidRPr="00F6123B">
        <w:tab/>
        <w:t>1985</w:t>
      </w:r>
      <w:r w:rsidR="00FD28D2" w:rsidRPr="00F6123B">
        <w:t>年</w:t>
      </w:r>
      <w:r w:rsidR="00FD28D2" w:rsidRPr="00F6123B">
        <w:t>3</w:t>
      </w:r>
      <w:r w:rsidR="00FD28D2" w:rsidRPr="00F6123B">
        <w:t>月</w:t>
      </w:r>
      <w:r w:rsidR="00FD28D2" w:rsidRPr="00F6123B">
        <w:t>19</w:t>
      </w:r>
      <w:r w:rsidR="00FD28D2" w:rsidRPr="00F6123B">
        <w:t>日《保护人权与基本自由公约第</w:t>
      </w:r>
      <w:r w:rsidR="00FD28D2" w:rsidRPr="00F6123B">
        <w:t>8</w:t>
      </w:r>
      <w:r w:rsidR="00FD28D2" w:rsidRPr="00F6123B">
        <w:t>号议定书》；</w:t>
      </w:r>
    </w:p>
    <w:p w:rsidR="00FD28D2" w:rsidRPr="00F6123B" w:rsidRDefault="000B63C2" w:rsidP="000B63C2">
      <w:pPr>
        <w:pStyle w:val="SingleTxtGC"/>
      </w:pPr>
      <w:r>
        <w:tab/>
      </w:r>
      <w:r w:rsidR="00FD28D2" w:rsidRPr="00F6123B">
        <w:t>(k)</w:t>
      </w:r>
      <w:r w:rsidR="00FD28D2" w:rsidRPr="00F6123B">
        <w:tab/>
        <w:t>1987</w:t>
      </w:r>
      <w:r w:rsidR="00FD28D2" w:rsidRPr="00F6123B">
        <w:t>年</w:t>
      </w:r>
      <w:r w:rsidR="00FD28D2" w:rsidRPr="00F6123B">
        <w:t>11</w:t>
      </w:r>
      <w:r w:rsidR="00FD28D2" w:rsidRPr="00F6123B">
        <w:t>月</w:t>
      </w:r>
      <w:r w:rsidR="00FD28D2" w:rsidRPr="00F6123B">
        <w:t>26</w:t>
      </w:r>
      <w:r w:rsidR="00FD28D2" w:rsidRPr="00F6123B">
        <w:t>日《欧洲防止酷刑和不人道或有辱人格的待遇或处罚公约》；</w:t>
      </w:r>
      <w:r w:rsidR="00FD28D2" w:rsidRPr="00F6123B">
        <w:t xml:space="preserve"> </w:t>
      </w:r>
    </w:p>
    <w:p w:rsidR="00FD28D2" w:rsidRPr="00F6123B" w:rsidRDefault="000B63C2" w:rsidP="000B63C2">
      <w:pPr>
        <w:pStyle w:val="SingleTxtGC"/>
      </w:pPr>
      <w:r>
        <w:tab/>
      </w:r>
      <w:r w:rsidR="00FD28D2" w:rsidRPr="00F6123B">
        <w:t>(l)</w:t>
      </w:r>
      <w:r w:rsidR="00FD28D2" w:rsidRPr="00F6123B">
        <w:tab/>
        <w:t>1990</w:t>
      </w:r>
      <w:r w:rsidR="00FD28D2" w:rsidRPr="00F6123B">
        <w:t>年</w:t>
      </w:r>
      <w:r w:rsidR="00FD28D2" w:rsidRPr="00F6123B">
        <w:t>11</w:t>
      </w:r>
      <w:r w:rsidR="00FD28D2" w:rsidRPr="00F6123B">
        <w:t>月</w:t>
      </w:r>
      <w:r w:rsidR="00FD28D2" w:rsidRPr="00F6123B">
        <w:t>6</w:t>
      </w:r>
      <w:r w:rsidR="00FD28D2" w:rsidRPr="00F6123B">
        <w:t>日《保护人权与基本自由公约第</w:t>
      </w:r>
      <w:r w:rsidR="00FD28D2" w:rsidRPr="00F6123B">
        <w:t>9</w:t>
      </w:r>
      <w:r w:rsidR="00FD28D2" w:rsidRPr="00F6123B">
        <w:t>号议定书》；</w:t>
      </w:r>
    </w:p>
    <w:p w:rsidR="00FD28D2" w:rsidRPr="00F6123B" w:rsidRDefault="000B63C2" w:rsidP="000B63C2">
      <w:pPr>
        <w:pStyle w:val="SingleTxtGC"/>
      </w:pPr>
      <w:r>
        <w:tab/>
      </w:r>
      <w:r w:rsidR="00FD28D2" w:rsidRPr="00F6123B">
        <w:t>(m)</w:t>
      </w:r>
      <w:r w:rsidR="00FD28D2" w:rsidRPr="00F6123B">
        <w:tab/>
        <w:t>1991</w:t>
      </w:r>
      <w:r w:rsidR="00FD28D2" w:rsidRPr="00F6123B">
        <w:t>年</w:t>
      </w:r>
      <w:r w:rsidR="00FD28D2" w:rsidRPr="00F6123B">
        <w:t>10</w:t>
      </w:r>
      <w:r w:rsidR="00FD28D2" w:rsidRPr="00F6123B">
        <w:t>月</w:t>
      </w:r>
      <w:r w:rsidR="00FD28D2" w:rsidRPr="00F6123B">
        <w:t>21</w:t>
      </w:r>
      <w:r w:rsidR="00FD28D2" w:rsidRPr="00F6123B">
        <w:t>日《修正欧洲社会宪章议定书》；</w:t>
      </w:r>
    </w:p>
    <w:p w:rsidR="00FD28D2" w:rsidRPr="00F6123B" w:rsidRDefault="000B63C2" w:rsidP="000B63C2">
      <w:pPr>
        <w:pStyle w:val="SingleTxtGC"/>
      </w:pPr>
      <w:r>
        <w:tab/>
      </w:r>
      <w:r w:rsidR="00FD28D2" w:rsidRPr="00F6123B">
        <w:t>(</w:t>
      </w:r>
      <w:r w:rsidR="00EB51A8">
        <w:rPr>
          <w:rFonts w:hint="eastAsia"/>
        </w:rPr>
        <w:t>n</w:t>
      </w:r>
      <w:r w:rsidR="00FD28D2" w:rsidRPr="00F6123B">
        <w:t>)</w:t>
      </w:r>
      <w:r w:rsidR="00803164">
        <w:tab/>
      </w:r>
      <w:r w:rsidR="00FD28D2" w:rsidRPr="00F6123B">
        <w:t>1992</w:t>
      </w:r>
      <w:r w:rsidR="00FD28D2" w:rsidRPr="00F6123B">
        <w:t>年</w:t>
      </w:r>
      <w:r w:rsidR="00FD28D2" w:rsidRPr="00F6123B">
        <w:t>3</w:t>
      </w:r>
      <w:r w:rsidR="00FD28D2" w:rsidRPr="00F6123B">
        <w:t>月</w:t>
      </w:r>
      <w:r w:rsidR="00FD28D2" w:rsidRPr="00F6123B">
        <w:t>25</w:t>
      </w:r>
      <w:r w:rsidR="00FD28D2" w:rsidRPr="00F6123B">
        <w:t>日《保护人权与基本自由公约第</w:t>
      </w:r>
      <w:r w:rsidR="00FD28D2" w:rsidRPr="00F6123B">
        <w:t>10</w:t>
      </w:r>
      <w:r w:rsidR="00FD28D2" w:rsidRPr="00F6123B">
        <w:t>号议定书》；</w:t>
      </w:r>
    </w:p>
    <w:p w:rsidR="00FD28D2" w:rsidRPr="00F6123B" w:rsidRDefault="000B63C2" w:rsidP="000B63C2">
      <w:pPr>
        <w:pStyle w:val="SingleTxtGC"/>
      </w:pPr>
      <w:r>
        <w:tab/>
      </w:r>
      <w:r w:rsidR="00FD28D2" w:rsidRPr="00F6123B">
        <w:t>(o)</w:t>
      </w:r>
      <w:r w:rsidR="00FD28D2" w:rsidRPr="00F6123B">
        <w:tab/>
        <w:t>1992</w:t>
      </w:r>
      <w:r w:rsidR="00FD28D2" w:rsidRPr="00F6123B">
        <w:t>年</w:t>
      </w:r>
      <w:r w:rsidR="00FD28D2" w:rsidRPr="00F6123B">
        <w:t>11</w:t>
      </w:r>
      <w:r w:rsidR="00FD28D2" w:rsidRPr="00F6123B">
        <w:t>月</w:t>
      </w:r>
      <w:r w:rsidR="00FD28D2" w:rsidRPr="00F6123B">
        <w:t>5</w:t>
      </w:r>
      <w:r w:rsidR="00FD28D2" w:rsidRPr="00F6123B">
        <w:t>日《欧洲区域或少数民族语言宪章》；</w:t>
      </w:r>
    </w:p>
    <w:p w:rsidR="00FD28D2" w:rsidRPr="00F6123B" w:rsidRDefault="000B63C2" w:rsidP="000B63C2">
      <w:pPr>
        <w:pStyle w:val="SingleTxtGC"/>
      </w:pPr>
      <w:r>
        <w:lastRenderedPageBreak/>
        <w:tab/>
      </w:r>
      <w:r w:rsidR="00FD28D2" w:rsidRPr="00F6123B">
        <w:t>(</w:t>
      </w:r>
      <w:r w:rsidR="00EB51A8">
        <w:rPr>
          <w:rFonts w:hint="eastAsia"/>
        </w:rPr>
        <w:t>p</w:t>
      </w:r>
      <w:r w:rsidR="00FD28D2" w:rsidRPr="00F6123B">
        <w:t>)</w:t>
      </w:r>
      <w:r w:rsidR="00803164">
        <w:tab/>
      </w:r>
      <w:r w:rsidR="00FD28D2" w:rsidRPr="00F6123B">
        <w:t>1993</w:t>
      </w:r>
      <w:r w:rsidR="00FD28D2" w:rsidRPr="00F6123B">
        <w:t>年</w:t>
      </w:r>
      <w:r w:rsidR="00FD28D2" w:rsidRPr="00F6123B">
        <w:t>11</w:t>
      </w:r>
      <w:r w:rsidR="00FD28D2" w:rsidRPr="00F6123B">
        <w:t>月</w:t>
      </w:r>
      <w:r w:rsidR="00FD28D2" w:rsidRPr="00F6123B">
        <w:t>4</w:t>
      </w:r>
      <w:r w:rsidR="00FD28D2" w:rsidRPr="00F6123B">
        <w:t>日《欧洲防止酷刑和不人道或有辱人格的待遇或处罚公约第</w:t>
      </w:r>
      <w:r w:rsidR="00FD28D2" w:rsidRPr="00F6123B">
        <w:t>1</w:t>
      </w:r>
      <w:r w:rsidR="00FD28D2" w:rsidRPr="00F6123B">
        <w:t>号议定书》；</w:t>
      </w:r>
    </w:p>
    <w:p w:rsidR="00FD28D2" w:rsidRPr="00F6123B" w:rsidRDefault="000B63C2" w:rsidP="000B63C2">
      <w:pPr>
        <w:pStyle w:val="SingleTxtGC"/>
      </w:pPr>
      <w:r>
        <w:tab/>
      </w:r>
      <w:r w:rsidR="00FD28D2" w:rsidRPr="00F6123B">
        <w:t>(q)</w:t>
      </w:r>
      <w:r w:rsidR="00FD28D2" w:rsidRPr="00F6123B">
        <w:tab/>
        <w:t>1993</w:t>
      </w:r>
      <w:r w:rsidR="00FD28D2" w:rsidRPr="00F6123B">
        <w:t>年</w:t>
      </w:r>
      <w:r w:rsidR="00FD28D2" w:rsidRPr="00F6123B">
        <w:t>11</w:t>
      </w:r>
      <w:r w:rsidR="00FD28D2" w:rsidRPr="00F6123B">
        <w:t>月</w:t>
      </w:r>
      <w:r w:rsidR="00FD28D2" w:rsidRPr="00F6123B">
        <w:t>4</w:t>
      </w:r>
      <w:r w:rsidR="00FD28D2" w:rsidRPr="00F6123B">
        <w:t>日《欧洲防止酷刑和不人道或有辱人格的待遇或处罚公约第</w:t>
      </w:r>
      <w:r w:rsidR="00FD28D2" w:rsidRPr="00F6123B">
        <w:t>2</w:t>
      </w:r>
      <w:r w:rsidR="00FD28D2" w:rsidRPr="00F6123B">
        <w:t>号议定书》；</w:t>
      </w:r>
    </w:p>
    <w:p w:rsidR="00FD28D2" w:rsidRPr="00F6123B" w:rsidRDefault="000B63C2" w:rsidP="000B63C2">
      <w:pPr>
        <w:pStyle w:val="SingleTxtGC"/>
      </w:pPr>
      <w:r>
        <w:tab/>
      </w:r>
      <w:r w:rsidR="00FD28D2" w:rsidRPr="00F6123B">
        <w:t>(r)</w:t>
      </w:r>
      <w:r w:rsidR="00FD28D2" w:rsidRPr="00F6123B">
        <w:tab/>
        <w:t>1994</w:t>
      </w:r>
      <w:r w:rsidR="00FD28D2" w:rsidRPr="00F6123B">
        <w:t>年</w:t>
      </w:r>
      <w:r w:rsidR="00FD28D2" w:rsidRPr="00F6123B">
        <w:t>5</w:t>
      </w:r>
      <w:r w:rsidR="00FD28D2" w:rsidRPr="00F6123B">
        <w:t>月</w:t>
      </w:r>
      <w:r w:rsidR="00FD28D2" w:rsidRPr="00F6123B">
        <w:t>11</w:t>
      </w:r>
      <w:r w:rsidR="00FD28D2" w:rsidRPr="00F6123B">
        <w:t>日《保护人权与基本自由公约关于公约所设控制机制结构改革问题的第</w:t>
      </w:r>
      <w:r w:rsidR="00FD28D2" w:rsidRPr="00F6123B">
        <w:t>11</w:t>
      </w:r>
      <w:r w:rsidR="00FD28D2" w:rsidRPr="00F6123B">
        <w:t>号议定书》；</w:t>
      </w:r>
    </w:p>
    <w:p w:rsidR="00FD28D2" w:rsidRPr="00F6123B" w:rsidRDefault="000B63C2" w:rsidP="000B63C2">
      <w:pPr>
        <w:pStyle w:val="SingleTxtGC"/>
      </w:pPr>
      <w:r>
        <w:tab/>
      </w:r>
      <w:r w:rsidR="00FD28D2" w:rsidRPr="00F6123B">
        <w:t>(s)</w:t>
      </w:r>
      <w:r w:rsidR="00FD28D2" w:rsidRPr="00F6123B">
        <w:tab/>
        <w:t>1995</w:t>
      </w:r>
      <w:r w:rsidR="00FD28D2" w:rsidRPr="00F6123B">
        <w:t>年</w:t>
      </w:r>
      <w:r w:rsidR="00FD28D2" w:rsidRPr="00F6123B">
        <w:t>2</w:t>
      </w:r>
      <w:r w:rsidR="00FD28D2" w:rsidRPr="00F6123B">
        <w:t>月</w:t>
      </w:r>
      <w:r w:rsidR="00FD28D2" w:rsidRPr="00F6123B">
        <w:t>1</w:t>
      </w:r>
      <w:r w:rsidR="00FD28D2" w:rsidRPr="00F6123B">
        <w:t>日《保护少数民族框架公约》；</w:t>
      </w:r>
    </w:p>
    <w:p w:rsidR="00FD28D2" w:rsidRPr="00F6123B" w:rsidRDefault="000B63C2" w:rsidP="000B63C2">
      <w:pPr>
        <w:pStyle w:val="SingleTxtGC"/>
      </w:pPr>
      <w:r>
        <w:tab/>
      </w:r>
      <w:r w:rsidR="00FD28D2" w:rsidRPr="00F6123B">
        <w:t>(</w:t>
      </w:r>
      <w:r w:rsidR="00EB51A8">
        <w:rPr>
          <w:rFonts w:hint="eastAsia"/>
        </w:rPr>
        <w:t>t</w:t>
      </w:r>
      <w:r w:rsidR="00FD28D2" w:rsidRPr="00F6123B">
        <w:t>)</w:t>
      </w:r>
      <w:r w:rsidR="00FD28D2" w:rsidRPr="00F6123B">
        <w:tab/>
        <w:t>1996</w:t>
      </w:r>
      <w:r w:rsidR="00FD28D2" w:rsidRPr="00F6123B">
        <w:t>年</w:t>
      </w:r>
      <w:r w:rsidR="00FD28D2" w:rsidRPr="00F6123B">
        <w:t>3</w:t>
      </w:r>
      <w:r w:rsidR="00FD28D2" w:rsidRPr="00F6123B">
        <w:t>月</w:t>
      </w:r>
      <w:r w:rsidR="00FD28D2" w:rsidRPr="00F6123B">
        <w:t>5</w:t>
      </w:r>
      <w:r w:rsidR="00FD28D2" w:rsidRPr="00F6123B">
        <w:t>日《关于欧洲人权法院诉讼程序参与者的欧洲协定》；</w:t>
      </w:r>
    </w:p>
    <w:p w:rsidR="00FD28D2" w:rsidRPr="00F6123B" w:rsidRDefault="000B63C2" w:rsidP="000B63C2">
      <w:pPr>
        <w:pStyle w:val="SingleTxtGC"/>
      </w:pPr>
      <w:r>
        <w:tab/>
      </w:r>
      <w:r w:rsidR="00FD28D2" w:rsidRPr="00F6123B">
        <w:t>(u)</w:t>
      </w:r>
      <w:r w:rsidR="00FD28D2" w:rsidRPr="00F6123B">
        <w:tab/>
        <w:t>1996</w:t>
      </w:r>
      <w:r w:rsidR="00FD28D2" w:rsidRPr="00F6123B">
        <w:t>年</w:t>
      </w:r>
      <w:r w:rsidR="00FD28D2" w:rsidRPr="00F6123B">
        <w:t>3</w:t>
      </w:r>
      <w:r w:rsidR="00FD28D2" w:rsidRPr="00F6123B">
        <w:t>月</w:t>
      </w:r>
      <w:r w:rsidR="00FD28D2" w:rsidRPr="00F6123B">
        <w:t>5</w:t>
      </w:r>
      <w:r w:rsidR="00FD28D2" w:rsidRPr="00F6123B">
        <w:t>日《欧洲委员会特权及豁免总协定的第六议定书》；</w:t>
      </w:r>
    </w:p>
    <w:p w:rsidR="00FD28D2" w:rsidRPr="00F6123B" w:rsidRDefault="000B63C2" w:rsidP="000B63C2">
      <w:pPr>
        <w:pStyle w:val="SingleTxtGC"/>
      </w:pPr>
      <w:r>
        <w:tab/>
      </w:r>
      <w:r w:rsidR="00FD28D2" w:rsidRPr="00F6123B">
        <w:t>(v)</w:t>
      </w:r>
      <w:r w:rsidR="00803164">
        <w:tab/>
      </w:r>
      <w:r w:rsidR="00FD28D2" w:rsidRPr="00F6123B">
        <w:t>996</w:t>
      </w:r>
      <w:r w:rsidR="00FD28D2" w:rsidRPr="00F6123B">
        <w:t>年</w:t>
      </w:r>
      <w:r w:rsidR="00FD28D2" w:rsidRPr="00F6123B">
        <w:t>5</w:t>
      </w:r>
      <w:r w:rsidR="00FD28D2" w:rsidRPr="00F6123B">
        <w:t>月</w:t>
      </w:r>
      <w:r w:rsidR="00FD28D2" w:rsidRPr="00F6123B">
        <w:t>3</w:t>
      </w:r>
      <w:r w:rsidR="00FD28D2" w:rsidRPr="00F6123B">
        <w:t>日《欧洲社会宪章》</w:t>
      </w:r>
      <w:r w:rsidR="00FD28D2" w:rsidRPr="00F6123B">
        <w:t>(</w:t>
      </w:r>
      <w:r w:rsidR="00FD28D2" w:rsidRPr="00F6123B">
        <w:t>修订版</w:t>
      </w:r>
      <w:r w:rsidR="00FD28D2" w:rsidRPr="00F6123B">
        <w:t>)</w:t>
      </w:r>
      <w:r w:rsidR="00FD28D2" w:rsidRPr="00F6123B">
        <w:t>；</w:t>
      </w:r>
    </w:p>
    <w:p w:rsidR="00FD28D2" w:rsidRPr="00F6123B" w:rsidRDefault="000B63C2" w:rsidP="000B63C2">
      <w:pPr>
        <w:pStyle w:val="SingleTxtGC"/>
      </w:pPr>
      <w:r>
        <w:tab/>
      </w:r>
      <w:r w:rsidR="00FD28D2" w:rsidRPr="00F6123B">
        <w:t>(w)</w:t>
      </w:r>
      <w:r w:rsidR="00FD28D2" w:rsidRPr="00F6123B">
        <w:tab/>
        <w:t>2002</w:t>
      </w:r>
      <w:r w:rsidR="00FD28D2" w:rsidRPr="00F6123B">
        <w:t>年</w:t>
      </w:r>
      <w:r w:rsidR="00FD28D2" w:rsidRPr="00F6123B">
        <w:t>5</w:t>
      </w:r>
      <w:r w:rsidR="00FD28D2" w:rsidRPr="00F6123B">
        <w:t>月</w:t>
      </w:r>
      <w:r w:rsidR="00FD28D2" w:rsidRPr="00F6123B">
        <w:t>3</w:t>
      </w:r>
      <w:r w:rsidR="00FD28D2" w:rsidRPr="00F6123B">
        <w:t>日《保护人权与基本自由公约关于在所有情况下废除死刑问题的第</w:t>
      </w:r>
      <w:r w:rsidR="00FD28D2" w:rsidRPr="00F6123B">
        <w:t>13</w:t>
      </w:r>
      <w:r w:rsidR="00FD28D2" w:rsidRPr="00F6123B">
        <w:t>号议定书》；</w:t>
      </w:r>
    </w:p>
    <w:p w:rsidR="00FD28D2" w:rsidRPr="00F6123B" w:rsidRDefault="000B63C2" w:rsidP="000B63C2">
      <w:pPr>
        <w:pStyle w:val="SingleTxtGC"/>
      </w:pPr>
      <w:r>
        <w:tab/>
      </w:r>
      <w:r w:rsidR="00FD28D2" w:rsidRPr="00F6123B">
        <w:t>(x)</w:t>
      </w:r>
      <w:r w:rsidR="00FD28D2" w:rsidRPr="00F6123B">
        <w:tab/>
        <w:t>2004</w:t>
      </w:r>
      <w:r w:rsidR="00FD28D2" w:rsidRPr="00F6123B">
        <w:t>年</w:t>
      </w:r>
      <w:r w:rsidR="00FD28D2" w:rsidRPr="00F6123B">
        <w:t>5</w:t>
      </w:r>
      <w:r w:rsidR="00FD28D2" w:rsidRPr="00F6123B">
        <w:t>月</w:t>
      </w:r>
      <w:r w:rsidR="00FD28D2" w:rsidRPr="00F6123B">
        <w:t>13</w:t>
      </w:r>
      <w:r w:rsidR="00FD28D2" w:rsidRPr="00F6123B">
        <w:t>日《保护人权与基本自由公约关于修改公约监察体系的第</w:t>
      </w:r>
      <w:r w:rsidR="00FD28D2" w:rsidRPr="00F6123B">
        <w:t>14</w:t>
      </w:r>
      <w:r w:rsidR="00FD28D2" w:rsidRPr="00F6123B">
        <w:t>号议定书》；</w:t>
      </w:r>
    </w:p>
    <w:p w:rsidR="00FD28D2" w:rsidRPr="00F6123B" w:rsidRDefault="000B63C2" w:rsidP="000B63C2">
      <w:pPr>
        <w:pStyle w:val="SingleTxtGC"/>
      </w:pPr>
      <w:r>
        <w:tab/>
      </w:r>
      <w:r w:rsidR="00FD28D2" w:rsidRPr="00F6123B">
        <w:t>(y)</w:t>
      </w:r>
      <w:r w:rsidR="00FD28D2" w:rsidRPr="00F6123B">
        <w:tab/>
        <w:t>2005</w:t>
      </w:r>
      <w:r w:rsidR="00FD28D2" w:rsidRPr="00F6123B">
        <w:t>年</w:t>
      </w:r>
      <w:r w:rsidR="00FD28D2" w:rsidRPr="00F6123B">
        <w:t>5</w:t>
      </w:r>
      <w:r w:rsidR="00FD28D2" w:rsidRPr="00F6123B">
        <w:t>月</w:t>
      </w:r>
      <w:r w:rsidR="00FD28D2" w:rsidRPr="00F6123B">
        <w:t>16</w:t>
      </w:r>
      <w:r w:rsidR="00FD28D2" w:rsidRPr="00F6123B">
        <w:t>日《欧洲委员会关于采取行动打击贩卖人口行为的公约》；</w:t>
      </w:r>
    </w:p>
    <w:p w:rsidR="00FD28D2" w:rsidRPr="00F6123B" w:rsidRDefault="000B63C2" w:rsidP="000B63C2">
      <w:pPr>
        <w:pStyle w:val="SingleTxtGC"/>
      </w:pPr>
      <w:r>
        <w:tab/>
      </w:r>
      <w:r w:rsidR="00FD28D2" w:rsidRPr="00F6123B">
        <w:t>(z)</w:t>
      </w:r>
      <w:r w:rsidR="00FD28D2" w:rsidRPr="00F6123B">
        <w:tab/>
        <w:t>2011</w:t>
      </w:r>
      <w:r w:rsidR="00FD28D2" w:rsidRPr="00F6123B">
        <w:t>年</w:t>
      </w:r>
      <w:r w:rsidR="00FD28D2" w:rsidRPr="00F6123B">
        <w:t>5</w:t>
      </w:r>
      <w:r w:rsidR="00FD28D2" w:rsidRPr="00F6123B">
        <w:t>月</w:t>
      </w:r>
      <w:r w:rsidR="00FD28D2" w:rsidRPr="00F6123B">
        <w:t>11</w:t>
      </w:r>
      <w:r w:rsidR="00FD28D2" w:rsidRPr="00F6123B">
        <w:t>日《防止和打击暴力侵害妇女行为和家庭暴力公约》；</w:t>
      </w:r>
    </w:p>
    <w:p w:rsidR="00FD28D2" w:rsidRPr="00F6123B" w:rsidRDefault="000B63C2" w:rsidP="000B63C2">
      <w:pPr>
        <w:pStyle w:val="SingleTxtGC"/>
      </w:pPr>
      <w:r>
        <w:tab/>
      </w:r>
      <w:r w:rsidR="00FD28D2" w:rsidRPr="00F6123B">
        <w:t>(aa)</w:t>
      </w:r>
      <w:r w:rsidR="00803164">
        <w:tab/>
      </w:r>
      <w:r w:rsidR="00FD28D2" w:rsidRPr="00F6123B">
        <w:t>2007</w:t>
      </w:r>
      <w:r w:rsidR="00FD28D2" w:rsidRPr="00F6123B">
        <w:t>年《欧洲委员会保护儿童免遭性剥削和性虐待公约》；</w:t>
      </w:r>
    </w:p>
    <w:p w:rsidR="00FD28D2" w:rsidRPr="00F6123B" w:rsidRDefault="000B63C2" w:rsidP="000B63C2">
      <w:pPr>
        <w:pStyle w:val="SingleTxtGC"/>
      </w:pPr>
      <w:r>
        <w:tab/>
      </w:r>
      <w:r w:rsidR="00FD28D2" w:rsidRPr="00F6123B">
        <w:t>(bb)</w:t>
      </w:r>
      <w:r w:rsidR="00FD28D2" w:rsidRPr="00F6123B">
        <w:tab/>
        <w:t>2006</w:t>
      </w:r>
      <w:r w:rsidR="00FD28D2" w:rsidRPr="00F6123B">
        <w:t>年《欧洲委员会关于避免因国家继承而出现无国籍状态的公约》；</w:t>
      </w:r>
    </w:p>
    <w:p w:rsidR="00FD28D2" w:rsidRPr="00F6123B" w:rsidRDefault="000B63C2" w:rsidP="000B63C2">
      <w:pPr>
        <w:pStyle w:val="SingleTxtGC"/>
      </w:pPr>
      <w:r>
        <w:tab/>
      </w:r>
      <w:r w:rsidR="00FD28D2" w:rsidRPr="00F6123B">
        <w:t>(</w:t>
      </w:r>
      <w:r w:rsidR="00803164">
        <w:t>cc</w:t>
      </w:r>
      <w:r w:rsidR="00FD28D2" w:rsidRPr="00F6123B">
        <w:t>)</w:t>
      </w:r>
      <w:r w:rsidR="00FD28D2" w:rsidRPr="00F6123B">
        <w:tab/>
        <w:t>2009</w:t>
      </w:r>
      <w:r w:rsidR="00FD28D2" w:rsidRPr="00F6123B">
        <w:t>年《欧洲防止恐怖主义公约》；</w:t>
      </w:r>
    </w:p>
    <w:p w:rsidR="00FD28D2" w:rsidRPr="00F6123B" w:rsidRDefault="000B63C2" w:rsidP="000B63C2">
      <w:pPr>
        <w:pStyle w:val="SingleTxtGC"/>
      </w:pPr>
      <w:r>
        <w:tab/>
      </w:r>
      <w:r w:rsidR="00FD28D2" w:rsidRPr="00F6123B">
        <w:t>(dd)</w:t>
      </w:r>
      <w:r w:rsidR="00FD28D2" w:rsidRPr="00F6123B">
        <w:tab/>
        <w:t>2001</w:t>
      </w:r>
      <w:r w:rsidR="00FD28D2" w:rsidRPr="00F6123B">
        <w:t>年《网络犯罪公约》；</w:t>
      </w:r>
    </w:p>
    <w:p w:rsidR="00FD28D2" w:rsidRPr="00F6123B" w:rsidRDefault="000B63C2" w:rsidP="000B63C2">
      <w:pPr>
        <w:pStyle w:val="SingleTxtGC"/>
      </w:pPr>
      <w:r>
        <w:tab/>
      </w:r>
      <w:r w:rsidR="00FD28D2" w:rsidRPr="00F6123B">
        <w:t>(ee)</w:t>
      </w:r>
      <w:r w:rsidR="00803164">
        <w:tab/>
      </w:r>
      <w:r w:rsidR="00FD28D2" w:rsidRPr="00F6123B">
        <w:t>1999</w:t>
      </w:r>
      <w:r w:rsidR="00FD28D2" w:rsidRPr="00F6123B">
        <w:t>年《关于犯罪收益的清洗、搜查、扣押和没收问题的公约》；</w:t>
      </w:r>
    </w:p>
    <w:p w:rsidR="00FD28D2" w:rsidRPr="00F6123B" w:rsidRDefault="000B63C2" w:rsidP="000B63C2">
      <w:pPr>
        <w:pStyle w:val="SingleTxtGC"/>
      </w:pPr>
      <w:r>
        <w:tab/>
      </w:r>
      <w:r w:rsidR="00FD28D2" w:rsidRPr="00F6123B">
        <w:t>(ff)</w:t>
      </w:r>
      <w:r w:rsidR="00FD28D2" w:rsidRPr="00F6123B">
        <w:tab/>
        <w:t>1999</w:t>
      </w:r>
      <w:r w:rsidR="00FD28D2" w:rsidRPr="00F6123B">
        <w:t>年《反腐败刑法公约》；</w:t>
      </w:r>
    </w:p>
    <w:p w:rsidR="00FD28D2" w:rsidRPr="00F6123B" w:rsidRDefault="000B63C2" w:rsidP="000B63C2">
      <w:pPr>
        <w:pStyle w:val="SingleTxtGC"/>
      </w:pPr>
      <w:r>
        <w:tab/>
      </w:r>
      <w:r w:rsidR="00FD28D2" w:rsidRPr="00F6123B">
        <w:t>(gg)</w:t>
      </w:r>
      <w:r w:rsidR="00FD28D2" w:rsidRPr="00F6123B">
        <w:tab/>
        <w:t>1999</w:t>
      </w:r>
      <w:r w:rsidR="00FD28D2" w:rsidRPr="00F6123B">
        <w:t>年《反腐败民法公约》；</w:t>
      </w:r>
    </w:p>
    <w:p w:rsidR="00FD28D2" w:rsidRPr="00F6123B" w:rsidRDefault="000B63C2" w:rsidP="000B63C2">
      <w:pPr>
        <w:pStyle w:val="SingleTxtGC"/>
      </w:pPr>
      <w:r>
        <w:tab/>
      </w:r>
      <w:r w:rsidR="00FD28D2" w:rsidRPr="00F6123B">
        <w:t>(hh)</w:t>
      </w:r>
      <w:r w:rsidR="00FD28D2" w:rsidRPr="00F6123B">
        <w:tab/>
        <w:t>1981</w:t>
      </w:r>
      <w:r w:rsidR="00FD28D2" w:rsidRPr="00F6123B">
        <w:t>年《个人数据自动化处理中保护个人公约》。</w:t>
      </w:r>
    </w:p>
    <w:p w:rsidR="00FD28D2" w:rsidRPr="00F6123B" w:rsidRDefault="00FD28D2" w:rsidP="000B63C2">
      <w:pPr>
        <w:pStyle w:val="SingleTxtGC"/>
      </w:pPr>
      <w:r w:rsidRPr="00F6123B">
        <w:t>115.</w:t>
      </w:r>
      <w:r w:rsidR="00814F61">
        <w:t xml:space="preserve">  </w:t>
      </w:r>
      <w:r w:rsidRPr="00F6123B">
        <w:t>目前</w:t>
      </w:r>
      <w:r w:rsidRPr="00F6123B">
        <w:t>(2016</w:t>
      </w:r>
      <w:r w:rsidRPr="00F6123B">
        <w:t>年</w:t>
      </w:r>
      <w:r w:rsidRPr="00F6123B">
        <w:t>)</w:t>
      </w:r>
      <w:r w:rsidRPr="00F6123B">
        <w:t>，奥地利正在筹备批准《欧洲委员会保护人权与基本自由公约关于修改公约监察体系的第</w:t>
      </w:r>
      <w:r w:rsidRPr="00F6123B">
        <w:t>15</w:t>
      </w:r>
      <w:r w:rsidRPr="00F6123B">
        <w:t>号议定书》。</w:t>
      </w:r>
    </w:p>
    <w:p w:rsidR="00FD28D2" w:rsidRPr="00F6123B" w:rsidRDefault="00FD28D2" w:rsidP="000B63C2">
      <w:pPr>
        <w:pStyle w:val="SingleTxtGC"/>
      </w:pPr>
      <w:r w:rsidRPr="00F6123B">
        <w:t>116.</w:t>
      </w:r>
      <w:r w:rsidR="00814F61">
        <w:t xml:space="preserve">  </w:t>
      </w:r>
      <w:r w:rsidRPr="00F6123B">
        <w:t>作为欧洲联盟成员，奥地利还在根据《欧洲联盟基本权利宪章》第</w:t>
      </w:r>
      <w:r w:rsidRPr="00F6123B">
        <w:t>51</w:t>
      </w:r>
      <w:r w:rsidRPr="00F6123B">
        <w:t>条施行欧洲联盟法律方面受到《宪章》的约束。</w:t>
      </w:r>
    </w:p>
    <w:p w:rsidR="00FD28D2" w:rsidRPr="00F6123B" w:rsidRDefault="00FD28D2" w:rsidP="000B63C2">
      <w:pPr>
        <w:pStyle w:val="H1GC"/>
        <w:rPr>
          <w:b/>
        </w:rPr>
      </w:pPr>
      <w:bookmarkStart w:id="190" w:name="_Toc329177071"/>
      <w:bookmarkStart w:id="191" w:name="_Toc485637290"/>
      <w:r w:rsidRPr="00F6123B">
        <w:tab/>
      </w:r>
      <w:bookmarkStart w:id="192" w:name="_Toc491953037"/>
      <w:r w:rsidRPr="00F6123B">
        <w:t>B.</w:t>
      </w:r>
      <w:r w:rsidRPr="00F6123B">
        <w:tab/>
      </w:r>
      <w:r w:rsidRPr="00F6123B">
        <w:rPr>
          <w:rFonts w:ascii="Microsoft YaHei" w:eastAsia="Microsoft YaHei" w:hAnsi="Microsoft YaHei" w:cs="Microsoft YaHei" w:hint="eastAsia"/>
        </w:rPr>
        <w:t>国家一级保护和促进人权的法律框架</w:t>
      </w:r>
      <w:bookmarkEnd w:id="190"/>
      <w:bookmarkEnd w:id="191"/>
      <w:bookmarkEnd w:id="192"/>
    </w:p>
    <w:p w:rsidR="00FD28D2" w:rsidRPr="00F6123B" w:rsidRDefault="00FD28D2" w:rsidP="000B63C2">
      <w:pPr>
        <w:pStyle w:val="H23GC"/>
        <w:rPr>
          <w:b/>
        </w:rPr>
      </w:pPr>
      <w:bookmarkStart w:id="193" w:name="_Toc485637291"/>
      <w:r w:rsidRPr="00F6123B">
        <w:tab/>
      </w:r>
      <w:bookmarkStart w:id="194" w:name="_Toc491953038"/>
      <w:r w:rsidRPr="00F6123B">
        <w:rPr>
          <w:rFonts w:ascii="Microsoft YaHei" w:eastAsia="Microsoft YaHei" w:hAnsi="Microsoft YaHei" w:cs="Microsoft YaHei" w:hint="eastAsia"/>
        </w:rPr>
        <w:t>一</w:t>
      </w:r>
      <w:r w:rsidRPr="00F6123B">
        <w:t>.</w:t>
      </w:r>
      <w:r w:rsidRPr="00F6123B">
        <w:tab/>
      </w:r>
      <w:r w:rsidRPr="00F6123B">
        <w:rPr>
          <w:rFonts w:ascii="Microsoft YaHei" w:eastAsia="Microsoft YaHei" w:hAnsi="Microsoft YaHei" w:cs="Microsoft YaHei" w:hint="eastAsia"/>
        </w:rPr>
        <w:t>所有必要人权均是受宪法保障的权利</w:t>
      </w:r>
      <w:bookmarkEnd w:id="193"/>
      <w:bookmarkEnd w:id="194"/>
    </w:p>
    <w:p w:rsidR="00FD28D2" w:rsidRPr="00F6123B" w:rsidRDefault="00FD28D2" w:rsidP="000B63C2">
      <w:pPr>
        <w:pStyle w:val="SingleTxtGC"/>
      </w:pPr>
      <w:r w:rsidRPr="00F6123B">
        <w:t>117.</w:t>
      </w:r>
      <w:r w:rsidR="00814F61">
        <w:t xml:space="preserve">  </w:t>
      </w:r>
      <w:r w:rsidRPr="00F6123B">
        <w:t>所有的必要基本权利保障均是《联邦宪法性法律》的一部分，在法律上称为</w:t>
      </w:r>
      <w:r w:rsidR="003730CF">
        <w:rPr>
          <w:rFonts w:hint="eastAsia"/>
        </w:rPr>
        <w:t>“</w:t>
      </w:r>
      <w:r w:rsidRPr="00F6123B">
        <w:t>受宪法保障的权利</w:t>
      </w:r>
      <w:r w:rsidR="006A0292" w:rsidRPr="006A0292">
        <w:rPr>
          <w:rFonts w:ascii="楷体" w:eastAsia="楷体" w:hAnsi="楷体" w:hint="eastAsia"/>
        </w:rPr>
        <w:t>”</w:t>
      </w:r>
      <w:r w:rsidRPr="00F6123B">
        <w:t>。这些权利可以直接适用，并对立法、行政和司法机关</w:t>
      </w:r>
      <w:r w:rsidRPr="00F6123B">
        <w:lastRenderedPageBreak/>
        <w:t>具有约束力，因为它们享有宪法性法律的地位。所有法律条款必须按照此类基本权利加以解释，这是一条广泛认可的原则。</w:t>
      </w:r>
    </w:p>
    <w:p w:rsidR="00FD28D2" w:rsidRPr="00F6123B" w:rsidRDefault="00FD28D2" w:rsidP="000B63C2">
      <w:pPr>
        <w:pStyle w:val="SingleTxtGC"/>
      </w:pPr>
      <w:r w:rsidRPr="00F6123B">
        <w:t>118.</w:t>
      </w:r>
      <w:r w:rsidR="00814F61">
        <w:t xml:space="preserve">  </w:t>
      </w:r>
      <w:r w:rsidRPr="00F6123B">
        <w:t>有效的基本权利的存在被视作《联邦宪法》的一条基本原则</w:t>
      </w:r>
      <w:r w:rsidRPr="00F6123B">
        <w:t>(</w:t>
      </w:r>
      <w:r w:rsidRPr="00F6123B">
        <w:t>法治和自由原则</w:t>
      </w:r>
      <w:r w:rsidRPr="00F6123B">
        <w:t>)</w:t>
      </w:r>
      <w:r w:rsidRPr="00F6123B">
        <w:t>。若要大幅克减基本权利，就必须全面修正《宪法》，这相当于彻底修订《联邦宪法》，因此必须提请全国进行公民投票。</w:t>
      </w:r>
      <w:r w:rsidRPr="00F6123B">
        <w:t xml:space="preserve"> </w:t>
      </w:r>
    </w:p>
    <w:p w:rsidR="00FD28D2" w:rsidRPr="00F6123B" w:rsidRDefault="00FD28D2" w:rsidP="000B63C2">
      <w:pPr>
        <w:pStyle w:val="SingleTxtGC"/>
      </w:pPr>
      <w:r w:rsidRPr="00F6123B">
        <w:t>119.</w:t>
      </w:r>
      <w:r w:rsidR="00814F61">
        <w:t xml:space="preserve">  </w:t>
      </w:r>
      <w:r w:rsidRPr="00F6123B">
        <w:t>出于历史原因，《联邦宪法》没有单独载入一份文件。同样，没有一份单独的基本权利目录，但有各种法定出处。这绝不会削减所载权利的范围或效力，只是一个宪法技术的问题。</w:t>
      </w:r>
    </w:p>
    <w:p w:rsidR="00FD28D2" w:rsidRPr="0078461E" w:rsidRDefault="00FD28D2" w:rsidP="000B63C2">
      <w:pPr>
        <w:pStyle w:val="H23GC"/>
      </w:pPr>
      <w:r w:rsidRPr="00F6123B">
        <w:tab/>
      </w:r>
      <w:bookmarkStart w:id="195" w:name="_Toc491953039"/>
      <w:r w:rsidRPr="00F6123B">
        <w:t>(a)</w:t>
      </w:r>
      <w:r w:rsidRPr="00F6123B">
        <w:tab/>
      </w:r>
      <w:r w:rsidRPr="0078461E">
        <w:rPr>
          <w:rFonts w:ascii="Microsoft YaHei" w:eastAsia="Microsoft YaHei" w:hAnsi="Microsoft YaHei" w:cs="Microsoft YaHei" w:hint="eastAsia"/>
        </w:rPr>
        <w:t>公民权利和政治权利</w:t>
      </w:r>
      <w:bookmarkEnd w:id="195"/>
    </w:p>
    <w:p w:rsidR="00FD28D2" w:rsidRPr="00F6123B" w:rsidRDefault="00FD28D2" w:rsidP="000B63C2">
      <w:pPr>
        <w:pStyle w:val="SingleTxtGC"/>
      </w:pPr>
      <w:r w:rsidRPr="00F6123B">
        <w:t>120.</w:t>
      </w:r>
      <w:r w:rsidR="00814F61">
        <w:t xml:space="preserve">  </w:t>
      </w:r>
      <w:r w:rsidRPr="00F6123B">
        <w:t>基本权利的两个主要法定出处是《欧洲保护人权与基本自由公约》及其议定书和</w:t>
      </w:r>
      <w:r w:rsidRPr="00F6123B">
        <w:t>1867</w:t>
      </w:r>
      <w:r w:rsidRPr="00F6123B">
        <w:t>年《国民一般权利基本法》</w:t>
      </w:r>
      <w:r w:rsidRPr="00F6123B">
        <w:t>(</w:t>
      </w:r>
      <w:r w:rsidRPr="00F6123B">
        <w:rPr>
          <w:i/>
        </w:rPr>
        <w:t>Staatsgrundgesetz über die allgemeinen Rechte der Staatsbürger</w:t>
      </w:r>
      <w:r w:rsidRPr="00F6123B">
        <w:t>)</w:t>
      </w:r>
      <w:r w:rsidRPr="00F6123B">
        <w:t>。它们都规定了大多数重要的基本权利保障，例如生命权、自由和安全权、公平审判权、私生活和家庭生活受尊重权、财产权、言论自由、思想、良心和宗教自由、集会自由和禁止歧视。</w:t>
      </w:r>
    </w:p>
    <w:p w:rsidR="00FD28D2" w:rsidRPr="00F6123B" w:rsidRDefault="00FD28D2" w:rsidP="000B63C2">
      <w:pPr>
        <w:pStyle w:val="SingleTxtGC"/>
      </w:pPr>
      <w:r w:rsidRPr="00F6123B">
        <w:t>121.</w:t>
      </w:r>
      <w:r w:rsidR="00814F61">
        <w:t xml:space="preserve">  </w:t>
      </w:r>
      <w:r w:rsidRPr="00F6123B">
        <w:t>此外，自</w:t>
      </w:r>
      <w:r w:rsidRPr="00F6123B">
        <w:t>2012</w:t>
      </w:r>
      <w:r w:rsidRPr="00F6123B">
        <w:t>年以来，宪法法院还将《欧联基本权利宪章》用作适用欧洲联盟法律的基准。因此，《宪章》保障的权利不仅可在个人向宪法法院提出的申诉中被援引作为宪法权利，还可构成宪法法院审查立法是否全面符合宪法性法律的程序基准。</w:t>
      </w:r>
      <w:r w:rsidRPr="00F6123B">
        <w:t xml:space="preserve"> </w:t>
      </w:r>
    </w:p>
    <w:p w:rsidR="00FD28D2" w:rsidRPr="00F6123B" w:rsidRDefault="00FD28D2" w:rsidP="000B63C2">
      <w:pPr>
        <w:pStyle w:val="SingleTxtGC"/>
      </w:pPr>
      <w:r w:rsidRPr="00F6123B">
        <w:t>122.</w:t>
      </w:r>
      <w:r w:rsidR="00814F61">
        <w:t xml:space="preserve">  </w:t>
      </w:r>
      <w:r w:rsidRPr="00F6123B">
        <w:t>其他法定出处包括：</w:t>
      </w:r>
    </w:p>
    <w:p w:rsidR="00FD28D2" w:rsidRPr="00F6123B" w:rsidRDefault="00FD28D2" w:rsidP="000B63C2">
      <w:pPr>
        <w:pStyle w:val="Bullet1GC"/>
      </w:pPr>
      <w:r w:rsidRPr="00F6123B">
        <w:t>《联邦宪法性法律》所载条款，如平等原则和不歧视原则、投票权和被选举权、各类公平审判保障和废除死刑；</w:t>
      </w:r>
    </w:p>
    <w:p w:rsidR="00FD28D2" w:rsidRPr="00F6123B" w:rsidRDefault="00FD28D2" w:rsidP="000B63C2">
      <w:pPr>
        <w:pStyle w:val="Bullet1GC"/>
      </w:pPr>
      <w:r w:rsidRPr="00F6123B">
        <w:t>1919</w:t>
      </w:r>
      <w:r w:rsidRPr="00F6123B">
        <w:t>年《圣日耳曼昂莱国家条约》和</w:t>
      </w:r>
      <w:r w:rsidRPr="00F6123B">
        <w:t>1955</w:t>
      </w:r>
      <w:r w:rsidRPr="00F6123B">
        <w:t>年《重建独立和民主的奥地利的国家条约》的条款，特别是有关保护少数民族的条款；</w:t>
      </w:r>
    </w:p>
    <w:p w:rsidR="00FD28D2" w:rsidRPr="00F6123B" w:rsidRDefault="00FD28D2" w:rsidP="000B63C2">
      <w:pPr>
        <w:pStyle w:val="Bullet1GC"/>
      </w:pPr>
      <w:r w:rsidRPr="00F6123B">
        <w:t>具体的宪法性法令，如《关于消除一切形式种族歧视的联邦宪法性法令》、《关于保护人身自由的联邦宪法性法令》和《关于儿童权利的联邦宪法性法令》；</w:t>
      </w:r>
    </w:p>
    <w:p w:rsidR="00FD28D2" w:rsidRPr="00F6123B" w:rsidRDefault="00FD28D2" w:rsidP="000B63C2">
      <w:pPr>
        <w:pStyle w:val="Bullet1GC"/>
      </w:pPr>
      <w:r w:rsidRPr="00F6123B">
        <w:t>普通法令所载宪法条款，例如《个人数据保护法》第</w:t>
      </w:r>
      <w:r w:rsidRPr="00F6123B">
        <w:t>1</w:t>
      </w:r>
      <w:r w:rsidRPr="00F6123B">
        <w:t>条和《政党法》第</w:t>
      </w:r>
      <w:r w:rsidRPr="00F6123B">
        <w:t>1</w:t>
      </w:r>
      <w:r w:rsidRPr="00F6123B">
        <w:t>条。</w:t>
      </w:r>
    </w:p>
    <w:p w:rsidR="00FD28D2" w:rsidRPr="00F6123B" w:rsidRDefault="00FD28D2" w:rsidP="000B63C2">
      <w:pPr>
        <w:pStyle w:val="H23GC"/>
        <w:rPr>
          <w:b/>
        </w:rPr>
      </w:pPr>
      <w:r w:rsidRPr="00F6123B">
        <w:tab/>
      </w:r>
      <w:bookmarkStart w:id="196" w:name="_Toc491953040"/>
      <w:r w:rsidRPr="00F6123B">
        <w:t>(b)</w:t>
      </w:r>
      <w:r w:rsidRPr="00F6123B">
        <w:tab/>
      </w:r>
      <w:r w:rsidRPr="0078461E">
        <w:rPr>
          <w:rFonts w:ascii="Microsoft YaHei" w:eastAsia="Microsoft YaHei" w:hAnsi="Microsoft YaHei" w:cs="Microsoft YaHei" w:hint="eastAsia"/>
        </w:rPr>
        <w:t>宗教自由</w:t>
      </w:r>
      <w:bookmarkEnd w:id="196"/>
    </w:p>
    <w:p w:rsidR="00FD28D2" w:rsidRPr="00F6123B" w:rsidRDefault="00FD28D2" w:rsidP="000B63C2">
      <w:pPr>
        <w:pStyle w:val="SingleTxtGC"/>
      </w:pPr>
      <w:r w:rsidRPr="00F6123B">
        <w:t>123.</w:t>
      </w:r>
      <w:r w:rsidR="00814F61">
        <w:t xml:space="preserve">  </w:t>
      </w:r>
      <w:r w:rsidRPr="00F6123B">
        <w:t>《联邦宪法》规定奥地利须对宗教问题采取中立立场；国家的任务和目标必须是纯粹世俗性的。国家的宗教问题立场立足两条宪法原则：宗教自由和保障宗教团体作为法人实体公开开展活动。此外，奥地利历来进行跨文化和跨宗教对话。</w:t>
      </w:r>
    </w:p>
    <w:p w:rsidR="00FD28D2" w:rsidRPr="00F6123B" w:rsidRDefault="00FD28D2" w:rsidP="000B63C2">
      <w:pPr>
        <w:pStyle w:val="SingleTxtGC"/>
      </w:pPr>
      <w:r w:rsidRPr="00F6123B">
        <w:t>124.</w:t>
      </w:r>
      <w:r w:rsidR="00814F61">
        <w:t xml:space="preserve">  </w:t>
      </w:r>
      <w:r w:rsidRPr="00F6123B">
        <w:t>1867</w:t>
      </w:r>
      <w:r w:rsidRPr="00F6123B">
        <w:t>年《国民一般权利基本法》</w:t>
      </w:r>
      <w:r w:rsidRPr="00F6123B">
        <w:t>(</w:t>
      </w:r>
      <w:r w:rsidRPr="00F6123B">
        <w:rPr>
          <w:i/>
        </w:rPr>
        <w:t>Staatsgrundgesetz über die allgemeinen Rechte der Staatsbürger</w:t>
      </w:r>
      <w:r w:rsidRPr="00F6123B">
        <w:t>)</w:t>
      </w:r>
      <w:r w:rsidRPr="00F6123B">
        <w:t>连同《欧洲保护人权与基本自由公约》规定了信仰和良心</w:t>
      </w:r>
      <w:r w:rsidRPr="00F6123B">
        <w:t>(</w:t>
      </w:r>
      <w:r w:rsidRPr="00F6123B">
        <w:t>宗教和信仰</w:t>
      </w:r>
      <w:r w:rsidRPr="00F6123B">
        <w:t>)</w:t>
      </w:r>
      <w:r w:rsidRPr="00F6123B">
        <w:t>自由，并结合</w:t>
      </w:r>
      <w:r w:rsidRPr="00F6123B">
        <w:t>1868</w:t>
      </w:r>
      <w:r w:rsidRPr="00F6123B">
        <w:t>年《教派间合作法》</w:t>
      </w:r>
      <w:r w:rsidRPr="00F6123B">
        <w:t>(</w:t>
      </w:r>
      <w:r w:rsidRPr="00F6123B">
        <w:rPr>
          <w:i/>
        </w:rPr>
        <w:t>Gesetz über die interkonfessionellen Verhältnisse der Staatsbürger</w:t>
      </w:r>
      <w:r w:rsidRPr="00F6123B">
        <w:t>)</w:t>
      </w:r>
      <w:r w:rsidRPr="00F6123B">
        <w:t>，保障了人人得以自由选择加入教派</w:t>
      </w:r>
      <w:r w:rsidRPr="00F6123B">
        <w:t>/</w:t>
      </w:r>
      <w:r w:rsidRPr="00F6123B">
        <w:t>宗教团体、脱离教派或根本不信教。保障所有宗教团体得以公开从事宗教</w:t>
      </w:r>
      <w:r w:rsidRPr="00F6123B">
        <w:lastRenderedPageBreak/>
        <w:t>活动。此外，《基本法》保障了宗教团体的独立组织和管理，并禁止国家干涉其内部事务。国家仅限于监管外部关系。</w:t>
      </w:r>
    </w:p>
    <w:p w:rsidR="00FD28D2" w:rsidRPr="00F6123B" w:rsidRDefault="00FD28D2" w:rsidP="000B63C2">
      <w:pPr>
        <w:pStyle w:val="SingleTxtGC"/>
      </w:pPr>
      <w:r w:rsidRPr="00F6123B">
        <w:t>125.</w:t>
      </w:r>
      <w:r w:rsidR="00814F61">
        <w:t xml:space="preserve">  </w:t>
      </w:r>
      <w:r w:rsidRPr="00F6123B">
        <w:t>教会和法律承认的宗教团体享有公法地位，可以独立监管内部事务。</w:t>
      </w:r>
      <w:r w:rsidRPr="00F6123B">
        <w:t>2013</w:t>
      </w:r>
      <w:r w:rsidRPr="00F6123B">
        <w:t>年修正的</w:t>
      </w:r>
      <w:r w:rsidRPr="00F6123B">
        <w:t>1874</w:t>
      </w:r>
      <w:r w:rsidRPr="00F6123B">
        <w:t>年和</w:t>
      </w:r>
      <w:r w:rsidRPr="00F6123B">
        <w:t>1998</w:t>
      </w:r>
      <w:r w:rsidRPr="00F6123B">
        <w:t>年制定的两部法令</w:t>
      </w:r>
      <w:r w:rsidRPr="00F6123B">
        <w:t>(</w:t>
      </w:r>
      <w:r w:rsidRPr="00F6123B">
        <w:rPr>
          <w:i/>
        </w:rPr>
        <w:t>Anerkennungsgesetz</w:t>
      </w:r>
      <w:r w:rsidRPr="00F6123B">
        <w:t>和</w:t>
      </w:r>
      <w:r w:rsidRPr="00F6123B">
        <w:rPr>
          <w:i/>
        </w:rPr>
        <w:t>Bundesgesetz über die Rechtspersönlichkeit von religiösen Bekenntnisgemeinschaften</w:t>
      </w:r>
      <w:r w:rsidRPr="00F6123B">
        <w:t>)</w:t>
      </w:r>
      <w:r w:rsidRPr="00F6123B">
        <w:t>规定了给予法律承认的一般前提和程序。</w:t>
      </w:r>
      <w:r w:rsidRPr="00F6123B">
        <w:t xml:space="preserve"> </w:t>
      </w:r>
    </w:p>
    <w:p w:rsidR="00FD28D2" w:rsidRPr="00F6123B" w:rsidRDefault="00FD28D2" w:rsidP="000B63C2">
      <w:pPr>
        <w:pStyle w:val="SingleTxtGC"/>
      </w:pPr>
      <w:r w:rsidRPr="00F6123B">
        <w:t>126.</w:t>
      </w:r>
      <w:r w:rsidR="00814F61">
        <w:t xml:space="preserve">  </w:t>
      </w:r>
      <w:r w:rsidRPr="00F6123B">
        <w:t>此外，还有若干有关教会和宗教团体的特别法：</w:t>
      </w:r>
    </w:p>
    <w:p w:rsidR="00FD28D2" w:rsidRPr="00F6123B" w:rsidRDefault="000B63C2" w:rsidP="000B63C2">
      <w:pPr>
        <w:pStyle w:val="SingleTxtGC"/>
      </w:pPr>
      <w:r>
        <w:tab/>
      </w:r>
      <w:r w:rsidR="00FD28D2" w:rsidRPr="00F6123B">
        <w:t>(a)</w:t>
      </w:r>
      <w:r w:rsidR="004E01B5">
        <w:tab/>
      </w:r>
      <w:r w:rsidR="00FD28D2" w:rsidRPr="00F6123B">
        <w:t>就天主教而言，国家与教会之间的关系特别依照奥地利国与教廷就特定领域缔结的</w:t>
      </w:r>
      <w:r w:rsidR="00FD28D2" w:rsidRPr="00F6123B">
        <w:t>1933</w:t>
      </w:r>
      <w:r w:rsidR="00FD28D2" w:rsidRPr="00F6123B">
        <w:t>年《协定》规定；</w:t>
      </w:r>
    </w:p>
    <w:p w:rsidR="00FD28D2" w:rsidRPr="00F6123B" w:rsidRDefault="000B63C2" w:rsidP="000B63C2">
      <w:pPr>
        <w:pStyle w:val="SingleTxtGC"/>
      </w:pPr>
      <w:r>
        <w:tab/>
      </w:r>
      <w:r w:rsidR="00FD28D2" w:rsidRPr="00F6123B">
        <w:t>(b)</w:t>
      </w:r>
      <w:r w:rsidR="004E01B5">
        <w:tab/>
      </w:r>
      <w:r w:rsidR="00FD28D2" w:rsidRPr="004E01B5">
        <w:rPr>
          <w:spacing w:val="-9"/>
        </w:rPr>
        <w:t>1890</w:t>
      </w:r>
      <w:r w:rsidR="00FD28D2" w:rsidRPr="004E01B5">
        <w:rPr>
          <w:spacing w:val="-9"/>
        </w:rPr>
        <w:t>年《以色列人法》</w:t>
      </w:r>
      <w:r w:rsidR="00FD28D2" w:rsidRPr="004E01B5">
        <w:rPr>
          <w:spacing w:val="-9"/>
        </w:rPr>
        <w:t>(</w:t>
      </w:r>
      <w:r w:rsidR="00FD28D2" w:rsidRPr="004E01B5">
        <w:rPr>
          <w:i/>
          <w:spacing w:val="-9"/>
        </w:rPr>
        <w:t>Bundesgesetz betreffend die äußeren Rechtsverhältnisse</w:t>
      </w:r>
      <w:r w:rsidR="00FD28D2" w:rsidRPr="00F6123B">
        <w:rPr>
          <w:i/>
        </w:rPr>
        <w:t xml:space="preserve"> der israelitischen Religionsgesellschaft</w:t>
      </w:r>
      <w:r w:rsidR="00FD28D2" w:rsidRPr="00F6123B">
        <w:t>)</w:t>
      </w:r>
      <w:r w:rsidR="00FD28D2" w:rsidRPr="00F6123B">
        <w:t>；</w:t>
      </w:r>
      <w:r w:rsidR="00FD28D2" w:rsidRPr="00F6123B">
        <w:t xml:space="preserve"> </w:t>
      </w:r>
    </w:p>
    <w:p w:rsidR="00FD28D2" w:rsidRPr="00FD28D2" w:rsidRDefault="000B63C2" w:rsidP="000B63C2">
      <w:pPr>
        <w:pStyle w:val="SingleTxtGC"/>
      </w:pPr>
      <w:r>
        <w:tab/>
      </w:r>
      <w:r w:rsidR="00FD28D2" w:rsidRPr="00FD28D2">
        <w:t>(c)</w:t>
      </w:r>
      <w:r w:rsidR="004E01B5">
        <w:tab/>
      </w:r>
      <w:r w:rsidR="00FD28D2" w:rsidRPr="00FD28D2">
        <w:t>1961</w:t>
      </w:r>
      <w:r w:rsidR="00FD28D2" w:rsidRPr="00F6123B">
        <w:t>年《新教徒法》</w:t>
      </w:r>
      <w:r w:rsidR="00FD28D2" w:rsidRPr="00FD28D2">
        <w:t>(</w:t>
      </w:r>
      <w:r w:rsidR="00FD28D2" w:rsidRPr="00FD28D2">
        <w:rPr>
          <w:i/>
        </w:rPr>
        <w:t>Bundesgesetz über äußere Rechtsverhältnisse der Evangelischen Kirche</w:t>
      </w:r>
      <w:r w:rsidR="00FD28D2" w:rsidRPr="00FD28D2">
        <w:t>)</w:t>
      </w:r>
      <w:r w:rsidR="00FD28D2" w:rsidRPr="00FD28D2">
        <w:t>；</w:t>
      </w:r>
    </w:p>
    <w:p w:rsidR="00FD28D2" w:rsidRPr="00FD28D2" w:rsidRDefault="000B63C2" w:rsidP="000B63C2">
      <w:pPr>
        <w:pStyle w:val="SingleTxtGC"/>
      </w:pPr>
      <w:r>
        <w:tab/>
      </w:r>
      <w:r w:rsidR="00FD28D2" w:rsidRPr="00FD28D2">
        <w:t>(d)</w:t>
      </w:r>
      <w:r w:rsidR="004E01B5">
        <w:tab/>
      </w:r>
      <w:r w:rsidR="00FD28D2" w:rsidRPr="00FD28D2">
        <w:t>1967</w:t>
      </w:r>
      <w:r w:rsidR="00FD28D2" w:rsidRPr="00F6123B">
        <w:t>年《东正教法》</w:t>
      </w:r>
      <w:r w:rsidR="00FD28D2" w:rsidRPr="00FD28D2">
        <w:t>(</w:t>
      </w:r>
      <w:r w:rsidR="00FD28D2" w:rsidRPr="00FD28D2">
        <w:rPr>
          <w:i/>
        </w:rPr>
        <w:t>Bundesgesetz über äußere Rechtsverhältnisse der griechisch-orientalischen Kirche in Österreich</w:t>
      </w:r>
      <w:r w:rsidR="00FD28D2" w:rsidRPr="00FD28D2">
        <w:t>)</w:t>
      </w:r>
      <w:r w:rsidR="00FD28D2" w:rsidRPr="00FD28D2">
        <w:t>；</w:t>
      </w:r>
      <w:r w:rsidR="00FD28D2" w:rsidRPr="00FD28D2">
        <w:t xml:space="preserve"> </w:t>
      </w:r>
    </w:p>
    <w:p w:rsidR="00FD28D2" w:rsidRPr="00FD28D2" w:rsidRDefault="000B63C2" w:rsidP="000B63C2">
      <w:pPr>
        <w:pStyle w:val="SingleTxtGC"/>
      </w:pPr>
      <w:r>
        <w:tab/>
      </w:r>
      <w:r w:rsidR="00FD28D2" w:rsidRPr="00FD28D2">
        <w:t>(e)</w:t>
      </w:r>
      <w:r w:rsidR="004E01B5">
        <w:tab/>
      </w:r>
      <w:r w:rsidR="00FD28D2" w:rsidRPr="00FD28D2">
        <w:t>2003</w:t>
      </w:r>
      <w:r w:rsidR="00FD28D2" w:rsidRPr="00F6123B">
        <w:t>年《东正教法》</w:t>
      </w:r>
      <w:r w:rsidR="00FD28D2" w:rsidRPr="00FD28D2">
        <w:t>(</w:t>
      </w:r>
      <w:r w:rsidR="00FD28D2" w:rsidRPr="00FD28D2">
        <w:rPr>
          <w:i/>
        </w:rPr>
        <w:t>Bundesgesetz über äußere Rechtsverhältnisse der orientalisch-orthodoxen Kirchen in Österreich</w:t>
      </w:r>
      <w:r w:rsidR="00FD28D2" w:rsidRPr="00FD28D2">
        <w:t>)</w:t>
      </w:r>
      <w:r w:rsidR="00FD28D2" w:rsidRPr="00FD28D2">
        <w:t>；</w:t>
      </w:r>
    </w:p>
    <w:p w:rsidR="00FD28D2" w:rsidRPr="00FD28D2" w:rsidRDefault="000B63C2" w:rsidP="000B63C2">
      <w:pPr>
        <w:pStyle w:val="SingleTxtGC"/>
      </w:pPr>
      <w:r>
        <w:tab/>
      </w:r>
      <w:r w:rsidR="00FD28D2" w:rsidRPr="00FD28D2">
        <w:t>(f)</w:t>
      </w:r>
      <w:r w:rsidR="004E01B5">
        <w:tab/>
      </w:r>
      <w:r w:rsidR="00FD28D2" w:rsidRPr="00FD28D2">
        <w:t>2015</w:t>
      </w:r>
      <w:r w:rsidR="00FD28D2" w:rsidRPr="00F6123B">
        <w:t>年《伊斯兰教法》</w:t>
      </w:r>
      <w:r w:rsidR="00FD28D2" w:rsidRPr="00FD28D2">
        <w:t>(</w:t>
      </w:r>
      <w:r w:rsidR="00FD28D2" w:rsidRPr="00FD28D2">
        <w:rPr>
          <w:i/>
        </w:rPr>
        <w:t>Islam-Gesetz 2015</w:t>
      </w:r>
      <w:r w:rsidR="00FD28D2" w:rsidRPr="00FD28D2">
        <w:t>)</w:t>
      </w:r>
      <w:r w:rsidR="00FD28D2" w:rsidRPr="00FD28D2">
        <w:t>，</w:t>
      </w:r>
      <w:r w:rsidR="00FD28D2" w:rsidRPr="00F6123B">
        <w:t>取代</w:t>
      </w:r>
      <w:r w:rsidR="00FD28D2" w:rsidRPr="00FD28D2">
        <w:t>1912</w:t>
      </w:r>
      <w:r w:rsidR="00FD28D2" w:rsidRPr="00F6123B">
        <w:t>年原《伊斯兰教法》。</w:t>
      </w:r>
    </w:p>
    <w:p w:rsidR="00FD28D2" w:rsidRPr="00F6123B" w:rsidRDefault="00FD28D2" w:rsidP="000B63C2">
      <w:pPr>
        <w:pStyle w:val="SingleTxtGC"/>
      </w:pPr>
      <w:r w:rsidRPr="00FD28D2">
        <w:t>127.</w:t>
      </w:r>
      <w:r w:rsidR="00814F61">
        <w:t xml:space="preserve">  </w:t>
      </w:r>
      <w:r w:rsidRPr="00F6123B">
        <w:t>在过去几年</w:t>
      </w:r>
      <w:r w:rsidRPr="00FD28D2">
        <w:t>，</w:t>
      </w:r>
      <w:r w:rsidRPr="00F6123B">
        <w:t>除现有的宗教团体外</w:t>
      </w:r>
      <w:r w:rsidRPr="00FD28D2">
        <w:t>，</w:t>
      </w:r>
      <w:r w:rsidRPr="00F6123B">
        <w:t>还有新的宗教团体得到了承认</w:t>
      </w:r>
      <w:r w:rsidRPr="00FD28D2">
        <w:t>：</w:t>
      </w:r>
      <w:r w:rsidRPr="00F6123B">
        <w:t>伊斯兰教什叶派宗教团体</w:t>
      </w:r>
      <w:r w:rsidRPr="00FD28D2">
        <w:t>(</w:t>
      </w:r>
      <w:r w:rsidRPr="00FD28D2">
        <w:rPr>
          <w:i/>
        </w:rPr>
        <w:t>Islamische Schiitische Glaubensgemeinschaft</w:t>
      </w:r>
      <w:r w:rsidRPr="00FD28D2">
        <w:t>)</w:t>
      </w:r>
      <w:r w:rsidRPr="00F6123B">
        <w:t>、奥地利旧阿列维宗教团体</w:t>
      </w:r>
      <w:r w:rsidRPr="00FD28D2">
        <w:t>(</w:t>
      </w:r>
      <w:r w:rsidRPr="00FD28D2">
        <w:rPr>
          <w:i/>
        </w:rPr>
        <w:t>Alt-Alevitsche Glaubensgemeinschaft in Österreich</w:t>
      </w:r>
      <w:r w:rsidRPr="00FD28D2">
        <w:t>)</w:t>
      </w:r>
      <w:r w:rsidRPr="00F6123B">
        <w:t>和奥地利统一教团</w:t>
      </w:r>
      <w:r w:rsidRPr="00FD28D2">
        <w:t>(</w:t>
      </w:r>
      <w:r w:rsidRPr="00FD28D2">
        <w:rPr>
          <w:i/>
        </w:rPr>
        <w:t>Vereinigungskirche in Österreich</w:t>
      </w:r>
      <w:r w:rsidRPr="00FD28D2">
        <w:t>)</w:t>
      </w:r>
      <w:r w:rsidRPr="00F6123B">
        <w:t>分别于</w:t>
      </w:r>
      <w:r w:rsidRPr="00FD28D2">
        <w:t>2013</w:t>
      </w:r>
      <w:r w:rsidRPr="00F6123B">
        <w:t>年</w:t>
      </w:r>
      <w:r w:rsidRPr="00FD28D2">
        <w:t>3</w:t>
      </w:r>
      <w:r w:rsidRPr="00F6123B">
        <w:t>月、</w:t>
      </w:r>
      <w:r w:rsidRPr="00FD28D2">
        <w:t>2013</w:t>
      </w:r>
      <w:r w:rsidRPr="00F6123B">
        <w:t>年</w:t>
      </w:r>
      <w:r w:rsidRPr="00FD28D2">
        <w:t>8</w:t>
      </w:r>
      <w:r w:rsidRPr="00F6123B">
        <w:t>月和</w:t>
      </w:r>
      <w:r w:rsidRPr="00FD28D2">
        <w:t>2015</w:t>
      </w:r>
      <w:r w:rsidRPr="00F6123B">
        <w:t>年</w:t>
      </w:r>
      <w:r w:rsidRPr="00FD28D2">
        <w:t>6</w:t>
      </w:r>
      <w:r w:rsidRPr="00F6123B">
        <w:t>月</w:t>
      </w:r>
      <w:r w:rsidRPr="004E01B5">
        <w:rPr>
          <w:spacing w:val="-6"/>
        </w:rPr>
        <w:t>被承认为宗教教派团体。耶和华见证人于</w:t>
      </w:r>
      <w:r w:rsidRPr="004E01B5">
        <w:rPr>
          <w:spacing w:val="-6"/>
        </w:rPr>
        <w:t>2009</w:t>
      </w:r>
      <w:r w:rsidRPr="004E01B5">
        <w:rPr>
          <w:spacing w:val="-6"/>
        </w:rPr>
        <w:t>年以及奥地利自由教会</w:t>
      </w:r>
      <w:r w:rsidRPr="004E01B5">
        <w:rPr>
          <w:spacing w:val="-6"/>
        </w:rPr>
        <w:t>(</w:t>
      </w:r>
      <w:r w:rsidRPr="004E01B5">
        <w:rPr>
          <w:i/>
          <w:spacing w:val="-6"/>
        </w:rPr>
        <w:t>Freikirchen</w:t>
      </w:r>
      <w:r w:rsidRPr="00F6123B">
        <w:rPr>
          <w:i/>
        </w:rPr>
        <w:t xml:space="preserve"> in Österreich</w:t>
      </w:r>
      <w:r w:rsidRPr="00F6123B">
        <w:t>)</w:t>
      </w:r>
      <w:r w:rsidRPr="00F6123B">
        <w:t>和伊斯兰教阿列维团体</w:t>
      </w:r>
      <w:r w:rsidRPr="00F6123B">
        <w:t>(</w:t>
      </w:r>
      <w:r w:rsidRPr="00F6123B">
        <w:rPr>
          <w:i/>
        </w:rPr>
        <w:t>Islamische Alevitische Glaubensgemeinschaft</w:t>
      </w:r>
      <w:r w:rsidRPr="00F6123B">
        <w:t>)</w:t>
      </w:r>
      <w:r w:rsidRPr="00F6123B">
        <w:t>于</w:t>
      </w:r>
      <w:r w:rsidRPr="00F6123B">
        <w:t>2013</w:t>
      </w:r>
      <w:r w:rsidRPr="00F6123B">
        <w:t>年得到了法律承认。</w:t>
      </w:r>
      <w:r w:rsidRPr="00F6123B">
        <w:t xml:space="preserve"> </w:t>
      </w:r>
    </w:p>
    <w:p w:rsidR="00FD28D2" w:rsidRPr="00F6123B" w:rsidRDefault="00FD28D2" w:rsidP="000B63C2">
      <w:pPr>
        <w:pStyle w:val="H23GC"/>
        <w:rPr>
          <w:b/>
        </w:rPr>
      </w:pPr>
      <w:r w:rsidRPr="00F6123B">
        <w:tab/>
      </w:r>
      <w:bookmarkStart w:id="197" w:name="_Toc491953041"/>
      <w:r w:rsidRPr="00F6123B">
        <w:t>(c)</w:t>
      </w:r>
      <w:r w:rsidRPr="00F6123B">
        <w:tab/>
      </w:r>
      <w:r w:rsidRPr="0078461E">
        <w:rPr>
          <w:rFonts w:ascii="Microsoft YaHei" w:eastAsia="Microsoft YaHei" w:hAnsi="Microsoft YaHei" w:cs="Microsoft YaHei" w:hint="eastAsia"/>
        </w:rPr>
        <w:t>社会权利</w:t>
      </w:r>
      <w:bookmarkEnd w:id="197"/>
    </w:p>
    <w:p w:rsidR="00FD28D2" w:rsidRPr="00F6123B" w:rsidRDefault="00FD28D2" w:rsidP="000B63C2">
      <w:pPr>
        <w:pStyle w:val="SingleTxtGC"/>
      </w:pPr>
      <w:r w:rsidRPr="00F6123B">
        <w:t>128.</w:t>
      </w:r>
      <w:r w:rsidR="00814F61">
        <w:t xml:space="preserve">  </w:t>
      </w:r>
      <w:r w:rsidRPr="00F6123B">
        <w:t>社会权利没有得到《联邦宪法》的明文保障。不过，宪法法院专门解释了平等原则，表示它包含了允许享受公共福利的特定权利，它们等同于社会权利。长久以来，一直就将社会权利正式纳入《联邦宪法》问题展开辩论，但没有达成普遍的协商一致，单独起草一份基本权利目录的工作也是如此：受宪法保障的社会权利草案由奥地利制宪会议</w:t>
      </w:r>
      <w:r w:rsidRPr="00F6123B">
        <w:t>(</w:t>
      </w:r>
      <w:r w:rsidRPr="00F6123B">
        <w:rPr>
          <w:i/>
        </w:rPr>
        <w:t>Verfassungskonvent</w:t>
      </w:r>
      <w:r w:rsidRPr="00F6123B">
        <w:t>)</w:t>
      </w:r>
      <w:r w:rsidRPr="00F6123B">
        <w:t>编写，后者讨论了</w:t>
      </w:r>
      <w:r w:rsidRPr="00F6123B">
        <w:t>2003</w:t>
      </w:r>
      <w:r w:rsidRPr="00F6123B">
        <w:t>年</w:t>
      </w:r>
      <w:r w:rsidRPr="00F6123B">
        <w:t>6</w:t>
      </w:r>
      <w:r w:rsidRPr="00F6123B">
        <w:t>月至</w:t>
      </w:r>
      <w:r w:rsidRPr="00F6123B">
        <w:t>2005</w:t>
      </w:r>
      <w:r w:rsidRPr="00F6123B">
        <w:t>年</w:t>
      </w:r>
      <w:r w:rsidRPr="00F6123B">
        <w:t>1</w:t>
      </w:r>
      <w:r w:rsidRPr="00F6123B">
        <w:t>月会议提出的和</w:t>
      </w:r>
      <w:r w:rsidRPr="00F6123B">
        <w:t>2007</w:t>
      </w:r>
      <w:r w:rsidRPr="00F6123B">
        <w:t>至</w:t>
      </w:r>
      <w:r w:rsidRPr="00F6123B">
        <w:t>2008</w:t>
      </w:r>
      <w:r w:rsidRPr="00F6123B">
        <w:t>年联邦总理府国家和行政改革专家小组提出的宪法改革提案。</w:t>
      </w:r>
    </w:p>
    <w:p w:rsidR="00FD28D2" w:rsidRPr="00F6123B" w:rsidRDefault="00FD28D2" w:rsidP="000B63C2">
      <w:pPr>
        <w:pStyle w:val="SingleTxtGC"/>
      </w:pPr>
      <w:r w:rsidRPr="00F6123B">
        <w:t>129.</w:t>
      </w:r>
      <w:r w:rsidR="00814F61">
        <w:t xml:space="preserve">  </w:t>
      </w:r>
      <w:r w:rsidRPr="00F6123B">
        <w:t>奥地利已经批准了《经济、社会及文化权利国际公约》和《欧洲社会宪章》，并争取全面实现两份文书规定的经济、社会及文化权利。此外，在适用欧盟法律时，奥地利法院和行政机关还受到《欧洲联盟基本权利宪章》所载社会和经济权利的约束。</w:t>
      </w:r>
    </w:p>
    <w:p w:rsidR="00FD28D2" w:rsidRPr="00F6123B" w:rsidRDefault="00FD28D2" w:rsidP="000B63C2">
      <w:pPr>
        <w:pStyle w:val="H23GC"/>
        <w:rPr>
          <w:b/>
        </w:rPr>
      </w:pPr>
      <w:r w:rsidRPr="00F6123B">
        <w:lastRenderedPageBreak/>
        <w:tab/>
      </w:r>
      <w:bookmarkStart w:id="198" w:name="_Toc491953042"/>
      <w:r w:rsidRPr="00F6123B">
        <w:t>(d)</w:t>
      </w:r>
      <w:r w:rsidRPr="00F6123B">
        <w:tab/>
      </w:r>
      <w:r w:rsidRPr="0078461E">
        <w:rPr>
          <w:rFonts w:ascii="Microsoft YaHei" w:eastAsia="Microsoft YaHei" w:hAnsi="Microsoft YaHei" w:cs="Microsoft YaHei" w:hint="eastAsia"/>
        </w:rPr>
        <w:t>儿童权利</w:t>
      </w:r>
      <w:bookmarkEnd w:id="198"/>
    </w:p>
    <w:p w:rsidR="00FD28D2" w:rsidRPr="00F6123B" w:rsidRDefault="00FD28D2" w:rsidP="000B63C2">
      <w:pPr>
        <w:pStyle w:val="SingleTxtGC"/>
      </w:pPr>
      <w:r w:rsidRPr="00F6123B">
        <w:t>130.</w:t>
      </w:r>
      <w:r w:rsidR="00814F61">
        <w:t xml:space="preserve">  </w:t>
      </w:r>
      <w:r w:rsidRPr="00F6123B">
        <w:t>奥地利已经批准了《儿童权利公约》和三项《任择议定书》中的两项，并已经签署但尚未批准</w:t>
      </w:r>
      <w:r w:rsidRPr="00F6123B">
        <w:t>2011</w:t>
      </w:r>
      <w:r w:rsidRPr="00F6123B">
        <w:t>年关于设定来文程序的《议定书》。为增强儿童利益，《公约》所载核心权利于</w:t>
      </w:r>
      <w:r w:rsidRPr="00F6123B">
        <w:t>2011</w:t>
      </w:r>
      <w:r w:rsidRPr="00F6123B">
        <w:t>年被纳入《关于儿童权利的联邦宪法性法令》，从而成为宪法法院对法令、法规和条约进行宪法审查的基准。儿童福祉被确定为所有国家和私营部门行动的核心基准。</w:t>
      </w:r>
    </w:p>
    <w:p w:rsidR="00FD28D2" w:rsidRPr="00F6123B" w:rsidRDefault="00FD28D2" w:rsidP="000B63C2">
      <w:pPr>
        <w:pStyle w:val="SingleTxtGC"/>
      </w:pPr>
      <w:r w:rsidRPr="00F6123B">
        <w:t>131.</w:t>
      </w:r>
      <w:r w:rsidR="00814F61">
        <w:t xml:space="preserve">  </w:t>
      </w:r>
      <w:r w:rsidRPr="00F6123B">
        <w:t>宪法保障包括充分参与所有儿童相关事项的权利、成长养育不遭暴力的权利、免受经济和性剥削的权利、禁止童工、建立正常人际关系和直接接触双亲的权利、儿童被剥夺原生家庭环境后有权获得国家特殊保护和援助以及儿童无论是否残疾都享有平等待遇的原则。</w:t>
      </w:r>
    </w:p>
    <w:p w:rsidR="00FD28D2" w:rsidRPr="00F6123B" w:rsidRDefault="00FD28D2" w:rsidP="000B63C2">
      <w:pPr>
        <w:pStyle w:val="H23GC"/>
        <w:rPr>
          <w:b/>
        </w:rPr>
      </w:pPr>
      <w:r w:rsidRPr="00F6123B">
        <w:tab/>
      </w:r>
      <w:bookmarkStart w:id="199" w:name="_Toc491953043"/>
      <w:r w:rsidRPr="00F6123B">
        <w:t>(e)</w:t>
      </w:r>
      <w:r w:rsidRPr="00F6123B">
        <w:tab/>
      </w:r>
      <w:r w:rsidRPr="0078461E">
        <w:rPr>
          <w:rFonts w:ascii="Microsoft YaHei" w:eastAsia="Microsoft YaHei" w:hAnsi="Microsoft YaHei" w:cs="Microsoft YaHei" w:hint="eastAsia"/>
        </w:rPr>
        <w:t>残疾人权利</w:t>
      </w:r>
      <w:bookmarkEnd w:id="199"/>
    </w:p>
    <w:p w:rsidR="00FD28D2" w:rsidRPr="00F6123B" w:rsidRDefault="00FD28D2" w:rsidP="000B63C2">
      <w:pPr>
        <w:pStyle w:val="SingleTxtGC"/>
      </w:pPr>
      <w:r w:rsidRPr="00F6123B">
        <w:t>132.</w:t>
      </w:r>
      <w:r w:rsidR="00814F61">
        <w:t xml:space="preserve">  </w:t>
      </w:r>
      <w:r w:rsidRPr="00F6123B">
        <w:t>《联邦宪法》规定，奥地利承诺确保残疾人在日常生活的方方面面获得平等待遇。任何人不得由于残疾而受到歧视。《奥地利联邦宪法》还规定手语是官方认可的一种语言。</w:t>
      </w:r>
    </w:p>
    <w:p w:rsidR="00FD28D2" w:rsidRPr="00F6123B" w:rsidRDefault="00FD28D2" w:rsidP="000B63C2">
      <w:pPr>
        <w:pStyle w:val="SingleTxtGC"/>
      </w:pPr>
      <w:r w:rsidRPr="00F6123B">
        <w:t>133.</w:t>
      </w:r>
      <w:r w:rsidR="00814F61">
        <w:t xml:space="preserve">  </w:t>
      </w:r>
      <w:r w:rsidRPr="00F6123B">
        <w:t>奥地利于</w:t>
      </w:r>
      <w:r w:rsidRPr="00F6123B">
        <w:t>2008</w:t>
      </w:r>
      <w:r w:rsidRPr="00F6123B">
        <w:t>年批准了联合国《残疾人权利公约》。此后，为全面实施《公约》采取了广泛的法律措施，包括制定了一份国家行动计划。</w:t>
      </w:r>
    </w:p>
    <w:p w:rsidR="00FD28D2" w:rsidRPr="00F6123B" w:rsidRDefault="00FD28D2" w:rsidP="000B63C2">
      <w:pPr>
        <w:pStyle w:val="H23GC"/>
        <w:rPr>
          <w:b/>
        </w:rPr>
      </w:pPr>
      <w:r w:rsidRPr="00F6123B">
        <w:tab/>
      </w:r>
      <w:bookmarkStart w:id="200" w:name="_Toc491953044"/>
      <w:r w:rsidRPr="00F6123B">
        <w:t>(f)</w:t>
      </w:r>
      <w:r w:rsidRPr="00F6123B">
        <w:tab/>
      </w:r>
      <w:r w:rsidRPr="0078461E">
        <w:rPr>
          <w:rFonts w:ascii="Microsoft YaHei" w:eastAsia="Microsoft YaHei" w:hAnsi="Microsoft YaHei" w:cs="Microsoft YaHei" w:hint="eastAsia"/>
        </w:rPr>
        <w:t>将国际人权条约纳入国内法律</w:t>
      </w:r>
      <w:bookmarkEnd w:id="200"/>
    </w:p>
    <w:p w:rsidR="00FD28D2" w:rsidRPr="00F6123B" w:rsidRDefault="00FD28D2" w:rsidP="000B63C2">
      <w:pPr>
        <w:pStyle w:val="SingleTxtGC"/>
      </w:pPr>
      <w:r w:rsidRPr="00F6123B">
        <w:t>134.</w:t>
      </w:r>
      <w:r w:rsidR="00814F61">
        <w:t xml:space="preserve">  </w:t>
      </w:r>
      <w:r w:rsidRPr="00F6123B">
        <w:t>国际条约经国民议会核准、联邦总统批准和《联邦法公报》公布后成为国内法律的一部分。一般而言，国内无需开展其他实施工作来使这些条约自动生效。不过，国民议会可以裁定条约无法自动生效，需由国内法律加以实施，然后条约条款才可被国内行政机关和法院强制执行。已对若干国际人权条约作出此类裁决，尤其是在条约内容被认为已在国家一级得到执行的情况下。《欧洲人权公约》及其《议定书》和大多数欧洲委员会公约都可自动生效。《欧洲人权公约》甚至于</w:t>
      </w:r>
      <w:r w:rsidRPr="00F6123B">
        <w:t>1964</w:t>
      </w:r>
      <w:r w:rsidRPr="00F6123B">
        <w:t>年获得了宪法地位，从而成为了《联邦宪法性法律》的一部分。</w:t>
      </w:r>
    </w:p>
    <w:p w:rsidR="00FD28D2" w:rsidRPr="00F6123B" w:rsidRDefault="00FD28D2" w:rsidP="000B63C2">
      <w:pPr>
        <w:pStyle w:val="H23GC"/>
        <w:rPr>
          <w:b/>
        </w:rPr>
      </w:pPr>
      <w:bookmarkStart w:id="201" w:name="_Toc485637292"/>
      <w:r w:rsidRPr="00F6123B">
        <w:tab/>
      </w:r>
      <w:bookmarkStart w:id="202" w:name="_Toc491953045"/>
      <w:r w:rsidRPr="00F6123B">
        <w:rPr>
          <w:rFonts w:ascii="Microsoft YaHei" w:eastAsia="Microsoft YaHei" w:hAnsi="Microsoft YaHei" w:cs="Microsoft YaHei" w:hint="eastAsia"/>
        </w:rPr>
        <w:t>二</w:t>
      </w:r>
      <w:r w:rsidRPr="00F6123B">
        <w:t>.</w:t>
      </w:r>
      <w:r w:rsidRPr="00F6123B">
        <w:tab/>
      </w:r>
      <w:r w:rsidRPr="00F6123B">
        <w:rPr>
          <w:rFonts w:ascii="Microsoft YaHei" w:eastAsia="Microsoft YaHei" w:hAnsi="Microsoft YaHei" w:cs="Microsoft YaHei" w:hint="eastAsia"/>
        </w:rPr>
        <w:t>确保人权得到保护的法律补救办法</w:t>
      </w:r>
      <w:bookmarkEnd w:id="201"/>
      <w:bookmarkEnd w:id="202"/>
    </w:p>
    <w:p w:rsidR="00FD28D2" w:rsidRPr="00F6123B" w:rsidRDefault="00FD28D2" w:rsidP="000B63C2">
      <w:pPr>
        <w:pStyle w:val="H23GC"/>
        <w:rPr>
          <w:b/>
        </w:rPr>
      </w:pPr>
      <w:r w:rsidRPr="00F6123B">
        <w:tab/>
      </w:r>
      <w:bookmarkStart w:id="203" w:name="_Toc491953046"/>
      <w:r w:rsidRPr="00F6123B">
        <w:t>(a)</w:t>
      </w:r>
      <w:r w:rsidRPr="00F6123B">
        <w:tab/>
      </w:r>
      <w:r w:rsidRPr="0078461E">
        <w:rPr>
          <w:rFonts w:ascii="Microsoft YaHei" w:eastAsia="Microsoft YaHei" w:hAnsi="Microsoft YaHei" w:cs="Microsoft YaHei" w:hint="eastAsia"/>
        </w:rPr>
        <w:t>个人向法院提出申诉</w:t>
      </w:r>
      <w:bookmarkEnd w:id="203"/>
      <w:r w:rsidRPr="00F6123B">
        <w:t xml:space="preserve"> </w:t>
      </w:r>
    </w:p>
    <w:p w:rsidR="00FD28D2" w:rsidRPr="00F6123B" w:rsidRDefault="00FD28D2" w:rsidP="000B63C2">
      <w:pPr>
        <w:pStyle w:val="SingleTxtGC"/>
      </w:pPr>
      <w:r w:rsidRPr="00F6123B">
        <w:t>135.</w:t>
      </w:r>
      <w:r w:rsidR="00814F61">
        <w:t xml:space="preserve">  </w:t>
      </w:r>
      <w:r w:rsidRPr="00F6123B">
        <w:t>宪法理解的基本权利主要是一种保护免受国家机关非法干涉的公民自由。对行政管理机关的宪法审查由宪法法院负责。每个普通法院裁定民法或刑法事项时，每个行政法院受理对行政机关所作决定的上诉时，都会受到包含基本</w:t>
      </w:r>
      <w:r w:rsidRPr="00F6123B">
        <w:t>(</w:t>
      </w:r>
      <w:r w:rsidRPr="00F6123B">
        <w:t>受宪法保障的</w:t>
      </w:r>
      <w:r w:rsidRPr="00F6123B">
        <w:t>)</w:t>
      </w:r>
      <w:r w:rsidRPr="00F6123B">
        <w:t>权利的《联邦宪法》的约束。个人可以行政法院裁决侵犯其基本</w:t>
      </w:r>
      <w:r w:rsidRPr="00F6123B">
        <w:t>(</w:t>
      </w:r>
      <w:r w:rsidRPr="00F6123B">
        <w:t>受宪法保障的</w:t>
      </w:r>
      <w:r w:rsidRPr="00F6123B">
        <w:t>)</w:t>
      </w:r>
      <w:r w:rsidRPr="00F6123B">
        <w:t>权利为由对其提出申诉。若宪法法院裁定这些权利遭到侵犯，便会撤销裁决，并将案件发回行政法院重申，根据宪法法院的结论重新作出裁决。</w:t>
      </w:r>
    </w:p>
    <w:p w:rsidR="00FD28D2" w:rsidRPr="00F6123B" w:rsidRDefault="00FD28D2" w:rsidP="000B63C2">
      <w:pPr>
        <w:pStyle w:val="H23GC"/>
        <w:rPr>
          <w:b/>
        </w:rPr>
      </w:pPr>
      <w:r w:rsidRPr="00F6123B">
        <w:tab/>
      </w:r>
      <w:bookmarkStart w:id="204" w:name="_Toc491953047"/>
      <w:r w:rsidRPr="00F6123B">
        <w:t>(b)</w:t>
      </w:r>
      <w:r w:rsidRPr="00F6123B">
        <w:tab/>
      </w:r>
      <w:r w:rsidRPr="0078461E">
        <w:rPr>
          <w:rFonts w:ascii="Microsoft YaHei" w:eastAsia="Microsoft YaHei" w:hAnsi="Microsoft YaHei" w:cs="Microsoft YaHei" w:hint="eastAsia"/>
        </w:rPr>
        <w:t>要求对法令进行宪法审查的个人请愿</w:t>
      </w:r>
      <w:r w:rsidRPr="0078461E">
        <w:t>/</w:t>
      </w:r>
      <w:r w:rsidRPr="0078461E">
        <w:rPr>
          <w:rFonts w:ascii="Microsoft YaHei" w:eastAsia="Microsoft YaHei" w:hAnsi="Microsoft YaHei" w:cs="Microsoft YaHei" w:hint="eastAsia"/>
        </w:rPr>
        <w:t>集体请愿</w:t>
      </w:r>
      <w:bookmarkEnd w:id="204"/>
    </w:p>
    <w:p w:rsidR="00FD28D2" w:rsidRPr="00F6123B" w:rsidRDefault="00FD28D2" w:rsidP="000B63C2">
      <w:pPr>
        <w:pStyle w:val="SingleTxtGC"/>
      </w:pPr>
      <w:r w:rsidRPr="00F6123B">
        <w:t>136.</w:t>
      </w:r>
      <w:r w:rsidR="00814F61">
        <w:t xml:space="preserve">  </w:t>
      </w:r>
      <w:r w:rsidRPr="00F6123B">
        <w:t>根据第</w:t>
      </w:r>
      <w:r w:rsidRPr="00F6123B">
        <w:t>97</w:t>
      </w:r>
      <w:r w:rsidRPr="00F6123B">
        <w:t>款规定，个人有权在某些条件下直接提请宪法法院审查法令和条约是否合宪</w:t>
      </w:r>
      <w:r w:rsidRPr="00F6123B">
        <w:t>(</w:t>
      </w:r>
      <w:r w:rsidRPr="00F6123B">
        <w:t>是否符合受宪法保障的权利</w:t>
      </w:r>
      <w:r w:rsidRPr="00F6123B">
        <w:t>)</w:t>
      </w:r>
      <w:r w:rsidRPr="00F6123B">
        <w:t>。</w:t>
      </w:r>
      <w:r w:rsidRPr="00F6123B">
        <w:t xml:space="preserve"> </w:t>
      </w:r>
    </w:p>
    <w:p w:rsidR="00FD28D2" w:rsidRPr="00F6123B" w:rsidRDefault="00FD28D2" w:rsidP="000B63C2">
      <w:pPr>
        <w:pStyle w:val="H23GC"/>
        <w:rPr>
          <w:b/>
        </w:rPr>
      </w:pPr>
      <w:r w:rsidRPr="00F6123B">
        <w:lastRenderedPageBreak/>
        <w:tab/>
      </w:r>
      <w:bookmarkStart w:id="205" w:name="_Toc491953048"/>
      <w:r w:rsidRPr="00F6123B">
        <w:t>(c)</w:t>
      </w:r>
      <w:r w:rsidRPr="00F6123B">
        <w:tab/>
      </w:r>
      <w:r w:rsidRPr="0078461E">
        <w:rPr>
          <w:rFonts w:ascii="Microsoft YaHei" w:eastAsia="Microsoft YaHei" w:hAnsi="Microsoft YaHei" w:cs="Microsoft YaHei" w:hint="eastAsia"/>
        </w:rPr>
        <w:t>对过度使用行政权和胁迫提出申诉</w:t>
      </w:r>
      <w:bookmarkEnd w:id="205"/>
    </w:p>
    <w:p w:rsidR="00FD28D2" w:rsidRPr="00F6123B" w:rsidRDefault="00FD28D2" w:rsidP="000B63C2">
      <w:pPr>
        <w:pStyle w:val="SingleTxtGC"/>
      </w:pPr>
      <w:r w:rsidRPr="00F6123B">
        <w:t>137.</w:t>
      </w:r>
      <w:r w:rsidR="00814F61">
        <w:t xml:space="preserve">  </w:t>
      </w:r>
      <w:r w:rsidRPr="00F6123B">
        <w:t>除其他外，初审行政法院有权审查有关指控因被动用直接行政力和胁迫</w:t>
      </w:r>
      <w:r w:rsidRPr="00F6123B">
        <w:t>(</w:t>
      </w:r>
      <w:r w:rsidRPr="00F6123B">
        <w:t>尤其包括警察行动</w:t>
      </w:r>
      <w:r w:rsidRPr="00F6123B">
        <w:t>)</w:t>
      </w:r>
      <w:r w:rsidRPr="00F6123B">
        <w:t>而使包括基本</w:t>
      </w:r>
      <w:r w:rsidRPr="00F6123B">
        <w:t>(</w:t>
      </w:r>
      <w:r w:rsidRPr="00F6123B">
        <w:t>受宪法保障的</w:t>
      </w:r>
      <w:r w:rsidRPr="00F6123B">
        <w:t>)</w:t>
      </w:r>
      <w:r w:rsidRPr="00F6123B">
        <w:t>权利在内的权利遭到侵犯的申诉。</w:t>
      </w:r>
    </w:p>
    <w:p w:rsidR="00FD28D2" w:rsidRPr="00F6123B" w:rsidRDefault="00FD28D2" w:rsidP="000B63C2">
      <w:pPr>
        <w:pStyle w:val="H23GC"/>
        <w:rPr>
          <w:b/>
        </w:rPr>
      </w:pPr>
      <w:r w:rsidRPr="00F6123B">
        <w:tab/>
      </w:r>
      <w:bookmarkStart w:id="206" w:name="_Toc491953049"/>
      <w:r w:rsidRPr="00F6123B">
        <w:t>(d)</w:t>
      </w:r>
      <w:r w:rsidRPr="00F6123B">
        <w:tab/>
      </w:r>
      <w:r w:rsidRPr="0078461E">
        <w:rPr>
          <w:rFonts w:ascii="Microsoft YaHei" w:eastAsia="Microsoft YaHei" w:hAnsi="Microsoft YaHei" w:cs="Microsoft YaHei" w:hint="eastAsia"/>
        </w:rPr>
        <w:t>就基本权利问题向最高法院提出申诉</w:t>
      </w:r>
      <w:bookmarkEnd w:id="206"/>
    </w:p>
    <w:p w:rsidR="00FD28D2" w:rsidRPr="00F6123B" w:rsidRDefault="00FD28D2" w:rsidP="000B63C2">
      <w:pPr>
        <w:pStyle w:val="SingleTxtGC"/>
      </w:pPr>
      <w:r w:rsidRPr="00F6123B">
        <w:t>138.</w:t>
      </w:r>
      <w:r w:rsidR="00814F61">
        <w:t xml:space="preserve">  </w:t>
      </w:r>
      <w:r w:rsidRPr="00F6123B">
        <w:t>每个被拘留者都可向最高法院提出申诉，要求审查刑事法院的裁决是否侵犯了基本的人身自由权。</w:t>
      </w:r>
      <w:r w:rsidRPr="00F6123B">
        <w:t xml:space="preserve"> </w:t>
      </w:r>
    </w:p>
    <w:p w:rsidR="00FD28D2" w:rsidRPr="00F6123B" w:rsidRDefault="00FD28D2" w:rsidP="000B63C2">
      <w:pPr>
        <w:pStyle w:val="H23GC"/>
        <w:rPr>
          <w:b/>
        </w:rPr>
      </w:pPr>
      <w:r w:rsidRPr="00F6123B">
        <w:tab/>
      </w:r>
      <w:bookmarkStart w:id="207" w:name="_Toc491953050"/>
      <w:r w:rsidRPr="00F6123B">
        <w:t>(e)</w:t>
      </w:r>
      <w:r w:rsidRPr="00F6123B">
        <w:tab/>
      </w:r>
      <w:r w:rsidRPr="0078461E">
        <w:rPr>
          <w:rFonts w:ascii="Microsoft YaHei" w:eastAsia="Microsoft YaHei" w:hAnsi="Microsoft YaHei" w:cs="Microsoft YaHei" w:hint="eastAsia"/>
        </w:rPr>
        <w:t>欧洲人权法院</w:t>
      </w:r>
      <w:bookmarkEnd w:id="207"/>
    </w:p>
    <w:p w:rsidR="00FD28D2" w:rsidRPr="00F6123B" w:rsidRDefault="00FD28D2" w:rsidP="000B63C2">
      <w:pPr>
        <w:pStyle w:val="SingleTxtGC"/>
      </w:pPr>
      <w:r w:rsidRPr="00F6123B">
        <w:t>139.</w:t>
      </w:r>
      <w:r w:rsidR="00814F61">
        <w:t xml:space="preserve">  </w:t>
      </w:r>
      <w:r w:rsidRPr="00F6123B">
        <w:t>作为《欧洲保护人权与基本自由公约》缔约方，奥地利接受欧洲人权法院的管辖。《公约》规定可以提出跨国申诉和个人申诉。可对缔约方法院和其他机关所作裁决提出个人申诉。此类申诉只可在用尽国内补救办法且在国内最后裁决下达后六个月内提出。欧洲委员会部长委员会负责监督判决的最后执行。较之宪法法院和最高行政法院，欧洲法院不能撤销国内裁决或废除法律条款，只能裁定缔约方对违反《公约》和</w:t>
      </w:r>
      <w:r w:rsidRPr="00F6123B">
        <w:t>/</w:t>
      </w:r>
      <w:r w:rsidRPr="00F6123B">
        <w:t>其《议定书》负有责任。欧洲法院的管辖权不限于任何特定类别的国家行为，因此也可对普通法院的裁决提出个人申诉。</w:t>
      </w:r>
    </w:p>
    <w:p w:rsidR="00FD28D2" w:rsidRPr="00F6123B" w:rsidRDefault="00FD28D2" w:rsidP="000B63C2">
      <w:pPr>
        <w:pStyle w:val="H23GC"/>
        <w:rPr>
          <w:b/>
        </w:rPr>
      </w:pPr>
      <w:r w:rsidRPr="00F6123B">
        <w:tab/>
      </w:r>
      <w:bookmarkStart w:id="208" w:name="_Toc491953051"/>
      <w:r w:rsidRPr="00F6123B">
        <w:t>(f)</w:t>
      </w:r>
      <w:r w:rsidRPr="00F6123B">
        <w:tab/>
      </w:r>
      <w:r w:rsidRPr="0078461E">
        <w:rPr>
          <w:rFonts w:ascii="Microsoft YaHei" w:eastAsia="Microsoft YaHei" w:hAnsi="Microsoft YaHei" w:cs="Microsoft YaHei" w:hint="eastAsia"/>
        </w:rPr>
        <w:t>赔偿</w:t>
      </w:r>
      <w:bookmarkEnd w:id="208"/>
      <w:r w:rsidRPr="00F6123B">
        <w:t xml:space="preserve"> </w:t>
      </w:r>
    </w:p>
    <w:p w:rsidR="00FD28D2" w:rsidRPr="00F6123B" w:rsidRDefault="00FD28D2" w:rsidP="000B63C2">
      <w:pPr>
        <w:pStyle w:val="SingleTxtGC"/>
      </w:pPr>
      <w:r w:rsidRPr="00F6123B">
        <w:t>140.</w:t>
      </w:r>
      <w:r w:rsidR="00814F61">
        <w:t xml:space="preserve">  </w:t>
      </w:r>
      <w:r w:rsidRPr="00F6123B">
        <w:t>国家机关不对执行公务期间造成的损害承担直接责任。不过，《官方责任法》</w:t>
      </w:r>
      <w:r w:rsidRPr="00F6123B">
        <w:t>(</w:t>
      </w:r>
      <w:r w:rsidRPr="00F6123B">
        <w:rPr>
          <w:i/>
        </w:rPr>
        <w:t>Amtshaftungsgesetz</w:t>
      </w:r>
      <w:r w:rsidRPr="00F6123B">
        <w:t>)</w:t>
      </w:r>
      <w:r w:rsidRPr="00F6123B">
        <w:t>规定，国家须对国家机关行使公权期间所犯过错负责。</w:t>
      </w:r>
    </w:p>
    <w:p w:rsidR="00FD28D2" w:rsidRPr="00F6123B" w:rsidRDefault="00FD28D2" w:rsidP="000B63C2">
      <w:pPr>
        <w:pStyle w:val="H23GC"/>
        <w:rPr>
          <w:b/>
        </w:rPr>
      </w:pPr>
      <w:bookmarkStart w:id="209" w:name="_Toc485637293"/>
      <w:r w:rsidRPr="00F6123B">
        <w:tab/>
      </w:r>
      <w:bookmarkStart w:id="210" w:name="_Toc491953052"/>
      <w:r w:rsidRPr="00F6123B">
        <w:rPr>
          <w:rFonts w:ascii="Microsoft YaHei" w:eastAsia="Microsoft YaHei" w:hAnsi="Microsoft YaHei" w:cs="Microsoft YaHei" w:hint="eastAsia"/>
        </w:rPr>
        <w:t>三</w:t>
      </w:r>
      <w:r w:rsidRPr="00F6123B">
        <w:t>.</w:t>
      </w:r>
      <w:r w:rsidRPr="00F6123B">
        <w:tab/>
      </w:r>
      <w:r w:rsidRPr="00F6123B">
        <w:rPr>
          <w:rFonts w:ascii="Microsoft YaHei" w:eastAsia="Microsoft YaHei" w:hAnsi="Microsoft YaHei" w:cs="Microsoft YaHei" w:hint="eastAsia"/>
        </w:rPr>
        <w:t>主管保护人权的其他国家机关</w:t>
      </w:r>
      <w:bookmarkEnd w:id="209"/>
      <w:bookmarkEnd w:id="210"/>
    </w:p>
    <w:p w:rsidR="00FD28D2" w:rsidRPr="00F6123B" w:rsidRDefault="00FD28D2" w:rsidP="000B63C2">
      <w:pPr>
        <w:pStyle w:val="H23GC"/>
        <w:rPr>
          <w:b/>
        </w:rPr>
      </w:pPr>
      <w:r w:rsidRPr="00F6123B">
        <w:tab/>
      </w:r>
      <w:bookmarkStart w:id="211" w:name="_Toc491953053"/>
      <w:r w:rsidRPr="00F6123B">
        <w:t>(a)</w:t>
      </w:r>
      <w:r w:rsidRPr="00F6123B">
        <w:tab/>
      </w:r>
      <w:r w:rsidRPr="0078461E">
        <w:rPr>
          <w:rFonts w:ascii="Microsoft YaHei" w:eastAsia="Microsoft YaHei" w:hAnsi="Microsoft YaHei" w:cs="Microsoft YaHei" w:hint="eastAsia"/>
        </w:rPr>
        <w:t>监察员委员会</w:t>
      </w:r>
      <w:bookmarkEnd w:id="211"/>
    </w:p>
    <w:p w:rsidR="00FD28D2" w:rsidRPr="00F6123B" w:rsidRDefault="00FD28D2" w:rsidP="000B63C2">
      <w:pPr>
        <w:pStyle w:val="SingleTxtGC"/>
      </w:pPr>
      <w:r w:rsidRPr="00F6123B">
        <w:t>141.</w:t>
      </w:r>
      <w:r w:rsidR="00814F61">
        <w:t xml:space="preserve">  </w:t>
      </w:r>
      <w:r w:rsidRPr="00F6123B">
        <w:t>奥地利监察员委员会</w:t>
      </w:r>
      <w:r w:rsidRPr="00F6123B">
        <w:t>(</w:t>
      </w:r>
      <w:r w:rsidRPr="00F6123B">
        <w:rPr>
          <w:i/>
        </w:rPr>
        <w:t>Volksanwaltschaft</w:t>
      </w:r>
      <w:r w:rsidRPr="00F6123B">
        <w:t>)</w:t>
      </w:r>
      <w:r w:rsidRPr="00F6123B">
        <w:t>是一个拥有宪法地位的独立机构，同时向联邦议会两院报告。它的任务是代表个人申诉人或依职权自行审查行政管理机关内部的弊政问题，尤其是审查被控侵犯人权的行为。任何人随时都可免费向委员会提出申诉，而不分年龄、国籍或居住地。</w:t>
      </w:r>
      <w:r w:rsidRPr="00F6123B">
        <w:t xml:space="preserve"> </w:t>
      </w:r>
    </w:p>
    <w:p w:rsidR="00FD28D2" w:rsidRPr="00F6123B" w:rsidRDefault="00FD28D2" w:rsidP="000B63C2">
      <w:pPr>
        <w:pStyle w:val="SingleTxtGC"/>
      </w:pPr>
      <w:r w:rsidRPr="00F6123B">
        <w:t>142.</w:t>
      </w:r>
      <w:r w:rsidR="00814F61">
        <w:t xml:space="preserve">  </w:t>
      </w:r>
      <w:r w:rsidRPr="00F6123B">
        <w:t>监察员委员会由三名成员组成，每人轮流担任主席。成员经议会代表席位最多的三个政党提名由议会根据多数票选举产生。这种任命程序保障了对议会民主至关重要的必要民主合法性</w:t>
      </w:r>
      <w:r w:rsidRPr="00F6123B">
        <w:t>(</w:t>
      </w:r>
      <w:r w:rsidRPr="00F6123B">
        <w:t>很像联邦总统或司法部长任命法官</w:t>
      </w:r>
      <w:r w:rsidRPr="00F6123B">
        <w:t>)</w:t>
      </w:r>
      <w:r w:rsidRPr="00F6123B">
        <w:t>。监察员委员会的三名成员完全独立行使职能；任期六年</w:t>
      </w:r>
      <w:r w:rsidRPr="00F6123B">
        <w:t>(</w:t>
      </w:r>
      <w:r w:rsidRPr="00F6123B">
        <w:t>可以续任</w:t>
      </w:r>
      <w:r w:rsidRPr="00F6123B">
        <w:t>)</w:t>
      </w:r>
      <w:r w:rsidRPr="00F6123B">
        <w:t>，期间不得予以撤职、罢免或开除。</w:t>
      </w:r>
      <w:r w:rsidRPr="00F6123B">
        <w:t xml:space="preserve"> </w:t>
      </w:r>
    </w:p>
    <w:p w:rsidR="00FD28D2" w:rsidRPr="00F6123B" w:rsidRDefault="00FD28D2" w:rsidP="000B63C2">
      <w:pPr>
        <w:pStyle w:val="SingleTxtGC"/>
      </w:pPr>
      <w:r w:rsidRPr="00F6123B">
        <w:t>143.</w:t>
      </w:r>
      <w:r w:rsidR="00814F61">
        <w:t xml:space="preserve">  </w:t>
      </w:r>
      <w:r w:rsidRPr="00F6123B">
        <w:t>九个州</w:t>
      </w:r>
      <w:r w:rsidRPr="00F6123B">
        <w:t>(</w:t>
      </w:r>
      <w:r w:rsidRPr="00F6123B">
        <w:rPr>
          <w:i/>
        </w:rPr>
        <w:t>Länder</w:t>
      </w:r>
      <w:r w:rsidRPr="00F6123B">
        <w:t>)</w:t>
      </w:r>
      <w:r w:rsidRPr="00F6123B">
        <w:t>中有七个将监察员委员会的权力扩大到了州政府。其余两个</w:t>
      </w:r>
      <w:r w:rsidRPr="00F6123B">
        <w:rPr>
          <w:i/>
        </w:rPr>
        <w:t>州</w:t>
      </w:r>
      <w:r w:rsidRPr="00F6123B">
        <w:t>任命了具体的州监察员，负责审查州一级的弊政问题，法律地位和法定任务等同于联邦监察员委员会。联邦、州级和市级机关有义务支持监察员委员会执行任务并披露所有相关信息。</w:t>
      </w:r>
      <w:r w:rsidRPr="00F6123B">
        <w:t xml:space="preserve"> </w:t>
      </w:r>
    </w:p>
    <w:p w:rsidR="00FD28D2" w:rsidRPr="00F6123B" w:rsidRDefault="00FD28D2" w:rsidP="000B63C2">
      <w:pPr>
        <w:pStyle w:val="SingleTxtGC"/>
      </w:pPr>
      <w:r w:rsidRPr="00F6123B">
        <w:t>144.</w:t>
      </w:r>
      <w:r w:rsidR="00814F61">
        <w:t xml:space="preserve">  </w:t>
      </w:r>
      <w:r w:rsidRPr="00F6123B">
        <w:t>2012</w:t>
      </w:r>
      <w:r w:rsidRPr="00F6123B">
        <w:t>年，监察员委员会的任务得到了大幅扩大。此后，它还充当了《禁止酷刑和其他残忍、不人道或有辱人格的待遇或处罚公约任择议定书》</w:t>
      </w:r>
      <w:r w:rsidRPr="00F6123B">
        <w:t>(</w:t>
      </w:r>
      <w:r w:rsidRPr="00F6123B">
        <w:t>《禁止酷刑公约任择议定书》</w:t>
      </w:r>
      <w:r w:rsidRPr="00F6123B">
        <w:t>)</w:t>
      </w:r>
      <w:r w:rsidRPr="00F6123B">
        <w:t>规定设立的国家防范机制。作为监察员委员会的一部分，六个独立的州委员会定期监测近</w:t>
      </w:r>
      <w:r w:rsidRPr="00F6123B">
        <w:t>4,000</w:t>
      </w:r>
      <w:r w:rsidRPr="00F6123B">
        <w:t>个剥夺人身自由的私营和公共场所，包括警察局和监狱、寻求庇护者接待中心、军营、精神病院、养老院和护理院、危机</w:t>
      </w:r>
      <w:r w:rsidRPr="00F6123B">
        <w:lastRenderedPageBreak/>
        <w:t>中心和青年收容社区。此外，监察员委员会还被授权监测执法机构在执行强制性措施</w:t>
      </w:r>
      <w:r w:rsidRPr="00F6123B">
        <w:t>(</w:t>
      </w:r>
      <w:r w:rsidRPr="00F6123B">
        <w:t>如示威期间的警方行动</w:t>
      </w:r>
      <w:r w:rsidRPr="00F6123B">
        <w:t>)</w:t>
      </w:r>
      <w:r w:rsidRPr="00F6123B">
        <w:t>期间的行为。</w:t>
      </w:r>
    </w:p>
    <w:p w:rsidR="00FD28D2" w:rsidRPr="00F6123B" w:rsidRDefault="00814F61" w:rsidP="000B63C2">
      <w:pPr>
        <w:pStyle w:val="SingleTxtGC"/>
      </w:pPr>
      <w:r>
        <w:t xml:space="preserve">145.  </w:t>
      </w:r>
      <w:r w:rsidR="00FD28D2" w:rsidRPr="00F6123B">
        <w:t>监察员委员会的工作得到了人权咨询理事会</w:t>
      </w:r>
      <w:r w:rsidR="00FD28D2" w:rsidRPr="00F6123B">
        <w:t>(Menschenrechtsbeirat)</w:t>
      </w:r>
      <w:r w:rsidR="00FD28D2" w:rsidRPr="00F6123B">
        <w:t>的支持，后者就监测程序的优先事项、监测结果的通报和建议的制定提出咨询意见。理事会由人数相等的联邦部委</w:t>
      </w:r>
      <w:r w:rsidR="00FD28D2" w:rsidRPr="00F6123B">
        <w:t>/</w:t>
      </w:r>
      <w:r w:rsidR="00FD28D2" w:rsidRPr="00F6123B">
        <w:t>州政府办公室代表和非政府组织代表组成。</w:t>
      </w:r>
      <w:r w:rsidR="00FD28D2" w:rsidRPr="00F6123B">
        <w:t xml:space="preserve"> </w:t>
      </w:r>
    </w:p>
    <w:p w:rsidR="00FD28D2" w:rsidRPr="00F6123B" w:rsidRDefault="00FD28D2" w:rsidP="000B63C2">
      <w:pPr>
        <w:pStyle w:val="SingleTxtGC"/>
      </w:pPr>
      <w:r w:rsidRPr="00F6123B">
        <w:t>146.</w:t>
      </w:r>
      <w:r w:rsidR="00814F61">
        <w:t xml:space="preserve">  </w:t>
      </w:r>
      <w:r w:rsidRPr="00F6123B">
        <w:t>此外，监察员委员会还作为根据《残疾人权利公约》第十六条第三款设立的一个独立监测机构，监测针对残疾人的机构和方案，从而防止一切形式的剥削、暴力或虐待行为。独立的州委员会对专门的残疾人机构进行管理访问。</w:t>
      </w:r>
    </w:p>
    <w:p w:rsidR="00FD28D2" w:rsidRPr="00F6123B" w:rsidRDefault="00FD28D2" w:rsidP="000B63C2">
      <w:pPr>
        <w:pStyle w:val="SingleTxtGC"/>
      </w:pPr>
      <w:r w:rsidRPr="00F6123B">
        <w:t>147.</w:t>
      </w:r>
      <w:r w:rsidR="00814F61">
        <w:t xml:space="preserve">  </w:t>
      </w:r>
      <w:r w:rsidRPr="00F6123B">
        <w:t>监察员委员会是奥地利的国家人权机构。鉴于作为《禁止酷刑公约任择议定书》规定设立的国家防范机制和《残疾人权利公约》规定设立的监测机构的任务范围有所扩大，监察员委员会一直参与与民间社会和各领域人权问题专家进行的持续、制度化对话。</w:t>
      </w:r>
      <w:r w:rsidRPr="00F6123B">
        <w:t xml:space="preserve"> </w:t>
      </w:r>
    </w:p>
    <w:p w:rsidR="00FD28D2" w:rsidRPr="00F6123B" w:rsidRDefault="00FD28D2" w:rsidP="000B63C2">
      <w:pPr>
        <w:pStyle w:val="H23GC"/>
        <w:rPr>
          <w:b/>
        </w:rPr>
      </w:pPr>
      <w:r w:rsidRPr="00F6123B">
        <w:tab/>
      </w:r>
      <w:bookmarkStart w:id="212" w:name="_Toc491953054"/>
      <w:r w:rsidRPr="00F6123B">
        <w:t>(b)</w:t>
      </w:r>
      <w:r w:rsidRPr="00F6123B">
        <w:tab/>
      </w:r>
      <w:r w:rsidRPr="0078461E">
        <w:rPr>
          <w:rFonts w:ascii="Microsoft YaHei" w:eastAsia="Microsoft YaHei" w:hAnsi="Microsoft YaHei" w:cs="Microsoft YaHei" w:hint="eastAsia"/>
        </w:rPr>
        <w:t>联邦残疾问题监察员</w:t>
      </w:r>
      <w:bookmarkEnd w:id="212"/>
    </w:p>
    <w:p w:rsidR="00FD28D2" w:rsidRPr="00F6123B" w:rsidRDefault="00FD28D2" w:rsidP="000B63C2">
      <w:pPr>
        <w:pStyle w:val="SingleTxtGC"/>
      </w:pPr>
      <w:r w:rsidRPr="00F6123B">
        <w:t>148.</w:t>
      </w:r>
      <w:r w:rsidR="00814F61">
        <w:t xml:space="preserve">  </w:t>
      </w:r>
      <w:r w:rsidRPr="00F6123B">
        <w:t>独立的联邦残疾问题监察员在歧视案件中向残疾人提供咨询意见并给予支持。他</w:t>
      </w:r>
      <w:r w:rsidRPr="00F6123B">
        <w:t>/</w:t>
      </w:r>
      <w:r w:rsidRPr="00F6123B">
        <w:t>她还担任联邦残疾问题咨询委员会成员，该委员会在涉及残疾人政策的所有基本问题上履行咨询职能。一些州</w:t>
      </w:r>
      <w:r w:rsidRPr="00F6123B">
        <w:t>(</w:t>
      </w:r>
      <w:r w:rsidRPr="00F6123B">
        <w:rPr>
          <w:i/>
        </w:rPr>
        <w:t>Länder</w:t>
      </w:r>
      <w:r w:rsidRPr="00F6123B">
        <w:t>)</w:t>
      </w:r>
      <w:r w:rsidRPr="00F6123B">
        <w:t>还规定设立残疾问题监察员一职或同级咨询委员会。</w:t>
      </w:r>
    </w:p>
    <w:p w:rsidR="00FD28D2" w:rsidRPr="00F6123B" w:rsidRDefault="00FD28D2" w:rsidP="000B63C2">
      <w:pPr>
        <w:pStyle w:val="H23GC"/>
        <w:rPr>
          <w:b/>
        </w:rPr>
      </w:pPr>
      <w:r w:rsidRPr="00F6123B">
        <w:tab/>
      </w:r>
      <w:bookmarkStart w:id="213" w:name="_Toc491953055"/>
      <w:r w:rsidRPr="00F6123B">
        <w:t>(c)</w:t>
      </w:r>
      <w:r w:rsidRPr="00F6123B">
        <w:tab/>
      </w:r>
      <w:r w:rsidRPr="0078461E">
        <w:rPr>
          <w:rFonts w:ascii="Microsoft YaHei" w:eastAsia="Microsoft YaHei" w:hAnsi="Microsoft YaHei" w:cs="Microsoft YaHei" w:hint="eastAsia"/>
        </w:rPr>
        <w:t>独立的</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残疾人权利公约</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监测委员会</w:t>
      </w:r>
      <w:bookmarkEnd w:id="213"/>
      <w:r w:rsidRPr="00F6123B">
        <w:t xml:space="preserve"> </w:t>
      </w:r>
    </w:p>
    <w:p w:rsidR="00FD28D2" w:rsidRPr="00F6123B" w:rsidRDefault="00FD28D2" w:rsidP="000B63C2">
      <w:pPr>
        <w:pStyle w:val="SingleTxtGC"/>
      </w:pPr>
      <w:r w:rsidRPr="00F6123B">
        <w:t>149.</w:t>
      </w:r>
      <w:r w:rsidR="00814F61">
        <w:t xml:space="preserve">  </w:t>
      </w:r>
      <w:r w:rsidRPr="00F6123B">
        <w:t>《残疾人权利公约》监测委员会是一个负责促进、保护和监测联邦一级《残疾人权利公约》实施情况的独立机制。各</w:t>
      </w:r>
      <w:r w:rsidRPr="004E01B5">
        <w:rPr>
          <w:rFonts w:ascii="Microsoft YaHei" w:eastAsia="Microsoft YaHei" w:hAnsi="Microsoft YaHei" w:cs="Microsoft YaHei" w:hint="eastAsia"/>
        </w:rPr>
        <w:t>州</w:t>
      </w:r>
      <w:r w:rsidRPr="00F6123B">
        <w:t>还在各自权限范围内设立了自己的监测委员会。</w:t>
      </w:r>
      <w:r w:rsidRPr="00F6123B">
        <w:t xml:space="preserve"> </w:t>
      </w:r>
    </w:p>
    <w:p w:rsidR="00FD28D2" w:rsidRPr="00F6123B" w:rsidRDefault="00FD28D2" w:rsidP="000B63C2">
      <w:pPr>
        <w:pStyle w:val="H23GC"/>
        <w:rPr>
          <w:b/>
        </w:rPr>
      </w:pPr>
      <w:r w:rsidRPr="00F6123B">
        <w:tab/>
      </w:r>
      <w:bookmarkStart w:id="214" w:name="_Toc491953056"/>
      <w:r w:rsidRPr="00F6123B">
        <w:t>(d)</w:t>
      </w:r>
      <w:r w:rsidRPr="00F6123B">
        <w:tab/>
      </w:r>
      <w:r w:rsidRPr="0078461E">
        <w:rPr>
          <w:rFonts w:ascii="Microsoft YaHei" w:eastAsia="Microsoft YaHei" w:hAnsi="Microsoft YaHei" w:cs="Microsoft YaHei" w:hint="eastAsia"/>
        </w:rPr>
        <w:t>数据保护局</w:t>
      </w:r>
      <w:bookmarkEnd w:id="214"/>
      <w:r w:rsidRPr="00F6123B">
        <w:t xml:space="preserve"> </w:t>
      </w:r>
    </w:p>
    <w:p w:rsidR="00FD28D2" w:rsidRPr="00F6123B" w:rsidRDefault="00FD28D2" w:rsidP="000B63C2">
      <w:pPr>
        <w:pStyle w:val="SingleTxtGC"/>
      </w:pPr>
      <w:r w:rsidRPr="00F6123B">
        <w:t>150.</w:t>
      </w:r>
      <w:r w:rsidR="00814F61">
        <w:t xml:space="preserve">  </w:t>
      </w:r>
      <w:r w:rsidRPr="00C85672">
        <w:rPr>
          <w:spacing w:val="-8"/>
        </w:rPr>
        <w:t>1980</w:t>
      </w:r>
      <w:r w:rsidRPr="00C85672">
        <w:rPr>
          <w:spacing w:val="-8"/>
        </w:rPr>
        <w:t>年设立的奥地利数据保护委员会于</w:t>
      </w:r>
      <w:r w:rsidRPr="00C85672">
        <w:rPr>
          <w:spacing w:val="-8"/>
        </w:rPr>
        <w:t>2014</w:t>
      </w:r>
      <w:r w:rsidRPr="00C85672">
        <w:rPr>
          <w:spacing w:val="-8"/>
        </w:rPr>
        <w:t>年被数据保护局</w:t>
      </w:r>
      <w:r w:rsidRPr="00C85672">
        <w:rPr>
          <w:spacing w:val="-8"/>
        </w:rPr>
        <w:t>(</w:t>
      </w:r>
      <w:r w:rsidRPr="00C85672">
        <w:rPr>
          <w:i/>
          <w:spacing w:val="-8"/>
        </w:rPr>
        <w:t>Datenschutzbehörde</w:t>
      </w:r>
      <w:r w:rsidRPr="00C85672">
        <w:rPr>
          <w:spacing w:val="-8"/>
        </w:rPr>
        <w:t>)</w:t>
      </w:r>
      <w:r w:rsidRPr="00F6123B">
        <w:t>取代。它有权调查有关公共部门和私营部门</w:t>
      </w:r>
      <w:r w:rsidRPr="00F6123B">
        <w:t>(</w:t>
      </w:r>
      <w:r w:rsidRPr="00F6123B">
        <w:t>仅限获取数据的权利</w:t>
      </w:r>
      <w:r w:rsidRPr="00F6123B">
        <w:t>)</w:t>
      </w:r>
      <w:r w:rsidRPr="00F6123B">
        <w:t>数据受保护的基本</w:t>
      </w:r>
      <w:r w:rsidRPr="00F6123B">
        <w:t>(</w:t>
      </w:r>
      <w:r w:rsidRPr="00F6123B">
        <w:t>受宪法保障的</w:t>
      </w:r>
      <w:r w:rsidRPr="00F6123B">
        <w:t>)</w:t>
      </w:r>
      <w:r w:rsidRPr="00F6123B">
        <w:t>权利的正式申诉。此外，数据保护局可以充当公共和私营部门的监察员，有权发出建议。它处理针对警方、公共服务组织、电信和保险公司、银行和其他金融服务提供商的各类投诉。</w:t>
      </w:r>
      <w:r w:rsidRPr="00F6123B">
        <w:t xml:space="preserve"> </w:t>
      </w:r>
    </w:p>
    <w:p w:rsidR="00FD28D2" w:rsidRPr="00F6123B" w:rsidRDefault="00FD28D2" w:rsidP="000B63C2">
      <w:pPr>
        <w:pStyle w:val="SingleTxtGC"/>
      </w:pPr>
      <w:r w:rsidRPr="00F6123B">
        <w:t>151.</w:t>
      </w:r>
      <w:r w:rsidR="00814F61">
        <w:t xml:space="preserve">  </w:t>
      </w:r>
      <w:r w:rsidRPr="00F6123B">
        <w:t>数据保护局局长经联邦政府建议由联邦总统任命。她</w:t>
      </w:r>
      <w:r w:rsidRPr="00F6123B">
        <w:t>/</w:t>
      </w:r>
      <w:r w:rsidRPr="00F6123B">
        <w:t>他根据欧盟第</w:t>
      </w:r>
      <w:r w:rsidRPr="00F6123B">
        <w:t>95/46/EC</w:t>
      </w:r>
      <w:r w:rsidRPr="00F6123B">
        <w:t>号指令充分享有独立性，不得违背本人意愿予以罢免或开除。</w:t>
      </w:r>
    </w:p>
    <w:p w:rsidR="00FD28D2" w:rsidRPr="00F6123B" w:rsidRDefault="00FD28D2" w:rsidP="000B63C2">
      <w:pPr>
        <w:pStyle w:val="H23GC"/>
        <w:rPr>
          <w:b/>
        </w:rPr>
      </w:pPr>
      <w:r w:rsidRPr="00F6123B">
        <w:tab/>
      </w:r>
      <w:bookmarkStart w:id="215" w:name="_Toc491953057"/>
      <w:r w:rsidRPr="00F6123B">
        <w:t>(e)</w:t>
      </w:r>
      <w:r w:rsidRPr="00F6123B">
        <w:tab/>
      </w:r>
      <w:r w:rsidRPr="0078461E">
        <w:rPr>
          <w:rFonts w:ascii="Microsoft YaHei" w:eastAsia="Microsoft YaHei" w:hAnsi="Microsoft YaHei" w:cs="Microsoft YaHei" w:hint="eastAsia"/>
        </w:rPr>
        <w:t>法律保护问题专员</w:t>
      </w:r>
      <w:bookmarkEnd w:id="215"/>
      <w:r w:rsidRPr="00F6123B">
        <w:t xml:space="preserve"> </w:t>
      </w:r>
    </w:p>
    <w:p w:rsidR="00FD28D2" w:rsidRPr="00F6123B" w:rsidRDefault="00FD28D2" w:rsidP="000B63C2">
      <w:pPr>
        <w:pStyle w:val="SingleTxtGC"/>
      </w:pPr>
      <w:r w:rsidRPr="00F6123B">
        <w:t>152.</w:t>
      </w:r>
      <w:r w:rsidR="00814F61">
        <w:t xml:space="preserve">  </w:t>
      </w:r>
      <w:r w:rsidRPr="00F6123B">
        <w:t>法律保护问题专员设在司法部、内政部和国防部，负责审查检察院、警方和情报机关采取的某些调查措施是否合法。此类措施包括视听监控、自动对比</w:t>
      </w:r>
      <w:r w:rsidRPr="00F6123B">
        <w:t>/</w:t>
      </w:r>
      <w:r w:rsidRPr="00F6123B">
        <w:t>配对数据库和秘密调查。</w:t>
      </w:r>
      <w:r w:rsidRPr="00F6123B">
        <w:t xml:space="preserve"> </w:t>
      </w:r>
    </w:p>
    <w:p w:rsidR="00FD28D2" w:rsidRPr="00F6123B" w:rsidRDefault="00FD28D2" w:rsidP="000B63C2">
      <w:pPr>
        <w:pStyle w:val="SingleTxtGC"/>
      </w:pPr>
      <w:r w:rsidRPr="00F6123B">
        <w:t>153.</w:t>
      </w:r>
      <w:r w:rsidR="00814F61">
        <w:t xml:space="preserve">  </w:t>
      </w:r>
      <w:r w:rsidRPr="00F6123B">
        <w:t>视干涉基本权利的程度而定，专员权力范围包括事前核准到事后监督，采用向数据保护局上诉或申诉的方式。专员向各自部长提交年度活动报告，部长随后向国民议会提交报告。</w:t>
      </w:r>
    </w:p>
    <w:p w:rsidR="00FD28D2" w:rsidRPr="00F6123B" w:rsidRDefault="00FD28D2" w:rsidP="000B63C2">
      <w:pPr>
        <w:pStyle w:val="SingleTxtGC"/>
      </w:pPr>
      <w:r w:rsidRPr="00F6123B">
        <w:lastRenderedPageBreak/>
        <w:t>154.</w:t>
      </w:r>
      <w:r w:rsidR="00814F61">
        <w:t xml:space="preserve">  </w:t>
      </w:r>
      <w:r w:rsidRPr="00F6123B">
        <w:t>驻司法部专员经宪法法院院长、奥地利律师协会和奥地利监察员委员会主席联合建议由联邦司法部长任命。驻内政部和驻国防部专员经联邦政府提议由联邦总统任命，期间必须考虑宪法法院院长、最高行政法院院长和国民议会议长的意见。</w:t>
      </w:r>
    </w:p>
    <w:p w:rsidR="00FD28D2" w:rsidRPr="00F6123B" w:rsidRDefault="00FD28D2" w:rsidP="000B63C2">
      <w:pPr>
        <w:pStyle w:val="SingleTxtGC"/>
      </w:pPr>
      <w:r w:rsidRPr="00F6123B">
        <w:t>155.</w:t>
      </w:r>
      <w:r w:rsidR="00814F61">
        <w:t xml:space="preserve">  </w:t>
      </w:r>
      <w:r w:rsidRPr="00F6123B">
        <w:t>任期从三至五年不等；可以续任。专员完全独立，不得违背本人意愿予以罢免或开除。</w:t>
      </w:r>
    </w:p>
    <w:p w:rsidR="00FD28D2" w:rsidRPr="00F6123B" w:rsidRDefault="00FD28D2" w:rsidP="000B63C2">
      <w:pPr>
        <w:pStyle w:val="H23GC"/>
        <w:rPr>
          <w:b/>
        </w:rPr>
      </w:pPr>
      <w:r w:rsidRPr="00F6123B">
        <w:tab/>
      </w:r>
      <w:bookmarkStart w:id="216" w:name="_Toc491953058"/>
      <w:r w:rsidRPr="00F6123B">
        <w:t>(f)</w:t>
      </w:r>
      <w:r w:rsidRPr="00F6123B">
        <w:tab/>
      </w:r>
      <w:r w:rsidRPr="0078461E">
        <w:rPr>
          <w:rFonts w:ascii="Microsoft YaHei" w:eastAsia="Microsoft YaHei" w:hAnsi="Microsoft YaHei" w:cs="Microsoft YaHei" w:hint="eastAsia"/>
        </w:rPr>
        <w:t>平等待遇委员会</w:t>
      </w:r>
      <w:bookmarkEnd w:id="216"/>
    </w:p>
    <w:p w:rsidR="00FD28D2" w:rsidRPr="00F6123B" w:rsidRDefault="00FD28D2" w:rsidP="000B63C2">
      <w:pPr>
        <w:pStyle w:val="SingleTxtGC"/>
      </w:pPr>
      <w:r w:rsidRPr="00F6123B">
        <w:t>156.</w:t>
      </w:r>
      <w:r w:rsidR="00814F61">
        <w:t xml:space="preserve">  </w:t>
      </w:r>
      <w:r w:rsidRPr="008406EA">
        <w:rPr>
          <w:spacing w:val="-10"/>
        </w:rPr>
        <w:t>平等待遇委员会是一个负责根据《平等待遇法》</w:t>
      </w:r>
      <w:r w:rsidRPr="008406EA">
        <w:rPr>
          <w:spacing w:val="-10"/>
        </w:rPr>
        <w:t>(</w:t>
      </w:r>
      <w:r w:rsidRPr="008406EA">
        <w:rPr>
          <w:i/>
          <w:spacing w:val="-10"/>
        </w:rPr>
        <w:t>Bundes-Gleichbehandlungsgesetz</w:t>
      </w:r>
      <w:r w:rsidRPr="008406EA">
        <w:rPr>
          <w:spacing w:val="-10"/>
        </w:rPr>
        <w:t>)</w:t>
      </w:r>
      <w:r w:rsidRPr="00F6123B">
        <w:t>详审歧视相关事项的独立机制。它在司法程序启动前行事。若委员会认定申诉人遭到歧视，它将向雇主</w:t>
      </w:r>
      <w:r w:rsidRPr="00F6123B">
        <w:t>/</w:t>
      </w:r>
      <w:r w:rsidRPr="00F6123B">
        <w:t>服务提供商发出一份专家意见和若干建议。相关程序旨在便利达成安排，以便避免或解决法律争议。任何求偿要求须向民事法院提出，除非雇主自愿服从委员会的建议。</w:t>
      </w:r>
    </w:p>
    <w:p w:rsidR="00FD28D2" w:rsidRPr="00F6123B" w:rsidRDefault="00FD28D2" w:rsidP="000B63C2">
      <w:pPr>
        <w:pStyle w:val="H23GC"/>
        <w:rPr>
          <w:b/>
        </w:rPr>
      </w:pPr>
      <w:r w:rsidRPr="00F6123B">
        <w:tab/>
      </w:r>
      <w:bookmarkStart w:id="217" w:name="_Toc491953059"/>
      <w:r w:rsidRPr="00F6123B">
        <w:t>(g)</w:t>
      </w:r>
      <w:r w:rsidRPr="00F6123B">
        <w:tab/>
      </w:r>
      <w:r w:rsidRPr="0078461E">
        <w:rPr>
          <w:rFonts w:ascii="Microsoft YaHei" w:eastAsia="Microsoft YaHei" w:hAnsi="Microsoft YaHei" w:cs="Microsoft YaHei" w:hint="eastAsia"/>
        </w:rPr>
        <w:t>平等待遇监察署</w:t>
      </w:r>
      <w:bookmarkEnd w:id="217"/>
    </w:p>
    <w:p w:rsidR="00FD28D2" w:rsidRPr="00F6123B" w:rsidRDefault="00814F61" w:rsidP="000B63C2">
      <w:pPr>
        <w:pStyle w:val="SingleTxtGC"/>
      </w:pPr>
      <w:r>
        <w:t xml:space="preserve">157.  </w:t>
      </w:r>
      <w:r w:rsidR="00FD28D2" w:rsidRPr="00F6123B">
        <w:t>平等待遇监察署是一个独立机构，负责向在就业和职业中基于性别、族裔、年龄、性取向、宗教和信仰和在经济私营部门其他领域基于性别和族裔受到歧视的受害人提供援助。它的作用根据欧盟平等待遇立法确定，该法要求成员国设立平等待遇机构打击歧视行为。</w:t>
      </w:r>
    </w:p>
    <w:p w:rsidR="00FD28D2" w:rsidRPr="00F6123B" w:rsidRDefault="00FD28D2" w:rsidP="000B63C2">
      <w:pPr>
        <w:pStyle w:val="SingleTxtGC"/>
      </w:pPr>
      <w:r w:rsidRPr="00F6123B">
        <w:t>158.</w:t>
      </w:r>
      <w:r w:rsidR="00814F61">
        <w:t xml:space="preserve">  </w:t>
      </w:r>
      <w:r w:rsidRPr="00F6123B">
        <w:t>根据《奥地利联邦部委法》修正案、第</w:t>
      </w:r>
      <w:r w:rsidRPr="00F6123B">
        <w:t>11/2014</w:t>
      </w:r>
      <w:r w:rsidRPr="00F6123B">
        <w:t>号《联邦法公报</w:t>
      </w:r>
      <w:r w:rsidRPr="00F6123B">
        <w:t>(BGBl.)I</w:t>
      </w:r>
      <w:r w:rsidRPr="00F6123B">
        <w:t>》，平等待遇监察署作为联邦总理府的一个办公室设立。平等待遇监察署由一个中央办公室和四个州办公室组成。</w:t>
      </w:r>
    </w:p>
    <w:p w:rsidR="00FD28D2" w:rsidRPr="00F6123B" w:rsidRDefault="00FD28D2" w:rsidP="000B63C2">
      <w:pPr>
        <w:pStyle w:val="SingleTxtGC"/>
      </w:pPr>
      <w:r w:rsidRPr="00F6123B">
        <w:t>159.</w:t>
      </w:r>
      <w:r w:rsidR="00814F61">
        <w:t xml:space="preserve">  </w:t>
      </w:r>
      <w:r w:rsidRPr="00F6123B">
        <w:t>平等待遇监察署在打击歧视行为和促进平等方面发挥了作用，完全不同于政府和民间社会组织发挥的作用。它向据称歧视受害人提供单独的法律意见，与雇主、企业、机构和工会理事会谈判达成友好和解，在平等待遇委员会受理的诉讼中向歧视受害人提供法律代理。其他任务包括提高公众认识并向公众介绍《平等待遇法》和歧视案件。作为多层面国家平等待遇架构内的一个核心利益攸关方，平等待遇监察署充当了服务台和审批组织。</w:t>
      </w:r>
      <w:r w:rsidRPr="00F6123B">
        <w:t xml:space="preserve"> </w:t>
      </w:r>
    </w:p>
    <w:p w:rsidR="00FD28D2" w:rsidRPr="00F6123B" w:rsidRDefault="00FD28D2" w:rsidP="000B63C2">
      <w:pPr>
        <w:pStyle w:val="SingleTxtGC"/>
      </w:pPr>
      <w:r w:rsidRPr="00F6123B">
        <w:t>160.</w:t>
      </w:r>
      <w:r w:rsidR="00814F61">
        <w:t xml:space="preserve">  </w:t>
      </w:r>
      <w:r w:rsidRPr="00F6123B">
        <w:t>平等待遇监察署每年向国民议会提交两份工作报告，提出意见和建议。</w:t>
      </w:r>
      <w:r w:rsidRPr="00F6123B">
        <w:t xml:space="preserve"> </w:t>
      </w:r>
    </w:p>
    <w:p w:rsidR="00FD28D2" w:rsidRPr="00F6123B" w:rsidRDefault="00FD28D2" w:rsidP="000B63C2">
      <w:pPr>
        <w:pStyle w:val="SingleTxtGC"/>
      </w:pPr>
      <w:r w:rsidRPr="00F6123B">
        <w:t>161.</w:t>
      </w:r>
      <w:r w:rsidR="00814F61">
        <w:t xml:space="preserve">  </w:t>
      </w:r>
      <w:r w:rsidRPr="00F6123B">
        <w:t>为倡导不歧视做法和确保人们认识和遵守平等待遇立法，平等待遇监察署与公共机构、雇主和非政府组织开展了合作。</w:t>
      </w:r>
      <w:r w:rsidRPr="00F6123B">
        <w:t xml:space="preserve"> </w:t>
      </w:r>
    </w:p>
    <w:p w:rsidR="00FD28D2" w:rsidRPr="00F6123B" w:rsidRDefault="00FD28D2" w:rsidP="000B63C2">
      <w:pPr>
        <w:pStyle w:val="H23GC"/>
        <w:rPr>
          <w:b/>
        </w:rPr>
      </w:pPr>
      <w:r w:rsidRPr="00F6123B">
        <w:tab/>
      </w:r>
      <w:bookmarkStart w:id="218" w:name="_Toc491953060"/>
      <w:r w:rsidRPr="00F6123B">
        <w:t>(h)</w:t>
      </w:r>
      <w:r w:rsidRPr="00F6123B">
        <w:tab/>
      </w:r>
      <w:r w:rsidRPr="0078461E">
        <w:rPr>
          <w:rFonts w:ascii="Microsoft YaHei" w:eastAsia="Microsoft YaHei" w:hAnsi="Microsoft YaHei" w:cs="Microsoft YaHei" w:hint="eastAsia"/>
        </w:rPr>
        <w:t>联邦平等待遇委员会</w:t>
      </w:r>
      <w:bookmarkEnd w:id="218"/>
    </w:p>
    <w:p w:rsidR="00FD28D2" w:rsidRPr="00F6123B" w:rsidRDefault="00FD28D2" w:rsidP="000B63C2">
      <w:pPr>
        <w:pStyle w:val="SingleTxtGC"/>
      </w:pPr>
      <w:r w:rsidRPr="00F6123B">
        <w:t>162.</w:t>
      </w:r>
      <w:r w:rsidR="00814F61">
        <w:t xml:space="preserve">  </w:t>
      </w:r>
      <w:r w:rsidRPr="00F6123B">
        <w:t>联邦平等待遇委员会是一个联邦行政机关，负责处理有关在公共部门就业中基于性别、族裔、宗教或信仰、年龄或性取向进行歧视的个人申诉。它的任务还包括监测旨在提高妇女地位的措施实施情况。</w:t>
      </w:r>
      <w:r w:rsidRPr="00F6123B">
        <w:t xml:space="preserve"> </w:t>
      </w:r>
    </w:p>
    <w:p w:rsidR="00FD28D2" w:rsidRPr="00F6123B" w:rsidRDefault="00FD28D2" w:rsidP="000B63C2">
      <w:pPr>
        <w:pStyle w:val="H23GC"/>
        <w:rPr>
          <w:b/>
        </w:rPr>
      </w:pPr>
      <w:r w:rsidRPr="00F6123B">
        <w:tab/>
      </w:r>
      <w:bookmarkStart w:id="219" w:name="_Toc491953061"/>
      <w:r w:rsidRPr="00F6123B">
        <w:t>(i)</w:t>
      </w:r>
      <w:r w:rsidRPr="00F6123B">
        <w:tab/>
      </w:r>
      <w:r w:rsidRPr="0078461E">
        <w:rPr>
          <w:rFonts w:ascii="Microsoft YaHei" w:eastAsia="Microsoft YaHei" w:hAnsi="Microsoft YaHei" w:cs="Microsoft YaHei" w:hint="eastAsia"/>
        </w:rPr>
        <w:t>儿童和青年问题监察员</w:t>
      </w:r>
      <w:bookmarkEnd w:id="219"/>
    </w:p>
    <w:p w:rsidR="00FD28D2" w:rsidRPr="000B63C2" w:rsidRDefault="00FD28D2" w:rsidP="000B63C2">
      <w:pPr>
        <w:pStyle w:val="SingleTxtGC"/>
      </w:pPr>
      <w:r w:rsidRPr="000B63C2">
        <w:t>163.</w:t>
      </w:r>
      <w:r w:rsidR="00814F61" w:rsidRPr="000B63C2">
        <w:t xml:space="preserve">  </w:t>
      </w:r>
      <w:r w:rsidRPr="000B63C2">
        <w:t>联邦监察员办公室是一个设在联邦家庭和青年部的独立机构，负责倡导社会关爱儿童和儿童成长养育不遭暴力的理念。</w:t>
      </w:r>
      <w:r w:rsidRPr="000B63C2">
        <w:t xml:space="preserve"> </w:t>
      </w:r>
    </w:p>
    <w:p w:rsidR="00FD28D2" w:rsidRPr="000B63C2" w:rsidRDefault="00FD28D2" w:rsidP="000B63C2">
      <w:pPr>
        <w:pStyle w:val="SingleTxtGC"/>
      </w:pPr>
      <w:r w:rsidRPr="000B63C2">
        <w:lastRenderedPageBreak/>
        <w:t>164.</w:t>
      </w:r>
      <w:r w:rsidR="00814F61" w:rsidRPr="000B63C2">
        <w:t xml:space="preserve">  </w:t>
      </w:r>
      <w:r w:rsidRPr="000B63C2">
        <w:t>各州</w:t>
      </w:r>
      <w:r w:rsidRPr="000B63C2">
        <w:t>(Länder)</w:t>
      </w:r>
      <w:r w:rsidRPr="000B63C2">
        <w:t>的独立监察员受委托负责提供个人咨询、提高公众认识和促进儿童权利。任务包括为家长提供咨询、在儿童监护权诉讼中进行调解和对影响儿童的立法草案提出意见。在一些州，监察员还被授权担任寄宿照料机构儿童的联络人。</w:t>
      </w:r>
      <w:r w:rsidRPr="000B63C2">
        <w:t xml:space="preserve"> </w:t>
      </w:r>
    </w:p>
    <w:p w:rsidR="00FD28D2" w:rsidRPr="00F6123B" w:rsidRDefault="00FD28D2" w:rsidP="000B63C2">
      <w:pPr>
        <w:pStyle w:val="H23GC"/>
        <w:rPr>
          <w:b/>
        </w:rPr>
      </w:pPr>
      <w:r w:rsidRPr="00F6123B">
        <w:tab/>
      </w:r>
      <w:bookmarkStart w:id="220" w:name="_Toc491953062"/>
      <w:r w:rsidRPr="00F6123B">
        <w:t>(j)</w:t>
      </w:r>
      <w:r w:rsidRPr="00F6123B">
        <w:tab/>
      </w:r>
      <w:r w:rsidRPr="0078461E">
        <w:rPr>
          <w:rFonts w:ascii="Microsoft YaHei" w:eastAsia="Microsoft YaHei" w:hAnsi="Microsoft YaHei" w:cs="Microsoft YaHei" w:hint="eastAsia"/>
        </w:rPr>
        <w:t>病人权益倡导者</w:t>
      </w:r>
      <w:bookmarkEnd w:id="220"/>
    </w:p>
    <w:p w:rsidR="00FD28D2" w:rsidRPr="00F6123B" w:rsidRDefault="00FD28D2" w:rsidP="000B63C2">
      <w:pPr>
        <w:pStyle w:val="SingleTxtGC"/>
      </w:pPr>
      <w:r w:rsidRPr="00F6123B">
        <w:t>165.</w:t>
      </w:r>
      <w:r w:rsidR="00814F61">
        <w:t xml:space="preserve">  </w:t>
      </w:r>
      <w:r w:rsidRPr="00F6123B">
        <w:t>病人权益倡导者作为独立和自治的</w:t>
      </w:r>
      <w:r w:rsidRPr="00F6123B">
        <w:rPr>
          <w:i/>
        </w:rPr>
        <w:t>州</w:t>
      </w:r>
      <w:r w:rsidRPr="00F6123B">
        <w:t>级机构设立。他们帮助病人在卫生保健和医院部门行使自身权利。</w:t>
      </w:r>
    </w:p>
    <w:p w:rsidR="00FD28D2" w:rsidRPr="00F6123B" w:rsidRDefault="00FD28D2" w:rsidP="000B63C2">
      <w:pPr>
        <w:pStyle w:val="H23GC"/>
        <w:rPr>
          <w:b/>
        </w:rPr>
      </w:pPr>
      <w:r w:rsidRPr="00F6123B">
        <w:tab/>
      </w:r>
      <w:bookmarkStart w:id="221" w:name="_Toc491953063"/>
      <w:r w:rsidRPr="00F6123B">
        <w:t>(k)</w:t>
      </w:r>
      <w:r w:rsidRPr="00F6123B">
        <w:tab/>
      </w:r>
      <w:r w:rsidRPr="0078461E">
        <w:t>《</w:t>
      </w:r>
      <w:r w:rsidRPr="0078461E">
        <w:rPr>
          <w:rFonts w:ascii="Microsoft YaHei" w:eastAsia="Microsoft YaHei" w:hAnsi="Microsoft YaHei" w:cs="Microsoft YaHei" w:hint="eastAsia"/>
        </w:rPr>
        <w:t>经合组织跨国企业准则</w:t>
      </w:r>
      <w:r w:rsidRPr="0078461E">
        <w:rPr>
          <w:rFonts w:ascii="Malgun Gothic Semilight" w:eastAsia="Malgun Gothic Semilight" w:hAnsi="Malgun Gothic Semilight" w:cs="Malgun Gothic Semilight" w:hint="eastAsia"/>
        </w:rPr>
        <w:t>》</w:t>
      </w:r>
      <w:r w:rsidRPr="0078461E">
        <w:rPr>
          <w:rFonts w:ascii="Microsoft YaHei" w:eastAsia="Microsoft YaHei" w:hAnsi="Microsoft YaHei" w:cs="Microsoft YaHei" w:hint="eastAsia"/>
        </w:rPr>
        <w:t>国家联络点</w:t>
      </w:r>
      <w:bookmarkEnd w:id="221"/>
    </w:p>
    <w:p w:rsidR="00FD28D2" w:rsidRPr="00F6123B" w:rsidRDefault="00FD28D2" w:rsidP="000B63C2">
      <w:pPr>
        <w:pStyle w:val="SingleTxtGC"/>
      </w:pPr>
      <w:r w:rsidRPr="00F6123B">
        <w:t>166.</w:t>
      </w:r>
      <w:r w:rsidR="00814F61">
        <w:t xml:space="preserve">  </w:t>
      </w:r>
      <w:r w:rsidRPr="00F6123B">
        <w:t>国家联络点根据《经合组织跨国企业准则》设在联邦科学、研究和经济部。《准则》制定了符合适用法律和国际公认标准的不具约束力的全球负责任商业行为原则和标准。国家联络点协助企业及其利益攸关方采取适当措施推进实施《准则》。它们还提供了一个调解与和解平台，用于解决任何可能出现的实际问题。</w:t>
      </w:r>
    </w:p>
    <w:p w:rsidR="00FD28D2" w:rsidRPr="00F6123B" w:rsidRDefault="00FD28D2" w:rsidP="000B63C2">
      <w:pPr>
        <w:pStyle w:val="H23GC"/>
        <w:rPr>
          <w:b/>
        </w:rPr>
      </w:pPr>
      <w:bookmarkStart w:id="222" w:name="_Toc485637294"/>
      <w:r w:rsidRPr="00F6123B">
        <w:tab/>
      </w:r>
      <w:bookmarkStart w:id="223" w:name="_Toc491953064"/>
      <w:r w:rsidRPr="00F6123B">
        <w:rPr>
          <w:rFonts w:ascii="Microsoft YaHei" w:eastAsia="Microsoft YaHei" w:hAnsi="Microsoft YaHei" w:cs="Microsoft YaHei" w:hint="eastAsia"/>
        </w:rPr>
        <w:t>四</w:t>
      </w:r>
      <w:r w:rsidRPr="00F6123B">
        <w:t>.</w:t>
      </w:r>
      <w:r w:rsidRPr="00F6123B">
        <w:tab/>
      </w:r>
      <w:r w:rsidRPr="00F6123B">
        <w:rPr>
          <w:rFonts w:ascii="Microsoft YaHei" w:eastAsia="Microsoft YaHei" w:hAnsi="Microsoft YaHei" w:cs="Microsoft YaHei" w:hint="eastAsia"/>
        </w:rPr>
        <w:t>非政府组织</w:t>
      </w:r>
      <w:bookmarkEnd w:id="222"/>
      <w:bookmarkEnd w:id="223"/>
    </w:p>
    <w:p w:rsidR="00FD28D2" w:rsidRPr="00F6123B" w:rsidRDefault="00FD28D2" w:rsidP="000B63C2">
      <w:pPr>
        <w:pStyle w:val="SingleTxtGC"/>
      </w:pPr>
      <w:r w:rsidRPr="00F6123B">
        <w:t>167.</w:t>
      </w:r>
      <w:r w:rsidR="00814F61">
        <w:t xml:space="preserve">  </w:t>
      </w:r>
      <w:r w:rsidRPr="00F6123B">
        <w:t>民间社会组织和非政府组织在奥地利保护、促进和推进人权方面发挥了关键作用。政府非常赞赏专门从事专题工作的非政府组织代表提供的专门知识，并在制订和实施具体政策措施和举措时尽可能加以借鉴。非政府组织还在对政府官员的人权培训中和在提高公众对关键的人权问题认识方面发挥了重要作用，并从国家、各</w:t>
      </w:r>
      <w:r w:rsidRPr="00F6123B">
        <w:rPr>
          <w:i/>
        </w:rPr>
        <w:t>州</w:t>
      </w:r>
      <w:r w:rsidRPr="00F6123B">
        <w:t>和各市获得了公共资金。</w:t>
      </w:r>
    </w:p>
    <w:p w:rsidR="00FD28D2" w:rsidRPr="00F6123B" w:rsidRDefault="00FD28D2" w:rsidP="000B63C2">
      <w:pPr>
        <w:pStyle w:val="SingleTxtGC"/>
      </w:pPr>
      <w:r w:rsidRPr="00F6123B">
        <w:t>168.</w:t>
      </w:r>
      <w:r w:rsidR="00814F61">
        <w:t xml:space="preserve">  </w:t>
      </w:r>
      <w:r w:rsidRPr="00F6123B">
        <w:t>自</w:t>
      </w:r>
      <w:r w:rsidRPr="00F6123B">
        <w:t>2011</w:t>
      </w:r>
      <w:r w:rsidRPr="00F6123B">
        <w:t>年第一轮普遍定期审议以来，一直在就落实普遍定期审议所提建议与民间社会代表持续对话，这促进了在政府与非政府组织之间建立信心和一种积极的沟通文化。</w:t>
      </w:r>
    </w:p>
    <w:p w:rsidR="00FD28D2" w:rsidRPr="000B63C2" w:rsidRDefault="00FD28D2" w:rsidP="000B63C2">
      <w:pPr>
        <w:pStyle w:val="H23GC"/>
      </w:pPr>
      <w:bookmarkStart w:id="224" w:name="_Toc485637295"/>
      <w:r w:rsidRPr="000B63C2">
        <w:tab/>
      </w:r>
      <w:bookmarkStart w:id="225" w:name="_Toc491953065"/>
      <w:r w:rsidRPr="000B63C2">
        <w:rPr>
          <w:rFonts w:ascii="Microsoft YaHei" w:eastAsia="Microsoft YaHei" w:hAnsi="Microsoft YaHei" w:cs="Microsoft YaHei" w:hint="eastAsia"/>
        </w:rPr>
        <w:t>五</w:t>
      </w:r>
      <w:r w:rsidRPr="000B63C2">
        <w:t>.</w:t>
      </w:r>
      <w:r w:rsidRPr="000B63C2">
        <w:tab/>
      </w:r>
      <w:r w:rsidRPr="000B63C2">
        <w:rPr>
          <w:rFonts w:ascii="Microsoft YaHei" w:eastAsia="Microsoft YaHei" w:hAnsi="Microsoft YaHei" w:cs="Microsoft YaHei" w:hint="eastAsia"/>
        </w:rPr>
        <w:t>人权教育</w:t>
      </w:r>
      <w:bookmarkEnd w:id="224"/>
      <w:bookmarkEnd w:id="225"/>
    </w:p>
    <w:p w:rsidR="00FD28D2" w:rsidRPr="000B63C2" w:rsidRDefault="00FD28D2" w:rsidP="000B63C2">
      <w:pPr>
        <w:pStyle w:val="H23GC"/>
      </w:pPr>
      <w:r w:rsidRPr="000B63C2">
        <w:tab/>
      </w:r>
      <w:bookmarkStart w:id="226" w:name="_Toc491953066"/>
      <w:r w:rsidRPr="000B63C2">
        <w:t>(a)</w:t>
      </w:r>
      <w:r w:rsidRPr="000B63C2">
        <w:tab/>
      </w:r>
      <w:r w:rsidRPr="000B63C2">
        <w:rPr>
          <w:rFonts w:ascii="Microsoft YaHei" w:eastAsia="Microsoft YaHei" w:hAnsi="Microsoft YaHei" w:cs="Microsoft YaHei" w:hint="eastAsia"/>
        </w:rPr>
        <w:t>人权方面的司法</w:t>
      </w:r>
      <w:r w:rsidRPr="000B63C2">
        <w:rPr>
          <w:rFonts w:ascii="Malgun Gothic Semilight" w:eastAsia="Malgun Gothic Semilight" w:hAnsi="Malgun Gothic Semilight" w:cs="Malgun Gothic Semilight" w:hint="eastAsia"/>
        </w:rPr>
        <w:t>、</w:t>
      </w:r>
      <w:r w:rsidRPr="000B63C2">
        <w:rPr>
          <w:rFonts w:ascii="Microsoft YaHei" w:eastAsia="Microsoft YaHei" w:hAnsi="Microsoft YaHei" w:cs="Microsoft YaHei" w:hint="eastAsia"/>
        </w:rPr>
        <w:t>法律和官方培训</w:t>
      </w:r>
      <w:bookmarkEnd w:id="226"/>
    </w:p>
    <w:p w:rsidR="00FD28D2" w:rsidRPr="00F6123B" w:rsidRDefault="00FD28D2" w:rsidP="000B63C2">
      <w:pPr>
        <w:pStyle w:val="SingleTxtGC"/>
      </w:pPr>
      <w:r w:rsidRPr="00F6123B">
        <w:t>169.</w:t>
      </w:r>
      <w:r w:rsidR="00814F61">
        <w:t xml:space="preserve">  </w:t>
      </w:r>
      <w:r w:rsidRPr="00F6123B">
        <w:t>人权教育构成了所有奥地利大学合格法学学位课程的必要部分，并全面纳入了律师、检察官和法官的职业课程。</w:t>
      </w:r>
    </w:p>
    <w:p w:rsidR="00FD28D2" w:rsidRPr="00F6123B" w:rsidRDefault="00FD28D2" w:rsidP="000B63C2">
      <w:pPr>
        <w:pStyle w:val="SingleTxtGC"/>
      </w:pPr>
      <w:r w:rsidRPr="00F6123B">
        <w:t>170.</w:t>
      </w:r>
      <w:r w:rsidR="00814F61">
        <w:t xml:space="preserve">  </w:t>
      </w:r>
      <w:r w:rsidRPr="00F6123B">
        <w:t>警官接受了必修人权培训，培训特别重视在多文化社会中以不歧视的方式开展警务工作。警官必修基本培训课程规定必须接受</w:t>
      </w:r>
      <w:r w:rsidRPr="00F6123B">
        <w:t>56</w:t>
      </w:r>
      <w:r w:rsidRPr="00F6123B">
        <w:t>小时的人权教育。中层警官须在专业培训期间参加为期三天的人权研讨会。高层警官在</w:t>
      </w:r>
      <w:r w:rsidRPr="00F6123B">
        <w:t>2</w:t>
      </w:r>
      <w:r w:rsidRPr="00F6123B">
        <w:t>个欧洲学分转换系统综合后续研讨会中提高了人权领域的自身能力。人权教育也是人格培训和治安警察行为课程的一部分。作为终生学习的一部分，定期与非政府组织合作举办人权研讨会。奥地利内政部与反诽谤联盟合作，向奥地利执法人员提供反偏见和多样性培训，作为警察人权教育的一项必修内容。至今，每年培训约</w:t>
      </w:r>
      <w:r w:rsidRPr="00F6123B">
        <w:t>1,000</w:t>
      </w:r>
      <w:r w:rsidRPr="00F6123B">
        <w:t>名男女警官。</w:t>
      </w:r>
    </w:p>
    <w:p w:rsidR="00FD28D2" w:rsidRPr="00F6123B" w:rsidRDefault="00FD28D2" w:rsidP="000B63C2">
      <w:pPr>
        <w:pStyle w:val="SingleTxtGC"/>
      </w:pPr>
      <w:r w:rsidRPr="00F6123B">
        <w:t>171.</w:t>
      </w:r>
      <w:r w:rsidR="00814F61">
        <w:t xml:space="preserve">  </w:t>
      </w:r>
      <w:r w:rsidRPr="00F6123B">
        <w:t>已经采取了各类措施，对法官和检察官进行人权培训。所有未来的法官和检察官必须参加人权课程。包括平等待遇和反歧视在内，人权是未来法官最后考试的内容。自</w:t>
      </w:r>
      <w:r w:rsidRPr="00F6123B">
        <w:t>2009</w:t>
      </w:r>
      <w:r w:rsidRPr="00F6123B">
        <w:t>年以来，所有未来法官和检察官必须在受害人保护机构或福利机构完成至少两周的实习工作。还在自愿基础上提供了其他人权课程。</w:t>
      </w:r>
    </w:p>
    <w:p w:rsidR="00FD28D2" w:rsidRPr="00F6123B" w:rsidRDefault="00FD28D2" w:rsidP="000B63C2">
      <w:pPr>
        <w:pStyle w:val="SingleTxtGC"/>
      </w:pPr>
      <w:r w:rsidRPr="00F6123B">
        <w:lastRenderedPageBreak/>
        <w:t>172.</w:t>
      </w:r>
      <w:r w:rsidR="00814F61">
        <w:t xml:space="preserve">  </w:t>
      </w:r>
      <w:r w:rsidRPr="00F6123B">
        <w:t>狱政人员培训学院向狱警提供了在应对囚犯冲突情况方面的反偏见和多样性培训。</w:t>
      </w:r>
      <w:r w:rsidRPr="00F6123B">
        <w:t xml:space="preserve"> </w:t>
      </w:r>
    </w:p>
    <w:p w:rsidR="00FD28D2" w:rsidRPr="000B63C2" w:rsidRDefault="00FD28D2" w:rsidP="000B63C2">
      <w:pPr>
        <w:pStyle w:val="H23GC"/>
      </w:pPr>
      <w:r w:rsidRPr="000B63C2">
        <w:tab/>
      </w:r>
      <w:bookmarkStart w:id="227" w:name="_Toc491953067"/>
      <w:r w:rsidRPr="000B63C2">
        <w:t>(b)</w:t>
      </w:r>
      <w:r w:rsidRPr="000B63C2">
        <w:tab/>
      </w:r>
      <w:r w:rsidRPr="000B63C2">
        <w:rPr>
          <w:rFonts w:ascii="Microsoft YaHei" w:eastAsia="Microsoft YaHei" w:hAnsi="Microsoft YaHei" w:cs="Microsoft YaHei" w:hint="eastAsia"/>
        </w:rPr>
        <w:t>全社会人权教育</w:t>
      </w:r>
      <w:r w:rsidRPr="000B63C2">
        <w:t xml:space="preserve"> </w:t>
      </w:r>
      <w:bookmarkEnd w:id="227"/>
    </w:p>
    <w:p w:rsidR="00FD28D2" w:rsidRPr="00F6123B" w:rsidRDefault="00FD28D2" w:rsidP="000B63C2">
      <w:pPr>
        <w:pStyle w:val="SingleTxtGC"/>
      </w:pPr>
      <w:r w:rsidRPr="00F6123B">
        <w:t>173.</w:t>
      </w:r>
      <w:r w:rsidR="00814F61">
        <w:t xml:space="preserve">  </w:t>
      </w:r>
      <w:r w:rsidRPr="00F6123B">
        <w:t>人权教育构成了公民教育的必要部分，这是自</w:t>
      </w:r>
      <w:r w:rsidRPr="00F6123B">
        <w:t>1978</w:t>
      </w:r>
      <w:r w:rsidRPr="00F6123B">
        <w:t>年以来一直施行的一条教育原则，规定了要在所有教育阶段和所有类型学校开展公民和人权教育。从历史学和政治学教育到儿童权利，人权问题以多种方式得到了介绍。</w:t>
      </w:r>
    </w:p>
    <w:p w:rsidR="00FD28D2" w:rsidRPr="00F6123B" w:rsidRDefault="00FD28D2" w:rsidP="000B63C2">
      <w:pPr>
        <w:pStyle w:val="SingleTxtGC"/>
      </w:pPr>
      <w:r w:rsidRPr="00F6123B">
        <w:t>174.</w:t>
      </w:r>
      <w:r w:rsidR="00814F61">
        <w:t xml:space="preserve">  </w:t>
      </w:r>
      <w:r w:rsidRPr="00F6123B">
        <w:t>奥地利学校公民教育中心</w:t>
      </w:r>
      <w:r w:rsidRPr="00F6123B">
        <w:t>(</w:t>
      </w:r>
      <w:r w:rsidRPr="00F6123B">
        <w:rPr>
          <w:i/>
        </w:rPr>
        <w:t>polis</w:t>
      </w:r>
      <w:r w:rsidRPr="00F6123B">
        <w:t>)</w:t>
      </w:r>
      <w:r w:rsidRPr="00F6123B">
        <w:t>是在教育部下运营的一个教育服务机构，提供与国内和国际组织</w:t>
      </w:r>
      <w:r w:rsidRPr="00F6123B">
        <w:t>(</w:t>
      </w:r>
      <w:r w:rsidRPr="00F6123B">
        <w:t>如格拉茨欧洲人权和民主培训研究中心总部、大赦国际学院、欧洲委员会、反诽谤联盟等</w:t>
      </w:r>
      <w:r w:rsidRPr="00F6123B">
        <w:t>)</w:t>
      </w:r>
      <w:r w:rsidRPr="00F6123B">
        <w:t>紧密合作编制的师资培训课程、教学材料和教科书。这些方案的主要目的是将普遍的人权与日常经验联系起来，重点宣传这些权利在实践中的重要性。</w:t>
      </w:r>
    </w:p>
    <w:p w:rsidR="00FD28D2" w:rsidRPr="00F6123B" w:rsidRDefault="00FD28D2" w:rsidP="000B63C2">
      <w:pPr>
        <w:pStyle w:val="H23GC"/>
        <w:rPr>
          <w:b/>
        </w:rPr>
      </w:pPr>
      <w:bookmarkStart w:id="228" w:name="_Toc485637296"/>
      <w:r w:rsidRPr="00F6123B">
        <w:tab/>
      </w:r>
      <w:bookmarkStart w:id="229" w:name="_Toc491953068"/>
      <w:r w:rsidRPr="00F6123B">
        <w:rPr>
          <w:rFonts w:ascii="Microsoft YaHei" w:eastAsia="Microsoft YaHei" w:hAnsi="Microsoft YaHei" w:cs="Microsoft YaHei" w:hint="eastAsia"/>
        </w:rPr>
        <w:t>六</w:t>
      </w:r>
      <w:r w:rsidRPr="00F6123B">
        <w:t>.</w:t>
      </w:r>
      <w:r w:rsidRPr="00F6123B">
        <w:tab/>
      </w:r>
      <w:r w:rsidRPr="00F6123B">
        <w:rPr>
          <w:rFonts w:ascii="Microsoft YaHei" w:eastAsia="Microsoft YaHei" w:hAnsi="Microsoft YaHei" w:cs="Microsoft YaHei" w:hint="eastAsia"/>
        </w:rPr>
        <w:t>国内传播人权文书</w:t>
      </w:r>
      <w:bookmarkEnd w:id="228"/>
      <w:bookmarkEnd w:id="229"/>
      <w:r w:rsidRPr="00F6123B">
        <w:t xml:space="preserve"> </w:t>
      </w:r>
    </w:p>
    <w:p w:rsidR="00FD28D2" w:rsidRPr="00F6123B" w:rsidRDefault="00FD28D2" w:rsidP="000B63C2">
      <w:pPr>
        <w:pStyle w:val="SingleTxtGC"/>
      </w:pPr>
      <w:r w:rsidRPr="00F6123B">
        <w:t>175.</w:t>
      </w:r>
      <w:r w:rsidR="00814F61">
        <w:t xml:space="preserve">  </w:t>
      </w:r>
      <w:r w:rsidRPr="00F6123B">
        <w:t>奥地利通过各种方法在全国传播有关国际人权文书的材料。包括奥地利批准的国际人权条约和载有基本权利的法令在内，奥地利的所有法律均以电子形式通过可在因特网上</w:t>
      </w:r>
      <w:r w:rsidRPr="00F6123B">
        <w:t>(www.ris.bka.gv.at)</w:t>
      </w:r>
      <w:r w:rsidRPr="00F6123B">
        <w:t>免费访问的奥地利共和国法律信息系统公布。</w:t>
      </w:r>
    </w:p>
    <w:p w:rsidR="00FD28D2" w:rsidRPr="00F6123B" w:rsidRDefault="00FD28D2" w:rsidP="000B63C2">
      <w:pPr>
        <w:pStyle w:val="SingleTxtGC"/>
      </w:pPr>
      <w:r w:rsidRPr="00F6123B">
        <w:t>176.</w:t>
      </w:r>
      <w:r w:rsidR="00814F61">
        <w:t xml:space="preserve">  </w:t>
      </w:r>
      <w:r w:rsidRPr="00F6123B">
        <w:t>关于遵守联合国或欧洲委员会人权文书规定的国际义务的报告都由负责监督实施和遵守情况的相关联邦部委起草和公布。</w:t>
      </w:r>
    </w:p>
    <w:p w:rsidR="00FD28D2" w:rsidRPr="00F6123B" w:rsidRDefault="00FD28D2" w:rsidP="00105E26">
      <w:pPr>
        <w:pStyle w:val="H1GC"/>
        <w:rPr>
          <w:b/>
        </w:rPr>
      </w:pPr>
      <w:bookmarkStart w:id="230" w:name="_Toc329177072"/>
      <w:bookmarkStart w:id="231" w:name="_Toc485637297"/>
      <w:r w:rsidRPr="00F6123B">
        <w:tab/>
      </w:r>
      <w:bookmarkStart w:id="232" w:name="_Toc491953069"/>
      <w:r w:rsidRPr="00F6123B">
        <w:t>C.</w:t>
      </w:r>
      <w:r w:rsidRPr="00F6123B">
        <w:tab/>
      </w:r>
      <w:r w:rsidRPr="0078461E">
        <w:rPr>
          <w:rFonts w:ascii="Microsoft YaHei" w:eastAsia="Microsoft YaHei" w:hAnsi="Microsoft YaHei" w:cs="Microsoft YaHei" w:hint="eastAsia"/>
        </w:rPr>
        <w:t>国家一级报告程序</w:t>
      </w:r>
      <w:bookmarkEnd w:id="230"/>
      <w:bookmarkEnd w:id="231"/>
      <w:bookmarkEnd w:id="232"/>
    </w:p>
    <w:p w:rsidR="00FD28D2" w:rsidRPr="00F6123B" w:rsidRDefault="00FD28D2" w:rsidP="00105E26">
      <w:pPr>
        <w:pStyle w:val="SingleTxtGC"/>
        <w:spacing w:after="240"/>
      </w:pPr>
      <w:r w:rsidRPr="00F6123B">
        <w:t>177.</w:t>
      </w:r>
      <w:r w:rsidR="00814F61">
        <w:t xml:space="preserve">  </w:t>
      </w:r>
      <w:r w:rsidRPr="00F6123B">
        <w:t>奥地利履行了向国际人权监测机制定期报告的义务。报告的编写和后续行动主要由驻联邦部委和各州</w:t>
      </w:r>
      <w:r w:rsidRPr="00F6123B">
        <w:t>(</w:t>
      </w:r>
      <w:r w:rsidRPr="00F6123B">
        <w:rPr>
          <w:i/>
        </w:rPr>
        <w:t>Länder</w:t>
      </w:r>
      <w:r w:rsidRPr="00F6123B">
        <w:t>)</w:t>
      </w:r>
      <w:r w:rsidRPr="00F6123B">
        <w:t>的人权协调员小组网络完成。下表列明了负责协调奥地利批准的八项主要联合国人权文书以及普遍定期审议规定的报告程序的联邦部委。起草进程通常涉及其他相关联邦部委和各</w:t>
      </w:r>
      <w:r w:rsidRPr="00105E26">
        <w:rPr>
          <w:iCs/>
        </w:rPr>
        <w:t>州的</w:t>
      </w:r>
      <w:r w:rsidRPr="00F6123B">
        <w:t>全面参与。报告发布在相关部委官方网站上。</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94"/>
        <w:gridCol w:w="3576"/>
      </w:tblGrid>
      <w:tr w:rsidR="00FD28D2" w:rsidRPr="00105E26" w:rsidTr="00C85672">
        <w:trPr>
          <w:trHeight w:val="299"/>
          <w:tblHeader/>
        </w:trPr>
        <w:tc>
          <w:tcPr>
            <w:tcW w:w="3794" w:type="dxa"/>
            <w:tcBorders>
              <w:top w:val="single" w:sz="4" w:space="0" w:color="auto"/>
              <w:bottom w:val="single" w:sz="12" w:space="0" w:color="auto"/>
            </w:tcBorders>
            <w:shd w:val="clear" w:color="auto" w:fill="auto"/>
            <w:vAlign w:val="bottom"/>
          </w:tcPr>
          <w:p w:rsidR="00FD28D2" w:rsidRPr="00105E26" w:rsidRDefault="00FD28D2" w:rsidP="001B3098">
            <w:pPr>
              <w:spacing w:before="80" w:after="80" w:line="200" w:lineRule="exact"/>
              <w:ind w:right="113"/>
              <w:rPr>
                <w:rFonts w:ascii="STKaiti" w:eastAsia="STKaiti" w:hAnsi="STKaiti"/>
                <w:sz w:val="16"/>
                <w:szCs w:val="16"/>
              </w:rPr>
            </w:pPr>
            <w:r w:rsidRPr="00105E26">
              <w:rPr>
                <w:rFonts w:ascii="STKaiti" w:eastAsia="STKaiti" w:hAnsi="STKaiti"/>
                <w:sz w:val="16"/>
                <w:szCs w:val="16"/>
              </w:rPr>
              <w:br w:type="page"/>
            </w:r>
            <w:r w:rsidRPr="00105E26">
              <w:rPr>
                <w:rFonts w:ascii="STKaiti" w:eastAsia="STKaiti" w:hAnsi="STKaiti"/>
                <w:sz w:val="16"/>
                <w:szCs w:val="16"/>
              </w:rPr>
              <w:br w:type="page"/>
              <w:t>联合国文书</w:t>
            </w:r>
          </w:p>
        </w:tc>
        <w:tc>
          <w:tcPr>
            <w:tcW w:w="3576" w:type="dxa"/>
            <w:tcBorders>
              <w:top w:val="single" w:sz="4" w:space="0" w:color="auto"/>
              <w:bottom w:val="single" w:sz="12" w:space="0" w:color="auto"/>
            </w:tcBorders>
            <w:shd w:val="clear" w:color="auto" w:fill="auto"/>
            <w:vAlign w:val="bottom"/>
          </w:tcPr>
          <w:p w:rsidR="00FD28D2" w:rsidRPr="00105E26" w:rsidRDefault="00FD28D2" w:rsidP="001B3098">
            <w:pPr>
              <w:spacing w:before="80" w:after="80" w:line="200" w:lineRule="exact"/>
              <w:ind w:right="113"/>
              <w:rPr>
                <w:rFonts w:ascii="STKaiti" w:eastAsia="STKaiti" w:hAnsi="STKaiti"/>
                <w:sz w:val="16"/>
                <w:szCs w:val="16"/>
              </w:rPr>
            </w:pPr>
            <w:r w:rsidRPr="00105E26">
              <w:rPr>
                <w:rFonts w:ascii="STKaiti" w:eastAsia="STKaiti" w:hAnsi="STKaiti"/>
                <w:sz w:val="16"/>
                <w:szCs w:val="16"/>
              </w:rPr>
              <w:t>负责协调的联邦部委</w:t>
            </w:r>
          </w:p>
        </w:tc>
      </w:tr>
      <w:tr w:rsidR="00FD28D2" w:rsidRPr="00F6123B" w:rsidTr="00C85672">
        <w:tc>
          <w:tcPr>
            <w:tcW w:w="3794" w:type="dxa"/>
            <w:tcBorders>
              <w:top w:val="single" w:sz="12" w:space="0" w:color="auto"/>
            </w:tcBorders>
            <w:shd w:val="clear" w:color="auto" w:fill="auto"/>
          </w:tcPr>
          <w:p w:rsidR="00FD28D2" w:rsidRPr="00F6123B" w:rsidRDefault="00FD28D2" w:rsidP="008406EA">
            <w:pPr>
              <w:spacing w:before="120" w:after="120" w:line="220" w:lineRule="exact"/>
              <w:ind w:right="113"/>
              <w:rPr>
                <w:szCs w:val="21"/>
              </w:rPr>
            </w:pPr>
            <w:r w:rsidRPr="00F6123B">
              <w:rPr>
                <w:szCs w:val="21"/>
              </w:rPr>
              <w:t>《消除一切形式种族歧视国际公约》</w:t>
            </w:r>
          </w:p>
        </w:tc>
        <w:tc>
          <w:tcPr>
            <w:tcW w:w="3576" w:type="dxa"/>
            <w:tcBorders>
              <w:top w:val="single" w:sz="12" w:space="0" w:color="auto"/>
            </w:tcBorders>
            <w:shd w:val="clear" w:color="auto" w:fill="auto"/>
          </w:tcPr>
          <w:p w:rsidR="00FD28D2" w:rsidRPr="00F6123B" w:rsidRDefault="00FD28D2" w:rsidP="008406EA">
            <w:pPr>
              <w:spacing w:before="120" w:after="120" w:line="220" w:lineRule="exact"/>
              <w:ind w:right="113"/>
              <w:rPr>
                <w:szCs w:val="21"/>
              </w:rPr>
            </w:pPr>
            <w:r w:rsidRPr="00F6123B">
              <w:rPr>
                <w:szCs w:val="21"/>
              </w:rPr>
              <w:t>联邦总理府</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《公民权利和政治权利国际公约》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联邦总理府</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《经济、社会及文化权利国际公约》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联邦劳动、社会事务和消费者保护部</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《消除对妇女一切形式歧视公约》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联邦卫生和妇女事务部</w:t>
            </w:r>
            <w:r w:rsidRPr="00F6123B">
              <w:rPr>
                <w:szCs w:val="21"/>
              </w:rPr>
              <w:t xml:space="preserve"> </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《禁止酷刑公约》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联邦欧洲、融合和外交事务部</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《儿童权利公约》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联邦家庭和青年部</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《残疾人权利公约》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联邦劳动、社会事务和消费者保护部</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普遍定期审议</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联邦欧洲、融合和外交事务部</w:t>
            </w:r>
          </w:p>
        </w:tc>
      </w:tr>
      <w:tr w:rsidR="00FD28D2" w:rsidRPr="00F6123B" w:rsidTr="00C85672">
        <w:tc>
          <w:tcPr>
            <w:tcW w:w="3794" w:type="dxa"/>
            <w:shd w:val="clear" w:color="auto" w:fill="auto"/>
          </w:tcPr>
          <w:p w:rsidR="00FD28D2" w:rsidRPr="00F6123B" w:rsidRDefault="00FD28D2" w:rsidP="001B3098">
            <w:pPr>
              <w:spacing w:before="40" w:after="120" w:line="220" w:lineRule="exact"/>
              <w:ind w:right="113"/>
              <w:rPr>
                <w:szCs w:val="21"/>
              </w:rPr>
            </w:pPr>
            <w:r w:rsidRPr="00F6123B">
              <w:rPr>
                <w:szCs w:val="21"/>
              </w:rPr>
              <w:t>《保护所有人免遭强迫失踪国际公约》</w:t>
            </w:r>
          </w:p>
        </w:tc>
        <w:tc>
          <w:tcPr>
            <w:tcW w:w="3576" w:type="dxa"/>
            <w:shd w:val="clear" w:color="auto" w:fill="auto"/>
          </w:tcPr>
          <w:p w:rsidR="00FD28D2" w:rsidRPr="00F6123B" w:rsidRDefault="00FD28D2" w:rsidP="001B3098">
            <w:pPr>
              <w:spacing w:before="40" w:after="120" w:line="220" w:lineRule="exact"/>
              <w:ind w:right="113"/>
              <w:rPr>
                <w:szCs w:val="21"/>
              </w:rPr>
            </w:pPr>
            <w:r w:rsidRPr="00F6123B">
              <w:rPr>
                <w:szCs w:val="21"/>
              </w:rPr>
              <w:t>联邦司法部</w:t>
            </w:r>
          </w:p>
        </w:tc>
      </w:tr>
    </w:tbl>
    <w:p w:rsidR="00FD28D2" w:rsidRPr="00F6123B" w:rsidRDefault="00FD28D2" w:rsidP="00105E26">
      <w:pPr>
        <w:pStyle w:val="HChGC"/>
        <w:rPr>
          <w:b/>
        </w:rPr>
      </w:pPr>
      <w:bookmarkStart w:id="233" w:name="_Toc485637298"/>
      <w:bookmarkStart w:id="234" w:name="_Toc329177073"/>
      <w:r w:rsidRPr="00F6123B">
        <w:lastRenderedPageBreak/>
        <w:tab/>
      </w:r>
      <w:bookmarkStart w:id="235" w:name="_Toc491953070"/>
      <w:r w:rsidRPr="00F6123B">
        <w:rPr>
          <w:rFonts w:ascii="Microsoft YaHei" w:eastAsia="Microsoft YaHei" w:hAnsi="Microsoft YaHei" w:cs="Microsoft YaHei" w:hint="eastAsia"/>
        </w:rPr>
        <w:t>三</w:t>
      </w:r>
      <w:r w:rsidRPr="00F6123B">
        <w:t>.</w:t>
      </w:r>
      <w:r w:rsidRPr="00F6123B">
        <w:tab/>
      </w:r>
      <w:r w:rsidRPr="00F6123B">
        <w:rPr>
          <w:rFonts w:ascii="Microsoft YaHei" w:eastAsia="Microsoft YaHei" w:hAnsi="Microsoft YaHei" w:cs="Microsoft YaHei" w:hint="eastAsia"/>
        </w:rPr>
        <w:t>不歧视和平等方面的情况</w:t>
      </w:r>
      <w:bookmarkEnd w:id="233"/>
      <w:bookmarkEnd w:id="235"/>
      <w:r w:rsidRPr="00F6123B">
        <w:t xml:space="preserve"> </w:t>
      </w:r>
      <w:bookmarkEnd w:id="234"/>
    </w:p>
    <w:p w:rsidR="00FD28D2" w:rsidRPr="00F6123B" w:rsidRDefault="00FD28D2" w:rsidP="00105E26">
      <w:pPr>
        <w:pStyle w:val="H1GC"/>
        <w:rPr>
          <w:b/>
        </w:rPr>
      </w:pPr>
      <w:bookmarkStart w:id="236" w:name="_Toc485637299"/>
      <w:r w:rsidRPr="00F6123B">
        <w:tab/>
      </w:r>
      <w:bookmarkStart w:id="237" w:name="_Toc491953071"/>
      <w:r w:rsidRPr="00F6123B">
        <w:t>A.</w:t>
      </w:r>
      <w:r w:rsidRPr="00F6123B">
        <w:tab/>
      </w:r>
      <w:r w:rsidRPr="00F6123B">
        <w:rPr>
          <w:rFonts w:ascii="Microsoft YaHei" w:eastAsia="Microsoft YaHei" w:hAnsi="Microsoft YaHei" w:cs="Microsoft YaHei" w:hint="eastAsia"/>
        </w:rPr>
        <w:t>立法和有效补救办法</w:t>
      </w:r>
      <w:bookmarkEnd w:id="236"/>
      <w:bookmarkEnd w:id="237"/>
    </w:p>
    <w:p w:rsidR="00FD28D2" w:rsidRPr="00F6123B" w:rsidRDefault="00FD28D2" w:rsidP="00105E26">
      <w:pPr>
        <w:pStyle w:val="H23GC"/>
        <w:rPr>
          <w:b/>
        </w:rPr>
      </w:pPr>
      <w:bookmarkStart w:id="238" w:name="_Toc485637300"/>
      <w:r w:rsidRPr="00F6123B">
        <w:tab/>
      </w:r>
      <w:bookmarkStart w:id="239" w:name="_Toc491953072"/>
      <w:r w:rsidRPr="00F6123B">
        <w:rPr>
          <w:rFonts w:ascii="Microsoft YaHei" w:eastAsia="Microsoft YaHei" w:hAnsi="Microsoft YaHei" w:cs="Microsoft YaHei" w:hint="eastAsia"/>
        </w:rPr>
        <w:t>一</w:t>
      </w:r>
      <w:r w:rsidRPr="00F6123B">
        <w:t>.</w:t>
      </w:r>
      <w:r w:rsidRPr="00F6123B">
        <w:tab/>
      </w:r>
      <w:r w:rsidRPr="00F6123B">
        <w:rPr>
          <w:rFonts w:ascii="Microsoft YaHei" w:eastAsia="Microsoft YaHei" w:hAnsi="Microsoft YaHei" w:cs="Microsoft YaHei" w:hint="eastAsia"/>
        </w:rPr>
        <w:t>立法</w:t>
      </w:r>
      <w:bookmarkEnd w:id="238"/>
      <w:bookmarkEnd w:id="239"/>
    </w:p>
    <w:p w:rsidR="00FD28D2" w:rsidRPr="00F6123B" w:rsidRDefault="00FD28D2" w:rsidP="00105E26">
      <w:pPr>
        <w:pStyle w:val="SingleTxtGC"/>
      </w:pPr>
      <w:r w:rsidRPr="00F6123B">
        <w:t>178.</w:t>
      </w:r>
      <w:r w:rsidR="00814F61">
        <w:t xml:space="preserve">  </w:t>
      </w:r>
      <w:r w:rsidRPr="00F6123B">
        <w:t>平等待遇和不歧视的原则载入了《联邦宪法》。此外，还通过了大量反歧视立法，并在持续强化。立法一般禁止直接歧视、间接歧视、迫害和骚扰。立法禁止在就业、社会保护、职业培训、学校教育以及提供公共物资、设施和服务方面进行歧视。</w:t>
      </w:r>
    </w:p>
    <w:p w:rsidR="00FD28D2" w:rsidRPr="00F6123B" w:rsidRDefault="00FD28D2" w:rsidP="00105E26">
      <w:pPr>
        <w:pStyle w:val="SingleTxtGC"/>
      </w:pPr>
      <w:r w:rsidRPr="00F6123B">
        <w:t>179.</w:t>
      </w:r>
      <w:r w:rsidR="00941C85">
        <w:t xml:space="preserve">  </w:t>
      </w:r>
      <w:r w:rsidRPr="00F6123B">
        <w:t>在行政法和民法领域，相关欧盟指令的执行加强了奥地利的反歧视立法。各</w:t>
      </w:r>
      <w:r w:rsidRPr="00941C85">
        <w:rPr>
          <w:rFonts w:ascii="Microsoft YaHei" w:eastAsia="Microsoft YaHei" w:hAnsi="Microsoft YaHei" w:cs="Microsoft YaHei" w:hint="eastAsia"/>
        </w:rPr>
        <w:t>州</w:t>
      </w:r>
      <w:r w:rsidRPr="00F6123B">
        <w:t>(</w:t>
      </w:r>
      <w:r w:rsidRPr="00F6123B">
        <w:rPr>
          <w:i/>
        </w:rPr>
        <w:t>Länder</w:t>
      </w:r>
      <w:r w:rsidRPr="00F6123B">
        <w:t>)</w:t>
      </w:r>
      <w:r w:rsidRPr="00F6123B">
        <w:t>在各自权限范围内通过了自己的平等待遇和反歧视法，其中部分超出了联邦一级保障的反歧视保护范围。</w:t>
      </w:r>
    </w:p>
    <w:p w:rsidR="00FD28D2" w:rsidRPr="00F6123B" w:rsidRDefault="00941C85" w:rsidP="00105E26">
      <w:pPr>
        <w:pStyle w:val="SingleTxtGC"/>
      </w:pPr>
      <w:r>
        <w:t xml:space="preserve">180.  </w:t>
      </w:r>
      <w:r w:rsidR="00FD28D2" w:rsidRPr="00F6123B">
        <w:t>残疾人受到全面的反歧视立法保护。立法规定禁止在日常生活中进行歧视，其中涉及获取和提供公共物资和服务、工作环境以及联邦行政管理机关区域。各</w:t>
      </w:r>
      <w:r w:rsidR="00FD28D2" w:rsidRPr="00F6123B">
        <w:rPr>
          <w:i/>
        </w:rPr>
        <w:t>州</w:t>
      </w:r>
      <w:r w:rsidR="00FD28D2" w:rsidRPr="00F6123B">
        <w:t>已在各自权限范围内颁布了反歧视法律。</w:t>
      </w:r>
      <w:r w:rsidR="00FD28D2" w:rsidRPr="00F6123B">
        <w:t xml:space="preserve"> </w:t>
      </w:r>
    </w:p>
    <w:p w:rsidR="00FD28D2" w:rsidRPr="00F6123B" w:rsidRDefault="00FD28D2" w:rsidP="00105E26">
      <w:pPr>
        <w:pStyle w:val="SingleTxtGC"/>
      </w:pPr>
      <w:r w:rsidRPr="00F6123B">
        <w:t>181.</w:t>
      </w:r>
      <w:r w:rsidR="00941C85">
        <w:t xml:space="preserve">  </w:t>
      </w:r>
      <w:r w:rsidRPr="00F6123B">
        <w:t>2010</w:t>
      </w:r>
      <w:r w:rsidRPr="00F6123B">
        <w:t>年</w:t>
      </w:r>
      <w:r w:rsidRPr="00F6123B">
        <w:t>1</w:t>
      </w:r>
      <w:r w:rsidRPr="00F6123B">
        <w:t>月</w:t>
      </w:r>
      <w:r w:rsidRPr="00F6123B">
        <w:t>1</w:t>
      </w:r>
      <w:r w:rsidRPr="00F6123B">
        <w:t>日，《登记伴侣法》</w:t>
      </w:r>
      <w:r w:rsidRPr="00F6123B">
        <w:t>(</w:t>
      </w:r>
      <w:r w:rsidRPr="00F6123B">
        <w:rPr>
          <w:i/>
        </w:rPr>
        <w:t>Eingetragene Partnerschaft-Gesetz</w:t>
      </w:r>
      <w:r w:rsidRPr="00F6123B">
        <w:t>)</w:t>
      </w:r>
      <w:r w:rsidRPr="00F6123B">
        <w:t>生效。该法为同性伴侣提供了一个正规机制，使其关系得到承认并获得合法地位。关于登记伴侣关系的建立、效力和解除的规则大致类似于婚姻规则。</w:t>
      </w:r>
      <w:r w:rsidRPr="00F6123B">
        <w:t xml:space="preserve"> </w:t>
      </w:r>
    </w:p>
    <w:p w:rsidR="00FD28D2" w:rsidRPr="00F6123B" w:rsidRDefault="00FD28D2" w:rsidP="00105E26">
      <w:pPr>
        <w:pStyle w:val="H23GC"/>
        <w:rPr>
          <w:b/>
        </w:rPr>
      </w:pPr>
      <w:bookmarkStart w:id="240" w:name="_Toc485637301"/>
      <w:r w:rsidRPr="00F6123B">
        <w:tab/>
      </w:r>
      <w:bookmarkStart w:id="241" w:name="_Toc491953073"/>
      <w:r w:rsidRPr="00F6123B">
        <w:rPr>
          <w:rFonts w:ascii="Microsoft YaHei" w:eastAsia="Microsoft YaHei" w:hAnsi="Microsoft YaHei" w:cs="Microsoft YaHei" w:hint="eastAsia"/>
        </w:rPr>
        <w:t>二</w:t>
      </w:r>
      <w:r w:rsidRPr="00F6123B">
        <w:t>.</w:t>
      </w:r>
      <w:r w:rsidRPr="00F6123B">
        <w:tab/>
      </w:r>
      <w:r w:rsidRPr="00F6123B">
        <w:rPr>
          <w:rFonts w:ascii="Microsoft YaHei" w:eastAsia="Microsoft YaHei" w:hAnsi="Microsoft YaHei" w:cs="Microsoft YaHei" w:hint="eastAsia"/>
        </w:rPr>
        <w:t>有效补救办法</w:t>
      </w:r>
      <w:bookmarkEnd w:id="240"/>
      <w:bookmarkEnd w:id="241"/>
    </w:p>
    <w:p w:rsidR="00FD28D2" w:rsidRPr="00F6123B" w:rsidRDefault="00FD28D2" w:rsidP="00105E26">
      <w:pPr>
        <w:pStyle w:val="SingleTxtGC"/>
      </w:pPr>
      <w:r w:rsidRPr="00F6123B">
        <w:t>182.</w:t>
      </w:r>
      <w:r w:rsidR="00941C85">
        <w:t xml:space="preserve">  </w:t>
      </w:r>
      <w:r w:rsidRPr="00F6123B">
        <w:t>平等待遇委员会、联邦残疾问题监察员、平等待遇监察署和各</w:t>
      </w:r>
      <w:r w:rsidRPr="00F6123B">
        <w:rPr>
          <w:i/>
        </w:rPr>
        <w:t>州</w:t>
      </w:r>
      <w:r w:rsidRPr="00F6123B">
        <w:t>相关机构规定，须在就业以及获取物资和服务方面保护人们免受歧视。奥地利法院不断加重并一致适用了惩治一切形式歧视行为的制裁措施。其中包括对物质和非物质损害作出赔偿。这些努力促使公众对歧视问题的认识和敏感性不断提高。</w:t>
      </w:r>
    </w:p>
    <w:p w:rsidR="00FD28D2" w:rsidRPr="00F6123B" w:rsidRDefault="00FD28D2" w:rsidP="00105E26">
      <w:pPr>
        <w:pStyle w:val="SingleTxtGC"/>
      </w:pPr>
      <w:r w:rsidRPr="00F6123B">
        <w:t>183.</w:t>
      </w:r>
      <w:r w:rsidR="00941C85">
        <w:t xml:space="preserve">  </w:t>
      </w:r>
      <w:r w:rsidRPr="00F6123B">
        <w:t>遭到执法人员歧视的受害人可向初审行政法院提出申诉。此类法院评估警察行动是否合法，但未被授权处以任何制裁或给予赔偿。纪律处分措施由涉事人员的上级和</w:t>
      </w:r>
      <w:r w:rsidRPr="00F6123B">
        <w:t>/</w:t>
      </w:r>
      <w:r w:rsidRPr="00F6123B">
        <w:t>或另外设立的纪律委员会采取。若执法人员的渎职行为构成刑事犯罪，须向检察院举报，检察院有义务启动调查。</w:t>
      </w:r>
    </w:p>
    <w:p w:rsidR="00FD28D2" w:rsidRPr="00F6123B" w:rsidRDefault="00FD28D2" w:rsidP="00105E26">
      <w:pPr>
        <w:pStyle w:val="SingleTxtGC"/>
      </w:pPr>
      <w:r w:rsidRPr="00F6123B">
        <w:t>184.</w:t>
      </w:r>
      <w:r w:rsidR="00941C85">
        <w:t xml:space="preserve">  </w:t>
      </w:r>
      <w:r w:rsidRPr="00F6123B">
        <w:t>在这方面，参见第</w:t>
      </w:r>
      <w:r w:rsidRPr="00F6123B">
        <w:t>II B</w:t>
      </w:r>
      <w:r w:rsidRPr="00F6123B">
        <w:t>节所述更加具体的信息。宪法法院审查法令、条约和法规是否符合《宪法》所载平等和不歧视的原则。</w:t>
      </w:r>
    </w:p>
    <w:p w:rsidR="00FD28D2" w:rsidRPr="00F6123B" w:rsidRDefault="00FD28D2" w:rsidP="00105E26">
      <w:pPr>
        <w:pStyle w:val="H1GC"/>
        <w:rPr>
          <w:b/>
        </w:rPr>
      </w:pPr>
      <w:bookmarkStart w:id="242" w:name="_Toc485637302"/>
      <w:r w:rsidRPr="00F6123B">
        <w:tab/>
      </w:r>
      <w:bookmarkStart w:id="243" w:name="_Toc491953074"/>
      <w:r w:rsidRPr="00F6123B">
        <w:t>B.</w:t>
      </w:r>
      <w:r w:rsidRPr="00F6123B">
        <w:tab/>
      </w:r>
      <w:r w:rsidRPr="00F6123B">
        <w:rPr>
          <w:rFonts w:ascii="Microsoft YaHei" w:eastAsia="Microsoft YaHei" w:hAnsi="Microsoft YaHei" w:cs="Microsoft YaHei" w:hint="eastAsia"/>
        </w:rPr>
        <w:t>政府活动</w:t>
      </w:r>
      <w:bookmarkEnd w:id="242"/>
      <w:bookmarkEnd w:id="243"/>
    </w:p>
    <w:p w:rsidR="00FD28D2" w:rsidRPr="00F6123B" w:rsidRDefault="00FD28D2" w:rsidP="00105E26">
      <w:pPr>
        <w:pStyle w:val="SingleTxtGC"/>
      </w:pPr>
      <w:r w:rsidRPr="00F6123B">
        <w:t>185.</w:t>
      </w:r>
      <w:r w:rsidR="00941C85">
        <w:t xml:space="preserve">  </w:t>
      </w:r>
      <w:r w:rsidRPr="00F6123B">
        <w:t>下文列出了旨在防止各政策领域歧视弱势群体的部分政府活动。</w:t>
      </w:r>
      <w:r w:rsidRPr="00F6123B">
        <w:t xml:space="preserve"> </w:t>
      </w:r>
    </w:p>
    <w:p w:rsidR="00FD28D2" w:rsidRPr="00F6123B" w:rsidRDefault="00FD28D2" w:rsidP="00105E26">
      <w:pPr>
        <w:pStyle w:val="H23GC"/>
        <w:rPr>
          <w:b/>
        </w:rPr>
      </w:pPr>
      <w:bookmarkStart w:id="244" w:name="_Toc485637303"/>
      <w:r w:rsidRPr="00F6123B">
        <w:tab/>
      </w:r>
      <w:bookmarkStart w:id="245" w:name="_Toc491953075"/>
      <w:r w:rsidRPr="00F6123B">
        <w:rPr>
          <w:rFonts w:ascii="Microsoft YaHei" w:eastAsia="Microsoft YaHei" w:hAnsi="Microsoft YaHei" w:cs="Microsoft YaHei" w:hint="eastAsia"/>
        </w:rPr>
        <w:t>一</w:t>
      </w:r>
      <w:r w:rsidRPr="00F6123B">
        <w:t>.</w:t>
      </w:r>
      <w:r w:rsidRPr="00F6123B">
        <w:tab/>
      </w:r>
      <w:r w:rsidRPr="00F6123B">
        <w:rPr>
          <w:rFonts w:ascii="Microsoft YaHei" w:eastAsia="Microsoft YaHei" w:hAnsi="Microsoft YaHei" w:cs="Microsoft YaHei" w:hint="eastAsia"/>
        </w:rPr>
        <w:t>妇女权利和性别平等</w:t>
      </w:r>
      <w:bookmarkEnd w:id="244"/>
      <w:bookmarkEnd w:id="245"/>
    </w:p>
    <w:p w:rsidR="00FD28D2" w:rsidRPr="00F6123B" w:rsidRDefault="00FD28D2" w:rsidP="00105E26">
      <w:pPr>
        <w:pStyle w:val="SingleTxtGC"/>
      </w:pPr>
      <w:r w:rsidRPr="00F6123B">
        <w:t>186.</w:t>
      </w:r>
      <w:r w:rsidR="00941C85">
        <w:t xml:space="preserve">  </w:t>
      </w:r>
      <w:r w:rsidRPr="00F6123B">
        <w:t>奥地利实行一个双管齐下的战略来加强妇女权利和性别平等，即一方面促进性别平等主流化，一方面促进妇女发展，做到平衡兼顾。尽管妇女和女童状况和性别平等在近几年取得了显著进展，但男女的收入仍然存在巨大差距，在其他方面也存在显著不平等现象。</w:t>
      </w:r>
      <w:r w:rsidRPr="00F6123B">
        <w:t xml:space="preserve"> </w:t>
      </w:r>
    </w:p>
    <w:p w:rsidR="00FD28D2" w:rsidRPr="00F6123B" w:rsidRDefault="00FD28D2" w:rsidP="00105E26">
      <w:pPr>
        <w:pStyle w:val="SingleTxtGC"/>
      </w:pPr>
      <w:r w:rsidRPr="00F6123B">
        <w:lastRenderedPageBreak/>
        <w:t>187.</w:t>
      </w:r>
      <w:r w:rsidR="00941C85">
        <w:t xml:space="preserve">  </w:t>
      </w:r>
      <w:r w:rsidRPr="00F6123B">
        <w:t>为改善劳动力市场的性别平等，过去和目前采取了各种措施和战略，例如劳动力市场性别平等国家行动计划以及正在开展的女童日和科学、技术、工程、数学职业信息平台</w:t>
      </w:r>
      <w:r w:rsidRPr="00F6123B">
        <w:t>meineTechnik.at</w:t>
      </w:r>
      <w:r w:rsidRPr="00F6123B">
        <w:t>举措。目前的工作力求减小性别工资差异，提高谋得决策职位和产后重新入职方面的职业机会。</w:t>
      </w:r>
    </w:p>
    <w:p w:rsidR="00FD28D2" w:rsidRPr="00F6123B" w:rsidRDefault="00FD28D2" w:rsidP="00105E26">
      <w:pPr>
        <w:pStyle w:val="SingleTxtGC"/>
      </w:pPr>
      <w:r w:rsidRPr="00F6123B">
        <w:t>188.</w:t>
      </w:r>
      <w:r w:rsidR="00941C85">
        <w:t xml:space="preserve">  </w:t>
      </w:r>
      <w:r w:rsidRPr="00F6123B">
        <w:t>平等待遇委员会正在开展的工作</w:t>
      </w:r>
      <w:r w:rsidRPr="00F6123B">
        <w:t>(</w:t>
      </w:r>
      <w:r w:rsidRPr="00F6123B">
        <w:t>参见第</w:t>
      </w:r>
      <w:r w:rsidRPr="00F6123B">
        <w:t>157</w:t>
      </w:r>
      <w:r w:rsidRPr="00F6123B">
        <w:t>和</w:t>
      </w:r>
      <w:r w:rsidRPr="00F6123B">
        <w:t>182</w:t>
      </w:r>
      <w:r w:rsidRPr="00F6123B">
        <w:t>段</w:t>
      </w:r>
      <w:r w:rsidRPr="00F6123B">
        <w:t>)</w:t>
      </w:r>
      <w:r w:rsidRPr="00F6123B">
        <w:t>是审查和落实男女平等待遇</w:t>
      </w:r>
      <w:r w:rsidRPr="00F6123B">
        <w:t>(</w:t>
      </w:r>
      <w:r w:rsidRPr="00F6123B">
        <w:t>尤其是在工作场所</w:t>
      </w:r>
      <w:r w:rsidRPr="00F6123B">
        <w:t>)</w:t>
      </w:r>
      <w:r w:rsidRPr="00F6123B">
        <w:t>的重要支柱。</w:t>
      </w:r>
      <w:r w:rsidRPr="00F6123B">
        <w:t>2016</w:t>
      </w:r>
      <w:r w:rsidRPr="00F6123B">
        <w:t>年完成了一份对平等法律文书的评价报告。这份专家报告将促进进一步完善在私营和公共部门落实平等待遇和保护免受歧视的措施。</w:t>
      </w:r>
      <w:r w:rsidRPr="00F6123B">
        <w:t xml:space="preserve"> </w:t>
      </w:r>
    </w:p>
    <w:p w:rsidR="00FD28D2" w:rsidRPr="00F6123B" w:rsidRDefault="00FD28D2" w:rsidP="00105E26">
      <w:pPr>
        <w:pStyle w:val="SingleTxtGC"/>
      </w:pPr>
      <w:r w:rsidRPr="00F6123B">
        <w:t>189.</w:t>
      </w:r>
      <w:r w:rsidR="00941C85">
        <w:t xml:space="preserve">  </w:t>
      </w:r>
      <w:r w:rsidRPr="00F6123B">
        <w:t>为进一步减少社会经济不平等现象和加强妇女在生活各领域的权利，奥地利已在不断努力打击性别暴力行为，除其他外，执行了一个宏大的</w:t>
      </w:r>
      <w:r w:rsidRPr="00F6123B">
        <w:t>2014-2016</w:t>
      </w:r>
      <w:r w:rsidRPr="00F6123B">
        <w:t>年国家行动计划，力求实施《欧洲委员会防止和打击暴力侵害妇女行为和家庭暴力公约》。为进一步监测其实施情况和继续收集有关暴力侵害妇女行为的现有数据，</w:t>
      </w:r>
      <w:r w:rsidRPr="00C85672">
        <w:rPr>
          <w:spacing w:val="-7"/>
        </w:rPr>
        <w:t>2016</w:t>
      </w:r>
      <w:r w:rsidRPr="00C85672">
        <w:rPr>
          <w:spacing w:val="-7"/>
        </w:rPr>
        <w:t>年设立了</w:t>
      </w:r>
      <w:r w:rsidR="003730CF" w:rsidRPr="00C85672">
        <w:rPr>
          <w:rFonts w:hint="eastAsia"/>
          <w:spacing w:val="-7"/>
        </w:rPr>
        <w:t>“</w:t>
      </w:r>
      <w:r w:rsidRPr="00C85672">
        <w:rPr>
          <w:spacing w:val="-7"/>
        </w:rPr>
        <w:t>暴力侵害妇女</w:t>
      </w:r>
      <w:r w:rsidRPr="00105E26">
        <w:rPr>
          <w:rFonts w:ascii="SimSun" w:hAnsi="SimSun"/>
          <w:spacing w:val="-7"/>
        </w:rPr>
        <w:t>问题</w:t>
      </w:r>
      <w:r w:rsidR="006A0292" w:rsidRPr="00105E26">
        <w:rPr>
          <w:rFonts w:ascii="SimSun" w:hAnsi="SimSun" w:hint="eastAsia"/>
          <w:spacing w:val="-7"/>
        </w:rPr>
        <w:t>”</w:t>
      </w:r>
      <w:r w:rsidRPr="00105E26">
        <w:rPr>
          <w:rFonts w:ascii="SimSun" w:hAnsi="SimSun"/>
          <w:spacing w:val="-7"/>
        </w:rPr>
        <w:t>国家</w:t>
      </w:r>
      <w:r w:rsidRPr="00C85672">
        <w:rPr>
          <w:spacing w:val="-7"/>
        </w:rPr>
        <w:t>协调办公室</w:t>
      </w:r>
      <w:r w:rsidRPr="00C85672">
        <w:rPr>
          <w:spacing w:val="-7"/>
        </w:rPr>
        <w:t>(www.coordination-vaw.gv.at)</w:t>
      </w:r>
      <w:r w:rsidRPr="00C85672">
        <w:rPr>
          <w:spacing w:val="-7"/>
        </w:rPr>
        <w:t>。</w:t>
      </w:r>
      <w:r w:rsidRPr="00F6123B">
        <w:t>定期更新的反家庭暴力立法遵循</w:t>
      </w:r>
      <w:r w:rsidR="003730CF">
        <w:rPr>
          <w:rFonts w:hint="eastAsia"/>
        </w:rPr>
        <w:t>“</w:t>
      </w:r>
      <w:r w:rsidRPr="00F6123B">
        <w:t>谁伤人谁</w:t>
      </w:r>
      <w:r w:rsidRPr="00105E26">
        <w:rPr>
          <w:rFonts w:ascii="SimSun" w:hAnsi="SimSun"/>
        </w:rPr>
        <w:t>离开</w:t>
      </w:r>
      <w:r w:rsidR="006A0292" w:rsidRPr="00105E26">
        <w:rPr>
          <w:rFonts w:ascii="SimSun" w:hAnsi="SimSun" w:hint="eastAsia"/>
        </w:rPr>
        <w:t>”</w:t>
      </w:r>
      <w:r w:rsidRPr="00105E26">
        <w:rPr>
          <w:rFonts w:ascii="SimSun" w:hAnsi="SimSun"/>
        </w:rPr>
        <w:t>的</w:t>
      </w:r>
      <w:r w:rsidRPr="00F6123B">
        <w:t>原则，载有快速和高效保护家庭暴力受害人的法定前提。</w:t>
      </w:r>
    </w:p>
    <w:p w:rsidR="00FD28D2" w:rsidRPr="00F6123B" w:rsidRDefault="00FD28D2" w:rsidP="00105E26">
      <w:pPr>
        <w:pStyle w:val="H23GC"/>
        <w:rPr>
          <w:b/>
        </w:rPr>
      </w:pPr>
      <w:bookmarkStart w:id="246" w:name="_Toc485637304"/>
      <w:r w:rsidRPr="00F6123B">
        <w:tab/>
      </w:r>
      <w:bookmarkStart w:id="247" w:name="_Toc491953076"/>
      <w:r w:rsidRPr="00F6123B">
        <w:rPr>
          <w:rFonts w:ascii="Microsoft YaHei" w:eastAsia="Microsoft YaHei" w:hAnsi="Microsoft YaHei" w:cs="Microsoft YaHei" w:hint="eastAsia"/>
        </w:rPr>
        <w:t>二</w:t>
      </w:r>
      <w:r w:rsidRPr="00F6123B">
        <w:t>.</w:t>
      </w:r>
      <w:r w:rsidRPr="00F6123B">
        <w:tab/>
      </w:r>
      <w:r w:rsidRPr="00F6123B">
        <w:rPr>
          <w:rFonts w:ascii="Microsoft YaHei" w:eastAsia="Microsoft YaHei" w:hAnsi="Microsoft YaHei" w:cs="Microsoft YaHei" w:hint="eastAsia"/>
        </w:rPr>
        <w:t>残疾人权利</w:t>
      </w:r>
      <w:bookmarkEnd w:id="246"/>
      <w:bookmarkEnd w:id="247"/>
    </w:p>
    <w:p w:rsidR="00FD28D2" w:rsidRPr="00F6123B" w:rsidRDefault="00FD28D2" w:rsidP="00105E26">
      <w:pPr>
        <w:pStyle w:val="SingleTxtGC"/>
      </w:pPr>
      <w:r w:rsidRPr="00F6123B">
        <w:t>190.</w:t>
      </w:r>
      <w:r w:rsidR="00941C85">
        <w:t xml:space="preserve">  </w:t>
      </w:r>
      <w:r w:rsidRPr="00F6123B">
        <w:t>残疾人享有平等享受求职者可用的所有措施的机会。残疾人就业配额应确保残疾人融入劳动力市场。不雇用残疾人的企业须向一个基金支付赔偿。这个基金总计近</w:t>
      </w:r>
      <w:r w:rsidRPr="00F6123B">
        <w:t>1.75</w:t>
      </w:r>
      <w:r w:rsidRPr="00F6123B">
        <w:t>亿欧元，结合联邦预算和欧洲社会基金的资源，用于为人工费用、工作场所设备和调整、融入援助、职业培训支助、离校职业咨询、个人岗位津贴和其他措施提供经费。</w:t>
      </w:r>
    </w:p>
    <w:p w:rsidR="00FD28D2" w:rsidRPr="00F6123B" w:rsidRDefault="00FD28D2" w:rsidP="00105E26">
      <w:pPr>
        <w:pStyle w:val="SingleTxtGC"/>
      </w:pPr>
      <w:r w:rsidRPr="00F6123B">
        <w:t>191.</w:t>
      </w:r>
      <w:r w:rsidR="00941C85">
        <w:t xml:space="preserve">  </w:t>
      </w:r>
      <w:r w:rsidRPr="00F6123B">
        <w:t>1993</w:t>
      </w:r>
      <w:r w:rsidRPr="00F6123B">
        <w:t>和</w:t>
      </w:r>
      <w:r w:rsidRPr="00F6123B">
        <w:t>1996</w:t>
      </w:r>
      <w:r w:rsidRPr="00F6123B">
        <w:t>年，法律规定残疾儿童必须融入中小学。应家长的要求，需要特殊教育支持的儿童可以入读特殊需求学校或在普通学校接受教育。可在全纳班或小班进行全纳教育。几年来，半数以上所有需要特殊教育支持的儿童都在接受全纳教育。已经颁布了特别法律条款，以便保障高中残疾学生获得包容性援助。通过将学徒期延长一年，或在特殊情况下延长两年，并</w:t>
      </w:r>
      <w:r w:rsidRPr="00F6123B">
        <w:t>/</w:t>
      </w:r>
      <w:r w:rsidRPr="00F6123B">
        <w:t>或以在技能型行业培训一至三年取得部分从业资格的形式，实现了包容性职业培训。《职业培训法》规定，必须减少残疾学徒常规的每日和每周工作时间。残疾大学生在学习的方方面面得到了残疾学生问题官员的支持。</w:t>
      </w:r>
    </w:p>
    <w:p w:rsidR="00FD28D2" w:rsidRPr="00F6123B" w:rsidRDefault="00FD28D2" w:rsidP="00105E26">
      <w:pPr>
        <w:pStyle w:val="H23GC"/>
        <w:rPr>
          <w:b/>
        </w:rPr>
      </w:pPr>
      <w:bookmarkStart w:id="248" w:name="_Toc485637305"/>
      <w:r w:rsidRPr="00F6123B">
        <w:tab/>
      </w:r>
      <w:bookmarkStart w:id="249" w:name="_Toc491953077"/>
      <w:r w:rsidRPr="00F6123B">
        <w:rPr>
          <w:rFonts w:ascii="Microsoft YaHei" w:eastAsia="Microsoft YaHei" w:hAnsi="Microsoft YaHei" w:cs="Microsoft YaHei" w:hint="eastAsia"/>
        </w:rPr>
        <w:t>三</w:t>
      </w:r>
      <w:r w:rsidRPr="00F6123B">
        <w:t>.</w:t>
      </w:r>
      <w:r w:rsidRPr="00F6123B">
        <w:tab/>
      </w:r>
      <w:r w:rsidRPr="00F6123B">
        <w:rPr>
          <w:rFonts w:ascii="Microsoft YaHei" w:eastAsia="Microsoft YaHei" w:hAnsi="Microsoft YaHei" w:cs="Microsoft YaHei" w:hint="eastAsia"/>
        </w:rPr>
        <w:t>消除经济和社会差异</w:t>
      </w:r>
      <w:bookmarkEnd w:id="248"/>
      <w:bookmarkEnd w:id="249"/>
    </w:p>
    <w:p w:rsidR="00FD28D2" w:rsidRPr="00F6123B" w:rsidRDefault="00FD28D2" w:rsidP="00105E26">
      <w:pPr>
        <w:pStyle w:val="SingleTxtGC"/>
      </w:pPr>
      <w:r w:rsidRPr="00F6123B">
        <w:t>192.</w:t>
      </w:r>
      <w:r w:rsidR="00941C85">
        <w:t xml:space="preserve">  </w:t>
      </w:r>
      <w:r w:rsidRPr="00F6123B">
        <w:t>为在经济困难时期继续保障全面的社会网络，政府采取了具体的改革措施，力求实现充分就业和</w:t>
      </w:r>
      <w:r>
        <w:rPr>
          <w:rFonts w:hint="eastAsia"/>
        </w:rPr>
        <w:t>消除</w:t>
      </w:r>
      <w:r w:rsidRPr="00F6123B">
        <w:t>贫困。</w:t>
      </w:r>
    </w:p>
    <w:p w:rsidR="00FD28D2" w:rsidRPr="00F6123B" w:rsidRDefault="00FD28D2" w:rsidP="00105E26">
      <w:pPr>
        <w:pStyle w:val="SingleTxtGC"/>
      </w:pPr>
      <w:r w:rsidRPr="00F6123B">
        <w:t>193.</w:t>
      </w:r>
      <w:r w:rsidR="00941C85">
        <w:t xml:space="preserve">  </w:t>
      </w:r>
      <w:r w:rsidRPr="00F6123B">
        <w:t>促进教育、培训和青年就业以及让边缘化群体融入劳动力市场是劳动力市场政策的重点领域。奥地利公共就业服务署代表政府提供就业服务、咨询意见、资格证书和资金支持，从而在奥地利防止和消除失业方面发挥了重要作用。</w:t>
      </w:r>
    </w:p>
    <w:p w:rsidR="00FD28D2" w:rsidRPr="00F6123B" w:rsidRDefault="00FD28D2" w:rsidP="00105E26">
      <w:pPr>
        <w:pStyle w:val="SingleTxtGC"/>
      </w:pPr>
      <w:r w:rsidRPr="00F6123B">
        <w:t>194.</w:t>
      </w:r>
      <w:r w:rsidR="00941C85">
        <w:t xml:space="preserve">  </w:t>
      </w:r>
      <w:r w:rsidRPr="00F6123B">
        <w:t>奥地利公共就业服务署的所有服务均向移民平等提供。德语非母语人士入职课程、改善高素质就业机会课程、求职协助或德语课程等具体课程提高了移民进入劳动力市场的机会。特别注意在奥地利公共就业服务署与各移民组织之间开展合作。为进一步促进融入劳动力市场，《承认和评价法》</w:t>
      </w:r>
      <w:r w:rsidRPr="00F6123B">
        <w:t>(</w:t>
      </w:r>
      <w:r w:rsidRPr="00F6123B">
        <w:rPr>
          <w:i/>
        </w:rPr>
        <w:t xml:space="preserve">Bundesgesetz über die Vereinfachung der Verfahren zur Anerkennung und Bewertung ausländischer </w:t>
      </w:r>
      <w:r w:rsidRPr="00F6123B">
        <w:rPr>
          <w:i/>
        </w:rPr>
        <w:lastRenderedPageBreak/>
        <w:t>Bildungsabsch</w:t>
      </w:r>
      <w:r w:rsidR="00C85672">
        <w:rPr>
          <w:i/>
        </w:rPr>
        <w:t>lüsse und Berufsqualifikationen</w:t>
      </w:r>
      <w:r w:rsidR="00C85672">
        <w:rPr>
          <w:rFonts w:hint="eastAsia"/>
          <w:i/>
        </w:rPr>
        <w:t>―</w:t>
      </w:r>
      <w:r w:rsidRPr="00F6123B">
        <w:rPr>
          <w:i/>
        </w:rPr>
        <w:t>Anerkennungs-und Bewertungsgesetz</w:t>
      </w:r>
      <w:r w:rsidRPr="00F6123B">
        <w:t>)</w:t>
      </w:r>
      <w:r w:rsidRPr="00F6123B">
        <w:t>已于</w:t>
      </w:r>
      <w:r w:rsidRPr="00F6123B">
        <w:t>2016</w:t>
      </w:r>
      <w:r w:rsidRPr="00F6123B">
        <w:t>年</w:t>
      </w:r>
      <w:r w:rsidRPr="00F6123B">
        <w:t>7</w:t>
      </w:r>
      <w:r w:rsidRPr="00F6123B">
        <w:t>月生效。</w:t>
      </w:r>
    </w:p>
    <w:p w:rsidR="00FD28D2" w:rsidRPr="00F6123B" w:rsidRDefault="00FD28D2" w:rsidP="00105E26">
      <w:pPr>
        <w:pStyle w:val="SingleTxtGC"/>
      </w:pPr>
      <w:r w:rsidRPr="00F6123B">
        <w:t>195.</w:t>
      </w:r>
      <w:r w:rsidR="00941C85">
        <w:t xml:space="preserve">  </w:t>
      </w:r>
      <w:r w:rsidRPr="00F6123B">
        <w:t>加强社会团结和</w:t>
      </w:r>
      <w:r>
        <w:rPr>
          <w:rFonts w:hint="eastAsia"/>
        </w:rPr>
        <w:t>消除</w:t>
      </w:r>
      <w:r w:rsidRPr="00F6123B">
        <w:t>贫困是政府各政策领域的核心目标。</w:t>
      </w:r>
      <w:r w:rsidRPr="00F6123B">
        <w:t>2010</w:t>
      </w:r>
      <w:r w:rsidRPr="00F6123B">
        <w:t>年</w:t>
      </w:r>
      <w:r w:rsidRPr="00F6123B">
        <w:t>12</w:t>
      </w:r>
      <w:r w:rsidRPr="00F6123B">
        <w:t>月，奥地利改革了社会援助计划，并通过联邦与联邦州之间依据《联邦宪法性法律》第</w:t>
      </w:r>
      <w:r w:rsidRPr="00F6123B">
        <w:t>15a</w:t>
      </w:r>
      <w:r w:rsidRPr="00F6123B">
        <w:t>条达成的一项协定，执行了根据收入调查结果确定的最低收入计划</w:t>
      </w:r>
      <w:r w:rsidRPr="00F6123B">
        <w:t>(</w:t>
      </w:r>
      <w:r w:rsidRPr="00F6123B">
        <w:rPr>
          <w:i/>
        </w:rPr>
        <w:t>Bedarfsorientierte Mindestsicherung — BMS</w:t>
      </w:r>
      <w:r w:rsidRPr="00F6123B">
        <w:t>)</w:t>
      </w:r>
      <w:r w:rsidRPr="00F6123B">
        <w:t>。最低收入计划向没有足够收入自行承担本人及亲属生活费用的人员提供一次性补助，一方面确保收容院以外的谋生和生活手段</w:t>
      </w:r>
      <w:r w:rsidRPr="00F6123B">
        <w:t>(</w:t>
      </w:r>
      <w:r w:rsidRPr="00F6123B">
        <w:t>最低标准</w:t>
      </w:r>
      <w:r w:rsidRPr="00F6123B">
        <w:t>)</w:t>
      </w:r>
      <w:r w:rsidRPr="00F6123B">
        <w:t>，另一方面确保在患病、怀孕和分娩时提供必要卫生保健服务。原则上，这也适用于已经获得难民地位或附属保护地位</w:t>
      </w:r>
      <w:r w:rsidRPr="00F6123B">
        <w:t>(</w:t>
      </w:r>
      <w:r w:rsidRPr="00F6123B">
        <w:t>国际保护的受益人</w:t>
      </w:r>
      <w:r w:rsidRPr="00F6123B">
        <w:t>)</w:t>
      </w:r>
      <w:r w:rsidRPr="00F6123B">
        <w:t>的人员，但不适用于庇护寻求者，因为后者领取了实物福利。从这方面进步中获益的主要是单亲家长，尤其是面临贫困风险的单亲家长。根据收入调查结果确定的最低收入计划的其中一个核心目标是要帮助边缘化群体</w:t>
      </w:r>
      <w:r w:rsidRPr="00F6123B">
        <w:t>(</w:t>
      </w:r>
      <w:r w:rsidRPr="00F6123B">
        <w:t>重新</w:t>
      </w:r>
      <w:r w:rsidRPr="00F6123B">
        <w:t>)</w:t>
      </w:r>
      <w:r w:rsidRPr="00F6123B">
        <w:t>融入劳动力市场。</w:t>
      </w:r>
    </w:p>
    <w:p w:rsidR="00FD28D2" w:rsidRPr="00F6123B" w:rsidRDefault="00FD28D2" w:rsidP="00105E26">
      <w:pPr>
        <w:pStyle w:val="H23GC"/>
        <w:rPr>
          <w:b/>
        </w:rPr>
      </w:pPr>
      <w:bookmarkStart w:id="250" w:name="_Toc485637306"/>
      <w:r w:rsidRPr="00F6123B">
        <w:tab/>
      </w:r>
      <w:bookmarkStart w:id="251" w:name="_Toc491953078"/>
      <w:r w:rsidRPr="00F6123B">
        <w:rPr>
          <w:rFonts w:ascii="Microsoft YaHei" w:eastAsia="Microsoft YaHei" w:hAnsi="Microsoft YaHei" w:cs="Microsoft YaHei" w:hint="eastAsia"/>
        </w:rPr>
        <w:t>四</w:t>
      </w:r>
      <w:r w:rsidRPr="00F6123B">
        <w:t>.</w:t>
      </w:r>
      <w:r w:rsidRPr="00F6123B">
        <w:tab/>
      </w:r>
      <w:r w:rsidRPr="00F6123B">
        <w:rPr>
          <w:rFonts w:ascii="Microsoft YaHei" w:eastAsia="Microsoft YaHei" w:hAnsi="Microsoft YaHei" w:cs="Microsoft YaHei" w:hint="eastAsia"/>
        </w:rPr>
        <w:t>教育措施</w:t>
      </w:r>
      <w:bookmarkEnd w:id="250"/>
      <w:bookmarkEnd w:id="251"/>
    </w:p>
    <w:p w:rsidR="00FD28D2" w:rsidRPr="00F6123B" w:rsidRDefault="00FD28D2" w:rsidP="00105E26">
      <w:pPr>
        <w:pStyle w:val="SingleTxtGC"/>
      </w:pPr>
      <w:r w:rsidRPr="00F6123B">
        <w:t>196.</w:t>
      </w:r>
      <w:r w:rsidR="00941C85">
        <w:t xml:space="preserve">  </w:t>
      </w:r>
      <w:r w:rsidRPr="00F6123B">
        <w:t>奥地利教育政策的核心要素是保障所有人接受教育和培训、提高知识、能力和技能、认可个人表现和促进以价值为引导的个人发展。教育意在提升创造力、社会能力、文化间理解、容忍和民主，并主要通过政治教育加以强化。中小学必须确保所有人尽可能接受最高的教育。奥地利的儿童和青年应尽可能接受最好的教育。基于平等机会和性别平等，学校必须确保不同家庭背景和文化出身的儿童的发展不受歧视。</w:t>
      </w:r>
    </w:p>
    <w:p w:rsidR="00FD28D2" w:rsidRPr="00F6123B" w:rsidRDefault="00FD28D2" w:rsidP="00105E26">
      <w:pPr>
        <w:pStyle w:val="SingleTxtGC"/>
      </w:pPr>
      <w:r w:rsidRPr="00F6123B">
        <w:t>197.</w:t>
      </w:r>
      <w:r w:rsidR="00941C85">
        <w:t xml:space="preserve">  </w:t>
      </w:r>
      <w:r w:rsidRPr="00F6123B">
        <w:t>奥地利在成人教育领域采取了全面的措施，再次给人获得学校文凭的机会。另一个重点是为成年人特别是移民提供基础教育，帮助他们获得必要的文凭证书，以便改善职业机会；已经建立了一个移民扫盲和个人咨询网络。</w:t>
      </w:r>
    </w:p>
    <w:p w:rsidR="00FD28D2" w:rsidRPr="00F6123B" w:rsidRDefault="00FD28D2" w:rsidP="00105E26">
      <w:pPr>
        <w:pStyle w:val="H23GC"/>
        <w:rPr>
          <w:b/>
        </w:rPr>
      </w:pPr>
      <w:bookmarkStart w:id="252" w:name="_Toc485637307"/>
      <w:r w:rsidRPr="00F6123B">
        <w:tab/>
      </w:r>
      <w:bookmarkStart w:id="253" w:name="_Toc491953079"/>
      <w:r w:rsidRPr="00F6123B">
        <w:rPr>
          <w:rFonts w:ascii="Microsoft YaHei" w:eastAsia="Microsoft YaHei" w:hAnsi="Microsoft YaHei" w:cs="Microsoft YaHei" w:hint="eastAsia"/>
        </w:rPr>
        <w:t>五</w:t>
      </w:r>
      <w:r w:rsidRPr="00F6123B">
        <w:t>.</w:t>
      </w:r>
      <w:r w:rsidRPr="00F6123B">
        <w:tab/>
      </w:r>
      <w:r w:rsidRPr="00F6123B">
        <w:rPr>
          <w:rFonts w:ascii="Microsoft YaHei" w:eastAsia="Microsoft YaHei" w:hAnsi="Microsoft YaHei" w:cs="Microsoft YaHei" w:hint="eastAsia"/>
        </w:rPr>
        <w:t>卫生保健</w:t>
      </w:r>
      <w:bookmarkEnd w:id="252"/>
      <w:bookmarkEnd w:id="253"/>
    </w:p>
    <w:p w:rsidR="00FD28D2" w:rsidRPr="00F6123B" w:rsidRDefault="00FD28D2" w:rsidP="00105E26">
      <w:pPr>
        <w:pStyle w:val="SingleTxtGC"/>
      </w:pPr>
      <w:r w:rsidRPr="00F6123B">
        <w:t>198.</w:t>
      </w:r>
      <w:r w:rsidR="00941C85">
        <w:t xml:space="preserve">  </w:t>
      </w:r>
      <w:r w:rsidRPr="00F6123B">
        <w:t>联邦政府致力于建立一个健全的公共卫生系统，保障在奥地利人人得以获得高质量医疗，而不分收入、年龄、出身、宗教、性别、语言、肤色、性取向或政治倾向、残疾或社会隶属。为提高病人安全，奥地利联邦政府支持奥地利医生和其他卫生保健专业人员开展一项联合举措，在奥地利卫生保健系统中实施一个全国医疗事故报告和经验教训汲取制度。自</w:t>
      </w:r>
      <w:r w:rsidRPr="00F6123B">
        <w:t>2009</w:t>
      </w:r>
      <w:r w:rsidRPr="00F6123B">
        <w:t>年</w:t>
      </w:r>
      <w:r w:rsidRPr="00F6123B">
        <w:t>11</w:t>
      </w:r>
      <w:r w:rsidRPr="00F6123B">
        <w:t>月起，这项举措已在网上公布。</w:t>
      </w:r>
    </w:p>
    <w:p w:rsidR="00FD28D2" w:rsidRPr="00F6123B" w:rsidRDefault="00FD28D2" w:rsidP="00105E26">
      <w:pPr>
        <w:pStyle w:val="SingleTxtGC"/>
      </w:pPr>
      <w:r w:rsidRPr="00F6123B">
        <w:t>199.</w:t>
      </w:r>
      <w:r w:rsidR="00941C85">
        <w:t xml:space="preserve">  </w:t>
      </w:r>
      <w:r w:rsidRPr="00F6123B">
        <w:t>2011</w:t>
      </w:r>
      <w:r w:rsidRPr="00F6123B">
        <w:t>年，所有相关利益攸关方在一个广泛参与的进程中</w:t>
      </w:r>
      <w:r w:rsidRPr="00F6123B">
        <w:t>(</w:t>
      </w:r>
      <w:r w:rsidRPr="00F6123B">
        <w:t>涉及相关机构和民间社会的</w:t>
      </w:r>
      <w:r w:rsidRPr="00F6123B">
        <w:t>40</w:t>
      </w:r>
      <w:r w:rsidRPr="00F6123B">
        <w:t>多个利益攸关方</w:t>
      </w:r>
      <w:r w:rsidRPr="00F6123B">
        <w:t>)</w:t>
      </w:r>
      <w:r w:rsidRPr="00F6123B">
        <w:t>拟定了</w:t>
      </w:r>
      <w:r w:rsidRPr="00F6123B">
        <w:t>10</w:t>
      </w:r>
      <w:r w:rsidRPr="00F6123B">
        <w:t>个卫生保健具体目标。</w:t>
      </w:r>
      <w:r w:rsidRPr="00F6123B">
        <w:t>2012</w:t>
      </w:r>
      <w:r w:rsidRPr="00F6123B">
        <w:t>年，这些具体目标获得联邦卫生委员会</w:t>
      </w:r>
      <w:r w:rsidRPr="00F6123B">
        <w:t>(</w:t>
      </w:r>
      <w:r w:rsidRPr="00F6123B">
        <w:rPr>
          <w:i/>
        </w:rPr>
        <w:t>Bundesgesundheitskommission</w:t>
      </w:r>
      <w:r w:rsidRPr="00F6123B">
        <w:t>)</w:t>
      </w:r>
      <w:r w:rsidRPr="00F6123B">
        <w:t>核准。</w:t>
      </w:r>
      <w:r w:rsidRPr="00F6123B">
        <w:t>2013</w:t>
      </w:r>
      <w:r w:rsidRPr="00F6123B">
        <w:t>年，联邦政府将这些具体目标纳入了其现行工作方案。这些具体目标力求在未来</w:t>
      </w:r>
      <w:r w:rsidRPr="00F6123B">
        <w:t>20</w:t>
      </w:r>
      <w:r w:rsidRPr="00F6123B">
        <w:t>年内</w:t>
      </w:r>
      <w:r w:rsidRPr="00F6123B">
        <w:t>(</w:t>
      </w:r>
      <w:r w:rsidRPr="00F6123B">
        <w:t>到</w:t>
      </w:r>
      <w:r w:rsidRPr="00F6123B">
        <w:t>2032</w:t>
      </w:r>
      <w:r w:rsidRPr="00F6123B">
        <w:t>年</w:t>
      </w:r>
      <w:r w:rsidRPr="00F6123B">
        <w:t>)</w:t>
      </w:r>
      <w:r w:rsidRPr="00F6123B">
        <w:t>延长奥地利人口的健康生活寿命，而不分教育水平、收入或个人生活条件如何。</w:t>
      </w:r>
      <w:r w:rsidRPr="00F6123B">
        <w:t xml:space="preserve"> </w:t>
      </w:r>
    </w:p>
    <w:p w:rsidR="00FD28D2" w:rsidRPr="00F6123B" w:rsidRDefault="00FD28D2" w:rsidP="00105E26">
      <w:pPr>
        <w:pStyle w:val="H23GC"/>
        <w:rPr>
          <w:b/>
        </w:rPr>
      </w:pPr>
      <w:bookmarkStart w:id="254" w:name="_Toc485637308"/>
      <w:r w:rsidRPr="00F6123B">
        <w:tab/>
      </w:r>
      <w:bookmarkStart w:id="255" w:name="_Toc491953080"/>
      <w:r w:rsidRPr="00F6123B">
        <w:rPr>
          <w:rFonts w:ascii="Microsoft YaHei" w:eastAsia="Microsoft YaHei" w:hAnsi="Microsoft YaHei" w:cs="Microsoft YaHei" w:hint="eastAsia"/>
        </w:rPr>
        <w:t>六</w:t>
      </w:r>
      <w:r w:rsidRPr="00F6123B">
        <w:t>.</w:t>
      </w:r>
      <w:r w:rsidRPr="00F6123B">
        <w:tab/>
      </w:r>
      <w:r w:rsidRPr="00F6123B">
        <w:rPr>
          <w:rFonts w:ascii="Microsoft YaHei" w:eastAsia="Microsoft YaHei" w:hAnsi="Microsoft YaHei" w:cs="Microsoft YaHei" w:hint="eastAsia"/>
        </w:rPr>
        <w:t>长期照料</w:t>
      </w:r>
      <w:r w:rsidRPr="00F6123B">
        <w:t>(Pflegegeld)</w:t>
      </w:r>
      <w:bookmarkEnd w:id="254"/>
      <w:bookmarkEnd w:id="255"/>
    </w:p>
    <w:p w:rsidR="00FD28D2" w:rsidRPr="00F6123B" w:rsidRDefault="00FD28D2" w:rsidP="00105E26">
      <w:pPr>
        <w:pStyle w:val="SingleTxtGC"/>
      </w:pPr>
      <w:r w:rsidRPr="00F6123B">
        <w:t>200.</w:t>
      </w:r>
      <w:r w:rsidR="00941C85">
        <w:t xml:space="preserve">  </w:t>
      </w:r>
      <w:r w:rsidRPr="00F6123B">
        <w:t>1993</w:t>
      </w:r>
      <w:r w:rsidRPr="00F6123B">
        <w:t>年实行了税收出资的长期照料补贴的普遍覆盖，为长期照料供资。长期照料制度结合了现金和实物福利。它使有需求的人得以尽可能长久地留在家中并独立生活。必要时还提供</w:t>
      </w:r>
      <w:r w:rsidRPr="00F6123B">
        <w:t>24</w:t>
      </w:r>
      <w:r w:rsidRPr="00F6123B">
        <w:t>小时私人住户照料。</w:t>
      </w:r>
      <w:r w:rsidRPr="00F6123B">
        <w:t xml:space="preserve"> </w:t>
      </w:r>
    </w:p>
    <w:p w:rsidR="00FD28D2" w:rsidRPr="00F6123B" w:rsidRDefault="00FD28D2" w:rsidP="00105E26">
      <w:pPr>
        <w:pStyle w:val="SingleTxtGC"/>
      </w:pPr>
      <w:r w:rsidRPr="00F6123B">
        <w:lastRenderedPageBreak/>
        <w:t>201.</w:t>
      </w:r>
      <w:r w:rsidR="00941C85">
        <w:t xml:space="preserve">  </w:t>
      </w:r>
      <w:r w:rsidRPr="00F6123B">
        <w:t>这项补贴是这个制度的核心，不论为何需要照料或被照料人的收入或资产多少，都予发放。这项补贴为照料需求产生的其他费用提供定额补偿，并根据所需照料程度分七级发放，数额从</w:t>
      </w:r>
      <w:r w:rsidRPr="00F6123B">
        <w:t>157.30</w:t>
      </w:r>
      <w:r w:rsidRPr="00F6123B">
        <w:t>欧元</w:t>
      </w:r>
      <w:r w:rsidRPr="00F6123B">
        <w:t>(1</w:t>
      </w:r>
      <w:r w:rsidRPr="00F6123B">
        <w:t>级</w:t>
      </w:r>
      <w:r w:rsidRPr="00F6123B">
        <w:t>)</w:t>
      </w:r>
      <w:r w:rsidRPr="00F6123B">
        <w:t>至</w:t>
      </w:r>
      <w:r w:rsidRPr="00F6123B">
        <w:t>1,688.90</w:t>
      </w:r>
      <w:r w:rsidRPr="00F6123B">
        <w:t>欧元</w:t>
      </w:r>
      <w:r w:rsidRPr="00F6123B">
        <w:t>(7</w:t>
      </w:r>
      <w:r w:rsidRPr="00F6123B">
        <w:t>级</w:t>
      </w:r>
      <w:r w:rsidRPr="00F6123B">
        <w:t>)</w:t>
      </w:r>
      <w:r w:rsidRPr="00F6123B">
        <w:t>不等。</w:t>
      </w:r>
      <w:r w:rsidRPr="00F6123B">
        <w:t>2013</w:t>
      </w:r>
      <w:r w:rsidRPr="00F6123B">
        <w:t>年，约有</w:t>
      </w:r>
      <w:r w:rsidRPr="00F6123B">
        <w:t>5%</w:t>
      </w:r>
      <w:r w:rsidRPr="00F6123B">
        <w:t>的奥地利人口领到了这项补贴。</w:t>
      </w:r>
      <w:r w:rsidRPr="00F6123B">
        <w:t xml:space="preserve"> </w:t>
      </w:r>
    </w:p>
    <w:p w:rsidR="00FD28D2" w:rsidRPr="00F6123B" w:rsidRDefault="00FD28D2" w:rsidP="00105E26">
      <w:pPr>
        <w:pStyle w:val="SingleTxtGC"/>
      </w:pPr>
      <w:r w:rsidRPr="00F6123B">
        <w:t>202.</w:t>
      </w:r>
      <w:r w:rsidR="00941C85">
        <w:t xml:space="preserve">  </w:t>
      </w:r>
      <w:r w:rsidRPr="00F6123B">
        <w:t>2011</w:t>
      </w:r>
      <w:r w:rsidRPr="00F6123B">
        <w:t>年，奥地利建立了长期照料基金。这个基金提供的补助旨在保障各州</w:t>
      </w:r>
      <w:r w:rsidRPr="00F6123B">
        <w:t>(</w:t>
      </w:r>
      <w:r w:rsidRPr="00F6123B">
        <w:rPr>
          <w:i/>
        </w:rPr>
        <w:t>Länder</w:t>
      </w:r>
      <w:r w:rsidRPr="00F6123B">
        <w:t>)</w:t>
      </w:r>
      <w:r w:rsidRPr="00F6123B">
        <w:t>和各市与非营利组织合作提供的长期照料服务的可供性和可持续性。长期照料基金设定了在全国铺开流动服务的优先事项，资金主要用于非固定服务。在</w:t>
      </w:r>
      <w:r w:rsidRPr="00F6123B">
        <w:t>2011</w:t>
      </w:r>
      <w:r w:rsidRPr="00F6123B">
        <w:t>至</w:t>
      </w:r>
      <w:r w:rsidRPr="00F6123B">
        <w:t>2016</w:t>
      </w:r>
      <w:r w:rsidRPr="00F6123B">
        <w:t>年间，为此总共划转了</w:t>
      </w:r>
      <w:r w:rsidRPr="00F6123B">
        <w:t>13.35</w:t>
      </w:r>
      <w:r w:rsidRPr="00F6123B">
        <w:t>亿欧元</w:t>
      </w:r>
      <w:r w:rsidRPr="00F6123B">
        <w:t>(</w:t>
      </w:r>
      <w:r w:rsidRPr="00F6123B">
        <w:t>三分之二来自联邦国家，三分之一来自各</w:t>
      </w:r>
      <w:r w:rsidRPr="00F6123B">
        <w:rPr>
          <w:i/>
        </w:rPr>
        <w:t>州</w:t>
      </w:r>
      <w:r w:rsidRPr="00F6123B">
        <w:t>和各市</w:t>
      </w:r>
      <w:r w:rsidRPr="00F6123B">
        <w:t>)</w:t>
      </w:r>
      <w:r w:rsidRPr="00F6123B">
        <w:t>。</w:t>
      </w:r>
      <w:r w:rsidRPr="00F6123B">
        <w:t xml:space="preserve"> </w:t>
      </w:r>
    </w:p>
    <w:p w:rsidR="00FD28D2" w:rsidRPr="00F6123B" w:rsidRDefault="00FD28D2" w:rsidP="00105E26">
      <w:pPr>
        <w:pStyle w:val="SingleTxtGC"/>
      </w:pPr>
      <w:r w:rsidRPr="00F6123B">
        <w:t>203.</w:t>
      </w:r>
      <w:r w:rsidR="00941C85">
        <w:t xml:space="preserve">  </w:t>
      </w:r>
      <w:r w:rsidRPr="00F6123B">
        <w:t>目前，长期照料制度还包括照料假福利，支持家庭护理人请照料假或从事兼职照料，以便更好地协调工作和照料事宜。照料假福利视申请人收入而定。</w:t>
      </w:r>
    </w:p>
    <w:p w:rsidR="00FD28D2" w:rsidRPr="00F6123B" w:rsidRDefault="00FD28D2" w:rsidP="00105E26">
      <w:pPr>
        <w:pStyle w:val="H23GC"/>
        <w:rPr>
          <w:b/>
        </w:rPr>
      </w:pPr>
      <w:bookmarkStart w:id="256" w:name="_Toc485637309"/>
      <w:r w:rsidRPr="00F6123B">
        <w:tab/>
      </w:r>
      <w:bookmarkStart w:id="257" w:name="_Toc491953081"/>
      <w:r w:rsidRPr="00F6123B">
        <w:rPr>
          <w:rFonts w:ascii="Microsoft YaHei" w:eastAsia="Microsoft YaHei" w:hAnsi="Microsoft YaHei" w:cs="Microsoft YaHei" w:hint="eastAsia"/>
        </w:rPr>
        <w:t>七</w:t>
      </w:r>
      <w:r w:rsidRPr="00F6123B">
        <w:t>.</w:t>
      </w:r>
      <w:r w:rsidRPr="00F6123B">
        <w:tab/>
      </w:r>
      <w:r w:rsidRPr="00F6123B">
        <w:rPr>
          <w:rFonts w:ascii="Microsoft YaHei" w:eastAsia="Microsoft YaHei" w:hAnsi="Microsoft YaHei" w:cs="Microsoft YaHei" w:hint="eastAsia"/>
        </w:rPr>
        <w:t>融合</w:t>
      </w:r>
      <w:bookmarkEnd w:id="256"/>
      <w:bookmarkEnd w:id="257"/>
    </w:p>
    <w:p w:rsidR="00FD28D2" w:rsidRPr="00F6123B" w:rsidRDefault="00FD28D2" w:rsidP="00105E26">
      <w:pPr>
        <w:pStyle w:val="SingleTxtGC"/>
      </w:pPr>
      <w:r w:rsidRPr="00F6123B">
        <w:t>204.</w:t>
      </w:r>
      <w:r w:rsidR="00941C85">
        <w:t xml:space="preserve">  </w:t>
      </w:r>
      <w:r w:rsidRPr="00F6123B">
        <w:t>国家融合问题秘书处设于</w:t>
      </w:r>
      <w:r w:rsidRPr="00F6123B">
        <w:t>2011</w:t>
      </w:r>
      <w:r w:rsidRPr="00F6123B">
        <w:t>年，并于</w:t>
      </w:r>
      <w:r w:rsidRPr="00F6123B">
        <w:t>2014</w:t>
      </w:r>
      <w:r w:rsidRPr="00F6123B">
        <w:t>年</w:t>
      </w:r>
      <w:r w:rsidRPr="00F6123B">
        <w:t>3</w:t>
      </w:r>
      <w:r w:rsidRPr="00F6123B">
        <w:t>月并入外交部，改名为联邦欧洲、融合和外交事务部，从而被确定为联邦政府的一项首要职责。此举便于运用新的合力，表明了这个事项如何成为奥地利的一个重要社会政治要素。自融合问题国家行动计划于</w:t>
      </w:r>
      <w:r w:rsidRPr="00F6123B">
        <w:t>2010</w:t>
      </w:r>
      <w:r w:rsidRPr="00F6123B">
        <w:t>年生效以来，已在融合专题上取得大量结构性和实质性进展。自</w:t>
      </w:r>
      <w:r w:rsidRPr="00F6123B">
        <w:t>2012</w:t>
      </w:r>
      <w:r w:rsidRPr="00F6123B">
        <w:t>年以来，一直在贯彻</w:t>
      </w:r>
      <w:r w:rsidR="003730CF" w:rsidRPr="00105E26">
        <w:rPr>
          <w:rFonts w:ascii="SimSun" w:hAnsi="SimSun" w:hint="eastAsia"/>
        </w:rPr>
        <w:t>“</w:t>
      </w:r>
      <w:r w:rsidRPr="00105E26">
        <w:rPr>
          <w:rFonts w:ascii="SimSun" w:hAnsi="SimSun"/>
        </w:rPr>
        <w:t>从头开始融合</w:t>
      </w:r>
      <w:r w:rsidR="006A0292" w:rsidRPr="00105E26">
        <w:rPr>
          <w:rFonts w:ascii="SimSun" w:hAnsi="SimSun" w:hint="eastAsia"/>
        </w:rPr>
        <w:t>”</w:t>
      </w:r>
      <w:r w:rsidRPr="00105E26">
        <w:rPr>
          <w:rFonts w:ascii="SimSun" w:hAnsi="SimSun"/>
        </w:rPr>
        <w:t>的根本</w:t>
      </w:r>
      <w:r w:rsidRPr="00F6123B">
        <w:t>概念。已经设立了一个专家委员会和一个融合问题咨询委员会，负责评价和进一步制定当前的融合措施，两个委员会的成员还包括民间社会代表。科学制定的融合指标可用于量化融合进程的成就大小。</w:t>
      </w:r>
      <w:r w:rsidRPr="00F6123B">
        <w:t>2016</w:t>
      </w:r>
      <w:r w:rsidRPr="00F6123B">
        <w:t>年</w:t>
      </w:r>
      <w:r w:rsidRPr="00F6123B">
        <w:t>1</w:t>
      </w:r>
      <w:r w:rsidRPr="00F6123B">
        <w:t>月，政府发布了</w:t>
      </w:r>
      <w:r w:rsidR="003730CF">
        <w:rPr>
          <w:rFonts w:hint="eastAsia"/>
        </w:rPr>
        <w:t>“</w:t>
      </w:r>
      <w:r w:rsidRPr="00F6123B">
        <w:t>50</w:t>
      </w:r>
      <w:r w:rsidRPr="00F6123B">
        <w:t>个行动要点</w:t>
      </w:r>
      <w:r w:rsidRPr="00F6123B">
        <w:t>—</w:t>
      </w:r>
      <w:r w:rsidRPr="00F6123B">
        <w:t>有资格在奥地利获得庇护或附属保护的人员</w:t>
      </w:r>
      <w:r w:rsidRPr="00105E26">
        <w:rPr>
          <w:rFonts w:ascii="SimSun" w:hAnsi="SimSun"/>
        </w:rPr>
        <w:t>融合计划</w:t>
      </w:r>
      <w:r w:rsidR="006A0292" w:rsidRPr="00105E26">
        <w:rPr>
          <w:rFonts w:ascii="SimSun" w:hAnsi="SimSun" w:hint="eastAsia"/>
        </w:rPr>
        <w:t>”</w:t>
      </w:r>
      <w:r w:rsidRPr="00F6123B">
        <w:t>，旨在制定社会框架条件，在不免除难民开展融合努力的责任的情况下，使难民尽可能充分融合。采取的措施和实施的情况详见每年公开发布的融合报告。</w:t>
      </w:r>
    </w:p>
    <w:p w:rsidR="00A01D6B" w:rsidRPr="00F6123B" w:rsidRDefault="00A01D6B" w:rsidP="00105E26">
      <w:pPr>
        <w:pStyle w:val="SingleTxtGC"/>
        <w:rPr>
          <w:sz w:val="18"/>
          <w:szCs w:val="18"/>
        </w:rPr>
      </w:pPr>
    </w:p>
    <w:p w:rsidR="00C46865" w:rsidRDefault="00727A0E" w:rsidP="00727A0E">
      <w:pPr>
        <w:spacing w:before="240"/>
        <w:jc w:val="center"/>
        <w:rPr>
          <w:u w:val="single"/>
        </w:rPr>
      </w:pPr>
      <w:r>
        <w:rPr>
          <w:u w:val="single"/>
        </w:rPr>
        <w:tab/>
      </w:r>
      <w:r>
        <w:rPr>
          <w:u w:val="single"/>
        </w:rPr>
        <w:tab/>
      </w:r>
      <w:r>
        <w:rPr>
          <w:u w:val="single"/>
        </w:rPr>
        <w:tab/>
      </w:r>
      <w:r>
        <w:rPr>
          <w:u w:val="single"/>
        </w:rPr>
        <w:tab/>
      </w:r>
    </w:p>
    <w:p w:rsidR="00B859B5" w:rsidRPr="001C7EBD" w:rsidRDefault="00B859B5" w:rsidP="00C46865">
      <w:pPr>
        <w:pStyle w:val="SingleTxtG"/>
        <w:spacing w:line="320" w:lineRule="exact"/>
        <w:rPr>
          <w:rFonts w:ascii="Times New Roman" w:eastAsia="SimSun" w:hAnsi="Times New Roman"/>
          <w:sz w:val="21"/>
          <w:szCs w:val="21"/>
        </w:rPr>
      </w:pPr>
    </w:p>
    <w:sectPr w:rsidR="00B859B5" w:rsidRPr="001C7EBD" w:rsidSect="00A01D6B">
      <w:headerReference w:type="first" r:id="rId22"/>
      <w:footerReference w:type="first" r:id="rId2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1E" w:rsidRPr="000D319F" w:rsidRDefault="008B511E" w:rsidP="000D319F">
      <w:pPr>
        <w:pStyle w:val="Footer"/>
        <w:spacing w:after="240"/>
        <w:ind w:left="907"/>
        <w:rPr>
          <w:rFonts w:asciiTheme="majorBidi" w:eastAsia="SimSun" w:hAnsiTheme="majorBidi" w:cstheme="majorBidi"/>
          <w:sz w:val="21"/>
          <w:szCs w:val="21"/>
          <w:lang w:val="en-US"/>
        </w:rPr>
      </w:pPr>
    </w:p>
    <w:p w:rsidR="008B511E" w:rsidRPr="000D319F" w:rsidRDefault="008B511E"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B511E" w:rsidRPr="000D319F" w:rsidRDefault="008B511E" w:rsidP="000D319F">
      <w:pPr>
        <w:pStyle w:val="Footer"/>
      </w:pPr>
    </w:p>
  </w:endnote>
  <w:endnote w:type="continuationNotice" w:id="1">
    <w:p w:rsidR="008B511E" w:rsidRDefault="008B51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C39T30Lfz">
    <w:altName w:val="MT Extra"/>
    <w:panose1 w:val="00000400000000000000"/>
    <w:charset w:val="02"/>
    <w:family w:val="auto"/>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4374E7" w:rsidRDefault="008B511E" w:rsidP="004F16D6">
    <w:pPr>
      <w:pStyle w:val="Footer"/>
      <w:tabs>
        <w:tab w:val="clear" w:pos="431"/>
        <w:tab w:val="right" w:pos="9631"/>
      </w:tabs>
      <w:rPr>
        <w:rStyle w:val="PageNumber"/>
        <w:sz w:val="16"/>
      </w:rPr>
    </w:pPr>
    <w:r w:rsidRPr="000177B6">
      <w:rPr>
        <w:b/>
        <w:sz w:val="18"/>
      </w:rPr>
      <w:fldChar w:fldCharType="begin"/>
    </w:r>
    <w:r w:rsidRPr="000177B6">
      <w:rPr>
        <w:b/>
        <w:sz w:val="18"/>
      </w:rPr>
      <w:instrText xml:space="preserve"> PAGE  \* MERGEFORMAT </w:instrText>
    </w:r>
    <w:r w:rsidRPr="000177B6">
      <w:rPr>
        <w:b/>
        <w:sz w:val="18"/>
      </w:rPr>
      <w:fldChar w:fldCharType="separate"/>
    </w:r>
    <w:r w:rsidR="00B32D91">
      <w:rPr>
        <w:b/>
        <w:noProof/>
        <w:sz w:val="18"/>
      </w:rPr>
      <w:t>2</w:t>
    </w:r>
    <w:r w:rsidRPr="000177B6">
      <w:rPr>
        <w:b/>
        <w:sz w:val="18"/>
      </w:rPr>
      <w:fldChar w:fldCharType="end"/>
    </w:r>
    <w:r>
      <w:rPr>
        <w:b/>
        <w:sz w:val="18"/>
      </w:rPr>
      <w:tab/>
    </w:r>
    <w:r w:rsidRPr="004374E7">
      <w:t>GE.17-15323</w:t>
    </w:r>
    <w:r>
      <w:t xml:space="preserve"> </w:t>
    </w:r>
    <w:r w:rsidRPr="004374E7">
      <w:t>(</w:t>
    </w:r>
    <w:r w:rsidRPr="002814D3">
      <w:rPr>
        <w:lang w:eastAsia="zh-CN"/>
      </w:rPr>
      <w:t>EXT</w:t>
    </w:r>
    <w:r w:rsidRPr="004374E7">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440F3C">
    <w:pPr>
      <w:pStyle w:val="Footer"/>
      <w:tabs>
        <w:tab w:val="clear" w:pos="431"/>
        <w:tab w:val="right" w:pos="9631"/>
      </w:tabs>
    </w:pPr>
    <w:r w:rsidRPr="004374E7">
      <w:t>GE.17-15323</w:t>
    </w:r>
    <w:r>
      <w:t xml:space="preserve"> </w:t>
    </w:r>
    <w:r w:rsidRPr="004374E7">
      <w:t>(</w:t>
    </w:r>
    <w:r w:rsidRPr="002814D3">
      <w:rPr>
        <w:lang w:eastAsia="zh-CN"/>
      </w:rPr>
      <w:t>EXT</w:t>
    </w:r>
    <w:r w:rsidRPr="004374E7">
      <w:t>)</w:t>
    </w:r>
    <w:r>
      <w:rPr>
        <w:b/>
        <w:sz w:val="18"/>
      </w:rPr>
      <w:tab/>
    </w:r>
    <w:r w:rsidRPr="000177B6">
      <w:rPr>
        <w:b/>
        <w:sz w:val="18"/>
      </w:rPr>
      <w:fldChar w:fldCharType="begin"/>
    </w:r>
    <w:r w:rsidRPr="000177B6">
      <w:rPr>
        <w:b/>
        <w:sz w:val="18"/>
      </w:rPr>
      <w:instrText xml:space="preserve"> PAGE  \* MERGEFORMAT </w:instrText>
    </w:r>
    <w:r w:rsidRPr="000177B6">
      <w:rPr>
        <w:b/>
        <w:sz w:val="18"/>
      </w:rPr>
      <w:fldChar w:fldCharType="separate"/>
    </w:r>
    <w:r w:rsidR="00B32D91">
      <w:rPr>
        <w:b/>
        <w:noProof/>
        <w:sz w:val="18"/>
      </w:rPr>
      <w:t>5</w:t>
    </w:r>
    <w:r w:rsidRPr="000177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1B3098">
    <w:pPr>
      <w:pStyle w:val="Footer"/>
      <w:tabs>
        <w:tab w:val="left" w:pos="1701"/>
        <w:tab w:val="left" w:pos="2552"/>
        <w:tab w:val="left" w:pos="8448"/>
      </w:tabs>
      <w:spacing w:before="360"/>
      <w:rPr>
        <w:sz w:val="20"/>
      </w:rPr>
    </w:pPr>
    <w:r>
      <w:rPr>
        <w:sz w:val="20"/>
      </w:rPr>
      <w:t>GE.17-15323 (</w:t>
    </w:r>
    <w:r>
      <w:rPr>
        <w:sz w:val="20"/>
        <w:lang w:eastAsia="zh-CN"/>
      </w:rPr>
      <w:t>EXT</w:t>
    </w:r>
    <w:r>
      <w:rPr>
        <w:sz w:val="20"/>
      </w:rPr>
      <w:t>)</w:t>
    </w:r>
  </w:p>
  <w:p w:rsidR="008B511E" w:rsidRPr="00440F3C" w:rsidRDefault="008B511E" w:rsidP="00440F3C">
    <w:pPr>
      <w:pStyle w:val="Footer"/>
      <w:ind w:right="1134"/>
      <w:rPr>
        <w:rFonts w:ascii="C39T30Lfz" w:hAnsi="C39T30Lfz"/>
        <w:sz w:val="56"/>
      </w:rPr>
    </w:pPr>
    <w:r>
      <w:rPr>
        <w:rFonts w:hint="eastAsia"/>
        <w:b/>
        <w:noProof/>
        <w:snapToGrid/>
        <w:sz w:val="21"/>
        <w:lang w:val="en-US" w:eastAsia="zh-CN"/>
      </w:rPr>
      <w:drawing>
        <wp:anchor distT="0" distB="0" distL="114300" distR="114300" simplePos="0" relativeHeight="251658240" behindDoc="0" locked="0" layoutInCell="1" allowOverlap="1" wp14:anchorId="5DD3A2E0">
          <wp:simplePos x="0" y="0"/>
          <wp:positionH relativeFrom="column">
            <wp:posOffset>4717415</wp:posOffset>
          </wp:positionH>
          <wp:positionV relativeFrom="paragraph">
            <wp:posOffset>247015</wp:posOffset>
          </wp:positionV>
          <wp:extent cx="680085" cy="251460"/>
          <wp:effectExtent l="0" t="0" r="5715" b="0"/>
          <wp:wrapNone/>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17" w:name="_GoBack"/>
    <w:bookmarkEnd w:id="17"/>
    <w:r>
      <w:rPr>
        <w:rFonts w:ascii="C39T30Lfz" w:hAnsi="C39T30Lfz"/>
        <w:noProof/>
        <w:sz w:val="56"/>
        <w:lang w:val="en-US" w:eastAsia="zh-CN"/>
      </w:rPr>
      <w:drawing>
        <wp:anchor distT="0" distB="0" distL="114300" distR="114300" simplePos="0" relativeHeight="251672576" behindDoc="0" locked="0" layoutInCell="1" allowOverlap="1" wp14:anchorId="1060ACF8" wp14:editId="67D85898">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HRI/CORE/AUT/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UT/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11E" w:rsidRPr="00487939" w:rsidRDefault="008B511E" w:rsidP="001B3098">
    <w:pPr>
      <w:pStyle w:val="Footer"/>
      <w:tabs>
        <w:tab w:val="clear" w:pos="431"/>
        <w:tab w:val="right" w:pos="8450"/>
      </w:tabs>
      <w:rPr>
        <w:sz w:val="20"/>
        <w:lang w:val="en-US" w:eastAsia="zh-CN"/>
      </w:rPr>
    </w:pPr>
    <w:r>
      <w:rPr>
        <w:b/>
        <w:sz w:val="21"/>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487939" w:rsidRDefault="008B511E" w:rsidP="001B3098">
    <w:pPr>
      <w:pStyle w:val="Footer"/>
      <w:tabs>
        <w:tab w:val="clear" w:pos="431"/>
        <w:tab w:val="right" w:pos="8450"/>
      </w:tabs>
      <w:rPr>
        <w:sz w:val="20"/>
        <w:lang w:val="en-US" w:eastAsia="zh-CN"/>
      </w:rPr>
    </w:pPr>
    <w:r>
      <w:rPr>
        <w:b/>
        <w:sz w:val="21"/>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487939" w:rsidRDefault="008B511E" w:rsidP="00CB0A2C">
    <w:pPr>
      <w:pStyle w:val="Footer"/>
      <w:tabs>
        <w:tab w:val="clear" w:pos="431"/>
        <w:tab w:val="right" w:pos="9638"/>
      </w:tabs>
      <w:rPr>
        <w:sz w:val="20"/>
        <w:lang w:val="en-US" w:eastAsia="zh-CN"/>
      </w:rPr>
    </w:pPr>
    <w:r w:rsidRPr="000177B6">
      <w:rPr>
        <w:b/>
        <w:sz w:val="18"/>
      </w:rPr>
      <w:fldChar w:fldCharType="begin"/>
    </w:r>
    <w:r w:rsidRPr="000177B6">
      <w:rPr>
        <w:b/>
        <w:sz w:val="18"/>
      </w:rPr>
      <w:instrText xml:space="preserve"> PAGE  \* MERGEFORMAT </w:instrText>
    </w:r>
    <w:r w:rsidRPr="000177B6">
      <w:rPr>
        <w:b/>
        <w:sz w:val="18"/>
      </w:rPr>
      <w:fldChar w:fldCharType="separate"/>
    </w:r>
    <w:r w:rsidR="00B32D91">
      <w:rPr>
        <w:b/>
        <w:noProof/>
        <w:sz w:val="18"/>
      </w:rPr>
      <w:t>8</w:t>
    </w:r>
    <w:r w:rsidRPr="000177B6">
      <w:rPr>
        <w:b/>
        <w:sz w:val="18"/>
      </w:rPr>
      <w:fldChar w:fldCharType="end"/>
    </w:r>
    <w:r>
      <w:rPr>
        <w:b/>
        <w:sz w:val="18"/>
      </w:rPr>
      <w:tab/>
    </w:r>
    <w:r w:rsidRPr="004374E7">
      <w:t>GE.17-15323</w:t>
    </w:r>
    <w:r>
      <w:t xml:space="preserve"> </w:t>
    </w:r>
    <w:r w:rsidRPr="004374E7">
      <w:t>(</w:t>
    </w:r>
    <w:r w:rsidRPr="002814D3">
      <w:rPr>
        <w:lang w:eastAsia="zh-CN"/>
      </w:rPr>
      <w:t>EXT</w:t>
    </w:r>
    <w:r w:rsidRPr="004374E7">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487939" w:rsidRDefault="008B511E" w:rsidP="00DF4BD4">
    <w:pPr>
      <w:pStyle w:val="Footer"/>
      <w:tabs>
        <w:tab w:val="clear" w:pos="431"/>
        <w:tab w:val="right" w:pos="9638"/>
      </w:tabs>
      <w:ind w:firstLineChars="200" w:firstLine="400"/>
      <w:rPr>
        <w:sz w:val="20"/>
        <w:lang w:val="en-US" w:eastAsia="zh-C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487939" w:rsidRDefault="008B511E" w:rsidP="00A71B71">
    <w:pPr>
      <w:pStyle w:val="Footer"/>
      <w:tabs>
        <w:tab w:val="clear" w:pos="431"/>
        <w:tab w:val="right" w:pos="9638"/>
      </w:tabs>
      <w:rPr>
        <w:sz w:val="20"/>
        <w:lang w:val="en-US" w:eastAsia="zh-CN"/>
      </w:rPr>
    </w:pPr>
    <w:r w:rsidRPr="000177B6">
      <w:rPr>
        <w:b/>
        <w:sz w:val="18"/>
      </w:rPr>
      <w:fldChar w:fldCharType="begin"/>
    </w:r>
    <w:r w:rsidRPr="000177B6">
      <w:rPr>
        <w:b/>
        <w:sz w:val="18"/>
      </w:rPr>
      <w:instrText xml:space="preserve"> PAGE  \* MERGEFORMAT </w:instrText>
    </w:r>
    <w:r w:rsidRPr="000177B6">
      <w:rPr>
        <w:b/>
        <w:sz w:val="18"/>
      </w:rPr>
      <w:fldChar w:fldCharType="separate"/>
    </w:r>
    <w:r w:rsidR="00B32D91">
      <w:rPr>
        <w:b/>
        <w:noProof/>
        <w:sz w:val="18"/>
      </w:rPr>
      <w:t>33</w:t>
    </w:r>
    <w:r w:rsidRPr="000177B6">
      <w:rPr>
        <w:b/>
        <w:sz w:val="18"/>
      </w:rPr>
      <w:fldChar w:fldCharType="end"/>
    </w:r>
    <w:r>
      <w:rPr>
        <w:b/>
        <w:sz w:val="18"/>
      </w:rPr>
      <w:tab/>
    </w:r>
    <w:r w:rsidRPr="004374E7">
      <w:t>GE.17-15323(</w:t>
    </w:r>
    <w:r w:rsidRPr="002814D3">
      <w:rPr>
        <w:lang w:eastAsia="zh-CN"/>
      </w:rPr>
      <w:t>EXT</w:t>
    </w:r>
    <w:r w:rsidRPr="004374E7">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1E" w:rsidRPr="000157B1" w:rsidRDefault="008B511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B511E" w:rsidRPr="000157B1" w:rsidRDefault="008B511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B511E" w:rsidRDefault="008B511E"/>
  </w:footnote>
  <w:footnote w:id="2">
    <w:p w:rsidR="008B511E" w:rsidRPr="00A53373" w:rsidRDefault="008B511E" w:rsidP="00187B5B">
      <w:pPr>
        <w:pStyle w:val="FootnoteText"/>
      </w:pPr>
      <w:r w:rsidRPr="00A53373">
        <w:tab/>
      </w:r>
      <w:r w:rsidRPr="00440F3C">
        <w:rPr>
          <w:rStyle w:val="FootnoteReference"/>
          <w:rFonts w:eastAsia="SimSun"/>
          <w:vertAlign w:val="baseline"/>
        </w:rPr>
        <w:t>*</w:t>
      </w:r>
      <w:r w:rsidRPr="00A53373">
        <w:tab/>
      </w:r>
      <w:r w:rsidRPr="00A53373">
        <w:t>本文件未经正式编辑而印发。</w:t>
      </w:r>
    </w:p>
  </w:footnote>
  <w:footnote w:id="3">
    <w:p w:rsidR="008B511E" w:rsidRPr="00CE7EA4" w:rsidRDefault="008B511E" w:rsidP="00260FF6">
      <w:pPr>
        <w:pStyle w:val="FootnoteText"/>
      </w:pPr>
      <w:r>
        <w:tab/>
      </w:r>
      <w:r>
        <w:rPr>
          <w:rStyle w:val="FootnoteReference"/>
          <w:rFonts w:eastAsia="SimSun"/>
        </w:rPr>
        <w:footnoteRef/>
      </w:r>
      <w:r>
        <w:tab/>
      </w:r>
      <w:r w:rsidRPr="004443BF">
        <w:rPr>
          <w:rFonts w:ascii="STKaiti" w:eastAsia="STKaiti" w:hAnsi="STKaiti"/>
        </w:rPr>
        <w:t>资料来源</w:t>
      </w:r>
      <w:r w:rsidRPr="00691E3A">
        <w:rPr>
          <w:rFonts w:ascii="楷体" w:eastAsia="楷体" w:hAnsi="楷体"/>
        </w:rPr>
        <w:t>：</w:t>
      </w:r>
      <w:r>
        <w:t>奥地利统计局</w:t>
      </w:r>
      <w:r>
        <w:t>(2016</w:t>
      </w:r>
      <w:r>
        <w:t>年</w:t>
      </w:r>
      <w:r>
        <w:t>7</w:t>
      </w:r>
      <w:r>
        <w:t>月</w:t>
      </w:r>
      <w:r>
        <w:t>)</w:t>
      </w:r>
      <w:r>
        <w:t>。</w:t>
      </w:r>
    </w:p>
  </w:footnote>
  <w:footnote w:id="4">
    <w:p w:rsidR="008B511E" w:rsidRPr="00CD7EC5" w:rsidRDefault="008B511E" w:rsidP="00BD1279">
      <w:pPr>
        <w:pStyle w:val="FootnoteText"/>
      </w:pPr>
      <w:r>
        <w:tab/>
      </w:r>
      <w:r>
        <w:rPr>
          <w:rStyle w:val="FootnoteReference"/>
          <w:rFonts w:eastAsia="SimSun"/>
        </w:rPr>
        <w:footnoteRef/>
      </w:r>
      <w:r>
        <w:tab/>
      </w:r>
      <w:r w:rsidRPr="00BE2142">
        <w:rPr>
          <w:rFonts w:ascii="STKaiti" w:eastAsia="STKaiti" w:hAnsi="STKaiti"/>
        </w:rPr>
        <w:t>资料来源</w:t>
      </w:r>
      <w:r w:rsidRPr="00845243">
        <w:rPr>
          <w:rFonts w:ascii="楷体" w:eastAsia="楷体" w:hAnsi="楷体"/>
        </w:rPr>
        <w:t>：</w:t>
      </w:r>
      <w:r>
        <w:t>奥地利统计局。</w:t>
      </w:r>
    </w:p>
  </w:footnote>
  <w:footnote w:id="5">
    <w:p w:rsidR="008B511E" w:rsidRPr="00934588" w:rsidRDefault="008B511E" w:rsidP="00BD1279">
      <w:pPr>
        <w:pStyle w:val="FootnoteText"/>
      </w:pPr>
      <w:r>
        <w:tab/>
      </w:r>
      <w:r>
        <w:rPr>
          <w:rStyle w:val="FootnoteReference"/>
          <w:rFonts w:eastAsia="SimSun"/>
        </w:rPr>
        <w:footnoteRef/>
      </w:r>
      <w:r w:rsidRPr="00E65CE3">
        <w:rPr>
          <w:rFonts w:ascii="STKaiti" w:eastAsia="STKaiti" w:hAnsi="STKaiti"/>
        </w:rPr>
        <w:tab/>
        <w:t>资料来源</w:t>
      </w:r>
      <w:r w:rsidRPr="00B50B07">
        <w:rPr>
          <w:rFonts w:ascii="楷体" w:eastAsia="楷体" w:hAnsi="楷体"/>
        </w:rPr>
        <w:t>：</w:t>
      </w:r>
      <w:r>
        <w:t>奥地利统计局。</w:t>
      </w:r>
    </w:p>
  </w:footnote>
  <w:footnote w:id="6">
    <w:p w:rsidR="008B511E" w:rsidRPr="00320101" w:rsidRDefault="008B511E" w:rsidP="007F14D7">
      <w:pPr>
        <w:pStyle w:val="FootnoteText"/>
        <w:spacing w:after="0"/>
      </w:pPr>
      <w:r>
        <w:tab/>
      </w:r>
      <w:r>
        <w:rPr>
          <w:rStyle w:val="FootnoteReference"/>
          <w:rFonts w:eastAsia="SimSun"/>
        </w:rPr>
        <w:footnoteRef/>
      </w:r>
      <w:r>
        <w:tab/>
      </w:r>
      <w:r w:rsidRPr="003A4D01">
        <w:rPr>
          <w:rFonts w:ascii="STKaiti" w:eastAsia="STKaiti" w:hAnsi="STKaiti"/>
        </w:rPr>
        <w:t>资料来源</w:t>
      </w:r>
      <w:r w:rsidRPr="006F2D53">
        <w:rPr>
          <w:rFonts w:ascii="楷体" w:eastAsia="楷体" w:hAnsi="楷体"/>
        </w:rPr>
        <w:t>：</w:t>
      </w:r>
      <w:r>
        <w:t>奥地利统计局。</w:t>
      </w:r>
    </w:p>
  </w:footnote>
  <w:footnote w:id="7">
    <w:p w:rsidR="008B511E" w:rsidRPr="00A3553B" w:rsidRDefault="008B511E" w:rsidP="00BD1279">
      <w:pPr>
        <w:pStyle w:val="FootnoteText"/>
      </w:pPr>
      <w:r>
        <w:tab/>
      </w:r>
      <w:r>
        <w:rPr>
          <w:rStyle w:val="FootnoteReference"/>
          <w:rFonts w:eastAsia="SimSun"/>
        </w:rPr>
        <w:footnoteRef/>
      </w:r>
      <w:r>
        <w:tab/>
      </w:r>
      <w:r w:rsidRPr="006F2D53">
        <w:rPr>
          <w:rFonts w:ascii="楷体" w:eastAsia="楷体" w:hAnsi="楷体"/>
        </w:rPr>
        <w:t>资料来源：</w:t>
      </w:r>
      <w:r>
        <w:t>奥地利统计局。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1B3098">
    <w:pPr>
      <w:pStyle w:val="Header"/>
      <w:tabs>
        <w:tab w:val="clear" w:pos="5772"/>
        <w:tab w:val="clear" w:pos="6634"/>
        <w:tab w:val="clear" w:pos="7144"/>
        <w:tab w:val="clear" w:pos="7655"/>
        <w:tab w:val="clear" w:pos="8165"/>
      </w:tabs>
    </w:pPr>
    <w:r w:rsidRPr="007C6BC3">
      <w:t>HRI/CORE/AUT/2017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Pr="00202A30" w:rsidRDefault="008B511E" w:rsidP="001B3098">
    <w:pPr>
      <w:pStyle w:val="Header"/>
      <w:tabs>
        <w:tab w:val="clear" w:pos="431"/>
        <w:tab w:val="clear" w:pos="992"/>
        <w:tab w:val="clear" w:pos="5772"/>
        <w:tab w:val="clear" w:pos="6634"/>
        <w:tab w:val="clear" w:pos="7144"/>
        <w:tab w:val="clear" w:pos="7655"/>
        <w:tab w:val="clear" w:pos="8165"/>
      </w:tabs>
      <w:jc w:val="right"/>
      <w:rPr>
        <w:lang w:eastAsia="zh-CN"/>
      </w:rPr>
    </w:pPr>
    <w:r w:rsidRPr="00020F15">
      <w:t>HRI/CORE/AUT/2017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91" w:rsidRDefault="00B32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C021C5">
    <w:pPr>
      <w:pStyle w:val="Header"/>
      <w:pBdr>
        <w:bottom w:val="none" w:sz="0" w:space="0" w:color="auto"/>
      </w:pBdr>
      <w:tabs>
        <w:tab w:val="clear" w:pos="431"/>
        <w:tab w:val="clear" w:pos="992"/>
        <w:tab w:val="clear" w:pos="5772"/>
        <w:tab w:val="clear" w:pos="6634"/>
        <w:tab w:val="clear" w:pos="7144"/>
        <w:tab w:val="clear" w:pos="7655"/>
        <w:tab w:val="clear" w:pos="8165"/>
      </w:tabs>
    </w:pPr>
    <w:r>
      <w:rPr>
        <w:noProof/>
        <w:snapToGrid/>
        <w:lang w:val="en-US" w:eastAsia="zh-CN"/>
      </w:rPr>
      <mc:AlternateContent>
        <mc:Choice Requires="wps">
          <w:drawing>
            <wp:anchor distT="0" distB="0" distL="114300" distR="114300" simplePos="0" relativeHeight="251661312" behindDoc="0" locked="0" layoutInCell="1" allowOverlap="1">
              <wp:simplePos x="0" y="0"/>
              <wp:positionH relativeFrom="column">
                <wp:posOffset>-643255</wp:posOffset>
              </wp:positionH>
              <wp:positionV relativeFrom="paragraph">
                <wp:posOffset>180975</wp:posOffset>
              </wp:positionV>
              <wp:extent cx="647700" cy="6297295"/>
              <wp:effectExtent l="0" t="0" r="0" b="8255"/>
              <wp:wrapNone/>
              <wp:docPr id="7" name="文本框 7"/>
              <wp:cNvGraphicFramePr/>
              <a:graphic xmlns:a="http://schemas.openxmlformats.org/drawingml/2006/main">
                <a:graphicData uri="http://schemas.microsoft.com/office/word/2010/wordprocessingShape">
                  <wps:wsp>
                    <wps:cNvSpPr txBox="1"/>
                    <wps:spPr>
                      <a:xfrm>
                        <a:off x="0" y="0"/>
                        <a:ext cx="647700" cy="6297295"/>
                      </a:xfrm>
                      <a:prstGeom prst="rect">
                        <a:avLst/>
                      </a:prstGeom>
                      <a:solidFill>
                        <a:schemeClr val="lt1"/>
                      </a:solidFill>
                      <a:ln w="6350">
                        <a:noFill/>
                      </a:ln>
                    </wps:spPr>
                    <wps:txbx>
                      <w:txbxContent>
                        <w:p w:rsidR="008B511E" w:rsidRDefault="0081645D" w:rsidP="00D02C7E">
                          <w:pPr>
                            <w:tabs>
                              <w:tab w:val="clear" w:pos="431"/>
                            </w:tabs>
                          </w:pPr>
                          <w:r w:rsidRPr="00D02C7E">
                            <w:rPr>
                              <w:sz w:val="16"/>
                              <w:szCs w:val="16"/>
                            </w:rPr>
                            <w:t>GE.17-15323 (EXT)</w:t>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sidRPr="00D02C7E">
                            <w:rPr>
                              <w:b/>
                              <w:sz w:val="18"/>
                            </w:rPr>
                            <w:t xml:space="preserve"> </w:t>
                          </w:r>
                          <w:r w:rsidR="00D02C7E" w:rsidRPr="00991C2C">
                            <w:rPr>
                              <w:b/>
                              <w:sz w:val="18"/>
                            </w:rPr>
                            <w:fldChar w:fldCharType="begin"/>
                          </w:r>
                          <w:r w:rsidR="00D02C7E" w:rsidRPr="00991C2C">
                            <w:rPr>
                              <w:b/>
                              <w:sz w:val="18"/>
                            </w:rPr>
                            <w:instrText xml:space="preserve"> PAGE  \* MERGEFORMAT </w:instrText>
                          </w:r>
                          <w:r w:rsidR="00D02C7E" w:rsidRPr="00991C2C">
                            <w:rPr>
                              <w:b/>
                              <w:sz w:val="18"/>
                            </w:rPr>
                            <w:fldChar w:fldCharType="separate"/>
                          </w:r>
                          <w:r w:rsidR="00B32D91">
                            <w:rPr>
                              <w:b/>
                              <w:noProof/>
                              <w:sz w:val="18"/>
                            </w:rPr>
                            <w:t>7</w:t>
                          </w:r>
                          <w:r w:rsidR="00D02C7E" w:rsidRPr="00991C2C">
                            <w:rPr>
                              <w:b/>
                              <w:sz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50.65pt;margin-top:14.25pt;width:51pt;height:49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" fillcolor="white [3201]" stroked="f" strokeweight=".5pt">
              <v:textbox style="layout-flow:vertical-ideographic">
                <w:txbxContent>
                  <w:p w:rsidR="008B511E" w:rsidRDefault="0081645D" w:rsidP="00D02C7E">
                    <w:pPr>
                      <w:tabs>
                        <w:tab w:val="clear" w:pos="431"/>
                      </w:tabs>
                    </w:pPr>
                    <w:r w:rsidRPr="00D02C7E">
                      <w:rPr>
                        <w:sz w:val="16"/>
                        <w:szCs w:val="16"/>
                      </w:rPr>
                      <w:t>GE.17-15323 (EXT)</w:t>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Pr>
                        <w:b/>
                        <w:bCs/>
                        <w:sz w:val="16"/>
                        <w:szCs w:val="16"/>
                      </w:rPr>
                      <w:tab/>
                    </w:r>
                    <w:r w:rsidR="00D02C7E" w:rsidRPr="00D02C7E">
                      <w:rPr>
                        <w:b/>
                        <w:sz w:val="18"/>
                      </w:rPr>
                      <w:t xml:space="preserve"> </w:t>
                    </w:r>
                    <w:r w:rsidR="00D02C7E" w:rsidRPr="00991C2C">
                      <w:rPr>
                        <w:b/>
                        <w:sz w:val="18"/>
                      </w:rPr>
                      <w:fldChar w:fldCharType="begin"/>
                    </w:r>
                    <w:r w:rsidR="00D02C7E" w:rsidRPr="00991C2C">
                      <w:rPr>
                        <w:b/>
                        <w:sz w:val="18"/>
                      </w:rPr>
                      <w:instrText xml:space="preserve"> PAGE  \* MERGEFORMAT </w:instrText>
                    </w:r>
                    <w:r w:rsidR="00D02C7E" w:rsidRPr="00991C2C">
                      <w:rPr>
                        <w:b/>
                        <w:sz w:val="18"/>
                      </w:rPr>
                      <w:fldChar w:fldCharType="separate"/>
                    </w:r>
                    <w:r w:rsidR="00B32D91">
                      <w:rPr>
                        <w:b/>
                        <w:noProof/>
                        <w:sz w:val="18"/>
                      </w:rPr>
                      <w:t>7</w:t>
                    </w:r>
                    <w:r w:rsidR="00D02C7E" w:rsidRPr="00991C2C">
                      <w:rPr>
                        <w:b/>
                        <w:sz w:val="18"/>
                      </w:rPr>
                      <w:fldChar w:fldCharType="end"/>
                    </w:r>
                  </w:p>
                </w:txbxContent>
              </v:textbox>
            </v:shape>
          </w:pict>
        </mc:Fallback>
      </mc:AlternateContent>
    </w:r>
    <w:r w:rsidRPr="00AF2CEC">
      <w:rPr>
        <w:noProof/>
        <w:snapToGrid/>
        <w:lang w:val="en-US" w:eastAsia="zh-CN"/>
      </w:rPr>
      <mc:AlternateContent>
        <mc:Choice Requires="wps">
          <w:drawing>
            <wp:anchor distT="0" distB="0" distL="114300" distR="114300" simplePos="0" relativeHeight="251660288" behindDoc="0" locked="0" layoutInCell="1" allowOverlap="1">
              <wp:simplePos x="0" y="0"/>
              <wp:positionH relativeFrom="column">
                <wp:posOffset>9156071</wp:posOffset>
              </wp:positionH>
              <wp:positionV relativeFrom="paragraph">
                <wp:posOffset>205740</wp:posOffset>
              </wp:positionV>
              <wp:extent cx="26633" cy="5908090"/>
              <wp:effectExtent l="0" t="0" r="31115" b="35560"/>
              <wp:wrapNone/>
              <wp:docPr id="5" name="直接连接符 5"/>
              <wp:cNvGraphicFramePr/>
              <a:graphic xmlns:a="http://schemas.openxmlformats.org/drawingml/2006/main">
                <a:graphicData uri="http://schemas.microsoft.com/office/word/2010/wordprocessingShape">
                  <wps:wsp>
                    <wps:cNvCnPr/>
                    <wps:spPr>
                      <a:xfrm>
                        <a:off x="0" y="0"/>
                        <a:ext cx="26633" cy="590809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E5EEE" id="直接连接符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0.95pt,16.2pt" to="723.05pt,4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" strokecolor="black [3213]" strokeweight=".5pt"/>
          </w:pict>
        </mc:Fallback>
      </mc:AlternateContent>
    </w:r>
    <w:r>
      <w:rPr>
        <w:noProof/>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9116368</wp:posOffset>
              </wp:positionH>
              <wp:positionV relativeFrom="paragraph">
                <wp:posOffset>174902</wp:posOffset>
              </wp:positionV>
              <wp:extent cx="372862" cy="5956917"/>
              <wp:effectExtent l="0" t="0" r="8255" b="6350"/>
              <wp:wrapNone/>
              <wp:docPr id="4" name="文本框 4"/>
              <wp:cNvGraphicFramePr/>
              <a:graphic xmlns:a="http://schemas.openxmlformats.org/drawingml/2006/main">
                <a:graphicData uri="http://schemas.microsoft.com/office/word/2010/wordprocessingShape">
                  <wps:wsp>
                    <wps:cNvSpPr txBox="1"/>
                    <wps:spPr>
                      <a:xfrm>
                        <a:off x="0" y="0"/>
                        <a:ext cx="372862" cy="5956917"/>
                      </a:xfrm>
                      <a:prstGeom prst="rect">
                        <a:avLst/>
                      </a:prstGeom>
                      <a:solidFill>
                        <a:schemeClr val="lt1"/>
                      </a:solidFill>
                      <a:ln w="6350">
                        <a:noFill/>
                      </a:ln>
                    </wps:spPr>
                    <wps:txbx>
                      <w:txbxContent>
                        <w:p w:rsidR="008B511E" w:rsidRPr="00AB5099" w:rsidRDefault="008B511E" w:rsidP="00CB0A2C">
                          <w:pPr>
                            <w:wordWrap w:val="0"/>
                            <w:spacing w:before="40"/>
                            <w:jc w:val="right"/>
                            <w:rPr>
                              <w:b/>
                              <w:bCs/>
                              <w:sz w:val="18"/>
                              <w:szCs w:val="18"/>
                              <w:u w:val="single"/>
                            </w:rPr>
                          </w:pPr>
                          <w:r w:rsidRPr="00AB5099">
                            <w:rPr>
                              <w:b/>
                              <w:bCs/>
                              <w:sz w:val="18"/>
                              <w:szCs w:val="18"/>
                            </w:rPr>
                            <w:t>HRI/CORE/AUT/2017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 o:spid="_x0000_s1027" type="#_x0000_t202" style="position:absolute;margin-left:717.8pt;margin-top:13.75pt;width:29.35pt;height:4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" fillcolor="white [3201]" stroked="f" strokeweight=".5pt">
              <v:textbox style="layout-flow:vertical-ideographic">
                <w:txbxContent>
                  <w:p w:rsidR="008B511E" w:rsidRPr="00AB5099" w:rsidRDefault="008B511E" w:rsidP="00CB0A2C">
                    <w:pPr>
                      <w:wordWrap w:val="0"/>
                      <w:spacing w:before="40"/>
                      <w:jc w:val="right"/>
                      <w:rPr>
                        <w:b/>
                        <w:bCs/>
                        <w:sz w:val="18"/>
                        <w:szCs w:val="18"/>
                        <w:u w:val="single"/>
                      </w:rPr>
                    </w:pPr>
                    <w:r w:rsidRPr="00AB5099">
                      <w:rPr>
                        <w:b/>
                        <w:bCs/>
                        <w:sz w:val="18"/>
                        <w:szCs w:val="18"/>
                      </w:rPr>
                      <w:t>HRI/CORE/AUT/2017</w:t>
                    </w:r>
                  </w:p>
                </w:txbxContent>
              </v:textbox>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D561E6">
    <w:pPr>
      <w:pStyle w:val="Header"/>
      <w:tabs>
        <w:tab w:val="clear" w:pos="5772"/>
        <w:tab w:val="clear" w:pos="6634"/>
        <w:tab w:val="clear" w:pos="7144"/>
        <w:tab w:val="clear" w:pos="7655"/>
        <w:tab w:val="clear" w:pos="8165"/>
      </w:tabs>
    </w:pPr>
    <w:r w:rsidRPr="007C6BC3">
      <w:t>HRI/CORE/AUT/2017</w:t>
    </w:r>
  </w:p>
  <w:p w:rsidR="008B511E" w:rsidRDefault="008B511E" w:rsidP="00C021C5">
    <w:pPr>
      <w:pStyle w:val="Header"/>
      <w:pBdr>
        <w:bottom w:val="none" w:sz="0" w:space="0" w:color="auto"/>
      </w:pBdr>
      <w:tabs>
        <w:tab w:val="clear" w:pos="431"/>
        <w:tab w:val="clear" w:pos="992"/>
        <w:tab w:val="clear" w:pos="5772"/>
        <w:tab w:val="clear" w:pos="6634"/>
        <w:tab w:val="clear" w:pos="7144"/>
        <w:tab w:val="clear" w:pos="7655"/>
        <w:tab w:val="clear" w:pos="816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AA4C2D" w:rsidP="00C021C5">
    <w:pPr>
      <w:pStyle w:val="Header"/>
      <w:pBdr>
        <w:bottom w:val="none" w:sz="0" w:space="0" w:color="auto"/>
      </w:pBdr>
      <w:tabs>
        <w:tab w:val="clear" w:pos="431"/>
        <w:tab w:val="clear" w:pos="992"/>
        <w:tab w:val="clear" w:pos="5772"/>
        <w:tab w:val="clear" w:pos="6634"/>
        <w:tab w:val="clear" w:pos="7144"/>
        <w:tab w:val="clear" w:pos="7655"/>
        <w:tab w:val="clear" w:pos="8165"/>
      </w:tabs>
    </w:pPr>
    <w:r>
      <w:rPr>
        <w:noProof/>
        <w:snapToGrid/>
        <w:lang w:val="en-US" w:eastAsia="zh-CN"/>
      </w:rPr>
      <mc:AlternateContent>
        <mc:Choice Requires="wps">
          <w:drawing>
            <wp:anchor distT="0" distB="0" distL="114300" distR="114300" simplePos="0" relativeHeight="251663360" behindDoc="0" locked="0" layoutInCell="1" allowOverlap="1" wp14:anchorId="57439BDB" wp14:editId="57BEF5FA">
              <wp:simplePos x="0" y="0"/>
              <wp:positionH relativeFrom="leftMargin">
                <wp:align>right</wp:align>
              </wp:positionH>
              <wp:positionV relativeFrom="paragraph">
                <wp:posOffset>179341</wp:posOffset>
              </wp:positionV>
              <wp:extent cx="544830" cy="6162040"/>
              <wp:effectExtent l="0" t="0" r="7620" b="0"/>
              <wp:wrapNone/>
              <wp:docPr id="8" name="文本框 8"/>
              <wp:cNvGraphicFramePr/>
              <a:graphic xmlns:a="http://schemas.openxmlformats.org/drawingml/2006/main">
                <a:graphicData uri="http://schemas.microsoft.com/office/word/2010/wordprocessingShape">
                  <wps:wsp>
                    <wps:cNvSpPr txBox="1"/>
                    <wps:spPr>
                      <a:xfrm>
                        <a:off x="0" y="0"/>
                        <a:ext cx="544879" cy="6162541"/>
                      </a:xfrm>
                      <a:prstGeom prst="rect">
                        <a:avLst/>
                      </a:prstGeom>
                      <a:solidFill>
                        <a:schemeClr val="lt1"/>
                      </a:solidFill>
                      <a:ln w="6350">
                        <a:noFill/>
                      </a:ln>
                    </wps:spPr>
                    <wps:txbx>
                      <w:txbxContent>
                        <w:p w:rsidR="008B511E" w:rsidRDefault="00CB0A2C" w:rsidP="00CB0A2C">
                          <w:r w:rsidRPr="00991C2C">
                            <w:rPr>
                              <w:b/>
                              <w:sz w:val="18"/>
                            </w:rPr>
                            <w:fldChar w:fldCharType="begin"/>
                          </w:r>
                          <w:r w:rsidRPr="00991C2C">
                            <w:rPr>
                              <w:b/>
                              <w:sz w:val="18"/>
                            </w:rPr>
                            <w:instrText xml:space="preserve"> PAGE  \* MERGEFORMAT </w:instrText>
                          </w:r>
                          <w:r w:rsidRPr="00991C2C">
                            <w:rPr>
                              <w:b/>
                              <w:sz w:val="18"/>
                            </w:rPr>
                            <w:fldChar w:fldCharType="separate"/>
                          </w:r>
                          <w:r w:rsidR="00B32D91">
                            <w:rPr>
                              <w:b/>
                              <w:noProof/>
                              <w:sz w:val="18"/>
                            </w:rPr>
                            <w:t>32</w:t>
                          </w:r>
                          <w:r w:rsidRPr="00991C2C">
                            <w:rPr>
                              <w:b/>
                              <w:sz w:val="18"/>
                            </w:rPr>
                            <w:fldChar w:fldCharType="end"/>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008B511E" w:rsidRPr="004374E7">
                            <w:rPr>
                              <w:sz w:val="16"/>
                              <w:szCs w:val="16"/>
                            </w:rPr>
                            <w:t>GE.17-15323</w:t>
                          </w:r>
                          <w:r w:rsidR="008B511E">
                            <w:rPr>
                              <w:sz w:val="16"/>
                              <w:szCs w:val="16"/>
                            </w:rPr>
                            <w:t xml:space="preserve"> </w:t>
                          </w:r>
                          <w:r w:rsidR="008B511E" w:rsidRPr="004374E7">
                            <w:rPr>
                              <w:sz w:val="16"/>
                              <w:szCs w:val="16"/>
                            </w:rPr>
                            <w:t>(</w:t>
                          </w:r>
                          <w:r w:rsidR="008B511E" w:rsidRPr="002814D3">
                            <w:rPr>
                              <w:sz w:val="16"/>
                              <w:szCs w:val="16"/>
                            </w:rPr>
                            <w:t>EXT</w:t>
                          </w:r>
                          <w:r w:rsidR="008B511E" w:rsidRPr="004374E7">
                            <w:rPr>
                              <w:sz w:val="16"/>
                              <w:szCs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39BDB" id="_x0000_t202" coordsize="21600,21600" o:spt="202" path="m,l,21600r21600,l21600,xe">
              <v:stroke joinstyle="miter"/>
              <v:path gradientshapeok="t" o:connecttype="rect"/>
            </v:shapetype>
            <v:shape id="文本框 8" o:spid="_x0000_s1028" type="#_x0000_t202" style="position:absolute;margin-left:-8.3pt;margin-top:14.1pt;width:42.9pt;height:485.2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" fillcolor="white [3201]" stroked="f" strokeweight=".5pt">
              <v:textbox style="layout-flow:vertical-ideographic">
                <w:txbxContent>
                  <w:p w:rsidR="008B511E" w:rsidRDefault="00CB0A2C" w:rsidP="00CB0A2C">
                    <w:r w:rsidRPr="00991C2C">
                      <w:rPr>
                        <w:b/>
                        <w:sz w:val="18"/>
                      </w:rPr>
                      <w:fldChar w:fldCharType="begin"/>
                    </w:r>
                    <w:r w:rsidRPr="00991C2C">
                      <w:rPr>
                        <w:b/>
                        <w:sz w:val="18"/>
                      </w:rPr>
                      <w:instrText xml:space="preserve"> PAGE  \* MERGEFORMAT </w:instrText>
                    </w:r>
                    <w:r w:rsidRPr="00991C2C">
                      <w:rPr>
                        <w:b/>
                        <w:sz w:val="18"/>
                      </w:rPr>
                      <w:fldChar w:fldCharType="separate"/>
                    </w:r>
                    <w:r w:rsidR="00B32D91">
                      <w:rPr>
                        <w:b/>
                        <w:noProof/>
                        <w:sz w:val="18"/>
                      </w:rPr>
                      <w:t>32</w:t>
                    </w:r>
                    <w:r w:rsidRPr="00991C2C">
                      <w:rPr>
                        <w:b/>
                        <w:sz w:val="18"/>
                      </w:rPr>
                      <w:fldChar w:fldCharType="end"/>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008B511E" w:rsidRPr="004374E7">
                      <w:rPr>
                        <w:sz w:val="16"/>
                        <w:szCs w:val="16"/>
                      </w:rPr>
                      <w:t>GE.17-15323</w:t>
                    </w:r>
                    <w:r w:rsidR="008B511E">
                      <w:rPr>
                        <w:sz w:val="16"/>
                        <w:szCs w:val="16"/>
                      </w:rPr>
                      <w:t xml:space="preserve"> </w:t>
                    </w:r>
                    <w:r w:rsidR="008B511E" w:rsidRPr="004374E7">
                      <w:rPr>
                        <w:sz w:val="16"/>
                        <w:szCs w:val="16"/>
                      </w:rPr>
                      <w:t>(</w:t>
                    </w:r>
                    <w:r w:rsidR="008B511E" w:rsidRPr="002814D3">
                      <w:rPr>
                        <w:sz w:val="16"/>
                        <w:szCs w:val="16"/>
                      </w:rPr>
                      <w:t>EXT</w:t>
                    </w:r>
                    <w:r w:rsidR="008B511E" w:rsidRPr="004374E7">
                      <w:rPr>
                        <w:sz w:val="16"/>
                        <w:szCs w:val="16"/>
                      </w:rPr>
                      <w:t>)</w:t>
                    </w:r>
                  </w:p>
                </w:txbxContent>
              </v:textbox>
              <w10:wrap anchorx="margin"/>
            </v:shape>
          </w:pict>
        </mc:Fallback>
      </mc:AlternateContent>
    </w:r>
    <w:r w:rsidR="008B511E">
      <w:rPr>
        <w:noProof/>
        <w:snapToGrid/>
        <w:lang w:val="en-US" w:eastAsia="zh-CN"/>
      </w:rPr>
      <mc:AlternateContent>
        <mc:Choice Requires="wps">
          <w:drawing>
            <wp:anchor distT="0" distB="0" distL="114300" distR="114300" simplePos="0" relativeHeight="251666432" behindDoc="0" locked="0" layoutInCell="1" allowOverlap="1">
              <wp:simplePos x="0" y="0"/>
              <wp:positionH relativeFrom="column">
                <wp:posOffset>9120807</wp:posOffset>
              </wp:positionH>
              <wp:positionV relativeFrom="paragraph">
                <wp:posOffset>197097</wp:posOffset>
              </wp:positionV>
              <wp:extent cx="39358" cy="5899211"/>
              <wp:effectExtent l="0" t="0" r="37465" b="25400"/>
              <wp:wrapNone/>
              <wp:docPr id="11" name="直接连接符 11"/>
              <wp:cNvGraphicFramePr/>
              <a:graphic xmlns:a="http://schemas.openxmlformats.org/drawingml/2006/main">
                <a:graphicData uri="http://schemas.microsoft.com/office/word/2010/wordprocessingShape">
                  <wps:wsp>
                    <wps:cNvCnPr/>
                    <wps:spPr>
                      <a:xfrm flipH="1">
                        <a:off x="0" y="0"/>
                        <a:ext cx="39358" cy="58992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584FD" id="直接连接符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15pt,15.5pt" to="721.2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" strokecolor="black [3213]" strokeweight=".5pt"/>
          </w:pict>
        </mc:Fallback>
      </mc:AlternateContent>
    </w:r>
    <w:r w:rsidR="008B511E">
      <w:rPr>
        <w:noProof/>
        <w:snapToGrid/>
        <w:lang w:val="en-US" w:eastAsia="zh-CN"/>
      </w:rPr>
      <mc:AlternateContent>
        <mc:Choice Requires="wps">
          <w:drawing>
            <wp:anchor distT="0" distB="0" distL="114300" distR="114300" simplePos="0" relativeHeight="251665408" behindDoc="0" locked="0" layoutInCell="1" allowOverlap="1" wp14:anchorId="6C6DE63E" wp14:editId="4F26C8B1">
              <wp:simplePos x="0" y="0"/>
              <wp:positionH relativeFrom="rightMargin">
                <wp:align>left</wp:align>
              </wp:positionH>
              <wp:positionV relativeFrom="paragraph">
                <wp:posOffset>174027</wp:posOffset>
              </wp:positionV>
              <wp:extent cx="372862" cy="5956917"/>
              <wp:effectExtent l="0" t="0" r="8255" b="6350"/>
              <wp:wrapNone/>
              <wp:docPr id="10" name="文本框 10"/>
              <wp:cNvGraphicFramePr/>
              <a:graphic xmlns:a="http://schemas.openxmlformats.org/drawingml/2006/main">
                <a:graphicData uri="http://schemas.microsoft.com/office/word/2010/wordprocessingShape">
                  <wps:wsp>
                    <wps:cNvSpPr txBox="1"/>
                    <wps:spPr>
                      <a:xfrm>
                        <a:off x="0" y="0"/>
                        <a:ext cx="372862" cy="5956917"/>
                      </a:xfrm>
                      <a:prstGeom prst="rect">
                        <a:avLst/>
                      </a:prstGeom>
                      <a:solidFill>
                        <a:schemeClr val="lt1"/>
                      </a:solidFill>
                      <a:ln w="6350">
                        <a:noFill/>
                      </a:ln>
                    </wps:spPr>
                    <wps:txbx>
                      <w:txbxContent>
                        <w:p w:rsidR="008B511E" w:rsidRPr="00CB0A2C" w:rsidRDefault="008B511E" w:rsidP="00CB0A2C">
                          <w:pPr>
                            <w:wordWrap w:val="0"/>
                            <w:spacing w:before="40"/>
                            <w:jc w:val="left"/>
                            <w:rPr>
                              <w:b/>
                              <w:bCs/>
                              <w:sz w:val="18"/>
                              <w:szCs w:val="18"/>
                              <w:u w:val="single"/>
                            </w:rPr>
                          </w:pPr>
                          <w:r w:rsidRPr="00CB0A2C">
                            <w:rPr>
                              <w:b/>
                              <w:bCs/>
                              <w:sz w:val="18"/>
                              <w:szCs w:val="18"/>
                            </w:rPr>
                            <w:t>HRI/CORE/AUT/2017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E63E" id="文本框 10" o:spid="_x0000_s1029" type="#_x0000_t202" style="position:absolute;margin-left:0;margin-top:13.7pt;width:29.35pt;height:469.0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" fillcolor="white [3201]" stroked="f" strokeweight=".5pt">
              <v:textbox style="layout-flow:vertical-ideographic">
                <w:txbxContent>
                  <w:p w:rsidR="008B511E" w:rsidRPr="00CB0A2C" w:rsidRDefault="008B511E" w:rsidP="00CB0A2C">
                    <w:pPr>
                      <w:wordWrap w:val="0"/>
                      <w:spacing w:before="40"/>
                      <w:jc w:val="left"/>
                      <w:rPr>
                        <w:b/>
                        <w:bCs/>
                        <w:sz w:val="18"/>
                        <w:szCs w:val="18"/>
                        <w:u w:val="single"/>
                      </w:rPr>
                    </w:pPr>
                    <w:r w:rsidRPr="00CB0A2C">
                      <w:rPr>
                        <w:b/>
                        <w:bCs/>
                        <w:sz w:val="18"/>
                        <w:szCs w:val="18"/>
                      </w:rPr>
                      <w:t>HRI/CORE/AUT/2017</w:t>
                    </w:r>
                  </w:p>
                </w:txbxContent>
              </v:textbox>
              <w10:wrap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1E" w:rsidRDefault="008B511E" w:rsidP="00A71B71">
    <w:pPr>
      <w:pStyle w:val="Header"/>
      <w:tabs>
        <w:tab w:val="clear" w:pos="5772"/>
        <w:tab w:val="clear" w:pos="6634"/>
        <w:tab w:val="clear" w:pos="7144"/>
        <w:tab w:val="clear" w:pos="7655"/>
        <w:tab w:val="clear" w:pos="8165"/>
      </w:tabs>
    </w:pPr>
    <w:r w:rsidRPr="007C6BC3">
      <w:t>HRI/CORE/AUT/2017</w:t>
    </w:r>
  </w:p>
  <w:p w:rsidR="008B511E" w:rsidRDefault="008B511E" w:rsidP="00C021C5">
    <w:pPr>
      <w:pStyle w:val="Header"/>
      <w:pBdr>
        <w:bottom w:val="none" w:sz="0" w:space="0" w:color="auto"/>
      </w:pBdr>
      <w:tabs>
        <w:tab w:val="clear" w:pos="431"/>
        <w:tab w:val="clear" w:pos="992"/>
        <w:tab w:val="clear" w:pos="5772"/>
        <w:tab w:val="clear" w:pos="6634"/>
        <w:tab w:val="clear" w:pos="7144"/>
        <w:tab w:val="clear" w:pos="7655"/>
        <w:tab w:val="clear" w:pos="8165"/>
      </w:tabs>
    </w:pPr>
    <w:r>
      <w:rPr>
        <w:noProof/>
        <w:snapToGrid/>
        <w:lang w:val="en-US" w:eastAsia="zh-CN"/>
      </w:rPr>
      <mc:AlternateContent>
        <mc:Choice Requires="wps">
          <w:drawing>
            <wp:anchor distT="0" distB="0" distL="114300" distR="114300" simplePos="0" relativeHeight="251670528" behindDoc="0" locked="0" layoutInCell="1" allowOverlap="1" wp14:anchorId="640D7041" wp14:editId="729858E8">
              <wp:simplePos x="0" y="0"/>
              <wp:positionH relativeFrom="column">
                <wp:posOffset>9120807</wp:posOffset>
              </wp:positionH>
              <wp:positionV relativeFrom="paragraph">
                <wp:posOffset>197097</wp:posOffset>
              </wp:positionV>
              <wp:extent cx="39358" cy="5899211"/>
              <wp:effectExtent l="0" t="0" r="37465" b="25400"/>
              <wp:wrapNone/>
              <wp:docPr id="12" name="直接连接符 12"/>
              <wp:cNvGraphicFramePr/>
              <a:graphic xmlns:a="http://schemas.openxmlformats.org/drawingml/2006/main">
                <a:graphicData uri="http://schemas.microsoft.com/office/word/2010/wordprocessingShape">
                  <wps:wsp>
                    <wps:cNvCnPr/>
                    <wps:spPr>
                      <a:xfrm flipH="1">
                        <a:off x="0" y="0"/>
                        <a:ext cx="39358" cy="58992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F9BB9" id="直接连接符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15pt,15.5pt" to="721.2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" strokecolor="black [3213]"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Heading9"/>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8"/>
  </w:num>
  <w:num w:numId="3">
    <w:abstractNumId w:val="13"/>
  </w:num>
  <w:num w:numId="4">
    <w:abstractNumId w:val="8"/>
  </w:num>
  <w:num w:numId="5">
    <w:abstractNumId w:val="2"/>
  </w:num>
  <w:num w:numId="6">
    <w:abstractNumId w:val="1"/>
  </w:num>
  <w:num w:numId="7">
    <w:abstractNumId w:val="0"/>
  </w:num>
  <w:num w:numId="8">
    <w:abstractNumId w:val="3"/>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5"/>
  </w:num>
  <w:num w:numId="16">
    <w:abstractNumId w:val="10"/>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hideSpellingErrors/>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9"/>
    <w:rsid w:val="00011483"/>
    <w:rsid w:val="00062873"/>
    <w:rsid w:val="000654C0"/>
    <w:rsid w:val="00074144"/>
    <w:rsid w:val="000775D3"/>
    <w:rsid w:val="00084449"/>
    <w:rsid w:val="000853A6"/>
    <w:rsid w:val="000B63C2"/>
    <w:rsid w:val="000D319F"/>
    <w:rsid w:val="000E343A"/>
    <w:rsid w:val="000E4D0E"/>
    <w:rsid w:val="000E63AA"/>
    <w:rsid w:val="000F6882"/>
    <w:rsid w:val="00105E26"/>
    <w:rsid w:val="00125AC6"/>
    <w:rsid w:val="0013023B"/>
    <w:rsid w:val="00144B69"/>
    <w:rsid w:val="00145CF2"/>
    <w:rsid w:val="00153E86"/>
    <w:rsid w:val="00164236"/>
    <w:rsid w:val="00187B5B"/>
    <w:rsid w:val="00197F40"/>
    <w:rsid w:val="001A7C51"/>
    <w:rsid w:val="001B1BD1"/>
    <w:rsid w:val="001B21B7"/>
    <w:rsid w:val="001B3098"/>
    <w:rsid w:val="001C3EF2"/>
    <w:rsid w:val="001C7EBD"/>
    <w:rsid w:val="001D17F6"/>
    <w:rsid w:val="001D2C3F"/>
    <w:rsid w:val="001D737B"/>
    <w:rsid w:val="001F49C2"/>
    <w:rsid w:val="00204B42"/>
    <w:rsid w:val="002078C1"/>
    <w:rsid w:val="00212364"/>
    <w:rsid w:val="002231C3"/>
    <w:rsid w:val="0022572F"/>
    <w:rsid w:val="0023114C"/>
    <w:rsid w:val="0024417F"/>
    <w:rsid w:val="002478FB"/>
    <w:rsid w:val="002505EE"/>
    <w:rsid w:val="00250F8D"/>
    <w:rsid w:val="00260FF6"/>
    <w:rsid w:val="002814D3"/>
    <w:rsid w:val="002A30B5"/>
    <w:rsid w:val="002B63D5"/>
    <w:rsid w:val="002B7333"/>
    <w:rsid w:val="002E1169"/>
    <w:rsid w:val="002E1C97"/>
    <w:rsid w:val="002F5834"/>
    <w:rsid w:val="003000F9"/>
    <w:rsid w:val="00326EBF"/>
    <w:rsid w:val="00327FE4"/>
    <w:rsid w:val="00333F65"/>
    <w:rsid w:val="0034418C"/>
    <w:rsid w:val="00367EB2"/>
    <w:rsid w:val="003730CF"/>
    <w:rsid w:val="00374B54"/>
    <w:rsid w:val="00392F6C"/>
    <w:rsid w:val="003A4D01"/>
    <w:rsid w:val="003C0A6D"/>
    <w:rsid w:val="003D7D4D"/>
    <w:rsid w:val="00410055"/>
    <w:rsid w:val="00413D23"/>
    <w:rsid w:val="00427F63"/>
    <w:rsid w:val="004374E7"/>
    <w:rsid w:val="00440F3C"/>
    <w:rsid w:val="004443BF"/>
    <w:rsid w:val="00450CC6"/>
    <w:rsid w:val="00457728"/>
    <w:rsid w:val="0047783A"/>
    <w:rsid w:val="004822D8"/>
    <w:rsid w:val="004861E3"/>
    <w:rsid w:val="0049550B"/>
    <w:rsid w:val="004A17D1"/>
    <w:rsid w:val="004A4751"/>
    <w:rsid w:val="004A4FC0"/>
    <w:rsid w:val="004C4A0A"/>
    <w:rsid w:val="004E01B5"/>
    <w:rsid w:val="004E65F5"/>
    <w:rsid w:val="004F16D6"/>
    <w:rsid w:val="004F4EB5"/>
    <w:rsid w:val="004F6E05"/>
    <w:rsid w:val="00502CA9"/>
    <w:rsid w:val="00532211"/>
    <w:rsid w:val="00543EBA"/>
    <w:rsid w:val="00551D80"/>
    <w:rsid w:val="00557521"/>
    <w:rsid w:val="005A3E38"/>
    <w:rsid w:val="005C4E57"/>
    <w:rsid w:val="005E403A"/>
    <w:rsid w:val="005F2E10"/>
    <w:rsid w:val="005F3EDA"/>
    <w:rsid w:val="005F40B5"/>
    <w:rsid w:val="0060138E"/>
    <w:rsid w:val="00615CB1"/>
    <w:rsid w:val="006215F5"/>
    <w:rsid w:val="006544E1"/>
    <w:rsid w:val="00680656"/>
    <w:rsid w:val="00691E3A"/>
    <w:rsid w:val="006A0292"/>
    <w:rsid w:val="006A0389"/>
    <w:rsid w:val="006B1119"/>
    <w:rsid w:val="006E1B07"/>
    <w:rsid w:val="006E2431"/>
    <w:rsid w:val="006E3E46"/>
    <w:rsid w:val="006E71B1"/>
    <w:rsid w:val="006E7A2A"/>
    <w:rsid w:val="006F2D53"/>
    <w:rsid w:val="006F49C1"/>
    <w:rsid w:val="00705D89"/>
    <w:rsid w:val="007062AE"/>
    <w:rsid w:val="00711E3D"/>
    <w:rsid w:val="00714734"/>
    <w:rsid w:val="00727A0E"/>
    <w:rsid w:val="00731A42"/>
    <w:rsid w:val="00765DDD"/>
    <w:rsid w:val="00767E69"/>
    <w:rsid w:val="0077079A"/>
    <w:rsid w:val="00770CAC"/>
    <w:rsid w:val="0078461E"/>
    <w:rsid w:val="007966FC"/>
    <w:rsid w:val="007A271D"/>
    <w:rsid w:val="007A45D2"/>
    <w:rsid w:val="007A5599"/>
    <w:rsid w:val="007B181C"/>
    <w:rsid w:val="007D0836"/>
    <w:rsid w:val="007F14D7"/>
    <w:rsid w:val="00803164"/>
    <w:rsid w:val="00814F61"/>
    <w:rsid w:val="0081645D"/>
    <w:rsid w:val="00816936"/>
    <w:rsid w:val="008406EA"/>
    <w:rsid w:val="00845243"/>
    <w:rsid w:val="00854881"/>
    <w:rsid w:val="00856233"/>
    <w:rsid w:val="00860F27"/>
    <w:rsid w:val="00872C85"/>
    <w:rsid w:val="00890333"/>
    <w:rsid w:val="008B0560"/>
    <w:rsid w:val="008B2BFA"/>
    <w:rsid w:val="008B511E"/>
    <w:rsid w:val="008C3466"/>
    <w:rsid w:val="008E720D"/>
    <w:rsid w:val="008E7B11"/>
    <w:rsid w:val="008F1FF1"/>
    <w:rsid w:val="008F24A9"/>
    <w:rsid w:val="008F3BEF"/>
    <w:rsid w:val="009004D7"/>
    <w:rsid w:val="00902BAA"/>
    <w:rsid w:val="0090460E"/>
    <w:rsid w:val="00913B49"/>
    <w:rsid w:val="00922688"/>
    <w:rsid w:val="00923785"/>
    <w:rsid w:val="00925DB8"/>
    <w:rsid w:val="00927491"/>
    <w:rsid w:val="009365B2"/>
    <w:rsid w:val="00936F03"/>
    <w:rsid w:val="00941C85"/>
    <w:rsid w:val="00943B69"/>
    <w:rsid w:val="00944CB3"/>
    <w:rsid w:val="00963D24"/>
    <w:rsid w:val="00992BB2"/>
    <w:rsid w:val="009B09D7"/>
    <w:rsid w:val="009D35ED"/>
    <w:rsid w:val="009E07AA"/>
    <w:rsid w:val="009E091F"/>
    <w:rsid w:val="009E6C86"/>
    <w:rsid w:val="00A01D6B"/>
    <w:rsid w:val="00A034A8"/>
    <w:rsid w:val="00A03CB6"/>
    <w:rsid w:val="00A1364C"/>
    <w:rsid w:val="00A21076"/>
    <w:rsid w:val="00A3739A"/>
    <w:rsid w:val="00A52DAF"/>
    <w:rsid w:val="00A611CF"/>
    <w:rsid w:val="00A6288A"/>
    <w:rsid w:val="00A71B71"/>
    <w:rsid w:val="00A73313"/>
    <w:rsid w:val="00A76FDD"/>
    <w:rsid w:val="00A84072"/>
    <w:rsid w:val="00A851A5"/>
    <w:rsid w:val="00AA4C2D"/>
    <w:rsid w:val="00AB477D"/>
    <w:rsid w:val="00AB5099"/>
    <w:rsid w:val="00AD5497"/>
    <w:rsid w:val="00AF2CEC"/>
    <w:rsid w:val="00B074C2"/>
    <w:rsid w:val="00B16570"/>
    <w:rsid w:val="00B31DD6"/>
    <w:rsid w:val="00B32D91"/>
    <w:rsid w:val="00B4312C"/>
    <w:rsid w:val="00B47C47"/>
    <w:rsid w:val="00B50B07"/>
    <w:rsid w:val="00B53320"/>
    <w:rsid w:val="00B73ADD"/>
    <w:rsid w:val="00B859B5"/>
    <w:rsid w:val="00B8748F"/>
    <w:rsid w:val="00BA31D0"/>
    <w:rsid w:val="00BC6522"/>
    <w:rsid w:val="00BD1279"/>
    <w:rsid w:val="00BD7760"/>
    <w:rsid w:val="00BE2142"/>
    <w:rsid w:val="00BE5B0F"/>
    <w:rsid w:val="00BF27DB"/>
    <w:rsid w:val="00C012C6"/>
    <w:rsid w:val="00C021C5"/>
    <w:rsid w:val="00C1195C"/>
    <w:rsid w:val="00C121D5"/>
    <w:rsid w:val="00C17349"/>
    <w:rsid w:val="00C351AA"/>
    <w:rsid w:val="00C437EF"/>
    <w:rsid w:val="00C46392"/>
    <w:rsid w:val="00C46865"/>
    <w:rsid w:val="00C6635B"/>
    <w:rsid w:val="00C7253F"/>
    <w:rsid w:val="00C85672"/>
    <w:rsid w:val="00C9245D"/>
    <w:rsid w:val="00C94E8C"/>
    <w:rsid w:val="00CA51AF"/>
    <w:rsid w:val="00CB0A2C"/>
    <w:rsid w:val="00CC30E0"/>
    <w:rsid w:val="00CC708E"/>
    <w:rsid w:val="00CE15C8"/>
    <w:rsid w:val="00CF55EE"/>
    <w:rsid w:val="00D02C7E"/>
    <w:rsid w:val="00D04F0B"/>
    <w:rsid w:val="00D26A05"/>
    <w:rsid w:val="00D561E6"/>
    <w:rsid w:val="00D97B98"/>
    <w:rsid w:val="00DA7C6A"/>
    <w:rsid w:val="00DC1252"/>
    <w:rsid w:val="00DC4324"/>
    <w:rsid w:val="00DC671F"/>
    <w:rsid w:val="00DC68EC"/>
    <w:rsid w:val="00DE4DA7"/>
    <w:rsid w:val="00DF4BD4"/>
    <w:rsid w:val="00DF5DEF"/>
    <w:rsid w:val="00E0289F"/>
    <w:rsid w:val="00E1795C"/>
    <w:rsid w:val="00E33B38"/>
    <w:rsid w:val="00E47FE5"/>
    <w:rsid w:val="00E55C72"/>
    <w:rsid w:val="00E574AF"/>
    <w:rsid w:val="00E57AB2"/>
    <w:rsid w:val="00E61793"/>
    <w:rsid w:val="00E624A2"/>
    <w:rsid w:val="00E65CE3"/>
    <w:rsid w:val="00E70524"/>
    <w:rsid w:val="00E7052F"/>
    <w:rsid w:val="00E81114"/>
    <w:rsid w:val="00E82E5A"/>
    <w:rsid w:val="00EB51A8"/>
    <w:rsid w:val="00EC03A1"/>
    <w:rsid w:val="00EC241A"/>
    <w:rsid w:val="00EF424A"/>
    <w:rsid w:val="00EF7351"/>
    <w:rsid w:val="00F17D7E"/>
    <w:rsid w:val="00F26137"/>
    <w:rsid w:val="00F30ED1"/>
    <w:rsid w:val="00F32DCB"/>
    <w:rsid w:val="00F43825"/>
    <w:rsid w:val="00F714DA"/>
    <w:rsid w:val="00F77EA7"/>
    <w:rsid w:val="00F86702"/>
    <w:rsid w:val="00F90004"/>
    <w:rsid w:val="00FA2E71"/>
    <w:rsid w:val="00FB0EE4"/>
    <w:rsid w:val="00FB456B"/>
    <w:rsid w:val="00FB4F9E"/>
    <w:rsid w:val="00FB7D6B"/>
    <w:rsid w:val="00FD07E4"/>
    <w:rsid w:val="00FD28D2"/>
    <w:rsid w:val="00FD3DAE"/>
    <w:rsid w:val="00FE5DB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9DDA7"/>
  <w15:docId w15:val="{2D505644-B611-4704-B986-A8675F3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tabs>
        <w:tab w:val="num" w:pos="643"/>
      </w:tabs>
      <w:spacing w:before="480" w:line="276" w:lineRule="auto"/>
      <w:ind w:left="643" w:hanging="360"/>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qFormat/>
    <w:rsid w:val="008B0560"/>
    <w:pPr>
      <w:keepNext/>
      <w:keepLines/>
      <w:numPr>
        <w:ilvl w:val="1"/>
        <w:numId w:val="8"/>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qFormat/>
    <w:rsid w:val="008B0560"/>
    <w:pPr>
      <w:keepNext/>
      <w:keepLines/>
      <w:numPr>
        <w:ilvl w:val="2"/>
        <w:numId w:val="8"/>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qFormat/>
    <w:rsid w:val="008B0560"/>
    <w:pPr>
      <w:keepNext/>
      <w:keepLines/>
      <w:numPr>
        <w:ilvl w:val="3"/>
        <w:numId w:val="8"/>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numPr>
        <w:ilvl w:val="4"/>
        <w:numId w:val="8"/>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qFormat/>
    <w:rsid w:val="008B0560"/>
    <w:pPr>
      <w:keepNext/>
      <w:keepLines/>
      <w:numPr>
        <w:ilvl w:val="5"/>
        <w:numId w:val="8"/>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numPr>
        <w:ilvl w:val="6"/>
        <w:numId w:val="8"/>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numPr>
        <w:ilvl w:val="7"/>
        <w:numId w:val="8"/>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numPr>
        <w:ilvl w:val="8"/>
        <w:numId w:val="8"/>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410055"/>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410055"/>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410055"/>
    <w:pPr>
      <w:keepLines w:val="0"/>
      <w:spacing w:after="0"/>
    </w:pPr>
  </w:style>
  <w:style w:type="character" w:customStyle="1" w:styleId="EndnoteTextChar">
    <w:name w:val="Endnote Text Char"/>
    <w:aliases w:val="2_G Char"/>
    <w:basedOn w:val="DefaultParagraphFont"/>
    <w:link w:val="EndnoteText"/>
    <w:rsid w:val="00410055"/>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90460E"/>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90460E"/>
    <w:rPr>
      <w:rFonts w:eastAsia="Times New Roman"/>
      <w:snapToGrid w:val="0"/>
      <w:sz w:val="16"/>
      <w:szCs w:val="16"/>
      <w:lang w:val="en-GB" w:eastAsia="en-US"/>
    </w:rPr>
  </w:style>
  <w:style w:type="character" w:styleId="PageNumber">
    <w:name w:val="page number"/>
    <w:aliases w:val="7_G"/>
    <w:basedOn w:val="DefaultParagraphFont"/>
    <w:qFormat/>
    <w:rsid w:val="0090460E"/>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90460E"/>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eastAsia="Times New Roman"/>
      <w:b/>
      <w:bCs/>
      <w:color w:val="365F91" w:themeColor="accent1" w:themeShade="BF"/>
      <w:sz w:val="28"/>
      <w:szCs w:val="28"/>
    </w:rPr>
  </w:style>
  <w:style w:type="character" w:customStyle="1" w:styleId="Heading2Char">
    <w:name w:val="Heading 2 Char"/>
    <w:basedOn w:val="DefaultParagraphFont"/>
    <w:link w:val="Heading2"/>
    <w:uiPriority w:val="9"/>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semiHidden/>
    <w:rsid w:val="009B09D7"/>
    <w:rPr>
      <w:sz w:val="18"/>
      <w:szCs w:val="18"/>
    </w:rPr>
  </w:style>
  <w:style w:type="character" w:customStyle="1" w:styleId="BalloonTextChar">
    <w:name w:val="Balloon Text Char"/>
    <w:basedOn w:val="DefaultParagraphFont"/>
    <w:link w:val="BalloonText"/>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HMG">
    <w:name w:val="_ H __M_G"/>
    <w:basedOn w:val="Normal"/>
    <w:next w:val="Normal"/>
    <w:rsid w:val="00187B5B"/>
    <w:pPr>
      <w:keepNext/>
      <w:keepLines/>
      <w:tabs>
        <w:tab w:val="clear" w:pos="431"/>
        <w:tab w:val="right" w:pos="851"/>
      </w:tabs>
      <w:suppressAutoHyphens/>
      <w:overflowPunct/>
      <w:adjustRightInd/>
      <w:snapToGrid/>
      <w:spacing w:before="240" w:after="240" w:line="360" w:lineRule="exact"/>
      <w:ind w:left="1134" w:right="1134" w:hanging="1134"/>
      <w:jc w:val="left"/>
    </w:pPr>
    <w:rPr>
      <w:rFonts w:ascii="SimSun" w:eastAsiaTheme="minorEastAsia" w:hAnsi="SimSun" w:cs="SimSun"/>
      <w:b/>
      <w:snapToGrid/>
      <w:sz w:val="34"/>
      <w:lang w:val="zh-CN" w:bidi="zh-CN"/>
    </w:rPr>
  </w:style>
  <w:style w:type="paragraph" w:customStyle="1" w:styleId="SingleTxtG">
    <w:name w:val="_ Single Txt_G"/>
    <w:basedOn w:val="Normal"/>
    <w:rsid w:val="00187B5B"/>
    <w:pPr>
      <w:tabs>
        <w:tab w:val="clear" w:pos="431"/>
      </w:tabs>
      <w:suppressAutoHyphens/>
      <w:overflowPunct/>
      <w:adjustRightInd/>
      <w:snapToGrid/>
      <w:spacing w:after="120" w:line="240" w:lineRule="atLeast"/>
      <w:ind w:left="1134" w:right="1134"/>
    </w:pPr>
    <w:rPr>
      <w:rFonts w:ascii="SimSun" w:eastAsiaTheme="minorEastAsia" w:hAnsi="SimSun" w:cs="SimSun"/>
      <w:snapToGrid/>
      <w:sz w:val="20"/>
      <w:lang w:val="zh-CN" w:bidi="zh-CN"/>
    </w:rPr>
  </w:style>
  <w:style w:type="paragraph" w:styleId="ListNumber3">
    <w:name w:val="List Number 3"/>
    <w:basedOn w:val="Normal"/>
    <w:semiHidden/>
    <w:rsid w:val="00187B5B"/>
    <w:pPr>
      <w:numPr>
        <w:numId w:val="5"/>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customStyle="1" w:styleId="HChG">
    <w:name w:val="_ H _Ch_G"/>
    <w:basedOn w:val="Normal"/>
    <w:next w:val="Normal"/>
    <w:rsid w:val="00260FF6"/>
    <w:pPr>
      <w:keepNext/>
      <w:keepLines/>
      <w:tabs>
        <w:tab w:val="clear" w:pos="431"/>
        <w:tab w:val="right" w:pos="851"/>
      </w:tabs>
      <w:suppressAutoHyphens/>
      <w:overflowPunct/>
      <w:adjustRightInd/>
      <w:snapToGrid/>
      <w:spacing w:before="360" w:after="240" w:line="300" w:lineRule="exact"/>
      <w:ind w:left="1134" w:right="1134" w:hanging="1134"/>
      <w:jc w:val="left"/>
    </w:pPr>
    <w:rPr>
      <w:rFonts w:ascii="SimSun" w:eastAsiaTheme="minorEastAsia" w:hAnsi="SimSun" w:cs="SimSun"/>
      <w:b/>
      <w:snapToGrid/>
      <w:sz w:val="28"/>
      <w:lang w:val="zh-CN" w:bidi="zh-CN"/>
    </w:rPr>
  </w:style>
  <w:style w:type="paragraph" w:customStyle="1" w:styleId="H1G">
    <w:name w:val="_ H_1_G"/>
    <w:basedOn w:val="Normal"/>
    <w:next w:val="Normal"/>
    <w:rsid w:val="00260FF6"/>
    <w:pPr>
      <w:keepNext/>
      <w:keepLines/>
      <w:tabs>
        <w:tab w:val="clear" w:pos="431"/>
        <w:tab w:val="right" w:pos="851"/>
      </w:tabs>
      <w:suppressAutoHyphens/>
      <w:overflowPunct/>
      <w:adjustRightInd/>
      <w:snapToGrid/>
      <w:spacing w:before="360" w:after="240" w:line="270" w:lineRule="exact"/>
      <w:ind w:left="1134" w:right="1134" w:hanging="1134"/>
      <w:jc w:val="left"/>
    </w:pPr>
    <w:rPr>
      <w:rFonts w:ascii="SimSun" w:eastAsiaTheme="minorEastAsia" w:hAnsi="SimSun" w:cs="SimSun"/>
      <w:b/>
      <w:snapToGrid/>
      <w:sz w:val="24"/>
      <w:lang w:val="zh-CN" w:bidi="zh-CN"/>
    </w:rPr>
  </w:style>
  <w:style w:type="paragraph" w:customStyle="1" w:styleId="H23G">
    <w:name w:val="_ H_2/3_G"/>
    <w:basedOn w:val="Normal"/>
    <w:next w:val="Normal"/>
    <w:rsid w:val="00260FF6"/>
    <w:pPr>
      <w:keepNext/>
      <w:keepLines/>
      <w:tabs>
        <w:tab w:val="clear" w:pos="431"/>
        <w:tab w:val="right" w:pos="851"/>
      </w:tabs>
      <w:suppressAutoHyphens/>
      <w:overflowPunct/>
      <w:adjustRightInd/>
      <w:snapToGrid/>
      <w:spacing w:before="240" w:after="120" w:line="240" w:lineRule="exact"/>
      <w:ind w:left="1134" w:right="1134" w:hanging="1134"/>
      <w:jc w:val="left"/>
    </w:pPr>
    <w:rPr>
      <w:rFonts w:ascii="SimSun" w:eastAsiaTheme="minorEastAsia" w:hAnsi="SimSun" w:cs="SimSun"/>
      <w:b/>
      <w:snapToGrid/>
      <w:sz w:val="20"/>
      <w:lang w:val="zh-CN" w:bidi="zh-CN"/>
    </w:rPr>
  </w:style>
  <w:style w:type="paragraph" w:customStyle="1" w:styleId="ParaNoG">
    <w:name w:val="_ParaNo._G"/>
    <w:basedOn w:val="SingleTxtG"/>
    <w:rsid w:val="00BD1279"/>
    <w:pPr>
      <w:numPr>
        <w:numId w:val="16"/>
      </w:numPr>
      <w:tabs>
        <w:tab w:val="clear" w:pos="1494"/>
      </w:tabs>
    </w:pPr>
  </w:style>
  <w:style w:type="paragraph" w:styleId="PlainText">
    <w:name w:val="Plain Text"/>
    <w:basedOn w:val="Normal"/>
    <w:link w:val="PlainText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PlainTextChar">
    <w:name w:val="Plain Text Char"/>
    <w:basedOn w:val="DefaultParagraphFont"/>
    <w:link w:val="PlainText"/>
    <w:semiHidden/>
    <w:rsid w:val="00BD1279"/>
    <w:rPr>
      <w:rFonts w:ascii="SimSun" w:eastAsiaTheme="minorEastAsia" w:hAnsi="SimSun" w:cs="SimSun"/>
      <w:lang w:val="zh-CN" w:bidi="zh-CN"/>
    </w:rPr>
  </w:style>
  <w:style w:type="paragraph" w:styleId="BodyText">
    <w:name w:val="Body Text"/>
    <w:basedOn w:val="Normal"/>
    <w:next w:val="Normal"/>
    <w:link w:val="BodyText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BodyTextChar">
    <w:name w:val="Body Text Char"/>
    <w:basedOn w:val="DefaultParagraphFont"/>
    <w:link w:val="BodyText"/>
    <w:semiHidden/>
    <w:rsid w:val="00BD1279"/>
    <w:rPr>
      <w:rFonts w:ascii="SimSun" w:eastAsiaTheme="minorEastAsia" w:hAnsi="SimSun" w:cs="SimSun"/>
      <w:lang w:val="zh-CN" w:bidi="zh-CN"/>
    </w:rPr>
  </w:style>
  <w:style w:type="paragraph" w:styleId="BodyTextIndent">
    <w:name w:val="Body Text Indent"/>
    <w:basedOn w:val="Normal"/>
    <w:link w:val="BodyTextIndentChar"/>
    <w:semiHidden/>
    <w:rsid w:val="00BD1279"/>
    <w:pPr>
      <w:tabs>
        <w:tab w:val="clear" w:pos="431"/>
      </w:tabs>
      <w:suppressAutoHyphens/>
      <w:overflowPunct/>
      <w:adjustRightInd/>
      <w:snapToGrid/>
      <w:spacing w:after="120" w:line="240" w:lineRule="atLeast"/>
      <w:ind w:left="283"/>
      <w:jc w:val="left"/>
    </w:pPr>
    <w:rPr>
      <w:rFonts w:ascii="SimSun" w:eastAsiaTheme="minorEastAsia" w:hAnsi="SimSun" w:cs="SimSun"/>
      <w:snapToGrid/>
      <w:sz w:val="20"/>
      <w:lang w:val="zh-CN" w:bidi="zh-CN"/>
    </w:rPr>
  </w:style>
  <w:style w:type="character" w:customStyle="1" w:styleId="BodyTextIndentChar">
    <w:name w:val="Body Text Indent Char"/>
    <w:basedOn w:val="DefaultParagraphFont"/>
    <w:link w:val="BodyTextIndent"/>
    <w:semiHidden/>
    <w:rsid w:val="00BD1279"/>
    <w:rPr>
      <w:rFonts w:ascii="SimSun" w:eastAsiaTheme="minorEastAsia" w:hAnsi="SimSun" w:cs="SimSun"/>
      <w:lang w:val="zh-CN" w:bidi="zh-CN"/>
    </w:rPr>
  </w:style>
  <w:style w:type="paragraph" w:styleId="BlockText">
    <w:name w:val="Block Text"/>
    <w:basedOn w:val="Normal"/>
    <w:semiHidden/>
    <w:rsid w:val="00BD1279"/>
    <w:pPr>
      <w:tabs>
        <w:tab w:val="clear" w:pos="431"/>
      </w:tabs>
      <w:suppressAutoHyphens/>
      <w:overflowPunct/>
      <w:adjustRightInd/>
      <w:snapToGrid/>
      <w:spacing w:line="240" w:lineRule="atLeast"/>
      <w:ind w:left="1440" w:right="1440"/>
      <w:jc w:val="left"/>
    </w:pPr>
    <w:rPr>
      <w:rFonts w:ascii="SimSun" w:eastAsiaTheme="minorEastAsia" w:hAnsi="SimSun" w:cs="SimSun"/>
      <w:snapToGrid/>
      <w:sz w:val="20"/>
      <w:lang w:val="zh-CN" w:bidi="zh-CN"/>
    </w:rPr>
  </w:style>
  <w:style w:type="paragraph" w:customStyle="1" w:styleId="SMG">
    <w:name w:val="__S_M_G"/>
    <w:basedOn w:val="Normal"/>
    <w:next w:val="Normal"/>
    <w:rsid w:val="00BD1279"/>
    <w:pPr>
      <w:keepNext/>
      <w:keepLines/>
      <w:tabs>
        <w:tab w:val="clear" w:pos="431"/>
      </w:tabs>
      <w:suppressAutoHyphens/>
      <w:overflowPunct/>
      <w:adjustRightInd/>
      <w:snapToGrid/>
      <w:spacing w:before="240" w:after="240" w:line="420" w:lineRule="exact"/>
      <w:ind w:left="1134" w:right="1134"/>
      <w:jc w:val="left"/>
    </w:pPr>
    <w:rPr>
      <w:rFonts w:ascii="SimSun" w:eastAsiaTheme="minorEastAsia" w:hAnsi="SimSun" w:cs="SimSun"/>
      <w:b/>
      <w:snapToGrid/>
      <w:sz w:val="40"/>
      <w:lang w:val="zh-CN" w:bidi="zh-CN"/>
    </w:rPr>
  </w:style>
  <w:style w:type="paragraph" w:customStyle="1" w:styleId="SLG">
    <w:name w:val="__S_L_G"/>
    <w:basedOn w:val="Normal"/>
    <w:next w:val="Normal"/>
    <w:rsid w:val="00BD1279"/>
    <w:pPr>
      <w:keepNext/>
      <w:keepLines/>
      <w:tabs>
        <w:tab w:val="clear" w:pos="431"/>
      </w:tabs>
      <w:suppressAutoHyphens/>
      <w:overflowPunct/>
      <w:adjustRightInd/>
      <w:snapToGrid/>
      <w:spacing w:before="240" w:after="240" w:line="580" w:lineRule="exact"/>
      <w:ind w:left="1134" w:right="1134"/>
      <w:jc w:val="left"/>
    </w:pPr>
    <w:rPr>
      <w:rFonts w:ascii="SimSun" w:eastAsiaTheme="minorEastAsia" w:hAnsi="SimSun" w:cs="SimSun"/>
      <w:b/>
      <w:snapToGrid/>
      <w:sz w:val="56"/>
      <w:lang w:val="zh-CN" w:bidi="zh-CN"/>
    </w:rPr>
  </w:style>
  <w:style w:type="paragraph" w:customStyle="1" w:styleId="SSG">
    <w:name w:val="__S_S_G"/>
    <w:basedOn w:val="Normal"/>
    <w:next w:val="Normal"/>
    <w:rsid w:val="00BD1279"/>
    <w:pPr>
      <w:keepNext/>
      <w:keepLines/>
      <w:tabs>
        <w:tab w:val="clear" w:pos="431"/>
      </w:tabs>
      <w:suppressAutoHyphens/>
      <w:overflowPunct/>
      <w:adjustRightInd/>
      <w:snapToGrid/>
      <w:spacing w:before="240" w:after="240" w:line="300" w:lineRule="exact"/>
      <w:ind w:left="1134" w:right="1134"/>
      <w:jc w:val="left"/>
    </w:pPr>
    <w:rPr>
      <w:rFonts w:ascii="SimSun" w:eastAsiaTheme="minorEastAsia" w:hAnsi="SimSun" w:cs="SimSun"/>
      <w:b/>
      <w:snapToGrid/>
      <w:sz w:val="28"/>
      <w:lang w:val="zh-CN" w:bidi="zh-CN"/>
    </w:rPr>
  </w:style>
  <w:style w:type="paragraph" w:customStyle="1" w:styleId="XLargeG">
    <w:name w:val="__XLarge_G"/>
    <w:basedOn w:val="Normal"/>
    <w:next w:val="Normal"/>
    <w:rsid w:val="00BD1279"/>
    <w:pPr>
      <w:keepNext/>
      <w:keepLines/>
      <w:tabs>
        <w:tab w:val="clear" w:pos="431"/>
      </w:tabs>
      <w:suppressAutoHyphens/>
      <w:overflowPunct/>
      <w:adjustRightInd/>
      <w:snapToGrid/>
      <w:spacing w:before="240" w:after="240" w:line="420" w:lineRule="exact"/>
      <w:ind w:left="1134" w:right="1134"/>
      <w:jc w:val="left"/>
    </w:pPr>
    <w:rPr>
      <w:rFonts w:ascii="SimSun" w:eastAsiaTheme="minorEastAsia" w:hAnsi="SimSun" w:cs="SimSun"/>
      <w:b/>
      <w:snapToGrid/>
      <w:sz w:val="40"/>
      <w:lang w:val="zh-CN" w:bidi="zh-CN"/>
    </w:rPr>
  </w:style>
  <w:style w:type="paragraph" w:customStyle="1" w:styleId="Bullet1G">
    <w:name w:val="_Bullet 1_G"/>
    <w:basedOn w:val="Normal"/>
    <w:rsid w:val="00BD1279"/>
    <w:pPr>
      <w:numPr>
        <w:numId w:val="14"/>
      </w:numPr>
      <w:tabs>
        <w:tab w:val="clear" w:pos="431"/>
      </w:tabs>
      <w:suppressAutoHyphens/>
      <w:overflowPunct/>
      <w:adjustRightInd/>
      <w:snapToGrid/>
      <w:spacing w:after="120" w:line="240" w:lineRule="atLeast"/>
      <w:ind w:right="1134"/>
    </w:pPr>
    <w:rPr>
      <w:rFonts w:ascii="SimSun" w:eastAsiaTheme="minorEastAsia" w:hAnsi="SimSun" w:cs="SimSun"/>
      <w:snapToGrid/>
      <w:sz w:val="20"/>
      <w:lang w:val="zh-CN" w:bidi="zh-CN"/>
    </w:rPr>
  </w:style>
  <w:style w:type="character" w:styleId="CommentReference">
    <w:name w:val="annotation reference"/>
    <w:basedOn w:val="DefaultParagraphFont"/>
    <w:semiHidden/>
    <w:rsid w:val="00BD1279"/>
    <w:rPr>
      <w:sz w:val="6"/>
    </w:rPr>
  </w:style>
  <w:style w:type="paragraph" w:styleId="CommentText">
    <w:name w:val="annotation text"/>
    <w:basedOn w:val="Normal"/>
    <w:link w:val="CommentText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CommentTextChar">
    <w:name w:val="Comment Text Char"/>
    <w:basedOn w:val="DefaultParagraphFont"/>
    <w:link w:val="CommentText"/>
    <w:semiHidden/>
    <w:rsid w:val="00BD1279"/>
    <w:rPr>
      <w:rFonts w:ascii="SimSun" w:eastAsiaTheme="minorEastAsia" w:hAnsi="SimSun" w:cs="SimSun"/>
      <w:lang w:val="zh-CN" w:bidi="zh-CN"/>
    </w:rPr>
  </w:style>
  <w:style w:type="character" w:styleId="LineNumber">
    <w:name w:val="line number"/>
    <w:basedOn w:val="DefaultParagraphFont"/>
    <w:semiHidden/>
    <w:rsid w:val="00BD1279"/>
    <w:rPr>
      <w:sz w:val="14"/>
    </w:rPr>
  </w:style>
  <w:style w:type="paragraph" w:customStyle="1" w:styleId="Bullet2G">
    <w:name w:val="_Bullet 2_G"/>
    <w:basedOn w:val="Normal"/>
    <w:rsid w:val="00BD1279"/>
    <w:pPr>
      <w:numPr>
        <w:numId w:val="15"/>
      </w:numPr>
      <w:tabs>
        <w:tab w:val="clear" w:pos="431"/>
      </w:tabs>
      <w:suppressAutoHyphens/>
      <w:overflowPunct/>
      <w:adjustRightInd/>
      <w:snapToGrid/>
      <w:spacing w:after="120" w:line="240" w:lineRule="atLeast"/>
      <w:ind w:right="1134"/>
    </w:pPr>
    <w:rPr>
      <w:rFonts w:ascii="SimSun" w:eastAsiaTheme="minorEastAsia" w:hAnsi="SimSun" w:cs="SimSun"/>
      <w:snapToGrid/>
      <w:sz w:val="20"/>
      <w:lang w:val="zh-CN" w:bidi="zh-CN"/>
    </w:rPr>
  </w:style>
  <w:style w:type="paragraph" w:customStyle="1" w:styleId="H4G">
    <w:name w:val="_ H_4_G"/>
    <w:basedOn w:val="Normal"/>
    <w:next w:val="Normal"/>
    <w:rsid w:val="00BD1279"/>
    <w:pPr>
      <w:keepNext/>
      <w:keepLines/>
      <w:tabs>
        <w:tab w:val="clear" w:pos="431"/>
        <w:tab w:val="right" w:pos="851"/>
      </w:tabs>
      <w:suppressAutoHyphens/>
      <w:overflowPunct/>
      <w:adjustRightInd/>
      <w:snapToGrid/>
      <w:spacing w:before="240" w:after="120" w:line="240" w:lineRule="exact"/>
      <w:ind w:left="1134" w:right="1134" w:hanging="1134"/>
      <w:jc w:val="left"/>
    </w:pPr>
    <w:rPr>
      <w:rFonts w:ascii="SimSun" w:eastAsiaTheme="minorEastAsia" w:hAnsi="SimSun" w:cs="SimSun"/>
      <w:i/>
      <w:snapToGrid/>
      <w:sz w:val="20"/>
      <w:lang w:val="zh-CN" w:bidi="zh-CN"/>
    </w:rPr>
  </w:style>
  <w:style w:type="paragraph" w:customStyle="1" w:styleId="H56G">
    <w:name w:val="_ H_5/6_G"/>
    <w:basedOn w:val="Normal"/>
    <w:next w:val="Normal"/>
    <w:rsid w:val="00BD1279"/>
    <w:pPr>
      <w:keepNext/>
      <w:keepLines/>
      <w:tabs>
        <w:tab w:val="clear" w:pos="431"/>
        <w:tab w:val="right" w:pos="851"/>
      </w:tabs>
      <w:suppressAutoHyphens/>
      <w:overflowPunct/>
      <w:adjustRightInd/>
      <w:snapToGrid/>
      <w:spacing w:before="240" w:after="120" w:line="240" w:lineRule="exact"/>
      <w:ind w:left="1134" w:right="1134" w:hanging="1134"/>
      <w:jc w:val="left"/>
    </w:pPr>
    <w:rPr>
      <w:rFonts w:ascii="SimSun" w:eastAsiaTheme="minorEastAsia" w:hAnsi="SimSun" w:cs="SimSun"/>
      <w:snapToGrid/>
      <w:sz w:val="20"/>
      <w:lang w:val="zh-CN" w:bidi="zh-CN"/>
    </w:rPr>
  </w:style>
  <w:style w:type="numbering" w:styleId="111111">
    <w:name w:val="Outline List 2"/>
    <w:basedOn w:val="NoList"/>
    <w:semiHidden/>
    <w:rsid w:val="00BD1279"/>
    <w:pPr>
      <w:numPr>
        <w:numId w:val="17"/>
      </w:numPr>
    </w:pPr>
  </w:style>
  <w:style w:type="numbering" w:styleId="1ai">
    <w:name w:val="Outline List 1"/>
    <w:basedOn w:val="NoList"/>
    <w:semiHidden/>
    <w:rsid w:val="00BD1279"/>
    <w:pPr>
      <w:numPr>
        <w:numId w:val="18"/>
      </w:numPr>
    </w:pPr>
  </w:style>
  <w:style w:type="numbering" w:styleId="ArticleSection">
    <w:name w:val="Outline List 3"/>
    <w:basedOn w:val="NoList"/>
    <w:semiHidden/>
    <w:rsid w:val="00BD1279"/>
    <w:pPr>
      <w:numPr>
        <w:numId w:val="19"/>
      </w:numPr>
    </w:pPr>
  </w:style>
  <w:style w:type="paragraph" w:styleId="BodyText2">
    <w:name w:val="Body Text 2"/>
    <w:basedOn w:val="Normal"/>
    <w:link w:val="BodyText2Char"/>
    <w:semiHidden/>
    <w:rsid w:val="00BD1279"/>
    <w:pPr>
      <w:tabs>
        <w:tab w:val="clear" w:pos="431"/>
      </w:tabs>
      <w:suppressAutoHyphens/>
      <w:overflowPunct/>
      <w:adjustRightInd/>
      <w:snapToGrid/>
      <w:spacing w:after="120" w:line="480" w:lineRule="auto"/>
      <w:jc w:val="left"/>
    </w:pPr>
    <w:rPr>
      <w:rFonts w:ascii="SimSun" w:eastAsiaTheme="minorEastAsia" w:hAnsi="SimSun" w:cs="SimSun"/>
      <w:snapToGrid/>
      <w:sz w:val="20"/>
      <w:lang w:val="zh-CN" w:bidi="zh-CN"/>
    </w:rPr>
  </w:style>
  <w:style w:type="character" w:customStyle="1" w:styleId="BodyText2Char">
    <w:name w:val="Body Text 2 Char"/>
    <w:basedOn w:val="DefaultParagraphFont"/>
    <w:link w:val="BodyText2"/>
    <w:semiHidden/>
    <w:rsid w:val="00BD1279"/>
    <w:rPr>
      <w:rFonts w:ascii="SimSun" w:eastAsiaTheme="minorEastAsia" w:hAnsi="SimSun" w:cs="SimSun"/>
      <w:lang w:val="zh-CN" w:bidi="zh-CN"/>
    </w:rPr>
  </w:style>
  <w:style w:type="paragraph" w:styleId="BodyText3">
    <w:name w:val="Body Text 3"/>
    <w:basedOn w:val="Normal"/>
    <w:link w:val="BodyText3Char"/>
    <w:semiHidden/>
    <w:rsid w:val="00BD1279"/>
    <w:pPr>
      <w:tabs>
        <w:tab w:val="clear" w:pos="431"/>
      </w:tabs>
      <w:suppressAutoHyphens/>
      <w:overflowPunct/>
      <w:adjustRightInd/>
      <w:snapToGrid/>
      <w:spacing w:after="120" w:line="240" w:lineRule="atLeast"/>
      <w:jc w:val="left"/>
    </w:pPr>
    <w:rPr>
      <w:rFonts w:ascii="SimSun" w:eastAsiaTheme="minorEastAsia" w:hAnsi="SimSun" w:cs="SimSun"/>
      <w:snapToGrid/>
      <w:sz w:val="16"/>
      <w:szCs w:val="16"/>
      <w:lang w:val="zh-CN" w:bidi="zh-CN"/>
    </w:rPr>
  </w:style>
  <w:style w:type="character" w:customStyle="1" w:styleId="BodyText3Char">
    <w:name w:val="Body Text 3 Char"/>
    <w:basedOn w:val="DefaultParagraphFont"/>
    <w:link w:val="BodyText3"/>
    <w:semiHidden/>
    <w:rsid w:val="00BD1279"/>
    <w:rPr>
      <w:rFonts w:ascii="SimSun" w:eastAsiaTheme="minorEastAsia" w:hAnsi="SimSun" w:cs="SimSun"/>
      <w:sz w:val="16"/>
      <w:szCs w:val="16"/>
      <w:lang w:val="zh-CN" w:bidi="zh-CN"/>
    </w:rPr>
  </w:style>
  <w:style w:type="paragraph" w:styleId="BodyTextFirstIndent">
    <w:name w:val="Body Text First Indent"/>
    <w:basedOn w:val="BodyText"/>
    <w:link w:val="BodyTextFirstIndentChar"/>
    <w:semiHidden/>
    <w:rsid w:val="00BD1279"/>
    <w:pPr>
      <w:spacing w:after="120"/>
      <w:ind w:firstLine="210"/>
    </w:pPr>
  </w:style>
  <w:style w:type="character" w:customStyle="1" w:styleId="BodyTextFirstIndentChar">
    <w:name w:val="Body Text First Indent Char"/>
    <w:basedOn w:val="BodyTextChar"/>
    <w:link w:val="BodyTextFirstIndent"/>
    <w:semiHidden/>
    <w:rsid w:val="00BD1279"/>
    <w:rPr>
      <w:rFonts w:ascii="SimSun" w:eastAsiaTheme="minorEastAsia" w:hAnsi="SimSun" w:cs="SimSun"/>
      <w:lang w:val="zh-CN" w:bidi="zh-CN"/>
    </w:rPr>
  </w:style>
  <w:style w:type="paragraph" w:styleId="BodyTextFirstIndent2">
    <w:name w:val="Body Text First Indent 2"/>
    <w:basedOn w:val="BodyTextIndent"/>
    <w:link w:val="BodyTextFirstIndent2Char"/>
    <w:semiHidden/>
    <w:rsid w:val="00BD1279"/>
    <w:pPr>
      <w:ind w:firstLine="210"/>
    </w:pPr>
  </w:style>
  <w:style w:type="character" w:customStyle="1" w:styleId="BodyTextFirstIndent2Char">
    <w:name w:val="Body Text First Indent 2 Char"/>
    <w:basedOn w:val="BodyTextIndentChar"/>
    <w:link w:val="BodyTextFirstIndent2"/>
    <w:semiHidden/>
    <w:rsid w:val="00BD1279"/>
    <w:rPr>
      <w:rFonts w:ascii="SimSun" w:eastAsiaTheme="minorEastAsia" w:hAnsi="SimSun" w:cs="SimSun"/>
      <w:lang w:val="zh-CN" w:bidi="zh-CN"/>
    </w:rPr>
  </w:style>
  <w:style w:type="paragraph" w:styleId="BodyTextIndent2">
    <w:name w:val="Body Text Indent 2"/>
    <w:basedOn w:val="Normal"/>
    <w:link w:val="BodyTextIndent2Char"/>
    <w:semiHidden/>
    <w:rsid w:val="00BD1279"/>
    <w:pPr>
      <w:tabs>
        <w:tab w:val="clear" w:pos="431"/>
      </w:tabs>
      <w:suppressAutoHyphens/>
      <w:overflowPunct/>
      <w:adjustRightInd/>
      <w:snapToGrid/>
      <w:spacing w:after="120" w:line="480" w:lineRule="auto"/>
      <w:ind w:left="283"/>
      <w:jc w:val="left"/>
    </w:pPr>
    <w:rPr>
      <w:rFonts w:ascii="SimSun" w:eastAsiaTheme="minorEastAsia" w:hAnsi="SimSun" w:cs="SimSun"/>
      <w:snapToGrid/>
      <w:sz w:val="20"/>
      <w:lang w:val="zh-CN" w:bidi="zh-CN"/>
    </w:rPr>
  </w:style>
  <w:style w:type="character" w:customStyle="1" w:styleId="BodyTextIndent2Char">
    <w:name w:val="Body Text Indent 2 Char"/>
    <w:basedOn w:val="DefaultParagraphFont"/>
    <w:link w:val="BodyTextIndent2"/>
    <w:semiHidden/>
    <w:rsid w:val="00BD1279"/>
    <w:rPr>
      <w:rFonts w:ascii="SimSun" w:eastAsiaTheme="minorEastAsia" w:hAnsi="SimSun" w:cs="SimSun"/>
      <w:lang w:val="zh-CN" w:bidi="zh-CN"/>
    </w:rPr>
  </w:style>
  <w:style w:type="paragraph" w:styleId="BodyTextIndent3">
    <w:name w:val="Body Text Indent 3"/>
    <w:basedOn w:val="Normal"/>
    <w:link w:val="BodyTextIndent3Char"/>
    <w:semiHidden/>
    <w:rsid w:val="00BD1279"/>
    <w:pPr>
      <w:tabs>
        <w:tab w:val="clear" w:pos="431"/>
      </w:tabs>
      <w:suppressAutoHyphens/>
      <w:overflowPunct/>
      <w:adjustRightInd/>
      <w:snapToGrid/>
      <w:spacing w:after="120" w:line="240" w:lineRule="atLeast"/>
      <w:ind w:left="283"/>
      <w:jc w:val="left"/>
    </w:pPr>
    <w:rPr>
      <w:rFonts w:ascii="SimSun" w:eastAsiaTheme="minorEastAsia" w:hAnsi="SimSun" w:cs="SimSun"/>
      <w:snapToGrid/>
      <w:sz w:val="16"/>
      <w:szCs w:val="16"/>
      <w:lang w:val="zh-CN" w:bidi="zh-CN"/>
    </w:rPr>
  </w:style>
  <w:style w:type="character" w:customStyle="1" w:styleId="BodyTextIndent3Char">
    <w:name w:val="Body Text Indent 3 Char"/>
    <w:basedOn w:val="DefaultParagraphFont"/>
    <w:link w:val="BodyTextIndent3"/>
    <w:semiHidden/>
    <w:rsid w:val="00BD1279"/>
    <w:rPr>
      <w:rFonts w:ascii="SimSun" w:eastAsiaTheme="minorEastAsia" w:hAnsi="SimSun" w:cs="SimSun"/>
      <w:sz w:val="16"/>
      <w:szCs w:val="16"/>
      <w:lang w:val="zh-CN" w:bidi="zh-CN"/>
    </w:rPr>
  </w:style>
  <w:style w:type="paragraph" w:styleId="Closing">
    <w:name w:val="Closing"/>
    <w:basedOn w:val="Normal"/>
    <w:link w:val="ClosingChar"/>
    <w:semiHidden/>
    <w:rsid w:val="00BD1279"/>
    <w:pPr>
      <w:tabs>
        <w:tab w:val="clear" w:pos="431"/>
      </w:tabs>
      <w:suppressAutoHyphens/>
      <w:overflowPunct/>
      <w:adjustRightInd/>
      <w:snapToGrid/>
      <w:spacing w:line="240" w:lineRule="atLeast"/>
      <w:ind w:left="4252"/>
      <w:jc w:val="left"/>
    </w:pPr>
    <w:rPr>
      <w:rFonts w:ascii="SimSun" w:eastAsiaTheme="minorEastAsia" w:hAnsi="SimSun" w:cs="SimSun"/>
      <w:snapToGrid/>
      <w:sz w:val="20"/>
      <w:lang w:val="zh-CN" w:bidi="zh-CN"/>
    </w:rPr>
  </w:style>
  <w:style w:type="character" w:customStyle="1" w:styleId="ClosingChar">
    <w:name w:val="Closing Char"/>
    <w:basedOn w:val="DefaultParagraphFont"/>
    <w:link w:val="Closing"/>
    <w:semiHidden/>
    <w:rsid w:val="00BD1279"/>
    <w:rPr>
      <w:rFonts w:ascii="SimSun" w:eastAsiaTheme="minorEastAsia" w:hAnsi="SimSun" w:cs="SimSun"/>
      <w:lang w:val="zh-CN" w:bidi="zh-CN"/>
    </w:rPr>
  </w:style>
  <w:style w:type="paragraph" w:styleId="Date">
    <w:name w:val="Date"/>
    <w:basedOn w:val="Normal"/>
    <w:next w:val="Normal"/>
    <w:link w:val="Date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DateChar">
    <w:name w:val="Date Char"/>
    <w:basedOn w:val="DefaultParagraphFont"/>
    <w:link w:val="Date"/>
    <w:semiHidden/>
    <w:rsid w:val="00BD1279"/>
    <w:rPr>
      <w:rFonts w:ascii="SimSun" w:eastAsiaTheme="minorEastAsia" w:hAnsi="SimSun" w:cs="SimSun"/>
      <w:lang w:val="zh-CN" w:bidi="zh-CN"/>
    </w:rPr>
  </w:style>
  <w:style w:type="paragraph" w:styleId="E-mailSignature">
    <w:name w:val="E-mail Signature"/>
    <w:basedOn w:val="Normal"/>
    <w:link w:val="E-mailSignature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E-mailSignatureChar">
    <w:name w:val="E-mail Signature Char"/>
    <w:basedOn w:val="DefaultParagraphFont"/>
    <w:link w:val="E-mailSignature"/>
    <w:semiHidden/>
    <w:rsid w:val="00BD1279"/>
    <w:rPr>
      <w:rFonts w:ascii="SimSun" w:eastAsiaTheme="minorEastAsia" w:hAnsi="SimSun" w:cs="SimSun"/>
      <w:lang w:val="zh-CN" w:bidi="zh-CN"/>
    </w:rPr>
  </w:style>
  <w:style w:type="paragraph" w:styleId="EnvelopeReturn">
    <w:name w:val="envelope return"/>
    <w:basedOn w:val="Normal"/>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styleId="FollowedHyperlink">
    <w:name w:val="FollowedHyperlink"/>
    <w:basedOn w:val="DefaultParagraphFont"/>
    <w:semiHidden/>
    <w:rsid w:val="00BD1279"/>
    <w:rPr>
      <w:color w:val="800080"/>
      <w:u w:val="single"/>
    </w:rPr>
  </w:style>
  <w:style w:type="character" w:styleId="HTMLAcronym">
    <w:name w:val="HTML Acronym"/>
    <w:basedOn w:val="DefaultParagraphFont"/>
    <w:semiHidden/>
    <w:rsid w:val="00BD1279"/>
  </w:style>
  <w:style w:type="paragraph" w:styleId="HTMLAddress">
    <w:name w:val="HTML Address"/>
    <w:basedOn w:val="Normal"/>
    <w:link w:val="HTMLAddressChar"/>
    <w:semiHidden/>
    <w:rsid w:val="00BD1279"/>
    <w:pPr>
      <w:tabs>
        <w:tab w:val="clear" w:pos="431"/>
      </w:tabs>
      <w:suppressAutoHyphens/>
      <w:overflowPunct/>
      <w:adjustRightInd/>
      <w:snapToGrid/>
      <w:spacing w:line="240" w:lineRule="atLeast"/>
      <w:jc w:val="left"/>
    </w:pPr>
    <w:rPr>
      <w:rFonts w:ascii="SimSun" w:eastAsiaTheme="minorEastAsia" w:hAnsi="SimSun" w:cs="SimSun"/>
      <w:i/>
      <w:iCs/>
      <w:snapToGrid/>
      <w:sz w:val="20"/>
      <w:lang w:val="zh-CN" w:bidi="zh-CN"/>
    </w:rPr>
  </w:style>
  <w:style w:type="character" w:customStyle="1" w:styleId="HTMLAddressChar">
    <w:name w:val="HTML Address Char"/>
    <w:basedOn w:val="DefaultParagraphFont"/>
    <w:link w:val="HTMLAddress"/>
    <w:semiHidden/>
    <w:rsid w:val="00BD1279"/>
    <w:rPr>
      <w:rFonts w:ascii="SimSun" w:eastAsiaTheme="minorEastAsia" w:hAnsi="SimSun" w:cs="SimSun"/>
      <w:i/>
      <w:iCs/>
      <w:lang w:val="zh-CN" w:bidi="zh-CN"/>
    </w:rPr>
  </w:style>
  <w:style w:type="character" w:styleId="HTMLCite">
    <w:name w:val="HTML Cite"/>
    <w:basedOn w:val="DefaultParagraphFont"/>
    <w:semiHidden/>
    <w:rsid w:val="00BD1279"/>
    <w:rPr>
      <w:i/>
      <w:iCs/>
    </w:rPr>
  </w:style>
  <w:style w:type="character" w:styleId="HTMLCode">
    <w:name w:val="HTML Code"/>
    <w:basedOn w:val="DefaultParagraphFont"/>
    <w:semiHidden/>
    <w:rsid w:val="00BD1279"/>
    <w:rPr>
      <w:rFonts w:ascii="SimSun" w:hAnsi="SimSun" w:cs="SimSun"/>
      <w:sz w:val="20"/>
      <w:szCs w:val="20"/>
    </w:rPr>
  </w:style>
  <w:style w:type="character" w:styleId="HTMLDefinition">
    <w:name w:val="HTML Definition"/>
    <w:basedOn w:val="DefaultParagraphFont"/>
    <w:semiHidden/>
    <w:rsid w:val="00BD1279"/>
    <w:rPr>
      <w:i/>
      <w:iCs/>
    </w:rPr>
  </w:style>
  <w:style w:type="character" w:styleId="HTMLKeyboard">
    <w:name w:val="HTML Keyboard"/>
    <w:basedOn w:val="DefaultParagraphFont"/>
    <w:semiHidden/>
    <w:rsid w:val="00BD1279"/>
    <w:rPr>
      <w:rFonts w:ascii="SimSun" w:hAnsi="SimSun" w:cs="SimSun"/>
      <w:sz w:val="20"/>
      <w:szCs w:val="20"/>
    </w:rPr>
  </w:style>
  <w:style w:type="paragraph" w:styleId="HTMLPreformatted">
    <w:name w:val="HTML Preformatted"/>
    <w:basedOn w:val="Normal"/>
    <w:link w:val="HTMLPreformatted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HTMLPreformattedChar">
    <w:name w:val="HTML Preformatted Char"/>
    <w:basedOn w:val="DefaultParagraphFont"/>
    <w:link w:val="HTMLPreformatted"/>
    <w:semiHidden/>
    <w:rsid w:val="00BD1279"/>
    <w:rPr>
      <w:rFonts w:ascii="SimSun" w:eastAsiaTheme="minorEastAsia" w:hAnsi="SimSun" w:cs="SimSun"/>
      <w:lang w:val="zh-CN" w:bidi="zh-CN"/>
    </w:rPr>
  </w:style>
  <w:style w:type="character" w:styleId="HTMLSample">
    <w:name w:val="HTML Sample"/>
    <w:basedOn w:val="DefaultParagraphFont"/>
    <w:semiHidden/>
    <w:rsid w:val="00BD1279"/>
    <w:rPr>
      <w:rFonts w:ascii="SimSun" w:hAnsi="SimSun" w:cs="SimSun"/>
    </w:rPr>
  </w:style>
  <w:style w:type="character" w:styleId="HTMLTypewriter">
    <w:name w:val="HTML Typewriter"/>
    <w:basedOn w:val="DefaultParagraphFont"/>
    <w:semiHidden/>
    <w:rsid w:val="00BD1279"/>
    <w:rPr>
      <w:rFonts w:ascii="SimSun" w:hAnsi="SimSun" w:cs="SimSun"/>
      <w:sz w:val="20"/>
      <w:szCs w:val="20"/>
    </w:rPr>
  </w:style>
  <w:style w:type="character" w:styleId="HTMLVariable">
    <w:name w:val="HTML Variable"/>
    <w:basedOn w:val="DefaultParagraphFont"/>
    <w:semiHidden/>
    <w:rsid w:val="00BD1279"/>
    <w:rPr>
      <w:i/>
      <w:iCs/>
    </w:rPr>
  </w:style>
  <w:style w:type="character" w:styleId="Hyperlink">
    <w:name w:val="Hyperlink"/>
    <w:basedOn w:val="DefaultParagraphFont"/>
    <w:uiPriority w:val="99"/>
    <w:rsid w:val="00BD1279"/>
    <w:rPr>
      <w:color w:val="0000FF"/>
      <w:u w:val="single"/>
    </w:rPr>
  </w:style>
  <w:style w:type="paragraph" w:styleId="List">
    <w:name w:val="List"/>
    <w:basedOn w:val="Normal"/>
    <w:semiHidden/>
    <w:rsid w:val="00BD1279"/>
    <w:pPr>
      <w:tabs>
        <w:tab w:val="clear" w:pos="431"/>
      </w:tabs>
      <w:suppressAutoHyphens/>
      <w:overflowPunct/>
      <w:adjustRightInd/>
      <w:snapToGrid/>
      <w:spacing w:line="240" w:lineRule="atLeast"/>
      <w:ind w:left="283" w:hanging="283"/>
      <w:jc w:val="left"/>
    </w:pPr>
    <w:rPr>
      <w:rFonts w:ascii="SimSun" w:eastAsiaTheme="minorEastAsia" w:hAnsi="SimSun" w:cs="SimSun"/>
      <w:snapToGrid/>
      <w:sz w:val="20"/>
      <w:lang w:val="zh-CN" w:bidi="zh-CN"/>
    </w:rPr>
  </w:style>
  <w:style w:type="paragraph" w:styleId="List2">
    <w:name w:val="List 2"/>
    <w:basedOn w:val="Normal"/>
    <w:semiHidden/>
    <w:rsid w:val="00BD1279"/>
    <w:pPr>
      <w:tabs>
        <w:tab w:val="clear" w:pos="431"/>
      </w:tabs>
      <w:suppressAutoHyphens/>
      <w:overflowPunct/>
      <w:adjustRightInd/>
      <w:snapToGrid/>
      <w:spacing w:line="240" w:lineRule="atLeast"/>
      <w:ind w:left="566" w:hanging="283"/>
      <w:jc w:val="left"/>
    </w:pPr>
    <w:rPr>
      <w:rFonts w:ascii="SimSun" w:eastAsiaTheme="minorEastAsia" w:hAnsi="SimSun" w:cs="SimSun"/>
      <w:snapToGrid/>
      <w:sz w:val="20"/>
      <w:lang w:val="zh-CN" w:bidi="zh-CN"/>
    </w:rPr>
  </w:style>
  <w:style w:type="paragraph" w:styleId="List3">
    <w:name w:val="List 3"/>
    <w:basedOn w:val="Normal"/>
    <w:semiHidden/>
    <w:rsid w:val="00BD1279"/>
    <w:pPr>
      <w:tabs>
        <w:tab w:val="clear" w:pos="431"/>
      </w:tabs>
      <w:suppressAutoHyphens/>
      <w:overflowPunct/>
      <w:adjustRightInd/>
      <w:snapToGrid/>
      <w:spacing w:line="240" w:lineRule="atLeast"/>
      <w:ind w:left="849" w:hanging="283"/>
      <w:jc w:val="left"/>
    </w:pPr>
    <w:rPr>
      <w:rFonts w:ascii="SimSun" w:eastAsiaTheme="minorEastAsia" w:hAnsi="SimSun" w:cs="SimSun"/>
      <w:snapToGrid/>
      <w:sz w:val="20"/>
      <w:lang w:val="zh-CN" w:bidi="zh-CN"/>
    </w:rPr>
  </w:style>
  <w:style w:type="paragraph" w:styleId="List4">
    <w:name w:val="List 4"/>
    <w:basedOn w:val="Normal"/>
    <w:semiHidden/>
    <w:rsid w:val="00BD1279"/>
    <w:pPr>
      <w:tabs>
        <w:tab w:val="clear" w:pos="431"/>
      </w:tabs>
      <w:suppressAutoHyphens/>
      <w:overflowPunct/>
      <w:adjustRightInd/>
      <w:snapToGrid/>
      <w:spacing w:line="240" w:lineRule="atLeast"/>
      <w:ind w:left="1132" w:hanging="283"/>
      <w:jc w:val="left"/>
    </w:pPr>
    <w:rPr>
      <w:rFonts w:ascii="SimSun" w:eastAsiaTheme="minorEastAsia" w:hAnsi="SimSun" w:cs="SimSun"/>
      <w:snapToGrid/>
      <w:sz w:val="20"/>
      <w:lang w:val="zh-CN" w:bidi="zh-CN"/>
    </w:rPr>
  </w:style>
  <w:style w:type="paragraph" w:styleId="List5">
    <w:name w:val="List 5"/>
    <w:basedOn w:val="Normal"/>
    <w:semiHidden/>
    <w:rsid w:val="00BD1279"/>
    <w:pPr>
      <w:tabs>
        <w:tab w:val="clear" w:pos="431"/>
      </w:tabs>
      <w:suppressAutoHyphens/>
      <w:overflowPunct/>
      <w:adjustRightInd/>
      <w:snapToGrid/>
      <w:spacing w:line="240" w:lineRule="atLeast"/>
      <w:ind w:left="1415" w:hanging="283"/>
      <w:jc w:val="left"/>
    </w:pPr>
    <w:rPr>
      <w:rFonts w:ascii="SimSun" w:eastAsiaTheme="minorEastAsia" w:hAnsi="SimSun" w:cs="SimSun"/>
      <w:snapToGrid/>
      <w:sz w:val="20"/>
      <w:lang w:val="zh-CN" w:bidi="zh-CN"/>
    </w:rPr>
  </w:style>
  <w:style w:type="paragraph" w:styleId="ListBullet">
    <w:name w:val="List Bullet"/>
    <w:basedOn w:val="Normal"/>
    <w:semiHidden/>
    <w:rsid w:val="00BD1279"/>
    <w:pPr>
      <w:numPr>
        <w:numId w:val="9"/>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Bullet2">
    <w:name w:val="List Bullet 2"/>
    <w:basedOn w:val="Normal"/>
    <w:semiHidden/>
    <w:rsid w:val="00BD1279"/>
    <w:pPr>
      <w:numPr>
        <w:numId w:val="10"/>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Bullet3">
    <w:name w:val="List Bullet 3"/>
    <w:basedOn w:val="Normal"/>
    <w:semiHidden/>
    <w:rsid w:val="00BD1279"/>
    <w:pPr>
      <w:numPr>
        <w:numId w:val="11"/>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Bullet4">
    <w:name w:val="List Bullet 4"/>
    <w:basedOn w:val="Normal"/>
    <w:semiHidden/>
    <w:rsid w:val="00BD1279"/>
    <w:pPr>
      <w:numPr>
        <w:numId w:val="12"/>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Bullet5">
    <w:name w:val="List Bullet 5"/>
    <w:basedOn w:val="Normal"/>
    <w:semiHidden/>
    <w:rsid w:val="00BD1279"/>
    <w:pPr>
      <w:numPr>
        <w:numId w:val="13"/>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Continue">
    <w:name w:val="List Continue"/>
    <w:basedOn w:val="Normal"/>
    <w:semiHidden/>
    <w:rsid w:val="00BD1279"/>
    <w:pPr>
      <w:tabs>
        <w:tab w:val="clear" w:pos="431"/>
      </w:tabs>
      <w:suppressAutoHyphens/>
      <w:overflowPunct/>
      <w:adjustRightInd/>
      <w:snapToGrid/>
      <w:spacing w:after="120" w:line="240" w:lineRule="atLeast"/>
      <w:ind w:left="283"/>
      <w:jc w:val="left"/>
    </w:pPr>
    <w:rPr>
      <w:rFonts w:ascii="SimSun" w:eastAsiaTheme="minorEastAsia" w:hAnsi="SimSun" w:cs="SimSun"/>
      <w:snapToGrid/>
      <w:sz w:val="20"/>
      <w:lang w:val="zh-CN" w:bidi="zh-CN"/>
    </w:rPr>
  </w:style>
  <w:style w:type="paragraph" w:styleId="ListContinue2">
    <w:name w:val="List Continue 2"/>
    <w:basedOn w:val="Normal"/>
    <w:semiHidden/>
    <w:rsid w:val="00BD1279"/>
    <w:pPr>
      <w:tabs>
        <w:tab w:val="clear" w:pos="431"/>
      </w:tabs>
      <w:suppressAutoHyphens/>
      <w:overflowPunct/>
      <w:adjustRightInd/>
      <w:snapToGrid/>
      <w:spacing w:after="120" w:line="240" w:lineRule="atLeast"/>
      <w:ind w:left="566"/>
      <w:jc w:val="left"/>
    </w:pPr>
    <w:rPr>
      <w:rFonts w:ascii="SimSun" w:eastAsiaTheme="minorEastAsia" w:hAnsi="SimSun" w:cs="SimSun"/>
      <w:snapToGrid/>
      <w:sz w:val="20"/>
      <w:lang w:val="zh-CN" w:bidi="zh-CN"/>
    </w:rPr>
  </w:style>
  <w:style w:type="paragraph" w:styleId="ListContinue3">
    <w:name w:val="List Continue 3"/>
    <w:basedOn w:val="Normal"/>
    <w:semiHidden/>
    <w:rsid w:val="00BD1279"/>
    <w:pPr>
      <w:tabs>
        <w:tab w:val="clear" w:pos="431"/>
      </w:tabs>
      <w:suppressAutoHyphens/>
      <w:overflowPunct/>
      <w:adjustRightInd/>
      <w:snapToGrid/>
      <w:spacing w:after="120" w:line="240" w:lineRule="atLeast"/>
      <w:ind w:left="849"/>
      <w:jc w:val="left"/>
    </w:pPr>
    <w:rPr>
      <w:rFonts w:ascii="SimSun" w:eastAsiaTheme="minorEastAsia" w:hAnsi="SimSun" w:cs="SimSun"/>
      <w:snapToGrid/>
      <w:sz w:val="20"/>
      <w:lang w:val="zh-CN" w:bidi="zh-CN"/>
    </w:rPr>
  </w:style>
  <w:style w:type="paragraph" w:styleId="ListContinue4">
    <w:name w:val="List Continue 4"/>
    <w:basedOn w:val="Normal"/>
    <w:semiHidden/>
    <w:rsid w:val="00BD1279"/>
    <w:pPr>
      <w:tabs>
        <w:tab w:val="clear" w:pos="431"/>
      </w:tabs>
      <w:suppressAutoHyphens/>
      <w:overflowPunct/>
      <w:adjustRightInd/>
      <w:snapToGrid/>
      <w:spacing w:after="120" w:line="240" w:lineRule="atLeast"/>
      <w:ind w:left="1132"/>
      <w:jc w:val="left"/>
    </w:pPr>
    <w:rPr>
      <w:rFonts w:ascii="SimSun" w:eastAsiaTheme="minorEastAsia" w:hAnsi="SimSun" w:cs="SimSun"/>
      <w:snapToGrid/>
      <w:sz w:val="20"/>
      <w:lang w:val="zh-CN" w:bidi="zh-CN"/>
    </w:rPr>
  </w:style>
  <w:style w:type="paragraph" w:styleId="ListContinue5">
    <w:name w:val="List Continue 5"/>
    <w:basedOn w:val="Normal"/>
    <w:semiHidden/>
    <w:rsid w:val="00BD1279"/>
    <w:pPr>
      <w:tabs>
        <w:tab w:val="clear" w:pos="431"/>
      </w:tabs>
      <w:suppressAutoHyphens/>
      <w:overflowPunct/>
      <w:adjustRightInd/>
      <w:snapToGrid/>
      <w:spacing w:after="120" w:line="240" w:lineRule="atLeast"/>
      <w:ind w:left="1415"/>
      <w:jc w:val="left"/>
    </w:pPr>
    <w:rPr>
      <w:rFonts w:ascii="SimSun" w:eastAsiaTheme="minorEastAsia" w:hAnsi="SimSun" w:cs="SimSun"/>
      <w:snapToGrid/>
      <w:sz w:val="20"/>
      <w:lang w:val="zh-CN" w:bidi="zh-CN"/>
    </w:rPr>
  </w:style>
  <w:style w:type="paragraph" w:styleId="ListNumber">
    <w:name w:val="List Number"/>
    <w:basedOn w:val="Normal"/>
    <w:semiHidden/>
    <w:rsid w:val="00BD1279"/>
    <w:pPr>
      <w:tabs>
        <w:tab w:val="clear" w:pos="431"/>
        <w:tab w:val="num" w:pos="360"/>
      </w:tabs>
      <w:suppressAutoHyphens/>
      <w:overflowPunct/>
      <w:adjustRightInd/>
      <w:snapToGrid/>
      <w:spacing w:line="240" w:lineRule="atLeast"/>
      <w:ind w:left="360" w:hanging="360"/>
      <w:jc w:val="left"/>
    </w:pPr>
    <w:rPr>
      <w:rFonts w:ascii="SimSun" w:eastAsiaTheme="minorEastAsia" w:hAnsi="SimSun" w:cs="SimSun"/>
      <w:snapToGrid/>
      <w:sz w:val="20"/>
      <w:lang w:val="zh-CN" w:bidi="zh-CN"/>
    </w:rPr>
  </w:style>
  <w:style w:type="paragraph" w:styleId="ListNumber2">
    <w:name w:val="List Number 2"/>
    <w:basedOn w:val="Normal"/>
    <w:semiHidden/>
    <w:rsid w:val="00BD1279"/>
    <w:pPr>
      <w:tabs>
        <w:tab w:val="clear" w:pos="431"/>
        <w:tab w:val="num" w:pos="643"/>
      </w:tabs>
      <w:suppressAutoHyphens/>
      <w:overflowPunct/>
      <w:adjustRightInd/>
      <w:snapToGrid/>
      <w:spacing w:line="240" w:lineRule="atLeast"/>
      <w:ind w:left="643" w:hanging="360"/>
      <w:jc w:val="left"/>
    </w:pPr>
    <w:rPr>
      <w:rFonts w:ascii="SimSun" w:eastAsiaTheme="minorEastAsia" w:hAnsi="SimSun" w:cs="SimSun"/>
      <w:snapToGrid/>
      <w:sz w:val="20"/>
      <w:lang w:val="zh-CN" w:bidi="zh-CN"/>
    </w:rPr>
  </w:style>
  <w:style w:type="paragraph" w:styleId="ListNumber4">
    <w:name w:val="List Number 4"/>
    <w:basedOn w:val="Normal"/>
    <w:semiHidden/>
    <w:rsid w:val="00BD1279"/>
    <w:pPr>
      <w:numPr>
        <w:numId w:val="6"/>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ListNumber5">
    <w:name w:val="List Number 5"/>
    <w:basedOn w:val="Normal"/>
    <w:semiHidden/>
    <w:rsid w:val="00BD1279"/>
    <w:pPr>
      <w:numPr>
        <w:numId w:val="7"/>
      </w:num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paragraph" w:styleId="MessageHeader">
    <w:name w:val="Message Header"/>
    <w:basedOn w:val="Normal"/>
    <w:link w:val="MessageHeaderChar"/>
    <w:semiHidden/>
    <w:rsid w:val="00BD1279"/>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SimSun" w:eastAsiaTheme="minorEastAsia" w:hAnsi="SimSun" w:cs="SimSun"/>
      <w:snapToGrid/>
      <w:sz w:val="24"/>
      <w:szCs w:val="24"/>
      <w:lang w:val="zh-CN" w:bidi="zh-CN"/>
    </w:rPr>
  </w:style>
  <w:style w:type="character" w:customStyle="1" w:styleId="MessageHeaderChar">
    <w:name w:val="Message Header Char"/>
    <w:basedOn w:val="DefaultParagraphFont"/>
    <w:link w:val="MessageHeader"/>
    <w:semiHidden/>
    <w:rsid w:val="00BD1279"/>
    <w:rPr>
      <w:rFonts w:ascii="SimSun" w:eastAsiaTheme="minorEastAsia" w:hAnsi="SimSun" w:cs="SimSun"/>
      <w:sz w:val="24"/>
      <w:szCs w:val="24"/>
      <w:shd w:val="pct20" w:color="auto" w:fill="auto"/>
      <w:lang w:val="zh-CN" w:bidi="zh-CN"/>
    </w:rPr>
  </w:style>
  <w:style w:type="paragraph" w:styleId="NormalWeb">
    <w:name w:val="Normal (Web)"/>
    <w:basedOn w:val="Normal"/>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4"/>
      <w:szCs w:val="24"/>
      <w:lang w:val="zh-CN" w:bidi="zh-CN"/>
    </w:rPr>
  </w:style>
  <w:style w:type="paragraph" w:styleId="NormalIndent">
    <w:name w:val="Normal Indent"/>
    <w:basedOn w:val="Normal"/>
    <w:semiHidden/>
    <w:rsid w:val="00BD1279"/>
    <w:pPr>
      <w:tabs>
        <w:tab w:val="clear" w:pos="431"/>
      </w:tabs>
      <w:suppressAutoHyphens/>
      <w:overflowPunct/>
      <w:adjustRightInd/>
      <w:snapToGrid/>
      <w:spacing w:line="240" w:lineRule="atLeast"/>
      <w:ind w:left="567"/>
      <w:jc w:val="left"/>
    </w:pPr>
    <w:rPr>
      <w:rFonts w:ascii="SimSun" w:eastAsiaTheme="minorEastAsia" w:hAnsi="SimSun" w:cs="SimSun"/>
      <w:snapToGrid/>
      <w:sz w:val="20"/>
      <w:lang w:val="zh-CN" w:bidi="zh-CN"/>
    </w:rPr>
  </w:style>
  <w:style w:type="paragraph" w:styleId="NoteHeading">
    <w:name w:val="Note Heading"/>
    <w:basedOn w:val="Normal"/>
    <w:next w:val="Normal"/>
    <w:link w:val="NoteHeading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NoteHeadingChar">
    <w:name w:val="Note Heading Char"/>
    <w:basedOn w:val="DefaultParagraphFont"/>
    <w:link w:val="NoteHeading"/>
    <w:semiHidden/>
    <w:rsid w:val="00BD1279"/>
    <w:rPr>
      <w:rFonts w:ascii="SimSun" w:eastAsiaTheme="minorEastAsia" w:hAnsi="SimSun" w:cs="SimSun"/>
      <w:lang w:val="zh-CN" w:bidi="zh-CN"/>
    </w:rPr>
  </w:style>
  <w:style w:type="paragraph" w:styleId="Salutation">
    <w:name w:val="Salutation"/>
    <w:basedOn w:val="Normal"/>
    <w:next w:val="Normal"/>
    <w:link w:val="SalutationChar"/>
    <w:semiHidden/>
    <w:rsid w:val="00BD1279"/>
    <w:pPr>
      <w:tabs>
        <w:tab w:val="clear" w:pos="431"/>
      </w:tabs>
      <w:suppressAutoHyphens/>
      <w:overflowPunct/>
      <w:adjustRightInd/>
      <w:snapToGrid/>
      <w:spacing w:line="240" w:lineRule="atLeast"/>
      <w:jc w:val="left"/>
    </w:pPr>
    <w:rPr>
      <w:rFonts w:ascii="SimSun" w:eastAsiaTheme="minorEastAsia" w:hAnsi="SimSun" w:cs="SimSun"/>
      <w:snapToGrid/>
      <w:sz w:val="20"/>
      <w:lang w:val="zh-CN" w:bidi="zh-CN"/>
    </w:rPr>
  </w:style>
  <w:style w:type="character" w:customStyle="1" w:styleId="SalutationChar">
    <w:name w:val="Salutation Char"/>
    <w:basedOn w:val="DefaultParagraphFont"/>
    <w:link w:val="Salutation"/>
    <w:semiHidden/>
    <w:rsid w:val="00BD1279"/>
    <w:rPr>
      <w:rFonts w:ascii="SimSun" w:eastAsiaTheme="minorEastAsia" w:hAnsi="SimSun" w:cs="SimSun"/>
      <w:lang w:val="zh-CN" w:bidi="zh-CN"/>
    </w:rPr>
  </w:style>
  <w:style w:type="paragraph" w:styleId="Signature">
    <w:name w:val="Signature"/>
    <w:basedOn w:val="Normal"/>
    <w:link w:val="SignatureChar"/>
    <w:semiHidden/>
    <w:rsid w:val="00BD1279"/>
    <w:pPr>
      <w:tabs>
        <w:tab w:val="clear" w:pos="431"/>
      </w:tabs>
      <w:suppressAutoHyphens/>
      <w:overflowPunct/>
      <w:adjustRightInd/>
      <w:snapToGrid/>
      <w:spacing w:line="240" w:lineRule="atLeast"/>
      <w:ind w:left="4252"/>
      <w:jc w:val="left"/>
    </w:pPr>
    <w:rPr>
      <w:rFonts w:ascii="SimSun" w:eastAsiaTheme="minorEastAsia" w:hAnsi="SimSun" w:cs="SimSun"/>
      <w:snapToGrid/>
      <w:sz w:val="20"/>
      <w:lang w:val="zh-CN" w:bidi="zh-CN"/>
    </w:rPr>
  </w:style>
  <w:style w:type="character" w:customStyle="1" w:styleId="SignatureChar">
    <w:name w:val="Signature Char"/>
    <w:basedOn w:val="DefaultParagraphFont"/>
    <w:link w:val="Signature"/>
    <w:semiHidden/>
    <w:rsid w:val="00BD1279"/>
    <w:rPr>
      <w:rFonts w:ascii="SimSun" w:eastAsiaTheme="minorEastAsia" w:hAnsi="SimSun" w:cs="SimSun"/>
      <w:lang w:val="zh-CN" w:bidi="zh-CN"/>
    </w:rPr>
  </w:style>
  <w:style w:type="character" w:styleId="Strong">
    <w:name w:val="Strong"/>
    <w:basedOn w:val="DefaultParagraphFont"/>
    <w:qFormat/>
    <w:rsid w:val="00BD1279"/>
    <w:rPr>
      <w:b/>
      <w:bCs/>
    </w:rPr>
  </w:style>
  <w:style w:type="paragraph" w:styleId="Subtitle">
    <w:name w:val="Subtitle"/>
    <w:basedOn w:val="Normal"/>
    <w:link w:val="SubtitleChar"/>
    <w:qFormat/>
    <w:rsid w:val="00BD1279"/>
    <w:pPr>
      <w:tabs>
        <w:tab w:val="clear" w:pos="431"/>
      </w:tabs>
      <w:suppressAutoHyphens/>
      <w:overflowPunct/>
      <w:adjustRightInd/>
      <w:snapToGrid/>
      <w:spacing w:after="60" w:line="240" w:lineRule="atLeast"/>
      <w:jc w:val="center"/>
      <w:outlineLvl w:val="1"/>
    </w:pPr>
    <w:rPr>
      <w:rFonts w:ascii="SimSun" w:eastAsiaTheme="minorEastAsia" w:hAnsi="SimSun" w:cs="SimSun"/>
      <w:snapToGrid/>
      <w:sz w:val="24"/>
      <w:szCs w:val="24"/>
      <w:lang w:val="zh-CN" w:bidi="zh-CN"/>
    </w:rPr>
  </w:style>
  <w:style w:type="character" w:customStyle="1" w:styleId="SubtitleChar">
    <w:name w:val="Subtitle Char"/>
    <w:basedOn w:val="DefaultParagraphFont"/>
    <w:link w:val="Subtitle"/>
    <w:rsid w:val="00BD1279"/>
    <w:rPr>
      <w:rFonts w:ascii="SimSun" w:eastAsiaTheme="minorEastAsia" w:hAnsi="SimSun" w:cs="SimSun"/>
      <w:sz w:val="24"/>
      <w:szCs w:val="24"/>
      <w:lang w:val="zh-CN" w:bidi="zh-CN"/>
    </w:rPr>
  </w:style>
  <w:style w:type="table" w:styleId="Table3Deffects1">
    <w:name w:val="Table 3D effects 1"/>
    <w:basedOn w:val="TableNormal"/>
    <w:semiHidden/>
    <w:rsid w:val="00BD1279"/>
    <w:pPr>
      <w:suppressAutoHyphens/>
      <w:spacing w:line="240" w:lineRule="atLeast"/>
    </w:pPr>
    <w:rPr>
      <w:rFonts w:ascii="SimSun" w:eastAsiaTheme="minorEastAsia" w:hAnsi="SimSun" w:cs="SimSun"/>
      <w:lang w:val="zh-CN" w:bidi="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279"/>
    <w:pPr>
      <w:suppressAutoHyphens/>
      <w:spacing w:line="240" w:lineRule="atLeast"/>
    </w:pPr>
    <w:rPr>
      <w:rFonts w:ascii="SimSun" w:eastAsiaTheme="minorEastAsia" w:hAnsi="SimSun" w:cs="SimSun"/>
      <w:lang w:val="zh-CN" w:bidi="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279"/>
    <w:pPr>
      <w:suppressAutoHyphens/>
      <w:spacing w:line="240" w:lineRule="atLeast"/>
    </w:pPr>
    <w:rPr>
      <w:rFonts w:ascii="SimSun" w:eastAsiaTheme="minorEastAsia" w:hAnsi="SimSun" w:cs="SimSun"/>
      <w:lang w:val="zh-CN" w:bidi="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279"/>
    <w:pPr>
      <w:suppressAutoHyphens/>
      <w:spacing w:line="240" w:lineRule="atLeast"/>
    </w:pPr>
    <w:rPr>
      <w:rFonts w:ascii="SimSun" w:eastAsiaTheme="minorEastAsia" w:hAnsi="SimSun" w:cs="SimSun"/>
      <w:color w:val="000080"/>
      <w:lang w:val="zh-CN" w:bidi="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279"/>
    <w:pPr>
      <w:suppressAutoHyphens/>
      <w:spacing w:line="240" w:lineRule="atLeast"/>
    </w:pPr>
    <w:rPr>
      <w:rFonts w:ascii="SimSun" w:eastAsiaTheme="minorEastAsia" w:hAnsi="SimSun" w:cs="SimSun"/>
      <w:color w:val="FFFFFF"/>
      <w:lang w:val="zh-CN" w:bidi="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279"/>
    <w:pPr>
      <w:suppressAutoHyphens/>
      <w:spacing w:line="240" w:lineRule="atLeast"/>
    </w:pPr>
    <w:rPr>
      <w:rFonts w:ascii="SimSun" w:eastAsiaTheme="minorEastAsia" w:hAnsi="SimSun" w:cs="SimSun"/>
      <w:lang w:val="zh-CN" w:bidi="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279"/>
    <w:pPr>
      <w:suppressAutoHyphens/>
      <w:spacing w:line="240" w:lineRule="atLeast"/>
    </w:pPr>
    <w:rPr>
      <w:rFonts w:ascii="SimSun" w:eastAsiaTheme="minorEastAsia" w:hAnsi="SimSun" w:cs="SimSun"/>
      <w:lang w:val="zh-CN" w:bidi="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279"/>
    <w:pPr>
      <w:suppressAutoHyphens/>
      <w:spacing w:line="240" w:lineRule="atLeast"/>
    </w:pPr>
    <w:rPr>
      <w:rFonts w:ascii="SimSun" w:eastAsiaTheme="minorEastAsia" w:hAnsi="SimSun" w:cs="SimSun"/>
      <w:b/>
      <w:bCs/>
      <w:lang w:val="zh-CN" w:bidi="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279"/>
    <w:pPr>
      <w:suppressAutoHyphens/>
      <w:spacing w:line="240" w:lineRule="atLeast"/>
    </w:pPr>
    <w:rPr>
      <w:rFonts w:ascii="SimSun" w:eastAsiaTheme="minorEastAsia" w:hAnsi="SimSun" w:cs="SimSun"/>
      <w:b/>
      <w:bCs/>
      <w:lang w:val="zh-CN" w:bidi="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279"/>
    <w:pPr>
      <w:suppressAutoHyphens/>
      <w:spacing w:line="240" w:lineRule="atLeast"/>
    </w:pPr>
    <w:rPr>
      <w:rFonts w:ascii="SimSun" w:eastAsiaTheme="minorEastAsia" w:hAnsi="SimSun" w:cs="SimSun"/>
      <w:b/>
      <w:bCs/>
      <w:lang w:val="zh-CN" w:bidi="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279"/>
    <w:pPr>
      <w:suppressAutoHyphens/>
      <w:spacing w:line="240" w:lineRule="atLeast"/>
    </w:pPr>
    <w:rPr>
      <w:rFonts w:ascii="SimSun" w:eastAsiaTheme="minorEastAsia" w:hAnsi="SimSun" w:cs="SimSun"/>
      <w:lang w:val="zh-CN" w:bidi="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279"/>
    <w:pPr>
      <w:suppressAutoHyphens/>
      <w:spacing w:line="240" w:lineRule="atLeast"/>
    </w:pPr>
    <w:rPr>
      <w:rFonts w:ascii="SimSun" w:eastAsiaTheme="minorEastAsia" w:hAnsi="SimSun" w:cs="SimSun"/>
      <w:lang w:val="zh-CN" w:bidi="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279"/>
    <w:pPr>
      <w:suppressAutoHyphens/>
      <w:spacing w:line="240" w:lineRule="atLeast"/>
    </w:pPr>
    <w:rPr>
      <w:rFonts w:ascii="SimSun" w:eastAsiaTheme="minorEastAsia" w:hAnsi="SimSun" w:cs="SimSun"/>
      <w:lang w:val="zh-CN" w:bidi="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279"/>
    <w:pPr>
      <w:suppressAutoHyphens/>
      <w:spacing w:line="240" w:lineRule="atLeast"/>
    </w:pPr>
    <w:rPr>
      <w:rFonts w:ascii="SimSun" w:eastAsiaTheme="minorEastAsia" w:hAnsi="SimSun" w:cs="SimSun"/>
      <w:lang w:val="zh-CN" w:bidi="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279"/>
    <w:pPr>
      <w:suppressAutoHyphens/>
      <w:spacing w:line="240" w:lineRule="atLeast"/>
    </w:pPr>
    <w:rPr>
      <w:rFonts w:ascii="SimSun" w:eastAsiaTheme="minorEastAsia" w:hAnsi="SimSun" w:cs="SimSun"/>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279"/>
    <w:pPr>
      <w:suppressAutoHyphens/>
      <w:spacing w:line="240" w:lineRule="atLeast"/>
    </w:pPr>
    <w:rPr>
      <w:rFonts w:ascii="SimSun" w:eastAsiaTheme="minorEastAsia" w:hAnsi="SimSun" w:cs="SimSun"/>
      <w:lang w:val="zh-CN" w:bidi="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279"/>
    <w:pPr>
      <w:suppressAutoHyphens/>
      <w:spacing w:line="240" w:lineRule="atLeast"/>
    </w:pPr>
    <w:rPr>
      <w:rFonts w:ascii="SimSun" w:eastAsiaTheme="minorEastAsia" w:hAnsi="SimSun" w:cs="SimSun"/>
      <w:lang w:val="zh-CN" w:bidi="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279"/>
    <w:pPr>
      <w:suppressAutoHyphens/>
      <w:spacing w:line="240" w:lineRule="atLeast"/>
    </w:pPr>
    <w:rPr>
      <w:rFonts w:ascii="SimSun" w:eastAsiaTheme="minorEastAsia" w:hAnsi="SimSun" w:cs="SimSun"/>
      <w:lang w:val="zh-CN" w:bidi="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279"/>
    <w:pPr>
      <w:suppressAutoHyphens/>
      <w:spacing w:line="240" w:lineRule="atLeast"/>
    </w:pPr>
    <w:rPr>
      <w:rFonts w:ascii="SimSun" w:eastAsiaTheme="minorEastAsia" w:hAnsi="SimSun" w:cs="SimSun"/>
      <w:lang w:val="zh-CN" w:bidi="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279"/>
    <w:pPr>
      <w:suppressAutoHyphens/>
      <w:spacing w:line="240" w:lineRule="atLeast"/>
    </w:pPr>
    <w:rPr>
      <w:rFonts w:ascii="SimSun" w:eastAsiaTheme="minorEastAsia" w:hAnsi="SimSun" w:cs="SimSun"/>
      <w:b/>
      <w:bCs/>
      <w:lang w:val="zh-CN" w:bidi="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279"/>
    <w:pPr>
      <w:suppressAutoHyphens/>
      <w:spacing w:line="240" w:lineRule="atLeast"/>
    </w:pPr>
    <w:rPr>
      <w:rFonts w:ascii="SimSun" w:eastAsiaTheme="minorEastAsia" w:hAnsi="SimSun" w:cs="SimSun"/>
      <w:lang w:val="zh-CN" w:bidi="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279"/>
    <w:pPr>
      <w:suppressAutoHyphens/>
      <w:spacing w:line="240" w:lineRule="atLeast"/>
    </w:pPr>
    <w:rPr>
      <w:rFonts w:ascii="SimSun" w:eastAsiaTheme="minorEastAsia" w:hAnsi="SimSun" w:cs="SimSun"/>
      <w:lang w:val="zh-CN" w:bidi="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279"/>
    <w:pPr>
      <w:suppressAutoHyphens/>
      <w:spacing w:line="240" w:lineRule="atLeast"/>
    </w:pPr>
    <w:rPr>
      <w:rFonts w:ascii="SimSun" w:eastAsiaTheme="minorEastAsia" w:hAnsi="SimSun" w:cs="SimSun"/>
      <w:lang w:val="zh-CN" w:bidi="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279"/>
    <w:pPr>
      <w:suppressAutoHyphens/>
      <w:spacing w:line="240" w:lineRule="atLeast"/>
    </w:pPr>
    <w:rPr>
      <w:rFonts w:ascii="SimSun" w:eastAsiaTheme="minorEastAsia" w:hAnsi="SimSun" w:cs="SimSun"/>
      <w:lang w:val="zh-CN" w:bidi="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279"/>
    <w:pPr>
      <w:suppressAutoHyphens/>
      <w:spacing w:line="240" w:lineRule="atLeast"/>
    </w:pPr>
    <w:rPr>
      <w:rFonts w:ascii="SimSun" w:eastAsiaTheme="minorEastAsia" w:hAnsi="SimSun" w:cs="SimSun"/>
      <w:lang w:val="zh-CN" w:bidi="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279"/>
    <w:pPr>
      <w:suppressAutoHyphens/>
      <w:spacing w:line="240" w:lineRule="atLeast"/>
    </w:pPr>
    <w:rPr>
      <w:rFonts w:ascii="SimSun" w:eastAsiaTheme="minorEastAsia" w:hAnsi="SimSun" w:cs="SimSun"/>
      <w:lang w:val="zh-CN" w:bidi="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279"/>
    <w:pPr>
      <w:suppressAutoHyphens/>
      <w:spacing w:line="240" w:lineRule="atLeast"/>
    </w:pPr>
    <w:rPr>
      <w:rFonts w:ascii="SimSun" w:eastAsiaTheme="minorEastAsia" w:hAnsi="SimSun" w:cs="SimSun"/>
      <w:lang w:val="zh-CN" w:bidi="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279"/>
    <w:pPr>
      <w:suppressAutoHyphens/>
      <w:spacing w:line="240" w:lineRule="atLeast"/>
    </w:pPr>
    <w:rPr>
      <w:rFonts w:ascii="SimSun" w:eastAsiaTheme="minorEastAsia" w:hAnsi="SimSun" w:cs="SimSun"/>
      <w:lang w:val="zh-CN" w:bidi="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279"/>
    <w:pPr>
      <w:suppressAutoHyphens/>
      <w:spacing w:line="240" w:lineRule="atLeast"/>
    </w:pPr>
    <w:rPr>
      <w:rFonts w:ascii="SimSun" w:eastAsiaTheme="minorEastAsia" w:hAnsi="SimSun" w:cs="SimSun"/>
      <w:lang w:val="zh-CN" w:bidi="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279"/>
    <w:pPr>
      <w:suppressAutoHyphens/>
      <w:spacing w:line="240" w:lineRule="atLeast"/>
    </w:pPr>
    <w:rPr>
      <w:rFonts w:ascii="SimSun" w:eastAsiaTheme="minorEastAsia" w:hAnsi="SimSun" w:cs="SimSun"/>
      <w:lang w:val="zh-CN" w:bidi="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279"/>
    <w:pPr>
      <w:suppressAutoHyphens/>
      <w:spacing w:line="240" w:lineRule="atLeast"/>
    </w:pPr>
    <w:rPr>
      <w:rFonts w:ascii="SimSun" w:eastAsiaTheme="minorEastAsia" w:hAnsi="SimSun" w:cs="SimSun"/>
      <w:lang w:val="zh-CN" w:bidi="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279"/>
    <w:pPr>
      <w:suppressAutoHyphens/>
      <w:spacing w:line="240" w:lineRule="atLeast"/>
    </w:pPr>
    <w:rPr>
      <w:rFonts w:ascii="SimSun" w:eastAsiaTheme="minorEastAsia" w:hAnsi="SimSun" w:cs="SimSun"/>
      <w:lang w:val="zh-CN" w:bidi="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279"/>
    <w:pPr>
      <w:suppressAutoHyphens/>
      <w:spacing w:line="240" w:lineRule="atLeast"/>
    </w:pPr>
    <w:rPr>
      <w:rFonts w:ascii="SimSun" w:eastAsiaTheme="minorEastAsia" w:hAnsi="SimSun" w:cs="SimSun"/>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279"/>
    <w:pPr>
      <w:suppressAutoHyphens/>
      <w:spacing w:line="240" w:lineRule="atLeast"/>
    </w:pPr>
    <w:rPr>
      <w:rFonts w:ascii="SimSun" w:eastAsiaTheme="minorEastAsia" w:hAnsi="SimSun" w:cs="SimSun"/>
      <w:lang w:val="zh-CN" w:bidi="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279"/>
    <w:pPr>
      <w:suppressAutoHyphens/>
      <w:spacing w:line="240" w:lineRule="atLeast"/>
    </w:pPr>
    <w:rPr>
      <w:rFonts w:ascii="SimSun" w:eastAsiaTheme="minorEastAsia" w:hAnsi="SimSun" w:cs="SimSun"/>
      <w:lang w:val="zh-CN" w:bidi="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279"/>
    <w:pPr>
      <w:suppressAutoHyphens/>
      <w:spacing w:line="240" w:lineRule="atLeast"/>
    </w:pPr>
    <w:rPr>
      <w:rFonts w:ascii="SimSun" w:eastAsiaTheme="minorEastAsia" w:hAnsi="SimSun" w:cs="SimSun"/>
      <w:lang w:val="zh-CN" w:bidi="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D1279"/>
    <w:pPr>
      <w:tabs>
        <w:tab w:val="clear" w:pos="431"/>
      </w:tabs>
      <w:suppressAutoHyphens/>
      <w:overflowPunct/>
      <w:adjustRightInd/>
      <w:snapToGrid/>
      <w:spacing w:before="240" w:after="60" w:line="240" w:lineRule="atLeast"/>
      <w:jc w:val="center"/>
      <w:outlineLvl w:val="0"/>
    </w:pPr>
    <w:rPr>
      <w:rFonts w:ascii="SimSun" w:eastAsiaTheme="minorEastAsia" w:hAnsi="SimSun" w:cs="SimSun"/>
      <w:b/>
      <w:bCs/>
      <w:snapToGrid/>
      <w:kern w:val="28"/>
      <w:sz w:val="32"/>
      <w:szCs w:val="32"/>
      <w:lang w:val="zh-CN" w:bidi="zh-CN"/>
    </w:rPr>
  </w:style>
  <w:style w:type="character" w:customStyle="1" w:styleId="TitleChar">
    <w:name w:val="Title Char"/>
    <w:basedOn w:val="DefaultParagraphFont"/>
    <w:link w:val="Title"/>
    <w:rsid w:val="00BD1279"/>
    <w:rPr>
      <w:rFonts w:ascii="SimSun" w:eastAsiaTheme="minorEastAsia" w:hAnsi="SimSun" w:cs="SimSun"/>
      <w:b/>
      <w:bCs/>
      <w:kern w:val="28"/>
      <w:sz w:val="32"/>
      <w:szCs w:val="32"/>
      <w:lang w:val="zh-CN" w:bidi="zh-CN"/>
    </w:rPr>
  </w:style>
  <w:style w:type="paragraph" w:styleId="EnvelopeAddress">
    <w:name w:val="envelope address"/>
    <w:basedOn w:val="Normal"/>
    <w:semiHidden/>
    <w:rsid w:val="00BD1279"/>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SimSun" w:eastAsiaTheme="minorEastAsia" w:hAnsi="SimSun" w:cs="SimSun"/>
      <w:snapToGrid/>
      <w:sz w:val="24"/>
      <w:szCs w:val="24"/>
      <w:lang w:val="zh-CN" w:bidi="zh-CN"/>
    </w:rPr>
  </w:style>
  <w:style w:type="paragraph" w:styleId="Revision">
    <w:name w:val="Revision"/>
    <w:hidden/>
    <w:uiPriority w:val="99"/>
    <w:semiHidden/>
    <w:rsid w:val="00BD1279"/>
    <w:rPr>
      <w:rFonts w:ascii="SimSun" w:eastAsiaTheme="minorEastAsia" w:hAnsi="SimSun" w:cs="SimSun"/>
      <w:sz w:val="24"/>
      <w:szCs w:val="24"/>
      <w:lang w:val="zh-CN" w:bidi="zh-CN"/>
    </w:rPr>
  </w:style>
  <w:style w:type="paragraph" w:styleId="TOC1">
    <w:name w:val="toc 1"/>
    <w:basedOn w:val="Normal"/>
    <w:next w:val="Normal"/>
    <w:autoRedefine/>
    <w:uiPriority w:val="39"/>
    <w:unhideWhenUsed/>
    <w:rsid w:val="00BD1279"/>
    <w:pPr>
      <w:tabs>
        <w:tab w:val="clear" w:pos="431"/>
      </w:tabs>
      <w:suppressAutoHyphens/>
      <w:overflowPunct/>
      <w:adjustRightInd/>
      <w:snapToGrid/>
      <w:spacing w:after="100" w:line="240" w:lineRule="atLeast"/>
      <w:jc w:val="left"/>
    </w:pPr>
    <w:rPr>
      <w:rFonts w:ascii="SimSun" w:eastAsiaTheme="minorEastAsia" w:hAnsi="SimSun" w:cs="SimSun"/>
      <w:snapToGrid/>
      <w:sz w:val="20"/>
      <w:lang w:val="zh-CN" w:bidi="zh-CN"/>
    </w:rPr>
  </w:style>
  <w:style w:type="paragraph" w:styleId="TOC2">
    <w:name w:val="toc 2"/>
    <w:basedOn w:val="Normal"/>
    <w:next w:val="Normal"/>
    <w:autoRedefine/>
    <w:uiPriority w:val="39"/>
    <w:unhideWhenUsed/>
    <w:rsid w:val="00BD1279"/>
    <w:pPr>
      <w:tabs>
        <w:tab w:val="clear" w:pos="431"/>
      </w:tabs>
      <w:suppressAutoHyphens/>
      <w:overflowPunct/>
      <w:adjustRightInd/>
      <w:snapToGrid/>
      <w:spacing w:after="100" w:line="240" w:lineRule="atLeast"/>
      <w:ind w:left="200"/>
      <w:jc w:val="left"/>
    </w:pPr>
    <w:rPr>
      <w:rFonts w:ascii="SimSun" w:eastAsiaTheme="minorEastAsia" w:hAnsi="SimSun" w:cs="SimSun"/>
      <w:snapToGrid/>
      <w:sz w:val="20"/>
      <w:lang w:val="zh-CN" w:bidi="zh-CN"/>
    </w:rPr>
  </w:style>
  <w:style w:type="paragraph" w:styleId="TOC3">
    <w:name w:val="toc 3"/>
    <w:basedOn w:val="Normal"/>
    <w:next w:val="Normal"/>
    <w:autoRedefine/>
    <w:uiPriority w:val="39"/>
    <w:unhideWhenUsed/>
    <w:rsid w:val="00BD1279"/>
    <w:pPr>
      <w:tabs>
        <w:tab w:val="clear" w:pos="431"/>
      </w:tabs>
      <w:suppressAutoHyphens/>
      <w:overflowPunct/>
      <w:adjustRightInd/>
      <w:snapToGrid/>
      <w:spacing w:after="100" w:line="240" w:lineRule="atLeast"/>
      <w:ind w:left="400"/>
      <w:jc w:val="left"/>
    </w:pPr>
    <w:rPr>
      <w:rFonts w:ascii="SimSun" w:eastAsiaTheme="minorEastAsia" w:hAnsi="SimSun" w:cs="SimSun"/>
      <w:snapToGrid/>
      <w:sz w:val="20"/>
      <w:lang w:val="zh-CN" w:bidi="zh-CN"/>
    </w:rPr>
  </w:style>
  <w:style w:type="paragraph" w:styleId="TOC4">
    <w:name w:val="toc 4"/>
    <w:basedOn w:val="Normal"/>
    <w:next w:val="Normal"/>
    <w:autoRedefine/>
    <w:uiPriority w:val="39"/>
    <w:unhideWhenUsed/>
    <w:rsid w:val="00BD1279"/>
    <w:pPr>
      <w:tabs>
        <w:tab w:val="clear" w:pos="431"/>
      </w:tabs>
      <w:overflowPunct/>
      <w:adjustRightInd/>
      <w:snapToGrid/>
      <w:spacing w:after="100" w:line="259" w:lineRule="auto"/>
      <w:ind w:left="660"/>
      <w:jc w:val="left"/>
    </w:pPr>
    <w:rPr>
      <w:rFonts w:asciiTheme="minorHAnsi" w:eastAsiaTheme="minorEastAsia" w:hAnsiTheme="minorHAnsi" w:cstheme="minorBidi"/>
      <w:snapToGrid/>
      <w:sz w:val="22"/>
      <w:szCs w:val="22"/>
      <w:lang w:val="zh-CN" w:bidi="zh-CN"/>
    </w:rPr>
  </w:style>
  <w:style w:type="paragraph" w:styleId="TOC5">
    <w:name w:val="toc 5"/>
    <w:basedOn w:val="Normal"/>
    <w:next w:val="Normal"/>
    <w:autoRedefine/>
    <w:uiPriority w:val="39"/>
    <w:unhideWhenUsed/>
    <w:rsid w:val="00BD1279"/>
    <w:pPr>
      <w:tabs>
        <w:tab w:val="clear" w:pos="431"/>
      </w:tabs>
      <w:overflowPunct/>
      <w:adjustRightInd/>
      <w:snapToGrid/>
      <w:spacing w:after="100" w:line="259" w:lineRule="auto"/>
      <w:ind w:left="880"/>
      <w:jc w:val="left"/>
    </w:pPr>
    <w:rPr>
      <w:rFonts w:asciiTheme="minorHAnsi" w:eastAsiaTheme="minorEastAsia" w:hAnsiTheme="minorHAnsi" w:cstheme="minorBidi"/>
      <w:snapToGrid/>
      <w:sz w:val="22"/>
      <w:szCs w:val="22"/>
      <w:lang w:val="zh-CN" w:bidi="zh-CN"/>
    </w:rPr>
  </w:style>
  <w:style w:type="paragraph" w:styleId="TOC6">
    <w:name w:val="toc 6"/>
    <w:basedOn w:val="Normal"/>
    <w:next w:val="Normal"/>
    <w:autoRedefine/>
    <w:uiPriority w:val="39"/>
    <w:unhideWhenUsed/>
    <w:rsid w:val="00BD1279"/>
    <w:pPr>
      <w:tabs>
        <w:tab w:val="clear" w:pos="431"/>
      </w:tabs>
      <w:overflowPunct/>
      <w:adjustRightInd/>
      <w:snapToGrid/>
      <w:spacing w:after="100" w:line="259" w:lineRule="auto"/>
      <w:ind w:left="1100"/>
      <w:jc w:val="left"/>
    </w:pPr>
    <w:rPr>
      <w:rFonts w:asciiTheme="minorHAnsi" w:eastAsiaTheme="minorEastAsia" w:hAnsiTheme="minorHAnsi" w:cstheme="minorBidi"/>
      <w:snapToGrid/>
      <w:sz w:val="22"/>
      <w:szCs w:val="22"/>
      <w:lang w:val="zh-CN" w:bidi="zh-CN"/>
    </w:rPr>
  </w:style>
  <w:style w:type="paragraph" w:styleId="TOC7">
    <w:name w:val="toc 7"/>
    <w:basedOn w:val="Normal"/>
    <w:next w:val="Normal"/>
    <w:autoRedefine/>
    <w:uiPriority w:val="39"/>
    <w:unhideWhenUsed/>
    <w:rsid w:val="00BD1279"/>
    <w:pPr>
      <w:tabs>
        <w:tab w:val="clear" w:pos="431"/>
      </w:tabs>
      <w:overflowPunct/>
      <w:adjustRightInd/>
      <w:snapToGrid/>
      <w:spacing w:after="100" w:line="259" w:lineRule="auto"/>
      <w:ind w:left="1320"/>
      <w:jc w:val="left"/>
    </w:pPr>
    <w:rPr>
      <w:rFonts w:asciiTheme="minorHAnsi" w:eastAsiaTheme="minorEastAsia" w:hAnsiTheme="minorHAnsi" w:cstheme="minorBidi"/>
      <w:snapToGrid/>
      <w:sz w:val="22"/>
      <w:szCs w:val="22"/>
      <w:lang w:val="zh-CN" w:bidi="zh-CN"/>
    </w:rPr>
  </w:style>
  <w:style w:type="paragraph" w:styleId="TOC8">
    <w:name w:val="toc 8"/>
    <w:basedOn w:val="Normal"/>
    <w:next w:val="Normal"/>
    <w:autoRedefine/>
    <w:uiPriority w:val="39"/>
    <w:unhideWhenUsed/>
    <w:rsid w:val="00BD1279"/>
    <w:pPr>
      <w:tabs>
        <w:tab w:val="clear" w:pos="431"/>
      </w:tabs>
      <w:overflowPunct/>
      <w:adjustRightInd/>
      <w:snapToGrid/>
      <w:spacing w:after="100" w:line="259" w:lineRule="auto"/>
      <w:ind w:left="1540"/>
      <w:jc w:val="left"/>
    </w:pPr>
    <w:rPr>
      <w:rFonts w:asciiTheme="minorHAnsi" w:eastAsiaTheme="minorEastAsia" w:hAnsiTheme="minorHAnsi" w:cstheme="minorBidi"/>
      <w:snapToGrid/>
      <w:sz w:val="22"/>
      <w:szCs w:val="22"/>
      <w:lang w:val="zh-CN" w:bidi="zh-CN"/>
    </w:rPr>
  </w:style>
  <w:style w:type="paragraph" w:styleId="TOC9">
    <w:name w:val="toc 9"/>
    <w:basedOn w:val="Normal"/>
    <w:next w:val="Normal"/>
    <w:autoRedefine/>
    <w:uiPriority w:val="39"/>
    <w:unhideWhenUsed/>
    <w:rsid w:val="00BD1279"/>
    <w:pPr>
      <w:tabs>
        <w:tab w:val="clear" w:pos="431"/>
      </w:tabs>
      <w:overflowPunct/>
      <w:adjustRightInd/>
      <w:snapToGrid/>
      <w:spacing w:after="100" w:line="259" w:lineRule="auto"/>
      <w:ind w:left="1760"/>
      <w:jc w:val="left"/>
    </w:pPr>
    <w:rPr>
      <w:rFonts w:asciiTheme="minorHAnsi" w:eastAsiaTheme="minorEastAsia" w:hAnsiTheme="minorHAnsi" w:cstheme="minorBidi"/>
      <w:snapToGrid/>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AppData\Local\Temp\360zip$Temp\360$0\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2EF1-646E-4653-8F36-39377C4D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55</Pages>
  <Words>8110</Words>
  <Characters>46230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Weixiu YANG</cp:lastModifiedBy>
  <cp:revision>3</cp:revision>
  <cp:lastPrinted>2017-10-09T13:39:00Z</cp:lastPrinted>
  <dcterms:created xsi:type="dcterms:W3CDTF">2017-10-09T13:39:00Z</dcterms:created>
  <dcterms:modified xsi:type="dcterms:W3CDTF">2017-10-09T13:40:00Z</dcterms:modified>
</cp:coreProperties>
</file>