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A164FB">
                <w:t>CORE/MNG/2013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A164FB">
                <w:rPr>
                  <w:sz w:val="20"/>
                  <w:lang w:val="en-US"/>
                </w:rPr>
                <w:t>5 December 2013</w:t>
              </w:r>
            </w:fldSimple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F70AC5" w:rsidRPr="00F70AC5" w:rsidRDefault="00F70AC5" w:rsidP="00F70AC5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Pr="00F70AC5">
        <w:t>Общий базовый документ, являющийся составной частью докладов государств-участников</w:t>
      </w:r>
    </w:p>
    <w:p w:rsidR="005709C6" w:rsidRDefault="00F70AC5" w:rsidP="00F70AC5">
      <w:pPr>
        <w:pStyle w:val="HMGR"/>
        <w:rPr>
          <w:b w:val="0"/>
          <w:lang w:val="en-US" w:eastAsia="en-US"/>
        </w:rPr>
      </w:pPr>
      <w:r w:rsidRPr="00F70AC5">
        <w:tab/>
      </w:r>
      <w:r w:rsidRPr="00F70AC5">
        <w:tab/>
        <w:t>Монголия</w:t>
      </w:r>
      <w:r w:rsidRPr="00F70AC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F70AC5">
        <w:rPr>
          <w:b w:val="0"/>
          <w:lang w:eastAsia="en-US"/>
        </w:rPr>
        <w:t xml:space="preserve"> </w:t>
      </w:r>
    </w:p>
    <w:p w:rsidR="00F70AC5" w:rsidRDefault="00F70AC5" w:rsidP="00F70AC5">
      <w:pPr>
        <w:pStyle w:val="SingleTxtGR"/>
        <w:jc w:val="right"/>
        <w:rPr>
          <w:lang w:val="en-US"/>
        </w:rPr>
      </w:pPr>
      <w:r w:rsidRPr="00F70AC5">
        <w:t>[2 июля 2013 года]</w:t>
      </w:r>
    </w:p>
    <w:p w:rsidR="00F70AC5" w:rsidRDefault="00F70AC5" w:rsidP="00F70AC5">
      <w:pPr>
        <w:suppressAutoHyphens/>
        <w:spacing w:after="120"/>
        <w:rPr>
          <w:sz w:val="28"/>
          <w:lang w:val="en-US"/>
        </w:rPr>
      </w:pPr>
      <w:r>
        <w:rPr>
          <w:lang w:val="en-US"/>
        </w:rPr>
        <w:br w:type="page"/>
      </w:r>
      <w:r>
        <w:rPr>
          <w:sz w:val="28"/>
          <w:lang w:val="en-US"/>
        </w:rPr>
        <w:t>Содержание</w:t>
      </w:r>
    </w:p>
    <w:p w:rsidR="00F70AC5" w:rsidRDefault="00F70AC5" w:rsidP="00F70AC5">
      <w:pPr>
        <w:tabs>
          <w:tab w:val="right" w:pos="8929"/>
          <w:tab w:val="right" w:pos="9638"/>
        </w:tabs>
        <w:suppressAutoHyphens/>
        <w:spacing w:after="120"/>
        <w:ind w:left="283"/>
        <w:rPr>
          <w:lang w:val="en-US"/>
        </w:rPr>
      </w:pPr>
      <w:r>
        <w:rPr>
          <w:i/>
          <w:sz w:val="18"/>
          <w:lang w:val="en-US"/>
        </w:rPr>
        <w:tab/>
        <w:t>Пункты</w:t>
      </w:r>
      <w:r>
        <w:rPr>
          <w:i/>
          <w:sz w:val="18"/>
          <w:lang w:val="en-US"/>
        </w:rPr>
        <w:tab/>
        <w:t>Стр.</w:t>
      </w:r>
    </w:p>
    <w:p w:rsidR="00F70AC5" w:rsidRPr="00F70AC5" w:rsidRDefault="00F70AC5" w:rsidP="00F70A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70AC5">
        <w:tab/>
      </w:r>
      <w:r w:rsidRPr="00F70AC5">
        <w:rPr>
          <w:lang w:val="en-US"/>
        </w:rPr>
        <w:t>I</w:t>
      </w:r>
      <w:r w:rsidRPr="00F70AC5">
        <w:t>.</w:t>
      </w:r>
      <w:r w:rsidRPr="00F70AC5">
        <w:tab/>
        <w:t>Общие сведения</w:t>
      </w:r>
      <w:r w:rsidRPr="00F70AC5">
        <w:tab/>
      </w:r>
      <w:r w:rsidRPr="00F70AC5">
        <w:tab/>
        <w:t>1−11</w:t>
      </w:r>
      <w:r w:rsidRPr="00F70AC5">
        <w:tab/>
        <w:t>3</w:t>
      </w:r>
    </w:p>
    <w:p w:rsidR="00F70AC5" w:rsidRPr="00F70AC5" w:rsidRDefault="00F70AC5" w:rsidP="00F70A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val="en-US"/>
        </w:rPr>
        <w:tab/>
      </w:r>
      <w:r>
        <w:rPr>
          <w:lang w:val="en-US"/>
        </w:rPr>
        <w:tab/>
      </w:r>
      <w:r w:rsidRPr="00F70AC5">
        <w:rPr>
          <w:lang w:val="en-US"/>
        </w:rPr>
        <w:t>A</w:t>
      </w:r>
      <w:r w:rsidRPr="00F70AC5">
        <w:t>.</w:t>
      </w:r>
      <w:r w:rsidRPr="00F70AC5">
        <w:tab/>
        <w:t>Географическое положение и климатические условия</w:t>
      </w:r>
      <w:r w:rsidRPr="00F70AC5">
        <w:tab/>
      </w:r>
      <w:r w:rsidRPr="00F70AC5">
        <w:tab/>
        <w:t>1–4</w:t>
      </w:r>
      <w:r w:rsidRPr="00F70AC5">
        <w:tab/>
        <w:t>3</w:t>
      </w:r>
    </w:p>
    <w:p w:rsidR="00F70AC5" w:rsidRPr="00F70AC5" w:rsidRDefault="00F70AC5" w:rsidP="00F70A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val="en-US"/>
        </w:rPr>
        <w:tab/>
      </w:r>
      <w:r>
        <w:rPr>
          <w:lang w:val="en-US"/>
        </w:rPr>
        <w:tab/>
      </w:r>
      <w:r w:rsidRPr="00F70AC5">
        <w:rPr>
          <w:lang w:val="en-US"/>
        </w:rPr>
        <w:t>B</w:t>
      </w:r>
      <w:r w:rsidRPr="00F70AC5">
        <w:t>.</w:t>
      </w:r>
      <w:r w:rsidRPr="00F70AC5">
        <w:tab/>
        <w:t>История и культура</w:t>
      </w:r>
      <w:r w:rsidRPr="00F70AC5">
        <w:tab/>
      </w:r>
      <w:r w:rsidRPr="00F70AC5">
        <w:tab/>
        <w:t>5–6</w:t>
      </w:r>
      <w:r w:rsidRPr="00F70AC5">
        <w:tab/>
      </w:r>
      <w:r w:rsidR="0041560B">
        <w:t>3</w:t>
      </w:r>
    </w:p>
    <w:p w:rsidR="00F70AC5" w:rsidRPr="00F70AC5" w:rsidRDefault="00F70AC5" w:rsidP="00F70A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1560B">
        <w:tab/>
      </w:r>
      <w:r w:rsidRPr="0041560B">
        <w:tab/>
      </w:r>
      <w:r w:rsidRPr="00F70AC5">
        <w:rPr>
          <w:lang w:val="en-US"/>
        </w:rPr>
        <w:t>C</w:t>
      </w:r>
      <w:r w:rsidRPr="00F70AC5">
        <w:t>.</w:t>
      </w:r>
      <w:r w:rsidRPr="00F70AC5">
        <w:tab/>
        <w:t>Население</w:t>
      </w:r>
      <w:r w:rsidRPr="00F70AC5">
        <w:tab/>
      </w:r>
      <w:r w:rsidRPr="00F70AC5">
        <w:tab/>
        <w:t>7–8</w:t>
      </w:r>
      <w:r w:rsidRPr="00F70AC5">
        <w:tab/>
      </w:r>
      <w:r w:rsidR="0041560B">
        <w:t>4</w:t>
      </w:r>
    </w:p>
    <w:p w:rsidR="00F70AC5" w:rsidRPr="00F70AC5" w:rsidRDefault="00F70AC5" w:rsidP="00F70A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1560B">
        <w:tab/>
      </w:r>
      <w:r w:rsidRPr="0041560B">
        <w:tab/>
      </w:r>
      <w:r w:rsidRPr="00F70AC5">
        <w:rPr>
          <w:lang w:val="en-US"/>
        </w:rPr>
        <w:t>D</w:t>
      </w:r>
      <w:r w:rsidRPr="00F70AC5">
        <w:t>.</w:t>
      </w:r>
      <w:r w:rsidRPr="00F70AC5">
        <w:tab/>
        <w:t>Экономическое положение</w:t>
      </w:r>
      <w:r w:rsidRPr="00F70AC5">
        <w:tab/>
      </w:r>
      <w:r w:rsidRPr="00F70AC5">
        <w:tab/>
        <w:t>9–11</w:t>
      </w:r>
      <w:r w:rsidRPr="00F70AC5">
        <w:tab/>
      </w:r>
      <w:r w:rsidR="0041560B">
        <w:t>4</w:t>
      </w:r>
    </w:p>
    <w:p w:rsidR="00F70AC5" w:rsidRPr="00F70AC5" w:rsidRDefault="00F70AC5" w:rsidP="00F70A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70AC5">
        <w:tab/>
      </w:r>
      <w:r w:rsidRPr="00F70AC5">
        <w:rPr>
          <w:lang w:val="en-US"/>
        </w:rPr>
        <w:t>II</w:t>
      </w:r>
      <w:r w:rsidRPr="00F70AC5">
        <w:t>.</w:t>
      </w:r>
      <w:r w:rsidRPr="00F70AC5">
        <w:tab/>
        <w:t>Конституционная, политическая и правовая структура</w:t>
      </w:r>
      <w:r w:rsidRPr="00F70AC5">
        <w:tab/>
      </w:r>
      <w:r w:rsidRPr="00F70AC5">
        <w:tab/>
        <w:t>12–24</w:t>
      </w:r>
      <w:r w:rsidRPr="00F70AC5">
        <w:tab/>
      </w:r>
      <w:r w:rsidR="0041560B">
        <w:t>5</w:t>
      </w:r>
    </w:p>
    <w:p w:rsidR="00F70AC5" w:rsidRPr="00F70AC5" w:rsidRDefault="00F70AC5" w:rsidP="00F70A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70AC5">
        <w:tab/>
      </w:r>
      <w:r w:rsidRPr="00F70AC5">
        <w:rPr>
          <w:lang w:val="en-US"/>
        </w:rPr>
        <w:t>III</w:t>
      </w:r>
      <w:r w:rsidRPr="00F70AC5">
        <w:t>.</w:t>
      </w:r>
      <w:r w:rsidRPr="00F70AC5">
        <w:tab/>
        <w:t>Защита и поддержка прав человека</w:t>
      </w:r>
      <w:r w:rsidRPr="00F70AC5">
        <w:tab/>
      </w:r>
      <w:r w:rsidRPr="00F70AC5">
        <w:tab/>
        <w:t>25–32</w:t>
      </w:r>
      <w:r w:rsidRPr="00F70AC5">
        <w:tab/>
      </w:r>
      <w:r w:rsidR="003A53C0">
        <w:t>6</w:t>
      </w:r>
    </w:p>
    <w:p w:rsidR="00F70AC5" w:rsidRPr="00F70AC5" w:rsidRDefault="00F70AC5" w:rsidP="00F70A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A53C0">
        <w:tab/>
      </w:r>
      <w:r w:rsidRPr="003A53C0">
        <w:tab/>
      </w:r>
      <w:r w:rsidRPr="00F70AC5">
        <w:rPr>
          <w:lang w:val="en-US"/>
        </w:rPr>
        <w:t>A</w:t>
      </w:r>
      <w:r w:rsidRPr="00F70AC5">
        <w:t>.</w:t>
      </w:r>
      <w:r w:rsidRPr="00F70AC5">
        <w:tab/>
        <w:t>Признание международных стандартов и норм в области</w:t>
      </w:r>
      <w:r w:rsidR="00243B97" w:rsidRPr="00243B97">
        <w:br/>
      </w:r>
      <w:r w:rsidR="00243B97" w:rsidRPr="00243B97">
        <w:tab/>
      </w:r>
      <w:r w:rsidR="00243B97" w:rsidRPr="00243B97">
        <w:tab/>
      </w:r>
      <w:r w:rsidR="00243B97" w:rsidRPr="00243B97">
        <w:tab/>
      </w:r>
      <w:r w:rsidRPr="00F70AC5">
        <w:t>прав человека</w:t>
      </w:r>
      <w:r w:rsidRPr="00F70AC5">
        <w:tab/>
      </w:r>
      <w:r w:rsidRPr="00F70AC5">
        <w:tab/>
        <w:t>25</w:t>
      </w:r>
      <w:r w:rsidRPr="00F70AC5">
        <w:tab/>
      </w:r>
      <w:r w:rsidR="003A53C0">
        <w:t>6</w:t>
      </w:r>
    </w:p>
    <w:p w:rsidR="00F70AC5" w:rsidRPr="003A53C0" w:rsidRDefault="00243B97" w:rsidP="00F70A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A53C0">
        <w:tab/>
      </w:r>
      <w:r w:rsidRPr="003A53C0">
        <w:tab/>
      </w:r>
      <w:r w:rsidR="00F70AC5" w:rsidRPr="00F70AC5">
        <w:rPr>
          <w:lang w:val="en-US"/>
        </w:rPr>
        <w:t>B</w:t>
      </w:r>
      <w:r w:rsidR="00F70AC5" w:rsidRPr="00F70AC5">
        <w:t>.</w:t>
      </w:r>
      <w:r w:rsidR="00F70AC5" w:rsidRPr="00F70AC5">
        <w:tab/>
        <w:t>Защита прав человека в национальном законодательстве</w:t>
      </w:r>
      <w:r w:rsidR="00F70AC5" w:rsidRPr="00F70AC5">
        <w:tab/>
      </w:r>
      <w:r w:rsidR="00F70AC5" w:rsidRPr="00F70AC5">
        <w:tab/>
        <w:t>26–32</w:t>
      </w:r>
      <w:r w:rsidRPr="003A53C0">
        <w:tab/>
      </w:r>
      <w:r w:rsidR="003A53C0">
        <w:t>8</w:t>
      </w:r>
    </w:p>
    <w:p w:rsidR="00A5094F" w:rsidRPr="00975E56" w:rsidRDefault="00243B97" w:rsidP="00A5094F">
      <w:pPr>
        <w:pStyle w:val="HChGR"/>
      </w:pPr>
      <w:r w:rsidRPr="00A5094F">
        <w:br w:type="page"/>
      </w:r>
      <w:r w:rsidR="00A5094F" w:rsidRPr="003A53C0">
        <w:tab/>
      </w:r>
      <w:r w:rsidR="00A5094F" w:rsidRPr="00975E56">
        <w:t>I.</w:t>
      </w:r>
      <w:r w:rsidR="00A5094F" w:rsidRPr="00975E56">
        <w:tab/>
        <w:t>Общие сведения</w:t>
      </w:r>
    </w:p>
    <w:p w:rsidR="00A5094F" w:rsidRPr="00975E56" w:rsidRDefault="00A5094F" w:rsidP="00A5094F">
      <w:pPr>
        <w:pStyle w:val="H1GR"/>
      </w:pPr>
      <w:r w:rsidRPr="00975E56">
        <w:tab/>
        <w:t>A.</w:t>
      </w:r>
      <w:r w:rsidRPr="00975E56">
        <w:tab/>
        <w:t>Географическое положение и климатические условия</w:t>
      </w:r>
    </w:p>
    <w:p w:rsidR="00A5094F" w:rsidRPr="00975E56" w:rsidRDefault="00A5094F" w:rsidP="00A5094F">
      <w:pPr>
        <w:pStyle w:val="SingleTxtGR"/>
      </w:pPr>
      <w:r w:rsidRPr="00975E56">
        <w:t>1.</w:t>
      </w:r>
      <w:r w:rsidRPr="00975E56">
        <w:tab/>
        <w:t>Монголия является страной, не имеющей выхода к морю, расположенной в центральной части Азии между Россией и Китаем. Площадь территории Мо</w:t>
      </w:r>
      <w:r w:rsidRPr="00975E56">
        <w:t>н</w:t>
      </w:r>
      <w:r w:rsidRPr="00975E56">
        <w:t>голии составляет 1 562 000 кв. км. По размерам своей территории она больше, чем территории Германии, Италии, Соединенного Королевства и Франции вм</w:t>
      </w:r>
      <w:r w:rsidRPr="00975E56">
        <w:t>е</w:t>
      </w:r>
      <w:r w:rsidRPr="00975E56">
        <w:t>сте взятые, и занимает 7-е место в Азии и 18-е место в мире.</w:t>
      </w:r>
    </w:p>
    <w:p w:rsidR="00A5094F" w:rsidRPr="00975E56" w:rsidRDefault="00A5094F" w:rsidP="00A5094F">
      <w:pPr>
        <w:pStyle w:val="SingleTxtGR"/>
      </w:pPr>
      <w:r w:rsidRPr="00975E56">
        <w:t>2.</w:t>
      </w:r>
      <w:r w:rsidRPr="00975E56">
        <w:tab/>
        <w:t>Климат резко континентальный и суровый со значительными колебани</w:t>
      </w:r>
      <w:r w:rsidRPr="00975E56">
        <w:t>я</w:t>
      </w:r>
      <w:r w:rsidRPr="00975E56">
        <w:t>ми между дневной и ночной температурой, а также в жаркое и холодное время года, когда температура колеблется от</w:t>
      </w:r>
      <w:r>
        <w:t xml:space="preserve"> </w:t>
      </w:r>
      <w:r w:rsidR="008D1AAF" w:rsidRPr="008D1AAF">
        <w:t>−</w:t>
      </w:r>
      <w:r w:rsidRPr="00975E56">
        <w:t>45</w:t>
      </w:r>
      <w:r w:rsidR="008D1AAF">
        <w:t xml:space="preserve"> </w:t>
      </w:r>
      <w:r w:rsidRPr="00975E56">
        <w:sym w:font="Symbol" w:char="F0B0"/>
      </w:r>
      <w:r w:rsidRPr="00975E56">
        <w:t>С зимой до +40</w:t>
      </w:r>
      <w:r w:rsidR="008D1AAF">
        <w:t xml:space="preserve"> </w:t>
      </w:r>
      <w:r w:rsidRPr="00975E56">
        <w:sym w:font="Symbol" w:char="F0B0"/>
      </w:r>
      <w:r w:rsidRPr="00975E56">
        <w:t>С</w:t>
      </w:r>
      <w:r>
        <w:t xml:space="preserve"> </w:t>
      </w:r>
      <w:r w:rsidRPr="00975E56">
        <w:t>летом.</w:t>
      </w:r>
      <w:r>
        <w:t xml:space="preserve"> </w:t>
      </w:r>
      <w:r w:rsidRPr="00975E56">
        <w:t>Годовой уровень осадков низ</w:t>
      </w:r>
      <w:r w:rsidR="008D1AAF">
        <w:t>кий, составляющий в среднем 250</w:t>
      </w:r>
      <w:r w:rsidRPr="00975E56">
        <w:t>–400 мм в северной ча</w:t>
      </w:r>
      <w:r w:rsidRPr="00975E56">
        <w:t>с</w:t>
      </w:r>
      <w:r w:rsidR="008D1AAF">
        <w:t>ти страны и 100–</w:t>
      </w:r>
      <w:r w:rsidRPr="00975E56">
        <w:t>150 мм в южной части.</w:t>
      </w:r>
    </w:p>
    <w:p w:rsidR="00A5094F" w:rsidRPr="00975E56" w:rsidRDefault="00A5094F" w:rsidP="00A5094F">
      <w:pPr>
        <w:pStyle w:val="SingleTxtGR"/>
      </w:pPr>
      <w:r w:rsidRPr="00975E56">
        <w:t>3.</w:t>
      </w:r>
      <w:r w:rsidRPr="00975E56">
        <w:tab/>
        <w:t>Основную часть территории занимают пустыня и степи, а на леса прих</w:t>
      </w:r>
      <w:r w:rsidRPr="00975E56">
        <w:t>о</w:t>
      </w:r>
      <w:r w:rsidRPr="00975E56">
        <w:t>дится менее 10</w:t>
      </w:r>
      <w:r w:rsidR="008D1AAF">
        <w:t>%</w:t>
      </w:r>
      <w:r w:rsidRPr="00975E56">
        <w:t xml:space="preserve"> территории страны. Водных ресурсов рек недост</w:t>
      </w:r>
      <w:r w:rsidRPr="00975E56">
        <w:t>а</w:t>
      </w:r>
      <w:r w:rsidRPr="00975E56">
        <w:t>точно, если учитывать площадь территории страны, почвы бедные средней пл</w:t>
      </w:r>
      <w:r w:rsidRPr="00975E56">
        <w:t>о</w:t>
      </w:r>
      <w:r w:rsidRPr="00975E56">
        <w:t>дородности, подверженные эрозии и загрязнению. Однако большая часть почв приходится на целинные земли ввиду их использования только под пастбищное животн</w:t>
      </w:r>
      <w:r w:rsidRPr="00975E56">
        <w:t>о</w:t>
      </w:r>
      <w:r w:rsidRPr="00975E56">
        <w:t>водство.</w:t>
      </w:r>
    </w:p>
    <w:p w:rsidR="00A5094F" w:rsidRPr="00975E56" w:rsidRDefault="00A5094F" w:rsidP="00A5094F">
      <w:pPr>
        <w:pStyle w:val="SingleTxtGR"/>
      </w:pPr>
      <w:r w:rsidRPr="00975E56">
        <w:t>4.</w:t>
      </w:r>
      <w:r w:rsidRPr="00975E56">
        <w:tab/>
        <w:t>Страна богата минеральными и сырьевыми ресурсами, такими как зол</w:t>
      </w:r>
      <w:r w:rsidRPr="00975E56">
        <w:t>о</w:t>
      </w:r>
      <w:r w:rsidRPr="00975E56">
        <w:t>то, медь, уран, уголь, з</w:t>
      </w:r>
      <w:r w:rsidRPr="00975E56">
        <w:t>а</w:t>
      </w:r>
      <w:r w:rsidRPr="00975E56">
        <w:t>лежи которых имеют международное значение.</w:t>
      </w:r>
    </w:p>
    <w:p w:rsidR="00A5094F" w:rsidRPr="00975E56" w:rsidRDefault="00A5094F" w:rsidP="008D1AAF">
      <w:pPr>
        <w:pStyle w:val="H1GR"/>
      </w:pPr>
      <w:r w:rsidRPr="00975E56">
        <w:tab/>
        <w:t>B.</w:t>
      </w:r>
      <w:r w:rsidRPr="00975E56">
        <w:tab/>
        <w:t>История и культура</w:t>
      </w:r>
    </w:p>
    <w:p w:rsidR="00A5094F" w:rsidRPr="00975E56" w:rsidRDefault="00A5094F" w:rsidP="00A5094F">
      <w:pPr>
        <w:pStyle w:val="SingleTxtGR"/>
      </w:pPr>
      <w:r w:rsidRPr="00975E56">
        <w:t>5.</w:t>
      </w:r>
      <w:r w:rsidRPr="00975E56">
        <w:tab/>
        <w:t>Люди начали заселять территорию нынешней Монголии почти миллион лет назад. В 2011 году отмечалась 2</w:t>
      </w:r>
      <w:r w:rsidR="008D1AAF">
        <w:t xml:space="preserve"> </w:t>
      </w:r>
      <w:r w:rsidRPr="00975E56">
        <w:t>200-я годовщина создания на территории нынешней Монголии Империи хуннов. В 2006 году отмечалось 800-летие Вел</w:t>
      </w:r>
      <w:r w:rsidRPr="00975E56">
        <w:t>и</w:t>
      </w:r>
      <w:r w:rsidRPr="00975E56">
        <w:t>кой монгольской империи, созданной Чин</w:t>
      </w:r>
      <w:r w:rsidR="008D1AAF">
        <w:t xml:space="preserve">гисханом и его преемниками в </w:t>
      </w:r>
      <w:r w:rsidR="008A3465">
        <w:rPr>
          <w:lang w:val="en-US"/>
        </w:rPr>
        <w:t>XII</w:t>
      </w:r>
      <w:r w:rsidR="008A3465" w:rsidRPr="008A3465">
        <w:t>−</w:t>
      </w:r>
      <w:r w:rsidR="008A3465">
        <w:rPr>
          <w:lang w:val="en-US"/>
        </w:rPr>
        <w:t>XIII </w:t>
      </w:r>
      <w:r w:rsidRPr="00975E56">
        <w:t xml:space="preserve">веках. В конце </w:t>
      </w:r>
      <w:r w:rsidR="008D1AAF">
        <w:rPr>
          <w:lang w:val="en-US"/>
        </w:rPr>
        <w:t>XVII</w:t>
      </w:r>
      <w:r w:rsidRPr="00975E56">
        <w:t xml:space="preserve"> века Монголия на 200 лет оказалась под властью маньчжуров и Китая. В результате национально-освободительного движения была провозглашена независимая Монгольская Республика во главе с Богдо-ханом. Несмотря на то, что в 1921 году произошла национально-демократическая р</w:t>
      </w:r>
      <w:r w:rsidRPr="00975E56">
        <w:t>е</w:t>
      </w:r>
      <w:r w:rsidRPr="00975E56">
        <w:t>волюция, с 1940-х годов Монголия стала сателлитом СССР и почти на 40 лет членом социалистического блока, что привело как к прогре</w:t>
      </w:r>
      <w:r w:rsidRPr="00975E56">
        <w:t>с</w:t>
      </w:r>
      <w:r w:rsidRPr="00975E56">
        <w:t>су, так и к неудачам. К основным достижениям того периода относятся улучш</w:t>
      </w:r>
      <w:r w:rsidRPr="00975E56">
        <w:t>е</w:t>
      </w:r>
      <w:r w:rsidRPr="00975E56">
        <w:t>ния</w:t>
      </w:r>
      <w:r>
        <w:t xml:space="preserve"> </w:t>
      </w:r>
      <w:r w:rsidRPr="00975E56">
        <w:t>в области общественного здравоохранения, государственного образования и культуры, а также вступление в члены Организации Объединенных Наций в 1961 году. С победой демократической революции в 1990 году Монголия стала демократическим г</w:t>
      </w:r>
      <w:r w:rsidRPr="00975E56">
        <w:t>о</w:t>
      </w:r>
      <w:r w:rsidRPr="00975E56">
        <w:t>сударством с современной цивилизацией.</w:t>
      </w:r>
    </w:p>
    <w:p w:rsidR="00A5094F" w:rsidRPr="00975E56" w:rsidRDefault="00A5094F" w:rsidP="00A5094F">
      <w:pPr>
        <w:pStyle w:val="SingleTxtGR"/>
      </w:pPr>
      <w:r w:rsidRPr="00975E56">
        <w:t>6.</w:t>
      </w:r>
      <w:r w:rsidRPr="00975E56">
        <w:tab/>
        <w:t>Монголы являются народом с древней культурой. Монгольский язык о</w:t>
      </w:r>
      <w:r w:rsidRPr="00975E56">
        <w:t>т</w:t>
      </w:r>
      <w:r w:rsidRPr="00975E56">
        <w:t>носится к алтайской группе языков и является хорошо развитым языком с бог</w:t>
      </w:r>
      <w:r w:rsidRPr="00975E56">
        <w:t>а</w:t>
      </w:r>
      <w:r w:rsidRPr="00975E56">
        <w:t>той лексикой. Монголы пользуются древней письменностью, которая, как и к</w:t>
      </w:r>
      <w:r w:rsidRPr="00975E56">
        <w:t>и</w:t>
      </w:r>
      <w:r w:rsidRPr="00975E56">
        <w:t>риллица, имеет тысячелетнюю историю. Монгольская борьба, скачки, стрельба из лука, протяжное пение, гортанное пение и народные танцы представляют с</w:t>
      </w:r>
      <w:r w:rsidRPr="00975E56">
        <w:t>о</w:t>
      </w:r>
      <w:r w:rsidRPr="00975E56">
        <w:t>бой ценный вклад в глобальное культурное наследие.</w:t>
      </w:r>
    </w:p>
    <w:p w:rsidR="00A5094F" w:rsidRPr="00975E56" w:rsidRDefault="00A5094F" w:rsidP="00E61E0B">
      <w:pPr>
        <w:pStyle w:val="H1GR"/>
      </w:pPr>
      <w:r w:rsidRPr="00975E56">
        <w:tab/>
        <w:t>C.</w:t>
      </w:r>
      <w:r w:rsidRPr="00975E56">
        <w:tab/>
        <w:t>Население</w:t>
      </w:r>
    </w:p>
    <w:p w:rsidR="00A5094F" w:rsidRPr="00975E56" w:rsidRDefault="00A5094F" w:rsidP="00A5094F">
      <w:pPr>
        <w:pStyle w:val="SingleTxtGR"/>
      </w:pPr>
      <w:r w:rsidRPr="00975E56">
        <w:t>7.</w:t>
      </w:r>
      <w:r w:rsidRPr="00975E56">
        <w:tab/>
        <w:t>Население Монголии насчитывает 2,7 мл</w:t>
      </w:r>
      <w:r w:rsidR="00744A1E">
        <w:t>н.</w:t>
      </w:r>
      <w:r w:rsidRPr="00975E56">
        <w:t xml:space="preserve"> человек, и страна считается малонаселенной с низкой плотностью населения. Исключая небольшие группы населения казахского или тюркского происхождения, население страны в о</w:t>
      </w:r>
      <w:r w:rsidRPr="00975E56">
        <w:t>с</w:t>
      </w:r>
      <w:r w:rsidRPr="00975E56">
        <w:t>новном является однородным и состоит из монголов. Во второй половине пр</w:t>
      </w:r>
      <w:r w:rsidRPr="00975E56">
        <w:t>о</w:t>
      </w:r>
      <w:r w:rsidRPr="00975E56">
        <w:t>шлого столетия население страны выросло на 66,1</w:t>
      </w:r>
      <w:r w:rsidR="008D1AAF">
        <w:t>%</w:t>
      </w:r>
      <w:r w:rsidRPr="00975E56">
        <w:t>. В первом десятилетии нынешнего столетия рост населения замедлился и сократился до 13,7</w:t>
      </w:r>
      <w:r w:rsidR="008D1AAF">
        <w:t>%</w:t>
      </w:r>
      <w:r w:rsidRPr="00975E56">
        <w:t>, но с</w:t>
      </w:r>
      <w:r w:rsidRPr="00975E56">
        <w:t>о</w:t>
      </w:r>
      <w:r w:rsidRPr="00975E56">
        <w:t>гласно сравнительным данным Всемирной о</w:t>
      </w:r>
      <w:r w:rsidR="00C80CDE">
        <w:t>рганизации здравоохранения 2010</w:t>
      </w:r>
      <w:r w:rsidR="00C80CDE">
        <w:rPr>
          <w:lang w:val="en-US"/>
        </w:rPr>
        <w:t> </w:t>
      </w:r>
      <w:r w:rsidR="000565C5">
        <w:t>года</w:t>
      </w:r>
      <w:r w:rsidRPr="00975E56">
        <w:t xml:space="preserve"> рождаемость в стране составляла 238</w:t>
      </w:r>
      <w:r w:rsidR="00C80CDE">
        <w:t>‰</w:t>
      </w:r>
      <w:r w:rsidRPr="00975E56">
        <w:t xml:space="preserve"> (при среднем глобальном п</w:t>
      </w:r>
      <w:r w:rsidRPr="00975E56">
        <w:t>о</w:t>
      </w:r>
      <w:r w:rsidRPr="00975E56">
        <w:t>казателе равном 203</w:t>
      </w:r>
      <w:r w:rsidR="00C80CDE">
        <w:t>‰</w:t>
      </w:r>
      <w:r w:rsidRPr="00975E56">
        <w:t>), смертность – 56</w:t>
      </w:r>
      <w:r w:rsidR="00C80CDE">
        <w:t>‰</w:t>
      </w:r>
      <w:r w:rsidRPr="00975E56">
        <w:t xml:space="preserve"> (при среднем глобальном пока</w:t>
      </w:r>
      <w:r w:rsidR="00C80CDE">
        <w:t>з</w:t>
      </w:r>
      <w:r w:rsidR="00C80CDE">
        <w:t>а</w:t>
      </w:r>
      <w:r w:rsidR="00C80CDE">
        <w:t>теле равном 86‰</w:t>
      </w:r>
      <w:r w:rsidRPr="00975E56">
        <w:t>), чистый прирост населе</w:t>
      </w:r>
      <w:r w:rsidR="00480B9F">
        <w:t>ния – 182</w:t>
      </w:r>
      <w:r w:rsidR="00C80CDE">
        <w:t>‰</w:t>
      </w:r>
      <w:r w:rsidRPr="00975E56">
        <w:t xml:space="preserve"> (при среднем глобальном п</w:t>
      </w:r>
      <w:r w:rsidRPr="00975E56">
        <w:t>о</w:t>
      </w:r>
      <w:r w:rsidRPr="00975E56">
        <w:t>казателе равном 118</w:t>
      </w:r>
      <w:r w:rsidR="00480B9F">
        <w:t>‰</w:t>
      </w:r>
      <w:r w:rsidRPr="00975E56">
        <w:t>), что является хорошими показ</w:t>
      </w:r>
      <w:r w:rsidRPr="00975E56">
        <w:t>а</w:t>
      </w:r>
      <w:r w:rsidRPr="00975E56">
        <w:t>телями.</w:t>
      </w:r>
    </w:p>
    <w:p w:rsidR="00A5094F" w:rsidRPr="00975E56" w:rsidRDefault="00A5094F" w:rsidP="00A5094F">
      <w:pPr>
        <w:pStyle w:val="SingleTxtGR"/>
      </w:pPr>
      <w:r w:rsidRPr="00975E56">
        <w:t>8.</w:t>
      </w:r>
      <w:r w:rsidRPr="00975E56">
        <w:tab/>
        <w:t>В общей численности населения 66,7</w:t>
      </w:r>
      <w:r w:rsidR="008D1AAF">
        <w:t>%</w:t>
      </w:r>
      <w:r w:rsidRPr="00975E56">
        <w:t xml:space="preserve"> приходится на молодых людей в возрасте до 35 лет и 33,3</w:t>
      </w:r>
      <w:r w:rsidR="008D1AAF">
        <w:t>%</w:t>
      </w:r>
      <w:r w:rsidRPr="00975E56">
        <w:t xml:space="preserve"> на лиц старше 60 лет. Процесс старения н</w:t>
      </w:r>
      <w:r w:rsidRPr="00975E56">
        <w:t>а</w:t>
      </w:r>
      <w:r w:rsidRPr="00975E56">
        <w:t xml:space="preserve">селения в течение </w:t>
      </w:r>
      <w:r w:rsidR="00C80CDE">
        <w:t>следующих 15–</w:t>
      </w:r>
      <w:r w:rsidRPr="00975E56">
        <w:t>20 лет, согласно прогнозам, будет медленным, что об</w:t>
      </w:r>
      <w:r w:rsidRPr="00975E56">
        <w:t>у</w:t>
      </w:r>
      <w:r w:rsidRPr="00975E56">
        <w:t xml:space="preserve">словливает хорошую демографическую нагрузку и возможность сохранения </w:t>
      </w:r>
      <w:r w:rsidR="00C80CDE">
        <w:t>"</w:t>
      </w:r>
      <w:r w:rsidRPr="00975E56">
        <w:t>демографического окна</w:t>
      </w:r>
      <w:r w:rsidR="00C80CDE">
        <w:t>"</w:t>
      </w:r>
      <w:r w:rsidRPr="00975E56">
        <w:t xml:space="preserve"> открытым в течение продолжительного периода вр</w:t>
      </w:r>
      <w:r w:rsidRPr="00975E56">
        <w:t>е</w:t>
      </w:r>
      <w:r w:rsidRPr="00975E56">
        <w:t>мени. По состоянию на 2009 год средняя продолжител</w:t>
      </w:r>
      <w:r w:rsidRPr="00975E56">
        <w:t>ь</w:t>
      </w:r>
      <w:r w:rsidRPr="00975E56">
        <w:t xml:space="preserve">ность жизни составляла 68 лет при средней продолжительности для </w:t>
      </w:r>
      <w:r w:rsidR="00C80CDE">
        <w:t>мужчин равной 64 годам и же</w:t>
      </w:r>
      <w:r w:rsidR="00C80CDE">
        <w:t>н</w:t>
      </w:r>
      <w:r w:rsidR="00C80CDE">
        <w:t>щин </w:t>
      </w:r>
      <w:r w:rsidRPr="00975E56">
        <w:t>– 72 годам. Индекс человеческого измерения развития в 2010 году равня</w:t>
      </w:r>
      <w:r w:rsidRPr="00975E56">
        <w:t>л</w:t>
      </w:r>
      <w:r w:rsidRPr="00975E56">
        <w:t>ся 0,622.</w:t>
      </w:r>
    </w:p>
    <w:p w:rsidR="00A5094F" w:rsidRPr="00975E56" w:rsidRDefault="00A5094F" w:rsidP="00C80CDE">
      <w:pPr>
        <w:pStyle w:val="H1GR"/>
      </w:pPr>
      <w:r w:rsidRPr="00975E56">
        <w:tab/>
        <w:t>D.</w:t>
      </w:r>
      <w:r w:rsidRPr="00975E56">
        <w:tab/>
        <w:t>Экономическое положение</w:t>
      </w:r>
    </w:p>
    <w:p w:rsidR="00A5094F" w:rsidRPr="00975E56" w:rsidRDefault="00A5094F" w:rsidP="00A5094F">
      <w:pPr>
        <w:pStyle w:val="SingleTxtGR"/>
      </w:pPr>
      <w:r w:rsidRPr="00975E56">
        <w:t>9.</w:t>
      </w:r>
      <w:r w:rsidRPr="00975E56">
        <w:tab/>
        <w:t>Прошло почти 20 лет с тех пор, как Монголия начала переход от экон</w:t>
      </w:r>
      <w:r w:rsidRPr="00975E56">
        <w:t>о</w:t>
      </w:r>
      <w:r w:rsidRPr="00975E56">
        <w:t>мики централизованного планирования к рыночной экономике. Первые три года были годами краха. В течение следующих чет</w:t>
      </w:r>
      <w:r w:rsidRPr="00975E56">
        <w:t>ы</w:t>
      </w:r>
      <w:r w:rsidRPr="00975E56">
        <w:t>рех лет переходного периода спад прекратился и был отмечен небольшой рост. С 2000 года рост уск</w:t>
      </w:r>
      <w:r w:rsidRPr="00975E56">
        <w:t>о</w:t>
      </w:r>
      <w:r w:rsidRPr="00975E56">
        <w:t>рился и в 2007 году достиг 10,2</w:t>
      </w:r>
      <w:r w:rsidR="008D1AAF">
        <w:t>%</w:t>
      </w:r>
      <w:r w:rsidRPr="00975E56">
        <w:t>. Однако в 2009 году он сократился на 1,3</w:t>
      </w:r>
      <w:r w:rsidR="008D1AAF">
        <w:t>%</w:t>
      </w:r>
      <w:r w:rsidR="00C80CDE">
        <w:t xml:space="preserve"> и в 2010 </w:t>
      </w:r>
      <w:r w:rsidRPr="00975E56">
        <w:t>году составил 6,1</w:t>
      </w:r>
      <w:r w:rsidR="008D1AAF">
        <w:t>%</w:t>
      </w:r>
      <w:r w:rsidRPr="00975E56">
        <w:t>. По мнению экспертов, темпы роста монгольской эк</w:t>
      </w:r>
      <w:r w:rsidRPr="00975E56">
        <w:t>о</w:t>
      </w:r>
      <w:r w:rsidRPr="00975E56">
        <w:t>номи</w:t>
      </w:r>
      <w:r w:rsidR="00C80CDE">
        <w:t>ки в предстоящие три–четыре</w:t>
      </w:r>
      <w:r w:rsidRPr="00975E56">
        <w:t xml:space="preserve"> года удвоятся в результате интенсивного развития добываю</w:t>
      </w:r>
      <w:r w:rsidR="00C80CDE">
        <w:t>щего сектора, и в предстоящие десять</w:t>
      </w:r>
      <w:r w:rsidRPr="00975E56">
        <w:t xml:space="preserve"> лет существенный рост б</w:t>
      </w:r>
      <w:r w:rsidRPr="00975E56">
        <w:t>у</w:t>
      </w:r>
      <w:r w:rsidRPr="00975E56">
        <w:t>дет продолжаться.</w:t>
      </w:r>
    </w:p>
    <w:p w:rsidR="00A5094F" w:rsidRPr="00975E56" w:rsidRDefault="00A5094F" w:rsidP="00A5094F">
      <w:pPr>
        <w:pStyle w:val="SingleTxtGR"/>
      </w:pPr>
      <w:r w:rsidRPr="00975E56">
        <w:t>10.</w:t>
      </w:r>
      <w:r w:rsidRPr="00975E56">
        <w:tab/>
        <w:t>Хотя Монголия занимает второе место по темпам роста экономики среди 15 сопоставимых стран, она занимает только 14-е место по росту занятости, то есть второе от конца, что говорит о том, что преимущества роста должны нах</w:t>
      </w:r>
      <w:r w:rsidRPr="00975E56">
        <w:t>о</w:t>
      </w:r>
      <w:r w:rsidRPr="00975E56">
        <w:t>дить отражение в росте занятости, приносящей высокие доходы, распростран</w:t>
      </w:r>
      <w:r w:rsidRPr="00975E56">
        <w:t>е</w:t>
      </w:r>
      <w:r w:rsidRPr="00975E56">
        <w:t>нии преимуществ развития не все группы населения, и сегодня это является н</w:t>
      </w:r>
      <w:r w:rsidRPr="00975E56">
        <w:t>а</w:t>
      </w:r>
      <w:r w:rsidRPr="00975E56">
        <w:t>сущным вопросом для нашего общества. За прошедшие годы уровень бедности не понизился до уровня ниже 36</w:t>
      </w:r>
      <w:r w:rsidR="008D1AAF">
        <w:t>%</w:t>
      </w:r>
      <w:r w:rsidRPr="00975E56">
        <w:t>, реальная безработица по-прежнему исчи</w:t>
      </w:r>
      <w:r w:rsidRPr="00975E56">
        <w:t>с</w:t>
      </w:r>
      <w:r w:rsidRPr="00975E56">
        <w:t>ляется двузначными цифрами, глубина бедности увеличилась с 8,8</w:t>
      </w:r>
      <w:r w:rsidR="008D1AAF">
        <w:t>%</w:t>
      </w:r>
      <w:r w:rsidRPr="00975E56">
        <w:t xml:space="preserve"> в 2006 г</w:t>
      </w:r>
      <w:r w:rsidRPr="00975E56">
        <w:t>о</w:t>
      </w:r>
      <w:r w:rsidRPr="00975E56">
        <w:t>ду до 11,3</w:t>
      </w:r>
      <w:r w:rsidR="008D1AAF">
        <w:t>%</w:t>
      </w:r>
      <w:r w:rsidRPr="00975E56">
        <w:t xml:space="preserve"> в 2007 году.</w:t>
      </w:r>
    </w:p>
    <w:p w:rsidR="00A5094F" w:rsidRPr="00975E56" w:rsidRDefault="00A5094F" w:rsidP="00A5094F">
      <w:pPr>
        <w:pStyle w:val="SingleTxtGR"/>
      </w:pPr>
      <w:r w:rsidRPr="00975E56">
        <w:t>11.</w:t>
      </w:r>
      <w:r w:rsidRPr="00975E56">
        <w:tab/>
        <w:t>Надлежащее, прозорливое управление развитием добывающего сектора с учетом национальных интересов, развитие и диверсификация трудоемких се</w:t>
      </w:r>
      <w:r w:rsidRPr="00975E56">
        <w:t>к</w:t>
      </w:r>
      <w:r w:rsidRPr="00975E56">
        <w:t>торов, таких как инфраструктура, обрабатывающая и пищевая промышле</w:t>
      </w:r>
      <w:r w:rsidRPr="00975E56">
        <w:t>н</w:t>
      </w:r>
      <w:r w:rsidRPr="00975E56">
        <w:t>ность, сектор услуг, помогут избежать ресурсного проклятия, создав тем с</w:t>
      </w:r>
      <w:r w:rsidRPr="00975E56">
        <w:t>а</w:t>
      </w:r>
      <w:r w:rsidRPr="00975E56">
        <w:t>мым базу для долговременного устойчивого развития. Одна из специфических ос</w:t>
      </w:r>
      <w:r w:rsidRPr="00975E56">
        <w:t>о</w:t>
      </w:r>
      <w:r w:rsidRPr="00975E56">
        <w:t>бенностей экономического развития нашей страны объясняется тем, что бол</w:t>
      </w:r>
      <w:r w:rsidRPr="00975E56">
        <w:t>ь</w:t>
      </w:r>
      <w:r w:rsidRPr="00975E56">
        <w:t>шая часть производства и услуг, или свыше 70</w:t>
      </w:r>
      <w:r w:rsidR="008D1AAF">
        <w:t>%</w:t>
      </w:r>
      <w:r w:rsidRPr="00975E56">
        <w:t>, приходится на частный се</w:t>
      </w:r>
      <w:r w:rsidRPr="00975E56">
        <w:t>к</w:t>
      </w:r>
      <w:r w:rsidRPr="00975E56">
        <w:t>тор. Развитие частного сектора и приватизация оказали двоякое влияние на с</w:t>
      </w:r>
      <w:r w:rsidRPr="00975E56">
        <w:t>о</w:t>
      </w:r>
      <w:r w:rsidRPr="00975E56">
        <w:t>циальную сферу. Исследователи отметили, что</w:t>
      </w:r>
      <w:r w:rsidR="000565C5">
        <w:t>,</w:t>
      </w:r>
      <w:r w:rsidRPr="00975E56">
        <w:t xml:space="preserve"> хотя плохо управлявшаяся пр</w:t>
      </w:r>
      <w:r w:rsidRPr="00975E56">
        <w:t>и</w:t>
      </w:r>
      <w:r w:rsidRPr="00975E56">
        <w:t>ватизация государственных предприятий привела к росту безработицы и бедн</w:t>
      </w:r>
      <w:r w:rsidRPr="00975E56">
        <w:t>о</w:t>
      </w:r>
      <w:r w:rsidRPr="00975E56">
        <w:t>сти, создаваемые новые частные предприятия в производственном сект</w:t>
      </w:r>
      <w:r w:rsidRPr="00975E56">
        <w:t>о</w:t>
      </w:r>
      <w:r w:rsidRPr="00975E56">
        <w:t>ре и секторе услуг стали фактором увеличения спроса на рабочую силу, тем самым положительно сказываясь на уровне безработицы.</w:t>
      </w:r>
    </w:p>
    <w:p w:rsidR="00A5094F" w:rsidRPr="00975E56" w:rsidRDefault="00A5094F" w:rsidP="00C80CDE">
      <w:pPr>
        <w:pStyle w:val="HChGR"/>
      </w:pPr>
      <w:r w:rsidRPr="00975E56">
        <w:tab/>
        <w:t>II.</w:t>
      </w:r>
      <w:r w:rsidRPr="00975E56">
        <w:tab/>
        <w:t xml:space="preserve">Конституционная, политическая и правовая структура </w:t>
      </w:r>
    </w:p>
    <w:p w:rsidR="00A5094F" w:rsidRPr="00975E56" w:rsidRDefault="00A5094F" w:rsidP="00A5094F">
      <w:pPr>
        <w:pStyle w:val="SingleTxtGR"/>
      </w:pPr>
      <w:r w:rsidRPr="00975E56">
        <w:t>12.</w:t>
      </w:r>
      <w:r w:rsidRPr="00975E56">
        <w:tab/>
        <w:t>В новой Конституции, принятой в 1992 году, Монголия провозглашена парламентской республикой. Государственная власть в Монголии разделена между Великим Государственным Хуралом в качестве высшего законодательн</w:t>
      </w:r>
      <w:r w:rsidRPr="00975E56">
        <w:t>о</w:t>
      </w:r>
      <w:r w:rsidRPr="00975E56">
        <w:t>го органа, правительством как высшим органом исполнительной власти и Ве</w:t>
      </w:r>
      <w:r w:rsidRPr="00975E56">
        <w:t>р</w:t>
      </w:r>
      <w:r w:rsidRPr="00975E56">
        <w:t>ховным судом в качестве высшего органа судебной власти. Великий Государс</w:t>
      </w:r>
      <w:r w:rsidRPr="00975E56">
        <w:t>т</w:t>
      </w:r>
      <w:r w:rsidRPr="00975E56">
        <w:t>венный Хурал является однопалатным парламентом и состоит из 76 членов, и</w:t>
      </w:r>
      <w:r w:rsidRPr="00975E56">
        <w:t>з</w:t>
      </w:r>
      <w:r w:rsidRPr="00975E56">
        <w:t>бираемых имеющими право голоса гражданами в соответствии с принципами всеобщего, свободного и прямого избирательного права. Он является высшим органом государственной власти и наделен исключительным правом принимать законы.</w:t>
      </w:r>
    </w:p>
    <w:p w:rsidR="00A5094F" w:rsidRPr="00975E56" w:rsidRDefault="00A5094F" w:rsidP="00A5094F">
      <w:pPr>
        <w:pStyle w:val="SingleTxtGR"/>
      </w:pPr>
      <w:r w:rsidRPr="00975E56">
        <w:t>13.</w:t>
      </w:r>
      <w:r w:rsidRPr="00975E56">
        <w:tab/>
        <w:t>В состав правительства входят Премьер-министр и его члены, министры. Общие и отраслевые министерства уполномочены разрабатывать политику и принимать всеобъемлющие меры совместно со специальными координиру</w:t>
      </w:r>
      <w:r w:rsidRPr="00975E56">
        <w:t>ю</w:t>
      </w:r>
      <w:r w:rsidRPr="00975E56">
        <w:t>щими и исполнительными ведомствами правительства.</w:t>
      </w:r>
    </w:p>
    <w:p w:rsidR="00A5094F" w:rsidRPr="00975E56" w:rsidRDefault="00A5094F" w:rsidP="00A5094F">
      <w:pPr>
        <w:pStyle w:val="SingleTxtGR"/>
      </w:pPr>
      <w:r w:rsidRPr="00975E56">
        <w:t>14.</w:t>
      </w:r>
      <w:r w:rsidRPr="00975E56">
        <w:tab/>
        <w:t>Судебная власть осуществляется судами всех уровней, прокуратурой и Верховным судом.</w:t>
      </w:r>
    </w:p>
    <w:p w:rsidR="00A5094F" w:rsidRPr="00975E56" w:rsidRDefault="00A5094F" w:rsidP="00A5094F">
      <w:pPr>
        <w:pStyle w:val="SingleTxtGR"/>
      </w:pPr>
      <w:r w:rsidRPr="00975E56">
        <w:t>15.</w:t>
      </w:r>
      <w:r w:rsidRPr="00975E56">
        <w:tab/>
        <w:t>Президент является главой государства, избираемым всеобщим голосов</w:t>
      </w:r>
      <w:r w:rsidRPr="00975E56">
        <w:t>а</w:t>
      </w:r>
      <w:r w:rsidRPr="00975E56">
        <w:t>нием, и наделен правом законодательной инициативы и правом налагать вето на законы, назначать судей и освобождать их от должности, предлагать Великому Государственному Хуралу кандидатуру для назначения на пост пр</w:t>
      </w:r>
      <w:r w:rsidRPr="00975E56">
        <w:t>е</w:t>
      </w:r>
      <w:r w:rsidRPr="00975E56">
        <w:t>мьер-министра.</w:t>
      </w:r>
    </w:p>
    <w:p w:rsidR="00A5094F" w:rsidRPr="00975E56" w:rsidRDefault="00A5094F" w:rsidP="00A5094F">
      <w:pPr>
        <w:pStyle w:val="SingleTxtGR"/>
      </w:pPr>
      <w:r w:rsidRPr="00975E56">
        <w:t>16.</w:t>
      </w:r>
      <w:r w:rsidRPr="00975E56">
        <w:tab/>
        <w:t>Территория Монголии в административном отношении делится</w:t>
      </w:r>
      <w:r>
        <w:t xml:space="preserve"> </w:t>
      </w:r>
      <w:r w:rsidRPr="00975E56">
        <w:t>на айм</w:t>
      </w:r>
      <w:r w:rsidRPr="00975E56">
        <w:t>а</w:t>
      </w:r>
      <w:r w:rsidRPr="00975E56">
        <w:t>ки и столицу; аймаки д</w:t>
      </w:r>
      <w:r w:rsidRPr="00975E56">
        <w:t>е</w:t>
      </w:r>
      <w:r w:rsidRPr="00975E56">
        <w:t>лятся на сомоны; сомоны – на баги; столица делится на районы (дуурэги), а районы – на хороны. Органами самоуправления в вышеук</w:t>
      </w:r>
      <w:r w:rsidRPr="00975E56">
        <w:t>а</w:t>
      </w:r>
      <w:r w:rsidRPr="00975E56">
        <w:t>занных административных единицах являются хуралы представителей граждан и общественных собраний граждан соответствующих территорий и их главы всех уровней.</w:t>
      </w:r>
    </w:p>
    <w:p w:rsidR="00A5094F" w:rsidRPr="00975E56" w:rsidRDefault="00A5094F" w:rsidP="00A5094F">
      <w:pPr>
        <w:pStyle w:val="SingleTxtGR"/>
      </w:pPr>
      <w:r w:rsidRPr="00975E56">
        <w:t>17.</w:t>
      </w:r>
      <w:r w:rsidRPr="00975E56">
        <w:tab/>
        <w:t>Гражданское общество в Монголии представлено неправительственными организациям (НПО). Они создаются и работают в соответствии с Законом о НПО 2007 года. В настоящее время в стране зарегистрировано 8</w:t>
      </w:r>
      <w:r>
        <w:t xml:space="preserve"> </w:t>
      </w:r>
      <w:r w:rsidRPr="00975E56">
        <w:t>329 НПО, в</w:t>
      </w:r>
      <w:r w:rsidRPr="00975E56">
        <w:t>е</w:t>
      </w:r>
      <w:r w:rsidRPr="00975E56">
        <w:t>дущих работу в различных областях.</w:t>
      </w:r>
    </w:p>
    <w:p w:rsidR="00A5094F" w:rsidRPr="00975E56" w:rsidRDefault="00A5094F" w:rsidP="00A5094F">
      <w:pPr>
        <w:pStyle w:val="SingleTxtGR"/>
      </w:pPr>
      <w:r w:rsidRPr="00975E56">
        <w:t>18.</w:t>
      </w:r>
      <w:r w:rsidRPr="00975E56">
        <w:tab/>
        <w:t>Взаимоотношения между религиями, церквями и храмами регулируются законом и принципами взаимного невмешательства государства в деятельность церкви и церкви в дела государства, что гарантирует тем самым свободу вер</w:t>
      </w:r>
      <w:r w:rsidRPr="00975E56">
        <w:t>о</w:t>
      </w:r>
      <w:r w:rsidRPr="00975E56">
        <w:t>исповедания и создает условия для появления различных новых религиозных движений.</w:t>
      </w:r>
    </w:p>
    <w:p w:rsidR="00A5094F" w:rsidRPr="00975E56" w:rsidRDefault="00A5094F" w:rsidP="00A5094F">
      <w:pPr>
        <w:pStyle w:val="SingleTxtGR"/>
      </w:pPr>
      <w:r w:rsidRPr="00975E56">
        <w:t>19.</w:t>
      </w:r>
      <w:r w:rsidRPr="00975E56">
        <w:tab/>
        <w:t>В настоящее время зарегистрированы различные буддистские, христиа</w:t>
      </w:r>
      <w:r w:rsidRPr="00975E56">
        <w:t>н</w:t>
      </w:r>
      <w:r w:rsidRPr="00975E56">
        <w:t>ские, мусульманские, шаманистские и мунистские организации, из которых 50</w:t>
      </w:r>
      <w:r w:rsidR="008D1AAF">
        <w:t>%</w:t>
      </w:r>
      <w:r w:rsidRPr="00975E56">
        <w:t xml:space="preserve"> являются буддистскими и около 40</w:t>
      </w:r>
      <w:r w:rsidR="008D1AAF">
        <w:t>%</w:t>
      </w:r>
      <w:r w:rsidRPr="00975E56">
        <w:t xml:space="preserve"> христианскими.</w:t>
      </w:r>
    </w:p>
    <w:p w:rsidR="00A5094F" w:rsidRPr="00975E56" w:rsidRDefault="00A5094F" w:rsidP="00A5094F">
      <w:pPr>
        <w:pStyle w:val="SingleTxtGR"/>
      </w:pPr>
      <w:r w:rsidRPr="00975E56">
        <w:t>20.</w:t>
      </w:r>
      <w:r w:rsidRPr="00975E56">
        <w:tab/>
        <w:t>Организации гражданского общества, политические партии и профсоюзы ведут свою деятельность на основе соответствующих специальных законов. Партии фашистской и коммунистической идеологии запрещены.</w:t>
      </w:r>
    </w:p>
    <w:p w:rsidR="00A5094F" w:rsidRPr="00975E56" w:rsidRDefault="00A5094F" w:rsidP="00A5094F">
      <w:pPr>
        <w:pStyle w:val="SingleTxtGR"/>
      </w:pPr>
      <w:r w:rsidRPr="00975E56">
        <w:t>21.</w:t>
      </w:r>
      <w:r w:rsidRPr="00975E56">
        <w:tab/>
        <w:t>В настоящее время в Монголии зарегистрировано 27 партий. Демократ</w:t>
      </w:r>
      <w:r w:rsidRPr="00975E56">
        <w:t>и</w:t>
      </w:r>
      <w:r w:rsidRPr="00975E56">
        <w:t xml:space="preserve">ческая партия Монголии, Монгольская народная партия, Партия </w:t>
      </w:r>
      <w:r w:rsidR="00C80CDE">
        <w:t>"</w:t>
      </w:r>
      <w:r w:rsidRPr="00975E56">
        <w:t>Гражданская воля</w:t>
      </w:r>
      <w:r w:rsidR="00C80CDE">
        <w:t>"</w:t>
      </w:r>
      <w:r w:rsidRPr="00975E56">
        <w:t xml:space="preserve"> и Партия </w:t>
      </w:r>
      <w:r w:rsidR="00C80CDE">
        <w:t>"</w:t>
      </w:r>
      <w:r w:rsidRPr="00975E56">
        <w:t>зеленых</w:t>
      </w:r>
      <w:r w:rsidR="00C80CDE">
        <w:t>"</w:t>
      </w:r>
      <w:r w:rsidRPr="00975E56">
        <w:t xml:space="preserve"> представлены в пар</w:t>
      </w:r>
      <w:r w:rsidR="00C80CDE">
        <w:t>ламенте. По итогам выборов 2008 </w:t>
      </w:r>
      <w:r w:rsidRPr="00975E56">
        <w:t>года Монгольская народная партия получила 59,2</w:t>
      </w:r>
      <w:r w:rsidR="008D1AAF">
        <w:t>%</w:t>
      </w:r>
      <w:r w:rsidRPr="00975E56">
        <w:t>, а Демократическая партия 38,9</w:t>
      </w:r>
      <w:r w:rsidR="008D1AAF">
        <w:t>%</w:t>
      </w:r>
      <w:r w:rsidRPr="00975E56">
        <w:t xml:space="preserve"> мест в парламенте. Среди 76 членов парламента только три же</w:t>
      </w:r>
      <w:r w:rsidRPr="00975E56">
        <w:t>н</w:t>
      </w:r>
      <w:r w:rsidRPr="00975E56">
        <w:t>щины.</w:t>
      </w:r>
    </w:p>
    <w:p w:rsidR="00A5094F" w:rsidRPr="00975E56" w:rsidRDefault="00A5094F" w:rsidP="00A5094F">
      <w:pPr>
        <w:pStyle w:val="SingleTxtGR"/>
      </w:pPr>
      <w:r w:rsidRPr="00975E56">
        <w:t>22.</w:t>
      </w:r>
      <w:r w:rsidRPr="00975E56">
        <w:tab/>
        <w:t>Судебной власти посвящена специальная глава в Конституции М</w:t>
      </w:r>
      <w:r w:rsidR="00675E29">
        <w:t>онголии, в которой в статьях 47–</w:t>
      </w:r>
      <w:r w:rsidRPr="00975E56">
        <w:t>56 регулируются основные вопросы, касающиеся по</w:t>
      </w:r>
      <w:r w:rsidRPr="00975E56">
        <w:t>л</w:t>
      </w:r>
      <w:r w:rsidRPr="00975E56">
        <w:t>номочий органов судебной власти, таких как суды и прокуратура, их основные обязанности и принципы их деятельности. Они подробно рассмотрены в Законе о судах и Законе о прокуратуре. В статье 16 Конституции предусмотрено, что каждый гражданин имеет право обратиться в суд для защиты своих прав, если он или она считает, что его или ее права и свободы были нарушены; право не давать показаний против себя; на получение правовой помощи; на изучение д</w:t>
      </w:r>
      <w:r w:rsidRPr="00975E56">
        <w:t>о</w:t>
      </w:r>
      <w:r w:rsidRPr="00975E56">
        <w:t>казательств; на справедливое судебное разбирательство.</w:t>
      </w:r>
      <w:r>
        <w:t xml:space="preserve"> </w:t>
      </w:r>
      <w:r w:rsidRPr="00975E56">
        <w:t>Каждый человек сч</w:t>
      </w:r>
      <w:r w:rsidRPr="00975E56">
        <w:t>и</w:t>
      </w:r>
      <w:r w:rsidRPr="00975E56">
        <w:t>тается невиновным, пока его вина не будет доказана судом в установленном з</w:t>
      </w:r>
      <w:r w:rsidRPr="00975E56">
        <w:t>а</w:t>
      </w:r>
      <w:r w:rsidRPr="00975E56">
        <w:t>коном порядке, что является концепцией, которой придерживается судебная система страны.</w:t>
      </w:r>
    </w:p>
    <w:p w:rsidR="00A5094F" w:rsidRPr="00975E56" w:rsidRDefault="00A5094F" w:rsidP="00A5094F">
      <w:pPr>
        <w:pStyle w:val="SingleTxtGR"/>
      </w:pPr>
      <w:r w:rsidRPr="00975E56">
        <w:t>23.</w:t>
      </w:r>
      <w:r w:rsidRPr="00975E56">
        <w:tab/>
        <w:t>В статье 40.1.4 Уголовно-процессуального кодекса предусмотрено, что</w:t>
      </w:r>
      <w:r w:rsidR="00B0196C">
        <w:t>,</w:t>
      </w:r>
      <w:r w:rsidRPr="00975E56">
        <w:t xml:space="preserve"> если лицо неспособно реализовать свое право на защиту в силу расстройства речи, слуха, зрения или психического расстройства, в суде должны присутств</w:t>
      </w:r>
      <w:r w:rsidRPr="00975E56">
        <w:t>о</w:t>
      </w:r>
      <w:r w:rsidRPr="00975E56">
        <w:t>вать адвокат и переводчик, сурдопереводчик, и это требование должно собл</w:t>
      </w:r>
      <w:r w:rsidRPr="00975E56">
        <w:t>ю</w:t>
      </w:r>
      <w:r w:rsidRPr="00975E56">
        <w:t>даться на всех стадиях уголовного производства – возбуждения дела, следствия, предъявления обвинения и судебного разбирательства. Однако данные о доле дел, касающихся инвалидов, в общем числе дел, рассматриваемых в судах, о</w:t>
      </w:r>
      <w:r w:rsidRPr="00975E56">
        <w:t>т</w:t>
      </w:r>
      <w:r w:rsidRPr="00975E56">
        <w:t>сутствуют.</w:t>
      </w:r>
    </w:p>
    <w:p w:rsidR="00A5094F" w:rsidRPr="00975E56" w:rsidRDefault="00A5094F" w:rsidP="00A5094F">
      <w:pPr>
        <w:pStyle w:val="SingleTxtGR"/>
      </w:pPr>
      <w:r w:rsidRPr="00975E56">
        <w:t>24.</w:t>
      </w:r>
      <w:r w:rsidRPr="00975E56">
        <w:tab/>
        <w:t>В последние несколько лет обозначилась тенденция к росту преступн</w:t>
      </w:r>
      <w:r w:rsidRPr="00975E56">
        <w:t>о</w:t>
      </w:r>
      <w:r w:rsidRPr="00975E56">
        <w:t>сти, что вызывает беспокойство в обществе, но необходимо отметить, что ра</w:t>
      </w:r>
      <w:r w:rsidRPr="00975E56">
        <w:t>с</w:t>
      </w:r>
      <w:r w:rsidRPr="00975E56">
        <w:t>крываемость преступлений улучшилась.</w:t>
      </w:r>
    </w:p>
    <w:p w:rsidR="00A5094F" w:rsidRPr="00975E56" w:rsidRDefault="00A5094F" w:rsidP="00675E29">
      <w:pPr>
        <w:pStyle w:val="HChGR"/>
      </w:pPr>
      <w:r w:rsidRPr="00975E56">
        <w:tab/>
        <w:t>III.</w:t>
      </w:r>
      <w:r w:rsidRPr="00975E56">
        <w:tab/>
        <w:t>Защита и поддержка прав человека</w:t>
      </w:r>
    </w:p>
    <w:p w:rsidR="00A5094F" w:rsidRPr="00975E56" w:rsidRDefault="00A5094F" w:rsidP="00675E29">
      <w:pPr>
        <w:pStyle w:val="H1GR"/>
      </w:pPr>
      <w:r w:rsidRPr="00975E56">
        <w:tab/>
        <w:t>A.</w:t>
      </w:r>
      <w:r w:rsidRPr="00975E56">
        <w:tab/>
        <w:t>Признание международных стандартов и норм в области прав ч</w:t>
      </w:r>
      <w:r w:rsidRPr="00975E56">
        <w:t>е</w:t>
      </w:r>
      <w:r w:rsidRPr="00975E56">
        <w:t xml:space="preserve">ловека </w:t>
      </w:r>
    </w:p>
    <w:p w:rsidR="00A5094F" w:rsidRPr="00975E56" w:rsidRDefault="00A5094F" w:rsidP="00A5094F">
      <w:pPr>
        <w:pStyle w:val="SingleTxtGR"/>
      </w:pPr>
      <w:r w:rsidRPr="00975E56">
        <w:t>25.</w:t>
      </w:r>
      <w:r w:rsidRPr="00975E56">
        <w:tab/>
        <w:t>Информация об основных международных документах, к которым пр</w:t>
      </w:r>
      <w:r w:rsidRPr="00975E56">
        <w:t>и</w:t>
      </w:r>
      <w:r w:rsidRPr="00975E56">
        <w:t>соединилась Монголия, приводится в нижеследующих таблицах.</w:t>
      </w:r>
    </w:p>
    <w:p w:rsidR="00A5094F" w:rsidRDefault="00675E29" w:rsidP="00675E29">
      <w:pPr>
        <w:pStyle w:val="H23GR"/>
      </w:pPr>
      <w:r w:rsidRPr="00675E29">
        <w:rPr>
          <w:b w:val="0"/>
        </w:rPr>
        <w:tab/>
      </w:r>
      <w:r w:rsidRPr="00675E29">
        <w:rPr>
          <w:b w:val="0"/>
        </w:rPr>
        <w:tab/>
      </w:r>
      <w:r w:rsidR="00A5094F" w:rsidRPr="00675E29">
        <w:rPr>
          <w:b w:val="0"/>
        </w:rPr>
        <w:t>Таблица 1</w:t>
      </w:r>
      <w:r w:rsidR="00A5094F" w:rsidRPr="00675E29">
        <w:rPr>
          <w:b w:val="0"/>
        </w:rPr>
        <w:br/>
      </w:r>
      <w:r w:rsidR="00A5094F" w:rsidRPr="00975E56">
        <w:t>Основополагающие конвенции и протоколы по правам человека, ратифицированные Монголией</w:t>
      </w:r>
    </w:p>
    <w:tbl>
      <w:tblPr>
        <w:tblStyle w:val="TabTxt"/>
        <w:tblW w:w="7370" w:type="dxa"/>
        <w:tblInd w:w="1134" w:type="dxa"/>
        <w:tblLayout w:type="fixed"/>
        <w:tblLook w:val="01E0"/>
      </w:tblPr>
      <w:tblGrid>
        <w:gridCol w:w="5734"/>
        <w:gridCol w:w="1636"/>
      </w:tblGrid>
      <w:tr w:rsidR="00C97114" w:rsidRPr="00055CAD" w:rsidTr="002A2805">
        <w:trPr>
          <w:tblHeader/>
        </w:trPr>
        <w:tc>
          <w:tcPr>
            <w:tcW w:w="57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7114" w:rsidRPr="00055CAD" w:rsidRDefault="00C97114" w:rsidP="0051643D">
            <w:pPr>
              <w:spacing w:before="80" w:after="80" w:line="200" w:lineRule="exact"/>
              <w:rPr>
                <w:i/>
                <w:sz w:val="16"/>
              </w:rPr>
            </w:pPr>
            <w:r w:rsidRPr="00055CAD">
              <w:rPr>
                <w:i/>
                <w:sz w:val="16"/>
              </w:rPr>
              <w:t>Название конвенций</w:t>
            </w:r>
          </w:p>
        </w:tc>
        <w:tc>
          <w:tcPr>
            <w:cnfStyle w:val="000100000000"/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C97114" w:rsidRPr="00055CAD" w:rsidRDefault="00C97114" w:rsidP="0051643D">
            <w:pPr>
              <w:spacing w:before="80" w:after="80" w:line="200" w:lineRule="exact"/>
              <w:ind w:left="145"/>
              <w:rPr>
                <w:i/>
                <w:sz w:val="16"/>
              </w:rPr>
            </w:pPr>
            <w:r w:rsidRPr="00055CAD">
              <w:rPr>
                <w:i/>
                <w:sz w:val="16"/>
              </w:rPr>
              <w:t>Присоедин</w:t>
            </w:r>
            <w:r w:rsidRPr="00055CAD">
              <w:rPr>
                <w:i/>
                <w:sz w:val="16"/>
              </w:rPr>
              <w:t>е</w:t>
            </w:r>
            <w:r w:rsidRPr="00055CAD">
              <w:rPr>
                <w:i/>
                <w:sz w:val="16"/>
              </w:rPr>
              <w:t>ние/</w:t>
            </w:r>
            <w:r>
              <w:rPr>
                <w:i/>
                <w:sz w:val="16"/>
              </w:rPr>
              <w:br/>
            </w:r>
            <w:r w:rsidRPr="00055CAD">
              <w:rPr>
                <w:i/>
                <w:sz w:val="16"/>
              </w:rPr>
              <w:t>ратификация</w:t>
            </w:r>
          </w:p>
        </w:tc>
      </w:tr>
      <w:tr w:rsidR="00C97114" w:rsidRPr="00055CAD" w:rsidTr="000565C5">
        <w:tc>
          <w:tcPr>
            <w:tcW w:w="5734" w:type="dxa"/>
            <w:tcBorders>
              <w:top w:val="single" w:sz="12" w:space="0" w:color="auto"/>
              <w:bottom w:val="nil"/>
            </w:tcBorders>
          </w:tcPr>
          <w:p w:rsidR="00C97114" w:rsidRPr="00055CAD" w:rsidRDefault="00C97114" w:rsidP="0051643D">
            <w:r w:rsidRPr="00055CAD">
              <w:t>Конвенция ЮНЕСКО о борьбе с дискриминацией в области о</w:t>
            </w:r>
            <w:r w:rsidRPr="00055CAD">
              <w:t>б</w:t>
            </w:r>
            <w:r w:rsidRPr="00055CAD">
              <w:t>разования (1960 год)</w:t>
            </w:r>
          </w:p>
        </w:tc>
        <w:tc>
          <w:tcPr>
            <w:cnfStyle w:val="000100000000"/>
            <w:tcW w:w="1636" w:type="dxa"/>
            <w:tcBorders>
              <w:top w:val="single" w:sz="12" w:space="0" w:color="auto"/>
            </w:tcBorders>
          </w:tcPr>
          <w:p w:rsidR="00C97114" w:rsidRPr="00055CAD" w:rsidRDefault="00C97114" w:rsidP="0051643D">
            <w:pPr>
              <w:ind w:left="145"/>
            </w:pPr>
            <w:r w:rsidRPr="00055CAD">
              <w:t>1964 год</w:t>
            </w:r>
          </w:p>
        </w:tc>
      </w:tr>
      <w:tr w:rsidR="00C97114" w:rsidRPr="00055CAD" w:rsidTr="000565C5">
        <w:tc>
          <w:tcPr>
            <w:tcW w:w="5734" w:type="dxa"/>
            <w:tcBorders>
              <w:top w:val="nil"/>
            </w:tcBorders>
          </w:tcPr>
          <w:p w:rsidR="00C97114" w:rsidRPr="00055CAD" w:rsidRDefault="00C97114" w:rsidP="0051643D">
            <w:r w:rsidRPr="00055CAD">
              <w:t>Международная конвенция о ликвидации всех форм расовой дискриминации (1965 год)</w:t>
            </w:r>
          </w:p>
        </w:tc>
        <w:tc>
          <w:tcPr>
            <w:cnfStyle w:val="000100000000"/>
            <w:tcW w:w="1636" w:type="dxa"/>
            <w:tcBorders>
              <w:top w:val="nil"/>
            </w:tcBorders>
          </w:tcPr>
          <w:p w:rsidR="00C97114" w:rsidRPr="00055CAD" w:rsidRDefault="00C97114" w:rsidP="0051643D">
            <w:pPr>
              <w:ind w:left="145"/>
            </w:pPr>
            <w:r w:rsidRPr="00055CAD">
              <w:t>1969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Международный пакт о гражданских и политических правах (1966 год)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1974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Международный пакт об экономических, социальных и кул</w:t>
            </w:r>
            <w:r w:rsidRPr="00055CAD">
              <w:t>ь</w:t>
            </w:r>
            <w:r w:rsidRPr="00055CAD">
              <w:t>турных правах (1966 год)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1974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Конвенция о ликвидации всех форм дискриминации в отн</w:t>
            </w:r>
            <w:r w:rsidRPr="00055CAD">
              <w:t>о</w:t>
            </w:r>
            <w:r w:rsidRPr="00055CAD">
              <w:t>шении женщин (1979 год)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1981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 xml:space="preserve">Конвенция о правах ребенка (1989 год) 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1990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Факультативный протокол к Международному пакту о гра</w:t>
            </w:r>
            <w:r w:rsidRPr="00055CAD">
              <w:t>ж</w:t>
            </w:r>
            <w:r w:rsidRPr="00055CAD">
              <w:t xml:space="preserve">данских </w:t>
            </w:r>
            <w:r w:rsidR="00744A1E">
              <w:t>и политических правах (1976 год</w:t>
            </w:r>
            <w:r w:rsidRPr="00055CAD">
              <w:t xml:space="preserve">) 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1991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Конвенция о согласии на вступление в брак, брачном возра</w:t>
            </w:r>
            <w:r w:rsidRPr="00055CAD">
              <w:t>с</w:t>
            </w:r>
            <w:r w:rsidRPr="00055CAD">
              <w:t>те и регистрации брако</w:t>
            </w:r>
            <w:r w:rsidR="00744A1E">
              <w:t>в (1962 год</w:t>
            </w:r>
            <w:r w:rsidRPr="00055CAD">
              <w:t>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1991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Конвенция о защите детей и сотрудничестве в отношении ин</w:t>
            </w:r>
            <w:r w:rsidRPr="00055CAD">
              <w:t>о</w:t>
            </w:r>
            <w:r w:rsidRPr="00055CAD">
              <w:t>странного усыновления (1993 год)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1998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Конвенция против пыток и других жестоких, бесчеловечных или унижающих достоинство видов обращения и наказания (1984 год)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2000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Факультативный протокол к Конвенции о правах ребенка, касающийся торговли детьми, детской проституции и де</w:t>
            </w:r>
            <w:r w:rsidRPr="00055CAD">
              <w:t>т</w:t>
            </w:r>
            <w:r w:rsidRPr="00055CAD">
              <w:t>ской порнографии (2000</w:t>
            </w:r>
            <w:r>
              <w:t xml:space="preserve"> год</w:t>
            </w:r>
            <w:r w:rsidRPr="00055CAD">
              <w:t>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2003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 xml:space="preserve">Факультативный протокол к Конвенции о правах ребенка, касающийся участия детей в вооруженных конфликтах </w:t>
            </w:r>
            <w:r>
              <w:br/>
            </w:r>
            <w:r w:rsidRPr="00055CAD">
              <w:t>(2000 г</w:t>
            </w:r>
            <w:r w:rsidRPr="00055CAD">
              <w:t>о</w:t>
            </w:r>
            <w:r w:rsidRPr="00055CAD">
              <w:t>д)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2004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Конвенция о правах инвалидов (2006</w:t>
            </w:r>
            <w:r>
              <w:t xml:space="preserve"> год</w:t>
            </w:r>
            <w:r w:rsidRPr="00055CAD">
              <w:t>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2009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Факультативный протокол к Конвенции о правах инвалидов (2006 год)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2009 год</w:t>
            </w:r>
          </w:p>
        </w:tc>
      </w:tr>
      <w:tr w:rsidR="00C97114" w:rsidRPr="00055CAD" w:rsidTr="0051643D">
        <w:tc>
          <w:tcPr>
            <w:tcW w:w="5734" w:type="dxa"/>
          </w:tcPr>
          <w:p w:rsidR="00C97114" w:rsidRPr="00055CAD" w:rsidRDefault="00C97114" w:rsidP="0051643D">
            <w:r w:rsidRPr="00055CAD">
              <w:t>Факультативный протокол к Международному пакту об эк</w:t>
            </w:r>
            <w:r w:rsidRPr="00055CAD">
              <w:t>о</w:t>
            </w:r>
            <w:r w:rsidRPr="00055CAD">
              <w:t>номических, социальных и культурных правах (2008</w:t>
            </w:r>
            <w:r>
              <w:t xml:space="preserve"> год</w:t>
            </w:r>
            <w:r w:rsidRPr="00055CAD">
              <w:t>)</w:t>
            </w:r>
          </w:p>
        </w:tc>
        <w:tc>
          <w:tcPr>
            <w:cnfStyle w:val="000100000000"/>
            <w:tcW w:w="1636" w:type="dxa"/>
          </w:tcPr>
          <w:p w:rsidR="00C97114" w:rsidRPr="00055CAD" w:rsidRDefault="00C97114" w:rsidP="0051643D">
            <w:pPr>
              <w:ind w:left="145"/>
            </w:pPr>
            <w:r w:rsidRPr="00055CAD">
              <w:t>2010 год</w:t>
            </w:r>
          </w:p>
        </w:tc>
      </w:tr>
    </w:tbl>
    <w:p w:rsidR="00675E29" w:rsidRDefault="00C24E3F" w:rsidP="00C24E3F">
      <w:pPr>
        <w:pStyle w:val="H23GR"/>
      </w:pPr>
      <w:r w:rsidRPr="00C24E3F">
        <w:rPr>
          <w:b w:val="0"/>
        </w:rPr>
        <w:tab/>
      </w:r>
      <w:r w:rsidRPr="00C24E3F">
        <w:rPr>
          <w:b w:val="0"/>
        </w:rPr>
        <w:tab/>
        <w:t>Таблица 2</w:t>
      </w:r>
      <w:r w:rsidRPr="00C24E3F">
        <w:rPr>
          <w:b w:val="0"/>
        </w:rPr>
        <w:br/>
      </w:r>
      <w:r w:rsidRPr="00C24E3F">
        <w:t>Конвенции МОТ, ратифицированные Монголией</w:t>
      </w:r>
    </w:p>
    <w:tbl>
      <w:tblPr>
        <w:tblStyle w:val="TabTxt"/>
        <w:tblW w:w="7370" w:type="dxa"/>
        <w:tblInd w:w="1134" w:type="dxa"/>
        <w:tblLayout w:type="fixed"/>
        <w:tblLook w:val="01E0"/>
      </w:tblPr>
      <w:tblGrid>
        <w:gridCol w:w="5725"/>
        <w:gridCol w:w="1645"/>
      </w:tblGrid>
      <w:tr w:rsidR="00C24E3F" w:rsidRPr="00462DBE" w:rsidTr="002A2805">
        <w:trPr>
          <w:tblHeader/>
        </w:trPr>
        <w:tc>
          <w:tcPr>
            <w:tcW w:w="5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4E3F" w:rsidRPr="00462DBE" w:rsidRDefault="00C24E3F" w:rsidP="0041177B">
            <w:pPr>
              <w:spacing w:before="80" w:after="80" w:line="200" w:lineRule="exact"/>
              <w:rPr>
                <w:i/>
                <w:sz w:val="16"/>
              </w:rPr>
            </w:pPr>
            <w:r w:rsidRPr="00462DBE">
              <w:rPr>
                <w:i/>
                <w:sz w:val="16"/>
              </w:rPr>
              <w:t>Название конвенций</w:t>
            </w:r>
          </w:p>
        </w:tc>
        <w:tc>
          <w:tcPr>
            <w:cnfStyle w:val="000100000000"/>
            <w:tcW w:w="1645" w:type="dxa"/>
            <w:tcBorders>
              <w:bottom w:val="single" w:sz="12" w:space="0" w:color="auto"/>
            </w:tcBorders>
            <w:shd w:val="clear" w:color="auto" w:fill="auto"/>
          </w:tcPr>
          <w:p w:rsidR="00C24E3F" w:rsidRPr="00462DBE" w:rsidRDefault="00C24E3F" w:rsidP="0041177B">
            <w:pPr>
              <w:spacing w:before="80" w:after="80" w:line="200" w:lineRule="exact"/>
              <w:rPr>
                <w:i/>
                <w:sz w:val="16"/>
              </w:rPr>
            </w:pPr>
            <w:r w:rsidRPr="00462DBE">
              <w:rPr>
                <w:i/>
                <w:sz w:val="16"/>
              </w:rPr>
              <w:t>Присоедин</w:t>
            </w:r>
            <w:r w:rsidRPr="00462DBE">
              <w:rPr>
                <w:i/>
                <w:sz w:val="16"/>
              </w:rPr>
              <w:t>е</w:t>
            </w:r>
            <w:r w:rsidRPr="00462DBE">
              <w:rPr>
                <w:i/>
                <w:sz w:val="16"/>
              </w:rPr>
              <w:t>ние/</w:t>
            </w:r>
            <w:r>
              <w:rPr>
                <w:i/>
                <w:sz w:val="16"/>
              </w:rPr>
              <w:br/>
            </w:r>
            <w:r w:rsidRPr="00462DBE">
              <w:rPr>
                <w:i/>
                <w:sz w:val="16"/>
              </w:rPr>
              <w:t>ратификация</w:t>
            </w:r>
          </w:p>
        </w:tc>
      </w:tr>
      <w:tr w:rsidR="00C24E3F" w:rsidRPr="00462DBE" w:rsidTr="002A2805">
        <w:tc>
          <w:tcPr>
            <w:tcW w:w="5725" w:type="dxa"/>
            <w:tcBorders>
              <w:top w:val="single" w:sz="12" w:space="0" w:color="auto"/>
              <w:bottom w:val="nil"/>
            </w:tcBorders>
          </w:tcPr>
          <w:p w:rsidR="00C24E3F" w:rsidRPr="00462DBE" w:rsidRDefault="00C24E3F" w:rsidP="0041177B">
            <w:r w:rsidRPr="00462DBE">
              <w:t>Конвенция о праве на организацию и на ведение коллекти</w:t>
            </w:r>
            <w:r w:rsidRPr="00462DBE">
              <w:t>в</w:t>
            </w:r>
            <w:r w:rsidRPr="00462DBE">
              <w:t>ных переговоров (98)</w:t>
            </w:r>
          </w:p>
        </w:tc>
        <w:tc>
          <w:tcPr>
            <w:cnfStyle w:val="000100000000"/>
            <w:tcW w:w="1645" w:type="dxa"/>
            <w:tcBorders>
              <w:top w:val="single" w:sz="12" w:space="0" w:color="auto"/>
            </w:tcBorders>
          </w:tcPr>
          <w:p w:rsidR="00C24E3F" w:rsidRPr="00462DBE" w:rsidRDefault="00C24E3F" w:rsidP="0041177B">
            <w:r w:rsidRPr="00462DBE">
              <w:t>1969 год</w:t>
            </w:r>
          </w:p>
        </w:tc>
      </w:tr>
      <w:tr w:rsidR="00C24E3F" w:rsidRPr="00462DBE" w:rsidTr="002A2805">
        <w:tc>
          <w:tcPr>
            <w:tcW w:w="5725" w:type="dxa"/>
            <w:tcBorders>
              <w:top w:val="nil"/>
              <w:bottom w:val="nil"/>
            </w:tcBorders>
          </w:tcPr>
          <w:p w:rsidR="00C24E3F" w:rsidRPr="00462DBE" w:rsidRDefault="00C24E3F" w:rsidP="0041177B">
            <w:r w:rsidRPr="00462DBE">
              <w:t>Конвенция о свободе ассоциации и защите права на орган</w:t>
            </w:r>
            <w:r w:rsidRPr="00462DBE">
              <w:t>и</w:t>
            </w:r>
            <w:r w:rsidRPr="00462DBE">
              <w:t>зацию (87)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1969 год</w:t>
            </w:r>
          </w:p>
        </w:tc>
      </w:tr>
      <w:tr w:rsidR="00C24E3F" w:rsidRPr="00462DBE" w:rsidTr="002A2805">
        <w:tc>
          <w:tcPr>
            <w:tcW w:w="5725" w:type="dxa"/>
            <w:tcBorders>
              <w:top w:val="nil"/>
              <w:bottom w:val="nil"/>
            </w:tcBorders>
          </w:tcPr>
          <w:p w:rsidR="00C24E3F" w:rsidRPr="00462DBE" w:rsidRDefault="00C24E3F" w:rsidP="0041177B">
            <w:r w:rsidRPr="00462DBE">
              <w:t>Конвенция о равном вознаграждении (100)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1969 год</w:t>
            </w:r>
          </w:p>
        </w:tc>
      </w:tr>
      <w:tr w:rsidR="00C24E3F" w:rsidRPr="00462DBE" w:rsidTr="000565C5">
        <w:tc>
          <w:tcPr>
            <w:tcW w:w="5725" w:type="dxa"/>
            <w:tcBorders>
              <w:top w:val="nil"/>
              <w:bottom w:val="nil"/>
            </w:tcBorders>
          </w:tcPr>
          <w:p w:rsidR="00C24E3F" w:rsidRPr="00462DBE" w:rsidRDefault="00C24E3F" w:rsidP="0041177B">
            <w:r w:rsidRPr="00462DBE">
              <w:t>Конвенция о дискриминации в области труда и занятий</w:t>
            </w:r>
            <w:r>
              <w:t xml:space="preserve"> </w:t>
            </w:r>
            <w:r w:rsidRPr="00462DBE">
              <w:t>(111)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1969 год</w:t>
            </w:r>
          </w:p>
        </w:tc>
      </w:tr>
      <w:tr w:rsidR="00C24E3F" w:rsidRPr="00462DBE" w:rsidTr="000565C5">
        <w:tc>
          <w:tcPr>
            <w:tcW w:w="5725" w:type="dxa"/>
            <w:tcBorders>
              <w:top w:val="nil"/>
            </w:tcBorders>
          </w:tcPr>
          <w:p w:rsidR="00C24E3F" w:rsidRPr="00462DBE" w:rsidRDefault="00C24E3F" w:rsidP="0041177B">
            <w:r w:rsidRPr="00462DBE">
              <w:t>Конвенция о представителях трудящихся (135)</w:t>
            </w:r>
          </w:p>
        </w:tc>
        <w:tc>
          <w:tcPr>
            <w:cnfStyle w:val="000100000000"/>
            <w:tcW w:w="1645" w:type="dxa"/>
            <w:tcBorders>
              <w:top w:val="nil"/>
            </w:tcBorders>
          </w:tcPr>
          <w:p w:rsidR="00C24E3F" w:rsidRPr="00462DBE" w:rsidRDefault="00C24E3F" w:rsidP="0041177B">
            <w:r w:rsidRPr="00462DBE">
              <w:t>1974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>Конвенция о трехсторонних консультациях (144)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1998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>Конвенция о политике в области занятости (122)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2005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>Конвенция о принудительном труде (29)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2005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>Конвенция об упразднении принудительного труда (105)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2005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>Конвенция 1999 года о наихудших формах детского труда (182)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2000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>Конвенция о безопасности и гигиене труда (155)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1998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>Конвенция о профессиональной реабилитации и занятости и</w:t>
            </w:r>
            <w:r w:rsidRPr="00462DBE">
              <w:t>н</w:t>
            </w:r>
            <w:r w:rsidRPr="00462DBE">
              <w:t>валидов (159)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2002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>Конвенция о минимальном возрасте (138)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1981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>Конвенция о минимальном возрасте допуска на подземные р</w:t>
            </w:r>
            <w:r w:rsidRPr="00462DBE">
              <w:t>а</w:t>
            </w:r>
            <w:r w:rsidRPr="00462DBE">
              <w:t>боты (123)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1981 год</w:t>
            </w:r>
          </w:p>
        </w:tc>
      </w:tr>
      <w:tr w:rsidR="00C24E3F" w:rsidRPr="00462DBE" w:rsidTr="0041177B">
        <w:tc>
          <w:tcPr>
            <w:tcW w:w="5725" w:type="dxa"/>
          </w:tcPr>
          <w:p w:rsidR="00C24E3F" w:rsidRPr="00462DBE" w:rsidRDefault="00C24E3F" w:rsidP="0041177B">
            <w:r w:rsidRPr="00462DBE">
              <w:t xml:space="preserve">Конвенция (пересмотренная) 1952 года об охране </w:t>
            </w:r>
            <w:r>
              <w:br/>
            </w:r>
            <w:r w:rsidRPr="00462DBE">
              <w:t>материнс</w:t>
            </w:r>
            <w:r w:rsidRPr="00462DBE">
              <w:t>т</w:t>
            </w:r>
            <w:r w:rsidRPr="00462DBE">
              <w:t>ва (103)</w:t>
            </w:r>
          </w:p>
        </w:tc>
        <w:tc>
          <w:tcPr>
            <w:cnfStyle w:val="000100000000"/>
            <w:tcW w:w="1645" w:type="dxa"/>
          </w:tcPr>
          <w:p w:rsidR="00C24E3F" w:rsidRPr="00462DBE" w:rsidRDefault="00C24E3F" w:rsidP="0041177B">
            <w:r w:rsidRPr="00462DBE">
              <w:t>1969 год</w:t>
            </w:r>
          </w:p>
        </w:tc>
      </w:tr>
    </w:tbl>
    <w:p w:rsidR="00C24E3F" w:rsidRPr="00462DBE" w:rsidRDefault="00C24E3F" w:rsidP="00C24E3F">
      <w:pPr>
        <w:pStyle w:val="H1GR"/>
      </w:pPr>
      <w:r>
        <w:tab/>
      </w:r>
      <w:r w:rsidRPr="00462DBE">
        <w:t>B.</w:t>
      </w:r>
      <w:r w:rsidRPr="00462DBE">
        <w:tab/>
        <w:t>Защита прав человека в национальном законодательстве</w:t>
      </w:r>
    </w:p>
    <w:p w:rsidR="00C24E3F" w:rsidRPr="00462DBE" w:rsidRDefault="00C24E3F" w:rsidP="00C24E3F">
      <w:pPr>
        <w:pStyle w:val="SingleTxtGR"/>
      </w:pPr>
      <w:r w:rsidRPr="00462DBE">
        <w:t>26.</w:t>
      </w:r>
      <w:r w:rsidRPr="00462DBE">
        <w:tab/>
        <w:t>Конституция Монголии содержит отдельную главу, посвященную правам и свободам монгольских граждан, в число которых входят право на жизнь (16), право на свободный выбор профессии, на обесп</w:t>
      </w:r>
      <w:r w:rsidRPr="00462DBE">
        <w:t>е</w:t>
      </w:r>
      <w:r w:rsidRPr="00462DBE">
        <w:t>чение хороших условий труда, на получение заработной платы, на отдых (16-4), право на материальную и д</w:t>
      </w:r>
      <w:r w:rsidRPr="00462DBE">
        <w:t>е</w:t>
      </w:r>
      <w:r w:rsidRPr="00462DBE">
        <w:t>нежную помощь в случае старости, потери трудоспособности, рождении ребе</w:t>
      </w:r>
      <w:r w:rsidRPr="00462DBE">
        <w:t>н</w:t>
      </w:r>
      <w:r w:rsidRPr="00462DBE">
        <w:t>ка и уходе за ним и в других случаях, предусмотренных в законе (16-5), право на защиту здоровья и медицинскую помощь (16-6), право на образование при обеспечении бесплатного базового общего образования (16-7).</w:t>
      </w:r>
    </w:p>
    <w:p w:rsidR="00C24E3F" w:rsidRPr="00462DBE" w:rsidRDefault="00C24E3F" w:rsidP="00C24E3F">
      <w:pPr>
        <w:pStyle w:val="SingleTxtGR"/>
      </w:pPr>
      <w:r w:rsidRPr="00462DBE">
        <w:t>27.</w:t>
      </w:r>
      <w:r w:rsidRPr="00462DBE">
        <w:tab/>
        <w:t>Порядок реализации вышеуказанных прав, закрепленных в Конституции, их подробное правовое обеспечение определяются в законах и постановлениях в каждой соответствующей области. Эти законы будут подробно освещены в разделах, посвященных осуществлению соответствующих статей Пакта.</w:t>
      </w:r>
    </w:p>
    <w:p w:rsidR="00C24E3F" w:rsidRPr="00462DBE" w:rsidRDefault="00C24E3F" w:rsidP="00C24E3F">
      <w:pPr>
        <w:pStyle w:val="SingleTxtGR"/>
      </w:pPr>
      <w:r w:rsidRPr="00462DBE">
        <w:t>28.</w:t>
      </w:r>
      <w:r w:rsidRPr="00462DBE">
        <w:tab/>
        <w:t>Одним из важных инструментов защиты прав человека является привл</w:t>
      </w:r>
      <w:r w:rsidRPr="00462DBE">
        <w:t>е</w:t>
      </w:r>
      <w:r w:rsidRPr="00462DBE">
        <w:t>чение к ответственности тех, кто нарушает закон. Все ранее уже упоминавши</w:t>
      </w:r>
      <w:r w:rsidRPr="00462DBE">
        <w:t>е</w:t>
      </w:r>
      <w:r w:rsidRPr="00462DBE">
        <w:t>ся законы предусматривают выплату компенсации жертвам и ответственность лиц, нарушивших закон.</w:t>
      </w:r>
    </w:p>
    <w:p w:rsidR="00C24E3F" w:rsidRPr="00462DBE" w:rsidRDefault="002A2805" w:rsidP="0041177B">
      <w:pPr>
        <w:pStyle w:val="H23GR"/>
      </w:pPr>
      <w:r>
        <w:br w:type="page"/>
      </w:r>
      <w:r w:rsidR="00C24E3F" w:rsidRPr="00462DBE">
        <w:tab/>
        <w:t>1.</w:t>
      </w:r>
      <w:r w:rsidR="00C24E3F" w:rsidRPr="00462DBE">
        <w:tab/>
        <w:t>Поддержка прав человека на национальном уровне</w:t>
      </w:r>
    </w:p>
    <w:p w:rsidR="00C24E3F" w:rsidRPr="00462DBE" w:rsidRDefault="00C24E3F" w:rsidP="00C24E3F">
      <w:pPr>
        <w:pStyle w:val="SingleTxtGR"/>
      </w:pPr>
      <w:r w:rsidRPr="00462DBE">
        <w:t>29.</w:t>
      </w:r>
      <w:r w:rsidRPr="00462DBE">
        <w:tab/>
        <w:t>Правительство Монголии понимает, что правовая защита прав и свобод человека в значительной мере зависит от способности граждан реализовать свои права и от поддержки в этом отношении со стороны государства и общес</w:t>
      </w:r>
      <w:r w:rsidRPr="00462DBE">
        <w:t>т</w:t>
      </w:r>
      <w:r w:rsidRPr="00462DBE">
        <w:t>ва. Правительство принимает значительные меры в таких областях, как разр</w:t>
      </w:r>
      <w:r w:rsidRPr="00462DBE">
        <w:t>а</w:t>
      </w:r>
      <w:r w:rsidRPr="00462DBE">
        <w:t>ботка политики и стратегий законодательными и исполнительными органами, разработка конкретных программ и законов, выделение необходимых бюдже</w:t>
      </w:r>
      <w:r w:rsidRPr="00462DBE">
        <w:t>т</w:t>
      </w:r>
      <w:r w:rsidRPr="00462DBE">
        <w:t>ных и других ресурсов, организация профессиональной подготовки, информ</w:t>
      </w:r>
      <w:r w:rsidRPr="00462DBE">
        <w:t>а</w:t>
      </w:r>
      <w:r w:rsidRPr="00462DBE">
        <w:t>ционно-просветительская деятельность в средствах массовой информации, с</w:t>
      </w:r>
      <w:r w:rsidRPr="00462DBE">
        <w:t>о</w:t>
      </w:r>
      <w:r w:rsidRPr="00462DBE">
        <w:t>трудничество с общественными и неправительственными организациями, в</w:t>
      </w:r>
      <w:r w:rsidRPr="00462DBE">
        <w:t>е</w:t>
      </w:r>
      <w:r w:rsidRPr="00462DBE">
        <w:t>дущими деятельность в области общих и специальных прав человека в интер</w:t>
      </w:r>
      <w:r w:rsidRPr="00462DBE">
        <w:t>е</w:t>
      </w:r>
      <w:r w:rsidRPr="00462DBE">
        <w:t>сах различных социальных групп.</w:t>
      </w:r>
    </w:p>
    <w:p w:rsidR="00C24E3F" w:rsidRPr="00462DBE" w:rsidRDefault="00C24E3F" w:rsidP="00C24E3F">
      <w:pPr>
        <w:pStyle w:val="SingleTxtGR"/>
      </w:pPr>
      <w:r w:rsidRPr="00462DBE">
        <w:t>30.</w:t>
      </w:r>
      <w:r w:rsidRPr="00462DBE">
        <w:tab/>
        <w:t>В структуре исполнительных органов власти функционируют такие у</w:t>
      </w:r>
      <w:r w:rsidRPr="00462DBE">
        <w:t>ч</w:t>
      </w:r>
      <w:r w:rsidRPr="00462DBE">
        <w:t>реждения, как Национал</w:t>
      </w:r>
      <w:r w:rsidRPr="00462DBE">
        <w:t>ь</w:t>
      </w:r>
      <w:r w:rsidRPr="00462DBE">
        <w:t>ная комиссия по правам человека, Национальное управление по делам детей – исполнительное учреж</w:t>
      </w:r>
      <w:r w:rsidR="0041177B">
        <w:t>дение правительства. К </w:t>
      </w:r>
      <w:r w:rsidRPr="00462DBE">
        <w:t>числу органов, ведущих работу по защите прав и интересов граждан, отн</w:t>
      </w:r>
      <w:r w:rsidRPr="00462DBE">
        <w:t>о</w:t>
      </w:r>
      <w:r w:rsidRPr="00462DBE">
        <w:t>сятся Национальный совет по правам человека, Национальный совет по вопр</w:t>
      </w:r>
      <w:r w:rsidRPr="00462DBE">
        <w:t>о</w:t>
      </w:r>
      <w:r w:rsidRPr="00462DBE">
        <w:t>сам гендерного равенства, Национальный совет по делам детей, Трехсторонний н</w:t>
      </w:r>
      <w:r w:rsidRPr="00462DBE">
        <w:t>а</w:t>
      </w:r>
      <w:r w:rsidRPr="00462DBE">
        <w:t>циональный комитет по труду и социальному согласию, Национальный совет по вопросам занятости, Национальный совет по вопросам профессионал</w:t>
      </w:r>
      <w:r w:rsidRPr="00462DBE">
        <w:t>ь</w:t>
      </w:r>
      <w:r w:rsidRPr="00462DBE">
        <w:t>но-технического образования и подготовке, возглавляемые премьер-министром и другими высокопоставленными должностными лицами в ранге министра. В т</w:t>
      </w:r>
      <w:r w:rsidRPr="00462DBE">
        <w:t>а</w:t>
      </w:r>
      <w:r w:rsidRPr="00462DBE">
        <w:t>ких министерствах, как Министерство образования, науки и культуры, Мин</w:t>
      </w:r>
      <w:r w:rsidRPr="00462DBE">
        <w:t>и</w:t>
      </w:r>
      <w:r w:rsidRPr="00462DBE">
        <w:t>стерство социальной защиты и труда и Министерство здравоохранения сущес</w:t>
      </w:r>
      <w:r w:rsidRPr="00462DBE">
        <w:t>т</w:t>
      </w:r>
      <w:r w:rsidRPr="00462DBE">
        <w:t>вуют агентства, ведающие вопросами осуществления прав человека.</w:t>
      </w:r>
    </w:p>
    <w:p w:rsidR="00C24E3F" w:rsidRPr="00462DBE" w:rsidRDefault="00C24E3F" w:rsidP="00C24E3F">
      <w:pPr>
        <w:pStyle w:val="SingleTxtGR"/>
      </w:pPr>
      <w:r w:rsidRPr="00462DBE">
        <w:t>31.</w:t>
      </w:r>
      <w:r w:rsidRPr="00462DBE">
        <w:tab/>
        <w:t>В целях повышения осведомленности о правах человека, включая права уязвимых, специальных групп населения, о защите и поддержке их прав пров</w:t>
      </w:r>
      <w:r w:rsidRPr="00462DBE">
        <w:t>о</w:t>
      </w:r>
      <w:r w:rsidRPr="00462DBE">
        <w:t>дится такая работа, как распространение информационных и печатных мат</w:t>
      </w:r>
      <w:r w:rsidRPr="00462DBE">
        <w:t>е</w:t>
      </w:r>
      <w:r w:rsidRPr="00462DBE">
        <w:t>риалов и организация подготовки среди гражданских служащих и органов управления.</w:t>
      </w:r>
    </w:p>
    <w:p w:rsidR="00C24E3F" w:rsidRPr="00462DBE" w:rsidRDefault="00C24E3F" w:rsidP="00C24E3F">
      <w:pPr>
        <w:pStyle w:val="SingleTxtGR"/>
      </w:pPr>
      <w:r w:rsidRPr="00462DBE">
        <w:t>32.</w:t>
      </w:r>
      <w:r w:rsidRPr="00462DBE">
        <w:tab/>
        <w:t>Правительство Монголии уделяет особое внимание важной роли сотру</w:t>
      </w:r>
      <w:r w:rsidRPr="00462DBE">
        <w:t>д</w:t>
      </w:r>
      <w:r w:rsidRPr="00462DBE">
        <w:t>ничества между госуда</w:t>
      </w:r>
      <w:r w:rsidRPr="00462DBE">
        <w:t>р</w:t>
      </w:r>
      <w:r w:rsidRPr="00462DBE">
        <w:t>ством, общественными и частными организациями, средствами массовой информации, их тесных отношений и помощи в деле з</w:t>
      </w:r>
      <w:r w:rsidRPr="00462DBE">
        <w:t>а</w:t>
      </w:r>
      <w:r w:rsidRPr="00462DBE">
        <w:t>щиты и поддержки прав и свобод человека, особенно интересов уязвимых групп населения. Специальные меры, принимаемые правительством в этой о</w:t>
      </w:r>
      <w:r w:rsidRPr="00462DBE">
        <w:t>б</w:t>
      </w:r>
      <w:r w:rsidRPr="00462DBE">
        <w:t>ласти, освещаются в разделе доклада, касающемся конкретных положений Па</w:t>
      </w:r>
      <w:r w:rsidRPr="00462DBE">
        <w:t>к</w:t>
      </w:r>
      <w:r w:rsidRPr="00462DBE">
        <w:t>та.</w:t>
      </w:r>
    </w:p>
    <w:p w:rsidR="00C24E3F" w:rsidRPr="0041177B" w:rsidRDefault="0041177B" w:rsidP="0041177B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C24E3F" w:rsidRPr="0041177B" w:rsidSect="005709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E9" w:rsidRDefault="00D53EE9">
      <w:r>
        <w:rPr>
          <w:lang w:val="en-US"/>
        </w:rPr>
        <w:tab/>
      </w:r>
      <w:r>
        <w:separator/>
      </w:r>
    </w:p>
  </w:endnote>
  <w:endnote w:type="continuationSeparator" w:id="0">
    <w:p w:rsidR="00D53EE9" w:rsidRDefault="00D5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E9" w:rsidRPr="009A6F4A" w:rsidRDefault="00D53EE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GE.13-49431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E9" w:rsidRPr="009A6F4A" w:rsidRDefault="00D53EE9">
    <w:pPr>
      <w:pStyle w:val="Footer"/>
      <w:rPr>
        <w:lang w:val="en-US"/>
      </w:rPr>
    </w:pPr>
    <w:r>
      <w:rPr>
        <w:lang w:val="en-US"/>
      </w:rPr>
      <w:t>GE.13-49431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D53EE9" w:rsidTr="0059464F">
      <w:trPr>
        <w:cnfStyle w:val="100000000000"/>
        <w:trHeight w:val="438"/>
      </w:trPr>
      <w:tc>
        <w:tcPr>
          <w:tcW w:w="4068" w:type="dxa"/>
          <w:vAlign w:val="bottom"/>
        </w:tcPr>
        <w:p w:rsidR="00D53EE9" w:rsidRPr="00AE5855" w:rsidRDefault="00D53EE9" w:rsidP="0059464F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AE5855">
            <w:rPr>
              <w:sz w:val="20"/>
              <w:lang w:val="en-US"/>
            </w:rPr>
            <w:t>13-</w:t>
          </w:r>
          <w:r>
            <w:rPr>
              <w:sz w:val="20"/>
              <w:lang w:val="en-US"/>
            </w:rPr>
            <w:t xml:space="preserve">49431  </w:t>
          </w:r>
          <w:r w:rsidRPr="00AE5855">
            <w:rPr>
              <w:sz w:val="20"/>
              <w:lang w:val="en-US"/>
            </w:rPr>
            <w:t>(R)</w:t>
          </w:r>
          <w:r>
            <w:rPr>
              <w:sz w:val="20"/>
              <w:lang w:val="en-US"/>
            </w:rPr>
            <w:t xml:space="preserve">  250314  250314</w:t>
          </w:r>
        </w:p>
      </w:tc>
      <w:tc>
        <w:tcPr>
          <w:tcW w:w="4663" w:type="dxa"/>
          <w:vMerge w:val="restart"/>
          <w:vAlign w:val="bottom"/>
        </w:tcPr>
        <w:p w:rsidR="00D53EE9" w:rsidRDefault="00D53EE9" w:rsidP="0059464F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D53EE9" w:rsidRDefault="00D53EE9" w:rsidP="0059464F">
          <w:pPr>
            <w:jc w:val="right"/>
          </w:pPr>
          <w:r>
            <w:pict>
              <v:shape id="_x0000_i1027" type="#_x0000_t75" style="width:50.25pt;height:50.25pt">
                <v:imagedata r:id="rId2" o:title="2013&amp;Size=2&amp;Lang=R"/>
              </v:shape>
            </w:pict>
          </w:r>
        </w:p>
      </w:tc>
    </w:tr>
    <w:tr w:rsidR="00D53EE9" w:rsidRPr="00797A78" w:rsidTr="0059464F">
      <w:tc>
        <w:tcPr>
          <w:tcW w:w="4068" w:type="dxa"/>
          <w:vAlign w:val="bottom"/>
        </w:tcPr>
        <w:p w:rsidR="00D53EE9" w:rsidRPr="003A53C0" w:rsidRDefault="00D53EE9" w:rsidP="0059464F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A53C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A53C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A53C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A53C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A53C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A53C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A53C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A53C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A53C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53EE9" w:rsidRDefault="00D53EE9" w:rsidP="0059464F"/>
      </w:tc>
      <w:tc>
        <w:tcPr>
          <w:tcW w:w="1124" w:type="dxa"/>
          <w:vMerge/>
        </w:tcPr>
        <w:p w:rsidR="00D53EE9" w:rsidRDefault="00D53EE9" w:rsidP="0059464F"/>
      </w:tc>
    </w:tr>
  </w:tbl>
  <w:p w:rsidR="00D53EE9" w:rsidRDefault="00D53EE9" w:rsidP="00AE585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E9" w:rsidRPr="00F71F63" w:rsidRDefault="00D53EE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53EE9" w:rsidRPr="00F71F63" w:rsidRDefault="00D53EE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53EE9" w:rsidRPr="00635E86" w:rsidRDefault="00D53EE9" w:rsidP="00635E86">
      <w:pPr>
        <w:pStyle w:val="Footer"/>
      </w:pPr>
    </w:p>
  </w:footnote>
  <w:footnote w:id="1">
    <w:p w:rsidR="00D53EE9" w:rsidRPr="00F70AC5" w:rsidRDefault="00D53EE9">
      <w:pPr>
        <w:pStyle w:val="FootnoteText"/>
        <w:rPr>
          <w:sz w:val="20"/>
          <w:lang w:val="ru-RU"/>
        </w:rPr>
      </w:pPr>
      <w:r>
        <w:tab/>
      </w:r>
      <w:r w:rsidRPr="00F70AC5">
        <w:rPr>
          <w:rStyle w:val="FootnoteReference"/>
          <w:sz w:val="20"/>
          <w:vertAlign w:val="baseline"/>
          <w:lang w:val="ru-RU"/>
        </w:rPr>
        <w:t>*</w:t>
      </w:r>
      <w:r w:rsidRPr="00F70AC5">
        <w:rPr>
          <w:lang w:val="ru-RU"/>
        </w:rP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E9" w:rsidRPr="00DA2EAC" w:rsidRDefault="00D53EE9">
    <w:pPr>
      <w:pStyle w:val="Header"/>
      <w:rPr>
        <w:lang w:val="en-US"/>
      </w:rPr>
    </w:pPr>
    <w:r>
      <w:rPr>
        <w:lang w:val="en-US"/>
      </w:rPr>
      <w:t>HRI/CORE/MNG/2013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E9" w:rsidRPr="009A6F4A" w:rsidRDefault="00D53EE9">
    <w:pPr>
      <w:pStyle w:val="Header"/>
      <w:rPr>
        <w:lang w:val="en-US"/>
      </w:rPr>
    </w:pPr>
    <w:r>
      <w:rPr>
        <w:lang w:val="en-US"/>
      </w:rPr>
      <w:tab/>
      <w:t>HRI/CORE/MNG/2013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F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65C5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32E1"/>
    <w:rsid w:val="00117AEE"/>
    <w:rsid w:val="001463F7"/>
    <w:rsid w:val="0015769C"/>
    <w:rsid w:val="00180752"/>
    <w:rsid w:val="00185076"/>
    <w:rsid w:val="0018543C"/>
    <w:rsid w:val="00190231"/>
    <w:rsid w:val="00192ABD"/>
    <w:rsid w:val="001A34C4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3B97"/>
    <w:rsid w:val="002444F4"/>
    <w:rsid w:val="002629A0"/>
    <w:rsid w:val="0028492B"/>
    <w:rsid w:val="00291A4C"/>
    <w:rsid w:val="00291C8F"/>
    <w:rsid w:val="002A2805"/>
    <w:rsid w:val="002C493B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7180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A53C0"/>
    <w:rsid w:val="003B40A9"/>
    <w:rsid w:val="003C016E"/>
    <w:rsid w:val="003D5EBD"/>
    <w:rsid w:val="00401CE0"/>
    <w:rsid w:val="00403234"/>
    <w:rsid w:val="00407AC3"/>
    <w:rsid w:val="0041177B"/>
    <w:rsid w:val="00414586"/>
    <w:rsid w:val="00415059"/>
    <w:rsid w:val="0041560B"/>
    <w:rsid w:val="00424FDD"/>
    <w:rsid w:val="0043033D"/>
    <w:rsid w:val="00434286"/>
    <w:rsid w:val="00435FE4"/>
    <w:rsid w:val="00457634"/>
    <w:rsid w:val="00474F42"/>
    <w:rsid w:val="00480B9F"/>
    <w:rsid w:val="0048244D"/>
    <w:rsid w:val="004A0DE8"/>
    <w:rsid w:val="004A4CB7"/>
    <w:rsid w:val="004A57B5"/>
    <w:rsid w:val="004B19DA"/>
    <w:rsid w:val="004C2A53"/>
    <w:rsid w:val="004C3B35"/>
    <w:rsid w:val="004C43EC"/>
    <w:rsid w:val="004D19A6"/>
    <w:rsid w:val="004E6729"/>
    <w:rsid w:val="004F0E47"/>
    <w:rsid w:val="0051339C"/>
    <w:rsid w:val="0051412F"/>
    <w:rsid w:val="0051643D"/>
    <w:rsid w:val="00522B6F"/>
    <w:rsid w:val="0052430E"/>
    <w:rsid w:val="005276AD"/>
    <w:rsid w:val="00540A9A"/>
    <w:rsid w:val="00543522"/>
    <w:rsid w:val="00545680"/>
    <w:rsid w:val="0056618E"/>
    <w:rsid w:val="005709C6"/>
    <w:rsid w:val="00576F59"/>
    <w:rsid w:val="00577A34"/>
    <w:rsid w:val="00580AAD"/>
    <w:rsid w:val="00593A04"/>
    <w:rsid w:val="0059464F"/>
    <w:rsid w:val="005A6D5A"/>
    <w:rsid w:val="005B1B28"/>
    <w:rsid w:val="005B7D51"/>
    <w:rsid w:val="005B7F35"/>
    <w:rsid w:val="005C2081"/>
    <w:rsid w:val="005C678A"/>
    <w:rsid w:val="005D346D"/>
    <w:rsid w:val="005E74AB"/>
    <w:rsid w:val="00601B8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5E29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4A1E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0591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465"/>
    <w:rsid w:val="008A3879"/>
    <w:rsid w:val="008A5FA8"/>
    <w:rsid w:val="008A7575"/>
    <w:rsid w:val="008B5F47"/>
    <w:rsid w:val="008C7B87"/>
    <w:rsid w:val="008D1AAF"/>
    <w:rsid w:val="008D6A7A"/>
    <w:rsid w:val="008E3E87"/>
    <w:rsid w:val="008E7F13"/>
    <w:rsid w:val="008F3185"/>
    <w:rsid w:val="00915B0A"/>
    <w:rsid w:val="00926904"/>
    <w:rsid w:val="009372F0"/>
    <w:rsid w:val="00955022"/>
    <w:rsid w:val="009565D5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64FB"/>
    <w:rsid w:val="00A2446A"/>
    <w:rsid w:val="00A4025D"/>
    <w:rsid w:val="00A5094F"/>
    <w:rsid w:val="00A800D1"/>
    <w:rsid w:val="00A92699"/>
    <w:rsid w:val="00AA59FA"/>
    <w:rsid w:val="00AB5BF0"/>
    <w:rsid w:val="00AC1C95"/>
    <w:rsid w:val="00AC2CCB"/>
    <w:rsid w:val="00AC443A"/>
    <w:rsid w:val="00AE5855"/>
    <w:rsid w:val="00AE60E2"/>
    <w:rsid w:val="00B0169F"/>
    <w:rsid w:val="00B0196C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BE44B0"/>
    <w:rsid w:val="00C07C0F"/>
    <w:rsid w:val="00C145C4"/>
    <w:rsid w:val="00C20D2F"/>
    <w:rsid w:val="00C2131B"/>
    <w:rsid w:val="00C24E3F"/>
    <w:rsid w:val="00C3486D"/>
    <w:rsid w:val="00C37AF8"/>
    <w:rsid w:val="00C37C79"/>
    <w:rsid w:val="00C41BBC"/>
    <w:rsid w:val="00C51419"/>
    <w:rsid w:val="00C54056"/>
    <w:rsid w:val="00C663A3"/>
    <w:rsid w:val="00C75CB2"/>
    <w:rsid w:val="00C80CDE"/>
    <w:rsid w:val="00C90723"/>
    <w:rsid w:val="00C90D5C"/>
    <w:rsid w:val="00C97114"/>
    <w:rsid w:val="00CA609E"/>
    <w:rsid w:val="00CA7DA4"/>
    <w:rsid w:val="00CB31FB"/>
    <w:rsid w:val="00CE3D6F"/>
    <w:rsid w:val="00CE79A5"/>
    <w:rsid w:val="00CF0042"/>
    <w:rsid w:val="00CF262F"/>
    <w:rsid w:val="00D025D5"/>
    <w:rsid w:val="00D10146"/>
    <w:rsid w:val="00D26B13"/>
    <w:rsid w:val="00D26CC1"/>
    <w:rsid w:val="00D30662"/>
    <w:rsid w:val="00D32A0B"/>
    <w:rsid w:val="00D53EE9"/>
    <w:rsid w:val="00D6236B"/>
    <w:rsid w:val="00D646FA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6937"/>
    <w:rsid w:val="00E61E0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0AC5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</Template>
  <TotalTime>0</TotalTime>
  <Pages>9</Pages>
  <Words>2716</Words>
  <Characters>15482</Characters>
  <Application>Microsoft Office Outlook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1349431</vt:lpstr>
    </vt:vector>
  </TitlesOfParts>
  <Company>CSD</Company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1349431</dc:title>
  <dc:subject/>
  <dc:creator>Салынская Екатерина</dc:creator>
  <cp:keywords/>
  <dc:description/>
  <cp:lastModifiedBy>Салынская Екатерина</cp:lastModifiedBy>
  <cp:revision>2</cp:revision>
  <cp:lastPrinted>2014-03-26T09:12:00Z</cp:lastPrinted>
  <dcterms:created xsi:type="dcterms:W3CDTF">2014-03-26T09:51:00Z</dcterms:created>
  <dcterms:modified xsi:type="dcterms:W3CDTF">2014-03-26T09:51:00Z</dcterms:modified>
</cp:coreProperties>
</file>