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00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49101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49101E">
            <w:pPr>
              <w:jc w:val="right"/>
              <w:rPr>
                <w:sz w:val="20"/>
              </w:rPr>
            </w:pPr>
            <w:r>
              <w:rPr>
                <w:sz w:val="40"/>
                <w:szCs w:val="40"/>
                <w:lang w:val="en-US"/>
              </w:rPr>
              <w:t>HRI</w:t>
            </w:r>
            <w:r>
              <w:rPr>
                <w:sz w:val="20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HRI/"  \* MERGEFORMAT </w:instrText>
            </w:r>
            <w:r>
              <w:fldChar w:fldCharType="separate"/>
            </w:r>
            <w:proofErr w:type="spellStart"/>
            <w:r>
              <w:t>CORE</w:t>
            </w:r>
            <w:proofErr w:type="spellEnd"/>
            <w:r>
              <w:t>/</w:t>
            </w:r>
            <w:proofErr w:type="spellStart"/>
            <w:r>
              <w:t>DJI</w:t>
            </w:r>
            <w:proofErr w:type="spellEnd"/>
            <w:r>
              <w:t>/2010</w:t>
            </w:r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49101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49101E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49101E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Distr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000000" w:rsidRDefault="0049101E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4 February 2011</w:t>
            </w:r>
            <w:r>
              <w:rPr>
                <w:sz w:val="20"/>
                <w:lang w:val="en-US"/>
              </w:rPr>
              <w:fldChar w:fldCharType="end"/>
            </w:r>
          </w:p>
          <w:p w:rsidR="00000000" w:rsidRDefault="0049101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</w:t>
            </w:r>
            <w:r>
              <w:rPr>
                <w:sz w:val="20"/>
                <w:lang w:val="en-US"/>
              </w:rPr>
              <w:t>an</w:t>
            </w:r>
          </w:p>
          <w:p w:rsidR="00000000" w:rsidRDefault="0049101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000000" w:rsidRDefault="0049101E">
            <w:pPr>
              <w:rPr>
                <w:sz w:val="20"/>
              </w:rPr>
            </w:pPr>
          </w:p>
        </w:tc>
      </w:tr>
    </w:tbl>
    <w:p w:rsidR="00000000" w:rsidRDefault="0049101E">
      <w:pPr>
        <w:pStyle w:val="HMG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Базовый документ, являющийся составной частью докладов государств-участников</w:t>
      </w:r>
    </w:p>
    <w:p w:rsidR="00000000" w:rsidRDefault="0049101E">
      <w:pPr>
        <w:pStyle w:val="HMGR"/>
        <w:rPr>
          <w:sz w:val="28"/>
          <w:szCs w:val="28"/>
        </w:rPr>
      </w:pPr>
      <w:bookmarkStart w:id="2" w:name="_Toc229908564"/>
      <w:bookmarkStart w:id="3" w:name="_Toc229909634"/>
      <w:bookmarkEnd w:id="2"/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Джибути</w:t>
      </w:r>
    </w:p>
    <w:p w:rsidR="00000000" w:rsidRDefault="0049101E">
      <w:pPr>
        <w:pStyle w:val="SingleTxtG"/>
        <w:jc w:val="right"/>
        <w:rPr>
          <w:lang w:val="ru-RU"/>
        </w:rPr>
      </w:pPr>
      <w:r>
        <w:rPr>
          <w:lang w:val="ru-RU"/>
        </w:rPr>
        <w:t>[21 июля 2010 года]</w:t>
      </w:r>
    </w:p>
    <w:p w:rsidR="00000000" w:rsidRDefault="0049101E">
      <w:pPr>
        <w:rPr>
          <w:rStyle w:val="HMGChar"/>
          <w:lang w:val="ru-RU"/>
        </w:rPr>
      </w:pPr>
    </w:p>
    <w:p w:rsidR="00000000" w:rsidRDefault="0049101E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t>Содержание</w:t>
      </w:r>
    </w:p>
    <w:p w:rsidR="00000000" w:rsidRDefault="0049101E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638"/>
        </w:tabs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>
        <w:t>Список сокращений</w:t>
      </w:r>
      <w:r>
        <w:tab/>
      </w:r>
      <w:r>
        <w:tab/>
        <w:t>4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I.</w:t>
      </w:r>
      <w:r>
        <w:tab/>
        <w:t xml:space="preserve">Введение </w:t>
      </w:r>
      <w:r>
        <w:tab/>
      </w:r>
      <w:r>
        <w:tab/>
        <w:t>1–12</w:t>
      </w:r>
      <w:r>
        <w:tab/>
        <w:t>6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proofErr w:type="spellStart"/>
      <w:r>
        <w:t>II</w:t>
      </w:r>
      <w:proofErr w:type="spellEnd"/>
      <w:r>
        <w:t>.</w:t>
      </w:r>
      <w:r>
        <w:tab/>
        <w:t xml:space="preserve">Общая информация о государстве </w:t>
      </w:r>
      <w:r>
        <w:tab/>
      </w:r>
      <w:r>
        <w:tab/>
        <w:t>13–1</w:t>
      </w:r>
      <w:r>
        <w:t>35</w:t>
      </w:r>
      <w:r>
        <w:tab/>
        <w:t>7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A.</w:t>
      </w:r>
      <w:r>
        <w:tab/>
        <w:t>Демографические, экономические, социальные и культурные</w:t>
      </w:r>
      <w:r>
        <w:br/>
      </w:r>
      <w:r>
        <w:tab/>
      </w:r>
      <w:r>
        <w:tab/>
      </w:r>
      <w:r>
        <w:tab/>
        <w:t>характеристики</w:t>
      </w:r>
      <w:r>
        <w:tab/>
      </w:r>
      <w:r>
        <w:tab/>
        <w:t>13–50</w:t>
      </w:r>
      <w:r>
        <w:tab/>
        <w:t>8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B.</w:t>
      </w:r>
      <w:r>
        <w:tab/>
        <w:t>Конституционная, политическая и правовая структура</w:t>
      </w:r>
      <w:r>
        <w:tab/>
      </w:r>
      <w:r>
        <w:tab/>
        <w:t>51–135</w:t>
      </w:r>
      <w:r>
        <w:tab/>
        <w:t>17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Общие рамки защиты и поощрения прав человека на </w:t>
      </w:r>
      <w:r>
        <w:br/>
      </w:r>
      <w:r>
        <w:tab/>
      </w:r>
      <w:r>
        <w:tab/>
        <w:t xml:space="preserve">национальном уровне </w:t>
      </w:r>
      <w:r>
        <w:tab/>
      </w:r>
      <w:r>
        <w:tab/>
        <w:t>136–268</w:t>
      </w:r>
      <w:r>
        <w:tab/>
        <w:t>31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A.</w:t>
      </w:r>
      <w:r>
        <w:tab/>
        <w:t>П</w:t>
      </w:r>
      <w:r>
        <w:t>ризнание международных норм в области прав человека</w:t>
      </w:r>
      <w:r>
        <w:tab/>
      </w:r>
      <w:r>
        <w:tab/>
        <w:t>136–148</w:t>
      </w:r>
      <w:r>
        <w:tab/>
        <w:t>31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B.</w:t>
      </w:r>
      <w:r>
        <w:tab/>
        <w:t>Правовые рамки защиты прав человека</w:t>
      </w:r>
      <w:r>
        <w:tab/>
      </w:r>
      <w:r>
        <w:tab/>
        <w:t>149–241</w:t>
      </w:r>
      <w:r>
        <w:tab/>
        <w:t>34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C.</w:t>
      </w:r>
      <w:r>
        <w:tab/>
        <w:t>Правовые рамки поощрения прав человека</w:t>
      </w:r>
      <w:r>
        <w:tab/>
      </w:r>
      <w:r>
        <w:tab/>
        <w:t>242–262</w:t>
      </w:r>
      <w:r>
        <w:tab/>
        <w:t>50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D.</w:t>
      </w:r>
      <w:r>
        <w:tab/>
        <w:t xml:space="preserve">Процесс подготовки докладов </w:t>
      </w:r>
      <w:r>
        <w:tab/>
      </w:r>
      <w:r>
        <w:tab/>
        <w:t>263–265</w:t>
      </w:r>
      <w:r>
        <w:tab/>
        <w:t>55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E.</w:t>
      </w:r>
      <w:r>
        <w:tab/>
        <w:t>Прочая информация, касающаяся пр</w:t>
      </w:r>
      <w:r>
        <w:t>ав человека</w:t>
      </w:r>
      <w:r>
        <w:tab/>
      </w:r>
      <w:r>
        <w:tab/>
        <w:t>266–268</w:t>
      </w:r>
      <w:r>
        <w:tab/>
        <w:t>55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proofErr w:type="spellStart"/>
      <w:r>
        <w:t>IV</w:t>
      </w:r>
      <w:proofErr w:type="spellEnd"/>
      <w:r>
        <w:t>.</w:t>
      </w:r>
      <w:r>
        <w:tab/>
        <w:t xml:space="preserve">Информация о </w:t>
      </w:r>
      <w:proofErr w:type="spellStart"/>
      <w:r>
        <w:t>недискриминации</w:t>
      </w:r>
      <w:proofErr w:type="spellEnd"/>
      <w:r>
        <w:t xml:space="preserve">, равенстве и эффективных </w:t>
      </w:r>
      <w:r>
        <w:br/>
        <w:t>средствах правовой защиты</w:t>
      </w:r>
      <w:r>
        <w:tab/>
      </w:r>
      <w:r>
        <w:tab/>
        <w:t xml:space="preserve">269–280 </w:t>
      </w:r>
      <w:r>
        <w:tab/>
        <w:t>56</w:t>
      </w:r>
    </w:p>
    <w:p w:rsidR="00000000" w:rsidRDefault="004910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</w:p>
    <w:p w:rsidR="00000000" w:rsidRDefault="0049101E">
      <w:pPr>
        <w:pStyle w:val="SingleTxtGR"/>
        <w:rPr>
          <w:rStyle w:val="HChGR0"/>
        </w:rPr>
      </w:pPr>
      <w:r>
        <w:fldChar w:fldCharType="begin"/>
      </w:r>
      <w:r>
        <w:instrText xml:space="preserve"> INCLUDEPICTURE "http://www.visoterra.com/images/original/carte-de-djibouti-visoterra-11252.jpg" \* MERGEFORMATINET </w:instrText>
      </w:r>
      <w:r>
        <w:fldChar w:fldCharType="separate"/>
      </w:r>
      <w:r>
        <w:pict>
          <v:shape id="_x0000_i1026" type="#_x0000_t75" alt="" style="width:458.25pt;height:649.5pt">
            <v:imagedata r:id="rId8" r:href="rId9"/>
          </v:shape>
        </w:pict>
      </w:r>
      <w:r>
        <w:fldChar w:fldCharType="end"/>
      </w:r>
      <w:r>
        <w:br w:type="page"/>
      </w:r>
      <w:r>
        <w:rPr>
          <w:rStyle w:val="HChGR0"/>
        </w:rPr>
        <w:t>Список сокр</w:t>
      </w:r>
      <w:r>
        <w:rPr>
          <w:rStyle w:val="HChGR0"/>
        </w:rPr>
        <w:t>ащений</w:t>
      </w:r>
    </w:p>
    <w:p w:rsidR="00000000" w:rsidRDefault="0049101E">
      <w:pPr>
        <w:pStyle w:val="SingleTxtGR"/>
      </w:pPr>
      <w:proofErr w:type="spellStart"/>
      <w:r>
        <w:t>АСРД</w:t>
      </w:r>
      <w:proofErr w:type="spellEnd"/>
      <w:r>
        <w:tab/>
      </w:r>
      <w:r>
        <w:tab/>
      </w:r>
      <w:r>
        <w:tab/>
        <w:t>Агентство социального развития Джибути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НАТППТ</w:t>
      </w:r>
      <w:proofErr w:type="spellEnd"/>
      <w:r>
        <w:tab/>
      </w:r>
      <w:r>
        <w:tab/>
        <w:t>Национальное агентство труда, профессиональной</w:t>
      </w:r>
      <w:r>
        <w:br/>
        <w:t>подгото</w:t>
      </w:r>
      <w:r>
        <w:t>в</w:t>
      </w:r>
      <w:r>
        <w:t xml:space="preserve">ки и трудоустройства </w:t>
      </w:r>
    </w:p>
    <w:p w:rsidR="00000000" w:rsidRDefault="0049101E">
      <w:pPr>
        <w:pStyle w:val="SingleTxtGR"/>
      </w:pPr>
      <w:proofErr w:type="spellStart"/>
      <w:r>
        <w:t>ЦОР</w:t>
      </w:r>
      <w:proofErr w:type="spellEnd"/>
      <w:r>
        <w:tab/>
      </w:r>
      <w:r>
        <w:tab/>
      </w:r>
      <w:r>
        <w:tab/>
        <w:t>Центр общинного развития</w:t>
      </w:r>
    </w:p>
    <w:p w:rsidR="00000000" w:rsidRDefault="0049101E">
      <w:pPr>
        <w:pStyle w:val="SingleTxtGR"/>
      </w:pPr>
      <w:proofErr w:type="spellStart"/>
      <w:r>
        <w:t>ННИК</w:t>
      </w:r>
      <w:proofErr w:type="spellEnd"/>
      <w:r>
        <w:tab/>
      </w:r>
      <w:r>
        <w:tab/>
        <w:t>Независимая национальная избирательная комиссия</w:t>
      </w:r>
    </w:p>
    <w:p w:rsidR="00000000" w:rsidRDefault="0049101E">
      <w:pPr>
        <w:pStyle w:val="SingleTxtGR"/>
      </w:pPr>
      <w:proofErr w:type="spellStart"/>
      <w:r>
        <w:t>ЦКРО</w:t>
      </w:r>
      <w:proofErr w:type="spellEnd"/>
      <w:r>
        <w:tab/>
      </w:r>
      <w:r>
        <w:tab/>
        <w:t>Центр коррекционно-развиваю</w:t>
      </w:r>
      <w:r>
        <w:t>щего обучения</w:t>
      </w:r>
    </w:p>
    <w:p w:rsidR="00000000" w:rsidRDefault="0049101E">
      <w:pPr>
        <w:pStyle w:val="SingleTxtGR"/>
      </w:pPr>
      <w:proofErr w:type="spellStart"/>
      <w:r>
        <w:t>ЦППВ</w:t>
      </w:r>
      <w:proofErr w:type="spellEnd"/>
      <w:r>
        <w:tab/>
      </w:r>
      <w:r>
        <w:tab/>
        <w:t>Центр профессиональной подготовки взрослых</w:t>
      </w:r>
    </w:p>
    <w:p w:rsidR="00000000" w:rsidRDefault="0049101E">
      <w:pPr>
        <w:pStyle w:val="SingleTxtGR"/>
      </w:pPr>
      <w:proofErr w:type="spellStart"/>
      <w:r>
        <w:t>ФБС</w:t>
      </w:r>
      <w:proofErr w:type="spellEnd"/>
      <w:r>
        <w:tab/>
      </w:r>
      <w:r>
        <w:tab/>
      </w:r>
      <w:r>
        <w:tab/>
        <w:t>Французский берег Сомали</w:t>
      </w:r>
    </w:p>
    <w:p w:rsidR="00000000" w:rsidRDefault="0049101E">
      <w:pPr>
        <w:pStyle w:val="SingleTxtGR"/>
      </w:pPr>
      <w:proofErr w:type="spellStart"/>
      <w:r>
        <w:t>МККК</w:t>
      </w:r>
      <w:proofErr w:type="spellEnd"/>
      <w:r>
        <w:tab/>
      </w:r>
      <w:r>
        <w:tab/>
        <w:t>Международный комитет Красного Креста</w:t>
      </w:r>
    </w:p>
    <w:p w:rsidR="00000000" w:rsidRDefault="0049101E">
      <w:pPr>
        <w:pStyle w:val="SingleTxtGR"/>
      </w:pPr>
      <w:proofErr w:type="spellStart"/>
      <w:r>
        <w:t>НКК</w:t>
      </w:r>
      <w:proofErr w:type="spellEnd"/>
      <w:r>
        <w:tab/>
      </w:r>
      <w:r>
        <w:tab/>
      </w:r>
      <w:r>
        <w:tab/>
        <w:t>Национальная комиссия по коммуникации</w:t>
      </w:r>
    </w:p>
    <w:p w:rsidR="00000000" w:rsidRDefault="0049101E">
      <w:pPr>
        <w:pStyle w:val="SingleTxtGR"/>
      </w:pPr>
      <w:proofErr w:type="spellStart"/>
      <w:r>
        <w:t>НКУР</w:t>
      </w:r>
      <w:proofErr w:type="spellEnd"/>
      <w:r>
        <w:tab/>
      </w:r>
      <w:r>
        <w:tab/>
      </w:r>
      <w:r>
        <w:tab/>
        <w:t>Национальная комиссия по устойчивому развитию</w:t>
      </w:r>
    </w:p>
    <w:p w:rsidR="00000000" w:rsidRDefault="0049101E">
      <w:pPr>
        <w:pStyle w:val="SingleTxtGR"/>
      </w:pPr>
      <w:proofErr w:type="spellStart"/>
      <w:r>
        <w:t>НКПЧ</w:t>
      </w:r>
      <w:proofErr w:type="spellEnd"/>
      <w:r>
        <w:t xml:space="preserve"> </w:t>
      </w:r>
      <w:r>
        <w:tab/>
      </w:r>
      <w:r>
        <w:tab/>
        <w:t>Национальная к</w:t>
      </w:r>
      <w:r>
        <w:t>омиссия по правам человека</w:t>
      </w:r>
    </w:p>
    <w:p w:rsidR="00000000" w:rsidRDefault="0049101E">
      <w:pPr>
        <w:pStyle w:val="SingleTxtGR"/>
      </w:pPr>
      <w:proofErr w:type="spellStart"/>
      <w:r>
        <w:t>НСМД</w:t>
      </w:r>
      <w:proofErr w:type="spellEnd"/>
      <w:r>
        <w:tab/>
      </w:r>
      <w:r>
        <w:tab/>
        <w:t>Национальный совет молодежи Джибути</w:t>
      </w:r>
    </w:p>
    <w:p w:rsidR="00000000" w:rsidRDefault="0049101E">
      <w:pPr>
        <w:pStyle w:val="SingleTxtGR"/>
      </w:pPr>
      <w:proofErr w:type="spellStart"/>
      <w:r>
        <w:t>НПК</w:t>
      </w:r>
      <w:proofErr w:type="spellEnd"/>
      <w:r>
        <w:tab/>
      </w:r>
      <w:r>
        <w:tab/>
      </w:r>
      <w:r>
        <w:tab/>
        <w:t>Национальная пенсионная касса</w:t>
      </w:r>
    </w:p>
    <w:p w:rsidR="00000000" w:rsidRDefault="0049101E">
      <w:pPr>
        <w:pStyle w:val="SingleTxtGR"/>
      </w:pPr>
      <w:proofErr w:type="spellStart"/>
      <w:r>
        <w:t>НКСО</w:t>
      </w:r>
      <w:proofErr w:type="spellEnd"/>
      <w:r>
        <w:tab/>
      </w:r>
      <w:r>
        <w:tab/>
        <w:t>Национальная касса социального обеспечения</w:t>
      </w:r>
    </w:p>
    <w:p w:rsidR="00000000" w:rsidRDefault="0049101E">
      <w:pPr>
        <w:pStyle w:val="SingleTxtGR"/>
        <w:ind w:left="2835" w:hanging="1701"/>
      </w:pPr>
      <w:proofErr w:type="spellStart"/>
      <w:r>
        <w:t>НИПЦНП</w:t>
      </w:r>
      <w:proofErr w:type="spellEnd"/>
      <w:r>
        <w:tab/>
      </w:r>
      <w:r>
        <w:tab/>
        <w:t xml:space="preserve">Научный, информационный и производственный центр </w:t>
      </w:r>
      <w:r>
        <w:br/>
        <w:t>н</w:t>
      </w:r>
      <w:r>
        <w:t>а</w:t>
      </w:r>
      <w:r>
        <w:t>родного просвещения</w:t>
      </w:r>
    </w:p>
    <w:p w:rsidR="00000000" w:rsidRDefault="0049101E">
      <w:pPr>
        <w:pStyle w:val="SingleTxtGR"/>
      </w:pPr>
      <w:proofErr w:type="spellStart"/>
      <w:r>
        <w:t>ДПИ</w:t>
      </w:r>
      <w:proofErr w:type="spellEnd"/>
      <w:r>
        <w:tab/>
      </w:r>
      <w:r>
        <w:tab/>
      </w:r>
      <w:r>
        <w:tab/>
        <w:t>"</w:t>
      </w:r>
      <w:proofErr w:type="spellStart"/>
      <w:r>
        <w:t>Дубай</w:t>
      </w:r>
      <w:proofErr w:type="spellEnd"/>
      <w:r>
        <w:t xml:space="preserve"> </w:t>
      </w:r>
      <w:proofErr w:type="spellStart"/>
      <w:r>
        <w:t>портс</w:t>
      </w:r>
      <w:proofErr w:type="spellEnd"/>
      <w:r>
        <w:t xml:space="preserve"> </w:t>
      </w:r>
      <w:proofErr w:type="spellStart"/>
      <w:r>
        <w:t>инт</w:t>
      </w:r>
      <w:r>
        <w:t>ернэшнл</w:t>
      </w:r>
      <w:proofErr w:type="spellEnd"/>
      <w:r>
        <w:t>"</w:t>
      </w:r>
    </w:p>
    <w:p w:rsidR="00000000" w:rsidRDefault="0049101E">
      <w:pPr>
        <w:pStyle w:val="SingleTxtGR"/>
        <w:ind w:left="2835" w:hanging="1701"/>
      </w:pPr>
      <w:proofErr w:type="spellStart"/>
      <w:r>
        <w:t>ОДХД-СП2</w:t>
      </w:r>
      <w:proofErr w:type="spellEnd"/>
      <w:r>
        <w:tab/>
      </w:r>
      <w:r>
        <w:tab/>
      </w:r>
      <w:r>
        <w:rPr>
          <w:spacing w:val="2"/>
        </w:rPr>
        <w:t xml:space="preserve">Обследование домохозяйств </w:t>
      </w:r>
      <w:proofErr w:type="spellStart"/>
      <w:r>
        <w:rPr>
          <w:spacing w:val="2"/>
        </w:rPr>
        <w:t>Джибути-социальные</w:t>
      </w:r>
      <w:proofErr w:type="spellEnd"/>
      <w:r>
        <w:rPr>
          <w:spacing w:val="2"/>
        </w:rPr>
        <w:t xml:space="preserve"> показат</w:t>
      </w:r>
      <w:r>
        <w:rPr>
          <w:spacing w:val="2"/>
        </w:rPr>
        <w:t>е</w:t>
      </w:r>
      <w:r>
        <w:rPr>
          <w:spacing w:val="2"/>
        </w:rPr>
        <w:t>ли</w:t>
      </w:r>
      <w:r>
        <w:t xml:space="preserve"> 2002 года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ИГП</w:t>
      </w:r>
      <w:proofErr w:type="spellEnd"/>
      <w:r>
        <w:tab/>
      </w:r>
      <w:r>
        <w:tab/>
      </w:r>
      <w:r>
        <w:tab/>
        <w:t>Изучение гуманитарного права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ДОМП-2006</w:t>
      </w:r>
      <w:proofErr w:type="spellEnd"/>
      <w:r>
        <w:tab/>
        <w:t xml:space="preserve">Демографическое обследование по множественным </w:t>
      </w:r>
      <w:r>
        <w:br/>
        <w:t>показ</w:t>
      </w:r>
      <w:r>
        <w:t>а</w:t>
      </w:r>
      <w:r>
        <w:t>телям 2006 года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ОЗСД</w:t>
      </w:r>
      <w:proofErr w:type="spellEnd"/>
      <w:r>
        <w:t>/</w:t>
      </w:r>
      <w:proofErr w:type="spellStart"/>
      <w:r>
        <w:t>ПАПЗС</w:t>
      </w:r>
      <w:proofErr w:type="spellEnd"/>
      <w:r>
        <w:tab/>
        <w:t>Обследование здоровья семей Джибути/</w:t>
      </w:r>
      <w:proofErr w:type="spellStart"/>
      <w:r>
        <w:t>Панарабски</w:t>
      </w:r>
      <w:r>
        <w:t>й</w:t>
      </w:r>
      <w:proofErr w:type="spellEnd"/>
      <w:r>
        <w:t xml:space="preserve"> проект охраны здоровья семьи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ФЭРД</w:t>
      </w:r>
      <w:proofErr w:type="spellEnd"/>
      <w:r>
        <w:tab/>
      </w:r>
      <w:r>
        <w:tab/>
      </w:r>
      <w:r>
        <w:tab/>
        <w:t>Фонд экономического развития Джибути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ФОФБС</w:t>
      </w:r>
      <w:proofErr w:type="spellEnd"/>
      <w:r>
        <w:tab/>
      </w:r>
      <w:r>
        <w:tab/>
        <w:t xml:space="preserve">Фронт освобождения Французского берега Сомали </w:t>
      </w:r>
    </w:p>
    <w:p w:rsidR="00000000" w:rsidRDefault="0049101E">
      <w:pPr>
        <w:pStyle w:val="SingleTxtGR"/>
        <w:ind w:left="2835" w:hanging="1701"/>
        <w:jc w:val="left"/>
      </w:pPr>
      <w:r>
        <w:t>МВФ</w:t>
      </w:r>
      <w:r>
        <w:tab/>
      </w:r>
      <w:r>
        <w:tab/>
      </w:r>
      <w:r>
        <w:tab/>
        <w:t>Международный валютный фонд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НОП</w:t>
      </w:r>
      <w:proofErr w:type="spellEnd"/>
      <w:r>
        <w:tab/>
      </w:r>
      <w:r>
        <w:tab/>
      </w:r>
      <w:r>
        <w:tab/>
        <w:t>Национальные органы полиции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ФВЕД</w:t>
      </w:r>
      <w:proofErr w:type="spellEnd"/>
      <w:r>
        <w:tab/>
      </w:r>
      <w:r>
        <w:tab/>
        <w:t>Фронт за восстановление единства Джибути</w:t>
      </w:r>
    </w:p>
    <w:p w:rsidR="00000000" w:rsidRDefault="0049101E">
      <w:pPr>
        <w:pStyle w:val="SingleTxtGR"/>
        <w:ind w:left="2835" w:hanging="1701"/>
        <w:jc w:val="left"/>
        <w:rPr>
          <w:w w:val="100"/>
        </w:rPr>
      </w:pPr>
      <w:proofErr w:type="spellStart"/>
      <w:r>
        <w:t>УВКБ</w:t>
      </w:r>
      <w:proofErr w:type="spellEnd"/>
      <w:r>
        <w:tab/>
      </w:r>
      <w:r>
        <w:tab/>
      </w:r>
      <w:r>
        <w:tab/>
      </w:r>
      <w:r>
        <w:rPr>
          <w:spacing w:val="0"/>
          <w:w w:val="100"/>
        </w:rPr>
        <w:t>Управ</w:t>
      </w:r>
      <w:r>
        <w:rPr>
          <w:spacing w:val="0"/>
          <w:w w:val="100"/>
        </w:rPr>
        <w:t>ление Верховного комиссара Организации Объединенных Наций по делам беже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цев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НИСР</w:t>
      </w:r>
      <w:proofErr w:type="spellEnd"/>
      <w:r>
        <w:tab/>
      </w:r>
      <w:r>
        <w:tab/>
      </w:r>
      <w:r>
        <w:tab/>
        <w:t>Национальная инициатива социального развития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КЖПО</w:t>
      </w:r>
      <w:proofErr w:type="spellEnd"/>
      <w:r>
        <w:tab/>
      </w:r>
      <w:r>
        <w:tab/>
      </w:r>
      <w:proofErr w:type="spellStart"/>
      <w:r>
        <w:t>Калечение</w:t>
      </w:r>
      <w:proofErr w:type="spellEnd"/>
      <w:r>
        <w:t xml:space="preserve"> женских половых органов</w:t>
      </w:r>
    </w:p>
    <w:p w:rsidR="00000000" w:rsidRDefault="0049101E">
      <w:pPr>
        <w:pStyle w:val="SingleTxtGR"/>
        <w:ind w:left="2835" w:hanging="1701"/>
        <w:jc w:val="left"/>
      </w:pPr>
      <w:r>
        <w:t>МОТ</w:t>
      </w:r>
      <w:r>
        <w:tab/>
      </w:r>
      <w:r>
        <w:tab/>
      </w:r>
      <w:r>
        <w:tab/>
        <w:t>Международная организация труда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ЦРДТ</w:t>
      </w:r>
      <w:proofErr w:type="spellEnd"/>
      <w:r>
        <w:tab/>
      </w:r>
      <w:r>
        <w:tab/>
      </w:r>
      <w:r>
        <w:tab/>
        <w:t>Цели в области развития, сформулированные в</w:t>
      </w:r>
      <w:r>
        <w:t xml:space="preserve"> Декларации тысячелетия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НБПБП</w:t>
      </w:r>
      <w:proofErr w:type="spellEnd"/>
      <w:r>
        <w:tab/>
      </w:r>
      <w:r>
        <w:tab/>
        <w:t>Национальное бюро помощи беженцам и жертвам бедствий</w:t>
      </w:r>
    </w:p>
    <w:p w:rsidR="00000000" w:rsidRDefault="0049101E">
      <w:pPr>
        <w:pStyle w:val="SingleTxtGR"/>
        <w:ind w:left="2835" w:hanging="1701"/>
        <w:jc w:val="left"/>
      </w:pPr>
      <w:r>
        <w:t xml:space="preserve">НПО </w:t>
      </w:r>
      <w:r>
        <w:tab/>
        <w:t xml:space="preserve"> </w:t>
      </w:r>
      <w:r>
        <w:tab/>
      </w:r>
      <w:r>
        <w:tab/>
        <w:t xml:space="preserve">Неправительственная организация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ОСЗ</w:t>
      </w:r>
      <w:proofErr w:type="spellEnd"/>
      <w:r>
        <w:tab/>
      </w:r>
      <w:r>
        <w:tab/>
      </w:r>
      <w:r>
        <w:tab/>
        <w:t>Орган социальной защиты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ОАЕ</w:t>
      </w:r>
      <w:proofErr w:type="spellEnd"/>
      <w:r>
        <w:tab/>
      </w:r>
      <w:r>
        <w:tab/>
      </w:r>
      <w:r>
        <w:tab/>
        <w:t>Организация африканского единства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ПСП</w:t>
      </w:r>
      <w:proofErr w:type="spellEnd"/>
      <w:r>
        <w:tab/>
      </w:r>
      <w:r>
        <w:tab/>
      </w:r>
      <w:r>
        <w:tab/>
        <w:t xml:space="preserve">План структурной перестройки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ПДИПЕД</w:t>
      </w:r>
      <w:proofErr w:type="spellEnd"/>
      <w:r>
        <w:tab/>
      </w:r>
      <w:r>
        <w:tab/>
        <w:t>Политика всесторо</w:t>
      </w:r>
      <w:r>
        <w:t>ннего развития детей младшего возраста в Джибути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ПРМФМП</w:t>
      </w:r>
      <w:proofErr w:type="spellEnd"/>
      <w:r>
        <w:tab/>
      </w:r>
      <w:r>
        <w:tab/>
        <w:t xml:space="preserve">Программа развития </w:t>
      </w:r>
      <w:proofErr w:type="spellStart"/>
      <w:r>
        <w:t>микрофинансирования</w:t>
      </w:r>
      <w:proofErr w:type="spellEnd"/>
      <w:r>
        <w:t xml:space="preserve"> и </w:t>
      </w:r>
      <w:r>
        <w:br/>
      </w:r>
      <w:proofErr w:type="spellStart"/>
      <w:r>
        <w:t>микропре</w:t>
      </w:r>
      <w:r>
        <w:t>д</w:t>
      </w:r>
      <w:r>
        <w:t>приятий</w:t>
      </w:r>
      <w:proofErr w:type="spellEnd"/>
      <w:r>
        <w:t xml:space="preserve"> </w:t>
      </w:r>
    </w:p>
    <w:p w:rsidR="00000000" w:rsidRDefault="0049101E">
      <w:pPr>
        <w:pStyle w:val="SingleTxtGR"/>
        <w:ind w:left="2835" w:hanging="1701"/>
        <w:jc w:val="left"/>
      </w:pPr>
      <w:r>
        <w:t>ВВП</w:t>
      </w:r>
      <w:r>
        <w:tab/>
      </w:r>
      <w:r>
        <w:tab/>
      </w:r>
      <w:r>
        <w:tab/>
        <w:t>Валовой внутренний продукт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ПРООН</w:t>
      </w:r>
      <w:proofErr w:type="spellEnd"/>
      <w:r>
        <w:tab/>
      </w:r>
      <w:r>
        <w:tab/>
        <w:t>Программа развития Организации Объединенных Наций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ВПНЖ</w:t>
      </w:r>
      <w:proofErr w:type="spellEnd"/>
      <w:r>
        <w:tab/>
      </w:r>
      <w:r>
        <w:tab/>
        <w:t>Всеобщая перепись населения и жилого фонда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СКС</w:t>
      </w:r>
      <w:proofErr w:type="spellEnd"/>
      <w:r>
        <w:tab/>
      </w:r>
      <w:r>
        <w:tab/>
      </w:r>
      <w:r>
        <w:tab/>
      </w:r>
      <w:proofErr w:type="spellStart"/>
      <w:r>
        <w:t>Сберегательно-кредитная</w:t>
      </w:r>
      <w:proofErr w:type="spellEnd"/>
      <w:r>
        <w:t xml:space="preserve"> система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ОНД</w:t>
      </w:r>
      <w:proofErr w:type="spellEnd"/>
      <w:r>
        <w:tab/>
      </w:r>
      <w:r>
        <w:tab/>
      </w:r>
      <w:r>
        <w:tab/>
        <w:t xml:space="preserve">Общество недвижимости Джибути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АНС</w:t>
      </w:r>
      <w:proofErr w:type="spellEnd"/>
      <w:r>
        <w:tab/>
      </w:r>
      <w:r>
        <w:tab/>
      </w:r>
      <w:r>
        <w:tab/>
        <w:t>Альтернативная национальная служба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ВКОО</w:t>
      </w:r>
      <w:proofErr w:type="spellEnd"/>
      <w:r>
        <w:tab/>
      </w:r>
      <w:r>
        <w:tab/>
        <w:t xml:space="preserve">Валовой коэффициент охвата образованием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ФТАИ</w:t>
      </w:r>
      <w:proofErr w:type="spellEnd"/>
      <w:r>
        <w:tab/>
      </w:r>
      <w:r>
        <w:tab/>
        <w:t xml:space="preserve">Французская территория </w:t>
      </w:r>
      <w:proofErr w:type="spellStart"/>
      <w:r>
        <w:t>афаров</w:t>
      </w:r>
      <w:proofErr w:type="spellEnd"/>
      <w:r>
        <w:t xml:space="preserve"> и </w:t>
      </w:r>
      <w:proofErr w:type="spellStart"/>
      <w:r>
        <w:t>исса</w:t>
      </w:r>
      <w:proofErr w:type="spellEnd"/>
    </w:p>
    <w:p w:rsidR="00000000" w:rsidRDefault="0049101E">
      <w:pPr>
        <w:pStyle w:val="SingleTxtGR"/>
        <w:ind w:left="2835" w:hanging="1701"/>
        <w:jc w:val="left"/>
      </w:pPr>
      <w:r>
        <w:t>СПИ</w:t>
      </w:r>
      <w:r>
        <w:tab/>
      </w:r>
      <w:r>
        <w:tab/>
      </w:r>
      <w:r>
        <w:tab/>
        <w:t>Суд первой инстанции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СДА</w:t>
      </w:r>
      <w:proofErr w:type="spellEnd"/>
      <w:r>
        <w:tab/>
      </w:r>
      <w:r>
        <w:tab/>
      </w:r>
      <w:r>
        <w:tab/>
        <w:t>Союз за демограф</w:t>
      </w:r>
      <w:r>
        <w:t>ический альянс</w:t>
      </w:r>
    </w:p>
    <w:p w:rsidR="00000000" w:rsidRDefault="0049101E">
      <w:pPr>
        <w:pStyle w:val="SingleTxtGR"/>
        <w:ind w:left="2835" w:hanging="1701"/>
        <w:jc w:val="left"/>
      </w:pPr>
      <w:r>
        <w:t>СПБ</w:t>
      </w:r>
      <w:r>
        <w:tab/>
      </w:r>
      <w:r>
        <w:tab/>
      </w:r>
      <w:r>
        <w:tab/>
        <w:t xml:space="preserve">Союз за президентское большинство </w:t>
      </w:r>
    </w:p>
    <w:p w:rsidR="00000000" w:rsidRDefault="0049101E">
      <w:pPr>
        <w:pStyle w:val="SingleTxtGR"/>
        <w:ind w:left="2835" w:hanging="1701"/>
        <w:jc w:val="left"/>
      </w:pPr>
      <w:proofErr w:type="spellStart"/>
      <w:r>
        <w:t>НСДЖ</w:t>
      </w:r>
      <w:proofErr w:type="spellEnd"/>
      <w:r>
        <w:tab/>
      </w:r>
      <w:r>
        <w:tab/>
        <w:t xml:space="preserve">Национальный союз </w:t>
      </w:r>
      <w:proofErr w:type="spellStart"/>
      <w:r>
        <w:t>джибутийских</w:t>
      </w:r>
      <w:proofErr w:type="spellEnd"/>
      <w:r>
        <w:t xml:space="preserve"> женщин</w:t>
      </w:r>
    </w:p>
    <w:p w:rsidR="00000000" w:rsidRDefault="0049101E">
      <w:pPr>
        <w:pStyle w:val="SingleTxtGR"/>
        <w:ind w:left="2835" w:hanging="1701"/>
        <w:jc w:val="left"/>
      </w:pPr>
      <w:r>
        <w:t>ВИЧ/СПИД</w:t>
      </w:r>
      <w:r>
        <w:tab/>
      </w:r>
      <w:r>
        <w:tab/>
        <w:t>Вирус иммунодефицита человека/Синдром приобретенного иммунодефицита</w:t>
      </w:r>
    </w:p>
    <w:p w:rsidR="00000000" w:rsidRDefault="0049101E">
      <w:pPr>
        <w:pStyle w:val="HChGR"/>
        <w:keepNext w:val="0"/>
        <w:keepLines w:val="0"/>
        <w:suppressLineNumbers/>
        <w:suppressAutoHyphens w:val="0"/>
      </w:pPr>
      <w:r>
        <w:br w:type="page"/>
      </w:r>
      <w:r>
        <w:tab/>
        <w:t>I.</w:t>
      </w:r>
      <w:r>
        <w:tab/>
        <w:t>Введение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1.</w:t>
      </w:r>
      <w:r>
        <w:rPr>
          <w:spacing w:val="4"/>
          <w:w w:val="103"/>
          <w:kern w:val="14"/>
          <w:lang w:val="ru-RU"/>
        </w:rPr>
        <w:tab/>
        <w:t>Неблагоприятные климатические условия, характеризующиеся скуд</w:t>
      </w:r>
      <w:r>
        <w:rPr>
          <w:spacing w:val="4"/>
          <w:w w:val="103"/>
          <w:kern w:val="14"/>
          <w:lang w:val="ru-RU"/>
        </w:rPr>
        <w:t>ными и нерегулярными осадками, высокими температурами, которые нередко прив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дят к катастрофам в виде регулярно повторяющейся засухи, существенно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трудняют развитие экономики страны и жизнь ее граждан. На условия жизни населения пагубно влияют происходящие</w:t>
      </w:r>
      <w:r>
        <w:rPr>
          <w:spacing w:val="4"/>
          <w:w w:val="103"/>
          <w:kern w:val="14"/>
          <w:lang w:val="ru-RU"/>
        </w:rPr>
        <w:t xml:space="preserve"> в </w:t>
      </w:r>
      <w:proofErr w:type="spellStart"/>
      <w:r>
        <w:rPr>
          <w:spacing w:val="4"/>
          <w:w w:val="103"/>
          <w:kern w:val="14"/>
          <w:lang w:val="ru-RU"/>
        </w:rPr>
        <w:t>субрегионе</w:t>
      </w:r>
      <w:proofErr w:type="spellEnd"/>
      <w:r>
        <w:rPr>
          <w:spacing w:val="4"/>
          <w:w w:val="103"/>
          <w:kern w:val="14"/>
          <w:lang w:val="ru-RU"/>
        </w:rPr>
        <w:t xml:space="preserve"> конфликты и войны,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торые вызывают постоянный приток беженцев, создающих, в частности,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полнительную нагрузку на соц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альные службы.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2.</w:t>
      </w:r>
      <w:r>
        <w:rPr>
          <w:spacing w:val="4"/>
          <w:w w:val="103"/>
          <w:kern w:val="14"/>
          <w:lang w:val="ru-RU"/>
        </w:rPr>
        <w:tab/>
        <w:t>Политика структурной перестройки, начавшаяся проводиться в Джибути в 1996 году, привела к социальному кр</w:t>
      </w:r>
      <w:r>
        <w:rPr>
          <w:spacing w:val="4"/>
          <w:w w:val="103"/>
          <w:kern w:val="14"/>
          <w:lang w:val="ru-RU"/>
        </w:rPr>
        <w:t>изису и беспрецедентному росту ма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штабов нищеты в стране. Столкнувшись с этим тревожным выводом, прав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тельственные органы стремятся переломить существующие тенденции и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нимают решительные меры по борьбе с нищетой, чтобы обеспечить более э</w:t>
      </w:r>
      <w:r>
        <w:rPr>
          <w:spacing w:val="4"/>
          <w:w w:val="103"/>
          <w:kern w:val="14"/>
          <w:lang w:val="ru-RU"/>
        </w:rPr>
        <w:t>ф</w:t>
      </w:r>
      <w:r>
        <w:rPr>
          <w:spacing w:val="4"/>
          <w:w w:val="103"/>
          <w:kern w:val="14"/>
          <w:lang w:val="ru-RU"/>
        </w:rPr>
        <w:t>фективное соблю</w:t>
      </w:r>
      <w:r>
        <w:rPr>
          <w:spacing w:val="4"/>
          <w:w w:val="103"/>
          <w:kern w:val="14"/>
          <w:lang w:val="ru-RU"/>
        </w:rPr>
        <w:t>дение прав человека и, в частности, права на достойную жизнь.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3.</w:t>
      </w:r>
      <w:r>
        <w:rPr>
          <w:spacing w:val="4"/>
          <w:w w:val="103"/>
          <w:kern w:val="14"/>
          <w:lang w:val="ru-RU"/>
        </w:rPr>
        <w:tab/>
        <w:t>Борьба с крайней нищетой и отчуждением постепенно закрепляется в числе приоритетных направлений политики социально-экономического разв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тия страны. Она проводится в двух основных стратегически</w:t>
      </w:r>
      <w:r>
        <w:rPr>
          <w:spacing w:val="4"/>
          <w:w w:val="103"/>
          <w:kern w:val="14"/>
          <w:lang w:val="ru-RU"/>
        </w:rPr>
        <w:t>х областях: разв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тия людских ресурсов и обеспечения универсального доступа к базовым усл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гам, а также содействия гармоничному и сбалансированному развитию на ме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тах.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 xml:space="preserve"> 4.</w:t>
      </w:r>
      <w:r>
        <w:rPr>
          <w:spacing w:val="4"/>
          <w:w w:val="103"/>
          <w:kern w:val="14"/>
          <w:lang w:val="ru-RU"/>
        </w:rPr>
        <w:tab/>
        <w:t>Стремясь активизировать усилия по поощрению и защите прав человека, которые определен</w:t>
      </w:r>
      <w:r>
        <w:rPr>
          <w:spacing w:val="4"/>
          <w:w w:val="103"/>
          <w:kern w:val="14"/>
          <w:lang w:val="ru-RU"/>
        </w:rPr>
        <w:t>ы во Всеобщей декларации прав человека, правительство приступило к налаживанию и модернизации своей административно-правовой системы. Новые учреждения способны эффективнее гарантировать и осущест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лять национальные и международные нормы в области прав челов</w:t>
      </w:r>
      <w:r>
        <w:rPr>
          <w:spacing w:val="4"/>
          <w:w w:val="103"/>
          <w:kern w:val="14"/>
          <w:lang w:val="ru-RU"/>
        </w:rPr>
        <w:t>ека в интер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сах детей, молодежи, женщин и наиболее обездоленных групп населения.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5.</w:t>
      </w:r>
      <w:r>
        <w:rPr>
          <w:spacing w:val="4"/>
          <w:w w:val="103"/>
          <w:kern w:val="14"/>
          <w:lang w:val="ru-RU"/>
        </w:rPr>
        <w:tab/>
        <w:t>В последние годы Республика Джибути решительно продвигается по п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ти конкретизации всех прав человека в международном масштабе: сначала она вплоть до июня 2008 года выполня</w:t>
      </w:r>
      <w:r>
        <w:rPr>
          <w:spacing w:val="4"/>
          <w:w w:val="103"/>
          <w:kern w:val="14"/>
          <w:lang w:val="ru-RU"/>
        </w:rPr>
        <w:t>ла всю полноту функций заместителя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седателя Сов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та по правам человека, а затем действовала в качестве члена этого органа.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6.</w:t>
      </w:r>
      <w:r>
        <w:rPr>
          <w:spacing w:val="4"/>
          <w:w w:val="103"/>
          <w:kern w:val="14"/>
          <w:lang w:val="ru-RU"/>
        </w:rPr>
        <w:tab/>
        <w:t>Республика Джибути в течение последних нескольких лет прилагала а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тивные усилия в области прав человека, ратифицировав основные</w:t>
      </w:r>
      <w:r>
        <w:rPr>
          <w:spacing w:val="4"/>
          <w:w w:val="103"/>
          <w:kern w:val="14"/>
          <w:lang w:val="ru-RU"/>
        </w:rPr>
        <w:t xml:space="preserve"> соответс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вующие международные договоры Организации Объединенных Наций или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соединившись к ним.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7.</w:t>
      </w:r>
      <w:r>
        <w:rPr>
          <w:spacing w:val="4"/>
          <w:w w:val="103"/>
          <w:kern w:val="14"/>
          <w:lang w:val="ru-RU"/>
        </w:rPr>
        <w:tab/>
        <w:t>Следуя этой линии, правительство Джибути стремится полностью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полнять международные обязательства, принятые им в соответствии с этими международными догов</w:t>
      </w:r>
      <w:r>
        <w:rPr>
          <w:spacing w:val="4"/>
          <w:w w:val="103"/>
          <w:kern w:val="14"/>
          <w:lang w:val="ru-RU"/>
        </w:rPr>
        <w:t xml:space="preserve">орами, представляя комитетам основных договорных органов настоящий общий базовый документ.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8.</w:t>
      </w:r>
      <w:r>
        <w:rPr>
          <w:spacing w:val="4"/>
          <w:w w:val="103"/>
          <w:kern w:val="14"/>
          <w:lang w:val="ru-RU"/>
        </w:rPr>
        <w:tab/>
        <w:t>Ратифицировав целый ряд документов, Джибути, тем не менее, отстает от графика представления своих докладов органам по наблюдению за осуществл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нием международных </w:t>
      </w:r>
      <w:r>
        <w:rPr>
          <w:spacing w:val="4"/>
          <w:w w:val="103"/>
          <w:kern w:val="14"/>
          <w:lang w:val="ru-RU"/>
        </w:rPr>
        <w:t>договоров и конвенций. Совещание по обсуждению пе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спектив укре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ления прав человека,  которое было организовано в Джибути (11 и 12 мая 2008 года) и проведено под высоким покровительством главы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дарства, явилось ключевым моментом в осознании этой проблемы</w:t>
      </w:r>
      <w:r>
        <w:rPr>
          <w:spacing w:val="4"/>
          <w:w w:val="103"/>
          <w:kern w:val="14"/>
          <w:lang w:val="ru-RU"/>
        </w:rPr>
        <w:t xml:space="preserve"> и принятии мер по ее решению.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9.</w:t>
      </w:r>
      <w:r>
        <w:rPr>
          <w:spacing w:val="4"/>
          <w:w w:val="103"/>
          <w:kern w:val="14"/>
          <w:lang w:val="ru-RU"/>
        </w:rPr>
        <w:tab/>
        <w:t xml:space="preserve">С созданием </w:t>
      </w:r>
      <w:r>
        <w:rPr>
          <w:b/>
          <w:spacing w:val="4"/>
          <w:w w:val="103"/>
          <w:kern w:val="14"/>
          <w:lang w:val="ru-RU"/>
        </w:rPr>
        <w:t>Национальной комиссии по правам человека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>) и Межведомственного комитета по координации процесса подготовки и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ставления докладов органам, учрежденным международными договорами,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торые действуют под эг</w:t>
      </w:r>
      <w:r>
        <w:rPr>
          <w:spacing w:val="4"/>
          <w:w w:val="103"/>
          <w:kern w:val="14"/>
          <w:lang w:val="ru-RU"/>
        </w:rPr>
        <w:t>идой Министерства юстиции и по правам человека, по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готовка докладов для договорных органов по правам человека отныне ведется на институциональной осн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10.</w:t>
      </w:r>
      <w:r>
        <w:rPr>
          <w:spacing w:val="4"/>
          <w:w w:val="103"/>
          <w:kern w:val="14"/>
          <w:lang w:val="ru-RU"/>
        </w:rPr>
        <w:tab/>
        <w:t>Этот координируемый подход, охватывающий всех субъектов, действу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щих в области прав человека (госу</w:t>
      </w:r>
      <w:r>
        <w:rPr>
          <w:spacing w:val="4"/>
          <w:w w:val="103"/>
          <w:kern w:val="14"/>
          <w:lang w:val="ru-RU"/>
        </w:rPr>
        <w:t>дарственные учреждения, организации гра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данского общества и партнеров в области развития) призван не только спосо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ствовать совершенствованию мониторинга ратификаций международных дог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воров и выполнения предусмотренных в них рекомендаций, но и более эффе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ти</w:t>
      </w:r>
      <w:r>
        <w:rPr>
          <w:spacing w:val="4"/>
          <w:w w:val="103"/>
          <w:kern w:val="14"/>
          <w:lang w:val="ru-RU"/>
        </w:rPr>
        <w:t>вной ориентации государственной политики, направленной на результати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ное применение их положений.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11.</w:t>
      </w:r>
      <w:r>
        <w:rPr>
          <w:spacing w:val="4"/>
          <w:w w:val="103"/>
          <w:kern w:val="14"/>
          <w:lang w:val="ru-RU"/>
        </w:rPr>
        <w:tab/>
        <w:t>Подготовка настоящего доклада и ввод в действие данного механизма были бы невозможны без технической помощи Верховного комиссара по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вам человека и Про</w:t>
      </w:r>
      <w:r>
        <w:rPr>
          <w:spacing w:val="4"/>
          <w:w w:val="103"/>
          <w:kern w:val="14"/>
          <w:lang w:val="ru-RU"/>
        </w:rPr>
        <w:t>граммы развития Организации Объединенных Наций (</w:t>
      </w:r>
      <w:proofErr w:type="spellStart"/>
      <w:r>
        <w:rPr>
          <w:spacing w:val="4"/>
          <w:w w:val="103"/>
          <w:kern w:val="14"/>
          <w:lang w:val="ru-RU"/>
        </w:rPr>
        <w:t>ПРООН</w:t>
      </w:r>
      <w:proofErr w:type="spellEnd"/>
      <w:r>
        <w:rPr>
          <w:spacing w:val="4"/>
          <w:w w:val="103"/>
          <w:kern w:val="14"/>
          <w:lang w:val="ru-RU"/>
        </w:rPr>
        <w:t xml:space="preserve">), которые, в частности, провели курс профессиональной подготовки для сотрудников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 Ме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ведомственного комитета.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12.</w:t>
      </w:r>
      <w:r>
        <w:rPr>
          <w:spacing w:val="4"/>
          <w:w w:val="103"/>
          <w:kern w:val="14"/>
          <w:lang w:val="ru-RU"/>
        </w:rPr>
        <w:tab/>
        <w:t>В соответствии с согласованными руководящими принципами предста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ления докладов ор</w:t>
      </w:r>
      <w:r>
        <w:rPr>
          <w:spacing w:val="4"/>
          <w:w w:val="103"/>
          <w:kern w:val="14"/>
          <w:lang w:val="ru-RU"/>
        </w:rPr>
        <w:t>ганам, учрежденным на основании международных догов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ров по правам человека, настоящий общий базовый документ включает сл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дующие разделы: общая информация о государстве, общие рамки поощрения прав человека на национальном уровне и прогресс, достигнутый в об</w:t>
      </w:r>
      <w:r>
        <w:rPr>
          <w:spacing w:val="4"/>
          <w:w w:val="103"/>
          <w:kern w:val="14"/>
          <w:lang w:val="ru-RU"/>
        </w:rPr>
        <w:t xml:space="preserve">ласти обеспечения </w:t>
      </w:r>
      <w:proofErr w:type="spellStart"/>
      <w:r>
        <w:rPr>
          <w:spacing w:val="4"/>
          <w:w w:val="103"/>
          <w:kern w:val="14"/>
          <w:lang w:val="ru-RU"/>
        </w:rPr>
        <w:t>недискриминации</w:t>
      </w:r>
      <w:proofErr w:type="spellEnd"/>
      <w:r>
        <w:rPr>
          <w:spacing w:val="4"/>
          <w:w w:val="103"/>
          <w:kern w:val="14"/>
          <w:lang w:val="ru-RU"/>
        </w:rPr>
        <w:t>, равенства и эффективных средств правовой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щиты. </w:t>
      </w:r>
    </w:p>
    <w:p w:rsidR="00000000" w:rsidRDefault="0049101E">
      <w:pPr>
        <w:pStyle w:val="HChGR"/>
        <w:keepNext w:val="0"/>
        <w:keepLines w:val="0"/>
        <w:suppressAutoHyphens w:val="0"/>
      </w:pPr>
      <w:r>
        <w:tab/>
      </w:r>
      <w:proofErr w:type="spellStart"/>
      <w:r>
        <w:t>II</w:t>
      </w:r>
      <w:proofErr w:type="spellEnd"/>
      <w:r>
        <w:t>.</w:t>
      </w:r>
      <w:r>
        <w:tab/>
        <w:t>Общая информация о государстве</w:t>
      </w:r>
    </w:p>
    <w:p w:rsidR="00000000" w:rsidRDefault="0049101E">
      <w:pPr>
        <w:pStyle w:val="H1GR"/>
        <w:keepNext w:val="0"/>
        <w:keepLines w:val="0"/>
        <w:suppressAutoHyphens w:val="0"/>
      </w:pPr>
      <w:r>
        <w:tab/>
        <w:t>A.</w:t>
      </w:r>
      <w:r>
        <w:tab/>
        <w:t xml:space="preserve">Демографические, экономические, социальные и культурные характеристики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Географические аспекты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13.</w:t>
      </w:r>
      <w:r>
        <w:rPr>
          <w:spacing w:val="4"/>
          <w:w w:val="103"/>
          <w:kern w:val="14"/>
          <w:lang w:val="ru-RU"/>
        </w:rPr>
        <w:tab/>
        <w:t>Республика Джибути находится в</w:t>
      </w:r>
      <w:r>
        <w:rPr>
          <w:spacing w:val="4"/>
          <w:w w:val="103"/>
          <w:kern w:val="14"/>
          <w:lang w:val="ru-RU"/>
        </w:rPr>
        <w:t xml:space="preserve"> Восточной Африке (Африканский Рог) и занимает </w:t>
      </w:r>
      <w:proofErr w:type="spellStart"/>
      <w:r>
        <w:rPr>
          <w:spacing w:val="4"/>
          <w:w w:val="103"/>
          <w:kern w:val="14"/>
          <w:lang w:val="ru-RU"/>
        </w:rPr>
        <w:t>геостратегическое</w:t>
      </w:r>
      <w:proofErr w:type="spellEnd"/>
      <w:r>
        <w:rPr>
          <w:spacing w:val="4"/>
          <w:w w:val="103"/>
          <w:kern w:val="14"/>
          <w:lang w:val="ru-RU"/>
        </w:rPr>
        <w:t xml:space="preserve"> положение на выходе из Баб-эль-Мандебского пролива, на входе в Красное море и Индийский океан. Из-за ограниченности площади, которая оставляет 23 200 </w:t>
      </w:r>
      <w:proofErr w:type="spellStart"/>
      <w:r>
        <w:rPr>
          <w:spacing w:val="4"/>
          <w:w w:val="103"/>
          <w:kern w:val="14"/>
          <w:lang w:val="ru-RU"/>
        </w:rPr>
        <w:t>км</w:t>
      </w:r>
      <w:r>
        <w:rPr>
          <w:spacing w:val="4"/>
          <w:w w:val="103"/>
          <w:kern w:val="14"/>
          <w:vertAlign w:val="superscript"/>
          <w:lang w:val="ru-RU"/>
        </w:rPr>
        <w:t>2</w:t>
      </w:r>
      <w:proofErr w:type="spellEnd"/>
      <w:r>
        <w:rPr>
          <w:spacing w:val="4"/>
          <w:w w:val="103"/>
          <w:kern w:val="14"/>
          <w:lang w:val="ru-RU"/>
        </w:rPr>
        <w:t>, ее нередко относят к числу "</w:t>
      </w:r>
      <w:proofErr w:type="spellStart"/>
      <w:r>
        <w:rPr>
          <w:spacing w:val="4"/>
          <w:w w:val="103"/>
          <w:kern w:val="14"/>
          <w:lang w:val="ru-RU"/>
        </w:rPr>
        <w:t>микрогос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</w:t>
      </w:r>
      <w:proofErr w:type="spellEnd"/>
      <w:r>
        <w:rPr>
          <w:spacing w:val="4"/>
          <w:w w:val="103"/>
          <w:kern w:val="14"/>
          <w:lang w:val="ru-RU"/>
        </w:rPr>
        <w:t>". На западе и 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веро-западе Джибути граничит с Эфиопией, на северо-востоке – с Эритреей, на юго-востоке – с Сомали, а с востока она омывается Красным морем.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14.</w:t>
      </w:r>
      <w:r>
        <w:rPr>
          <w:spacing w:val="4"/>
          <w:w w:val="103"/>
          <w:kern w:val="14"/>
          <w:lang w:val="ru-RU"/>
        </w:rPr>
        <w:tab/>
        <w:t xml:space="preserve">Что касается </w:t>
      </w:r>
      <w:r>
        <w:rPr>
          <w:b/>
          <w:bCs/>
          <w:spacing w:val="4"/>
          <w:w w:val="103"/>
          <w:kern w:val="14"/>
          <w:lang w:val="ru-RU"/>
        </w:rPr>
        <w:t>рельефа местности,</w:t>
      </w:r>
      <w:r>
        <w:rPr>
          <w:bCs/>
          <w:spacing w:val="4"/>
          <w:w w:val="103"/>
          <w:kern w:val="14"/>
          <w:lang w:val="ru-RU"/>
        </w:rPr>
        <w:t xml:space="preserve"> то</w:t>
      </w:r>
      <w:r>
        <w:rPr>
          <w:spacing w:val="4"/>
          <w:w w:val="103"/>
          <w:kern w:val="14"/>
          <w:lang w:val="ru-RU"/>
        </w:rPr>
        <w:t xml:space="preserve"> на севере страны расположены го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ные цепи, наивысшие</w:t>
      </w:r>
      <w:r>
        <w:rPr>
          <w:spacing w:val="4"/>
          <w:w w:val="103"/>
          <w:kern w:val="14"/>
          <w:lang w:val="ru-RU"/>
        </w:rPr>
        <w:t xml:space="preserve"> точки которых достигают примерно 2 000 м; на юге 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нее высокие горные массивы чередуются с плато и равнинами; наконец, поб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режье страны имеет протяженность 350 км.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15.</w:t>
      </w:r>
      <w:r>
        <w:rPr>
          <w:spacing w:val="4"/>
          <w:w w:val="103"/>
          <w:kern w:val="14"/>
          <w:lang w:val="ru-RU"/>
        </w:rPr>
        <w:tab/>
        <w:t xml:space="preserve">Республика Джибути имеет засушливый тропический </w:t>
      </w:r>
      <w:r>
        <w:rPr>
          <w:b/>
          <w:spacing w:val="4"/>
          <w:w w:val="103"/>
          <w:kern w:val="14"/>
          <w:lang w:val="ru-RU"/>
        </w:rPr>
        <w:t>климат</w:t>
      </w:r>
      <w:r>
        <w:rPr>
          <w:spacing w:val="4"/>
          <w:w w:val="103"/>
          <w:kern w:val="14"/>
          <w:lang w:val="ru-RU"/>
        </w:rPr>
        <w:t>, для кот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рого характерны сильна</w:t>
      </w:r>
      <w:r>
        <w:rPr>
          <w:spacing w:val="4"/>
          <w:w w:val="103"/>
          <w:kern w:val="14"/>
          <w:lang w:val="ru-RU"/>
        </w:rPr>
        <w:t>я жара и высокая влажность. Средние температуры "бархатного сезона" (с октября по апрель) умеренны (от 20 °</w:t>
      </w:r>
      <w:r>
        <w:rPr>
          <w:spacing w:val="4"/>
          <w:w w:val="103"/>
          <w:kern w:val="14"/>
        </w:rPr>
        <w:t>C</w:t>
      </w:r>
      <w:r>
        <w:rPr>
          <w:spacing w:val="4"/>
          <w:w w:val="103"/>
          <w:kern w:val="14"/>
          <w:lang w:val="ru-RU"/>
        </w:rPr>
        <w:t xml:space="preserve"> до 30 °</w:t>
      </w:r>
      <w:r>
        <w:rPr>
          <w:spacing w:val="4"/>
          <w:w w:val="103"/>
          <w:kern w:val="14"/>
        </w:rPr>
        <w:t>C</w:t>
      </w:r>
      <w:r>
        <w:rPr>
          <w:spacing w:val="4"/>
          <w:w w:val="103"/>
          <w:kern w:val="14"/>
          <w:lang w:val="ru-RU"/>
        </w:rPr>
        <w:t>), а в жаркий  сезон (с июня по сентябрь) достигают 50 °</w:t>
      </w:r>
      <w:r>
        <w:rPr>
          <w:spacing w:val="4"/>
          <w:w w:val="103"/>
          <w:kern w:val="14"/>
        </w:rPr>
        <w:t>C</w:t>
      </w:r>
      <w:r>
        <w:rPr>
          <w:spacing w:val="4"/>
          <w:w w:val="103"/>
          <w:kern w:val="14"/>
          <w:lang w:val="ru-RU"/>
        </w:rPr>
        <w:t xml:space="preserve"> под воздействием сухого пустынного ветра "хамсин", нередко приносящего пыль и пес</w:t>
      </w:r>
      <w:r>
        <w:rPr>
          <w:spacing w:val="4"/>
          <w:w w:val="103"/>
          <w:kern w:val="14"/>
          <w:lang w:val="ru-RU"/>
        </w:rPr>
        <w:t>ок; влажность воздуха в ночное время суток знач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тельно возрастает. Выпадение осадков в стране носит крайне нерегулярный хара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тер – как территориально, так и по времени. В целом по стране только в северных горных районах уровень осадков превышает 250 мм в г</w:t>
      </w:r>
      <w:r>
        <w:rPr>
          <w:spacing w:val="4"/>
          <w:w w:val="103"/>
          <w:kern w:val="14"/>
          <w:lang w:val="ru-RU"/>
        </w:rPr>
        <w:t>од. Прибрежные районы, где расположена столица 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ны – город Джибути, испытывают особенно острую нехватку осадков при 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ком распределении. Расхождения в уровне осадков весьма зн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чительны и могут варьироваться от 10 мм (в 1918 году) до 557 мм (в 1967 году)</w:t>
      </w:r>
      <w:r>
        <w:rPr>
          <w:spacing w:val="4"/>
          <w:w w:val="103"/>
          <w:kern w:val="14"/>
          <w:lang w:val="ru-RU"/>
        </w:rPr>
        <w:t xml:space="preserve"> при норме в 133,8 мм.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16.</w:t>
      </w:r>
      <w:r>
        <w:rPr>
          <w:spacing w:val="4"/>
          <w:w w:val="103"/>
          <w:kern w:val="14"/>
          <w:lang w:val="ru-RU"/>
        </w:rPr>
        <w:tab/>
        <w:t xml:space="preserve">В этих условиях Республика Джибути постоянно сталкивается с </w:t>
      </w:r>
      <w:r>
        <w:rPr>
          <w:b/>
          <w:spacing w:val="4"/>
          <w:w w:val="103"/>
          <w:kern w:val="14"/>
          <w:lang w:val="ru-RU"/>
        </w:rPr>
        <w:t>засухой</w:t>
      </w:r>
      <w:r>
        <w:rPr>
          <w:spacing w:val="4"/>
          <w:w w:val="103"/>
          <w:kern w:val="14"/>
          <w:lang w:val="ru-RU"/>
        </w:rPr>
        <w:t>, которая очень часто приводит к сокращению производства продовольствия, п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дежу скота, исходу сельских жителей в региональные центры и в столицу 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бути, пересых</w:t>
      </w:r>
      <w:r>
        <w:rPr>
          <w:spacing w:val="4"/>
          <w:w w:val="103"/>
          <w:kern w:val="14"/>
          <w:lang w:val="ru-RU"/>
        </w:rPr>
        <w:t>анию водоемов и проблемам со здоровьем населения (обезвож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ванию, жажде и т.п.). За этим климатическим явлением нередко следуют обил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ные дожди, вызывающие </w:t>
      </w:r>
      <w:r>
        <w:rPr>
          <w:b/>
          <w:spacing w:val="4"/>
          <w:w w:val="103"/>
          <w:kern w:val="14"/>
          <w:lang w:val="ru-RU"/>
        </w:rPr>
        <w:t>мощные наводнения</w:t>
      </w:r>
      <w:r>
        <w:rPr>
          <w:spacing w:val="4"/>
          <w:w w:val="103"/>
          <w:kern w:val="14"/>
          <w:lang w:val="ru-RU"/>
        </w:rPr>
        <w:t>, воздействие которых на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родную, людскую и экономическую среду зачастую носит пагу</w:t>
      </w:r>
      <w:r>
        <w:rPr>
          <w:spacing w:val="4"/>
          <w:w w:val="103"/>
          <w:kern w:val="14"/>
          <w:lang w:val="ru-RU"/>
        </w:rPr>
        <w:t>бный характер. Эти наводнения особенно опа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ны для столицы Джибути.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Историческая справка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17.</w:t>
      </w:r>
      <w:r>
        <w:rPr>
          <w:spacing w:val="4"/>
          <w:w w:val="103"/>
          <w:kern w:val="14"/>
          <w:lang w:val="ru-RU"/>
        </w:rPr>
        <w:tab/>
        <w:t>Историю Джибути можно разделить на три основных периода: колон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альный период, начальный период независимости (1977−1999 годы) и период модернизации страны (с 199</w:t>
      </w:r>
      <w:r>
        <w:rPr>
          <w:spacing w:val="4"/>
          <w:w w:val="103"/>
          <w:kern w:val="14"/>
          <w:lang w:val="ru-RU"/>
        </w:rPr>
        <w:t xml:space="preserve">9 года по настоящее время).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Французская колонизация Джибути </w:t>
      </w:r>
      <w:r>
        <w:rPr>
          <w:spacing w:val="4"/>
          <w:w w:val="103"/>
          <w:kern w:val="14"/>
          <w:lang w:val="ru-RU"/>
        </w:rPr>
        <w:t xml:space="preserve">началась во второй половине </w:t>
      </w:r>
      <w:r>
        <w:rPr>
          <w:spacing w:val="4"/>
          <w:w w:val="103"/>
          <w:kern w:val="14"/>
          <w:lang w:val="en-US"/>
        </w:rPr>
        <w:t>XIX</w:t>
      </w:r>
      <w:r>
        <w:rPr>
          <w:spacing w:val="4"/>
          <w:w w:val="103"/>
          <w:kern w:val="14"/>
          <w:lang w:val="ru-RU"/>
        </w:rPr>
        <w:t> столетия с размещения опорной базы французского флота на пути, связ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вающем территории и колонии в Индокитае, Индийский и Тихий океаны с те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риторией метрополии.</w:t>
      </w:r>
      <w:r>
        <w:rPr>
          <w:spacing w:val="4"/>
          <w:w w:val="103"/>
          <w:kern w:val="14"/>
          <w:lang w:val="ru-RU"/>
        </w:rPr>
        <w:t xml:space="preserve"> Город Джибути был заложен в 1887 году вокруг порта, а затем, в 1896 году, он стал главным центром </w:t>
      </w:r>
      <w:r>
        <w:rPr>
          <w:b/>
          <w:spacing w:val="4"/>
          <w:w w:val="103"/>
          <w:kern w:val="14"/>
          <w:lang w:val="ru-RU"/>
        </w:rPr>
        <w:t>Французского берега Сомали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ФБС</w:t>
      </w:r>
      <w:proofErr w:type="spellEnd"/>
      <w:r>
        <w:rPr>
          <w:spacing w:val="4"/>
          <w:w w:val="103"/>
          <w:kern w:val="14"/>
          <w:lang w:val="ru-RU"/>
        </w:rPr>
        <w:t>). До 1939 года он развивался благодаря масштабному строительству,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кладке в 1917 году франко-эфиопской железной дороги, рас</w:t>
      </w:r>
      <w:r>
        <w:rPr>
          <w:spacing w:val="4"/>
          <w:w w:val="103"/>
          <w:kern w:val="14"/>
          <w:lang w:val="ru-RU"/>
        </w:rPr>
        <w:t xml:space="preserve">ширению портовой инфраструктуры и разработке соляных копей. Последующий период был менее динамичным, и население страдало от безработицы.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19.</w:t>
      </w:r>
      <w:r>
        <w:rPr>
          <w:spacing w:val="4"/>
          <w:w w:val="103"/>
          <w:kern w:val="14"/>
          <w:lang w:val="ru-RU"/>
        </w:rPr>
        <w:tab/>
        <w:t>В 1949 году, сразу после принятия решения о наделении порта свободным 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тусом, представители Джибути ходатайство</w:t>
      </w:r>
      <w:r>
        <w:rPr>
          <w:spacing w:val="4"/>
          <w:w w:val="103"/>
          <w:kern w:val="14"/>
          <w:lang w:val="ru-RU"/>
        </w:rPr>
        <w:t>вали перед властями Франции о признании особого экономического статуса страны и получили свободный 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тус Джибути с использованием в качестве валюты доллара Соединенных Шт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тов Америки. Наст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пившие 50-е и 60-е годы были отмечены возникновением и укреплением</w:t>
      </w:r>
      <w:r>
        <w:rPr>
          <w:spacing w:val="4"/>
          <w:w w:val="103"/>
          <w:kern w:val="14"/>
          <w:lang w:val="ru-RU"/>
        </w:rPr>
        <w:t xml:space="preserve"> идей независимости, а также созданием колониальной державой мощного репрессивного механизма. В 1967 году Джибути стала называться </w:t>
      </w:r>
      <w:r>
        <w:rPr>
          <w:b/>
          <w:spacing w:val="4"/>
          <w:w w:val="103"/>
          <w:kern w:val="14"/>
          <w:lang w:val="ru-RU"/>
        </w:rPr>
        <w:t xml:space="preserve">Французской территорией </w:t>
      </w:r>
      <w:proofErr w:type="spellStart"/>
      <w:r>
        <w:rPr>
          <w:b/>
          <w:spacing w:val="4"/>
          <w:w w:val="103"/>
          <w:kern w:val="14"/>
          <w:lang w:val="ru-RU"/>
        </w:rPr>
        <w:t>афаров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 и </w:t>
      </w:r>
      <w:proofErr w:type="spellStart"/>
      <w:r>
        <w:rPr>
          <w:b/>
          <w:spacing w:val="4"/>
          <w:w w:val="103"/>
          <w:kern w:val="14"/>
          <w:lang w:val="ru-RU"/>
        </w:rPr>
        <w:t>исса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ФТАИ</w:t>
      </w:r>
      <w:proofErr w:type="spellEnd"/>
      <w:r>
        <w:rPr>
          <w:spacing w:val="4"/>
          <w:w w:val="103"/>
          <w:kern w:val="14"/>
          <w:lang w:val="ru-RU"/>
        </w:rPr>
        <w:t>), а ее политические стру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 xml:space="preserve">туры были преобразованы.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Обретение независимости</w:t>
      </w:r>
      <w:r>
        <w:rPr>
          <w:spacing w:val="4"/>
          <w:w w:val="103"/>
          <w:kern w:val="14"/>
          <w:lang w:val="ru-RU"/>
        </w:rPr>
        <w:t xml:space="preserve"> яв</w:t>
      </w:r>
      <w:r>
        <w:rPr>
          <w:spacing w:val="4"/>
          <w:w w:val="103"/>
          <w:kern w:val="14"/>
          <w:lang w:val="ru-RU"/>
        </w:rPr>
        <w:t>илось результатом коллективных усилий: с одной стороны, политические движения выдвинули идею национального сув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ренитета перед учреждениями международного (Организация Объединенных Наций) и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нального (Организация африканского единства и Арабская лига) м</w:t>
      </w:r>
      <w:r>
        <w:rPr>
          <w:spacing w:val="4"/>
          <w:w w:val="103"/>
          <w:kern w:val="14"/>
          <w:lang w:val="ru-RU"/>
        </w:rPr>
        <w:t xml:space="preserve">асштаба, а с другой – с территории Сомали </w:t>
      </w:r>
      <w:r>
        <w:rPr>
          <w:b/>
          <w:spacing w:val="4"/>
          <w:w w:val="103"/>
          <w:kern w:val="14"/>
          <w:lang w:val="ru-RU"/>
        </w:rPr>
        <w:t>Фронт освобождения Францу</w:t>
      </w:r>
      <w:r>
        <w:rPr>
          <w:b/>
          <w:spacing w:val="4"/>
          <w:w w:val="103"/>
          <w:kern w:val="14"/>
          <w:lang w:val="ru-RU"/>
        </w:rPr>
        <w:t>з</w:t>
      </w:r>
      <w:r>
        <w:rPr>
          <w:b/>
          <w:spacing w:val="4"/>
          <w:w w:val="103"/>
          <w:kern w:val="14"/>
          <w:lang w:val="ru-RU"/>
        </w:rPr>
        <w:t>ского берега Сомали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ФОФБС</w:t>
      </w:r>
      <w:proofErr w:type="spellEnd"/>
      <w:r>
        <w:rPr>
          <w:spacing w:val="4"/>
          <w:w w:val="103"/>
          <w:kern w:val="14"/>
          <w:lang w:val="ru-RU"/>
        </w:rPr>
        <w:t>) вел боевые действия. Давление со стороны международного и регионального общественного мнения заставило колониал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ную державу провести референдум, по итогам котор</w:t>
      </w:r>
      <w:r>
        <w:rPr>
          <w:spacing w:val="4"/>
          <w:w w:val="103"/>
          <w:kern w:val="14"/>
          <w:lang w:val="ru-RU"/>
        </w:rPr>
        <w:t xml:space="preserve">ого </w:t>
      </w:r>
      <w:r>
        <w:rPr>
          <w:b/>
          <w:spacing w:val="4"/>
          <w:w w:val="103"/>
          <w:kern w:val="14"/>
          <w:lang w:val="ru-RU"/>
        </w:rPr>
        <w:t>в 1977 году</w:t>
      </w:r>
      <w:r>
        <w:rPr>
          <w:spacing w:val="4"/>
          <w:w w:val="103"/>
          <w:kern w:val="14"/>
          <w:lang w:val="ru-RU"/>
        </w:rPr>
        <w:t xml:space="preserve"> была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возглашена Республика Джибути.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Хасан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Гулед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Аптидон</w:t>
      </w:r>
      <w:proofErr w:type="spellEnd"/>
      <w:r>
        <w:rPr>
          <w:spacing w:val="4"/>
          <w:w w:val="103"/>
          <w:kern w:val="14"/>
          <w:lang w:val="ru-RU"/>
        </w:rPr>
        <w:t>, первый президент страны, приступил к постро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нию нового государства и принял ответственность за судьбу населения. Бол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шая политическая нестабильность, царившая на Африканском Р</w:t>
      </w:r>
      <w:r>
        <w:rPr>
          <w:spacing w:val="4"/>
          <w:w w:val="103"/>
          <w:kern w:val="14"/>
          <w:lang w:val="ru-RU"/>
        </w:rPr>
        <w:t>оге вплоть до начала 90-х годов, существенно ограничивала эффективность проводившейся государственной политики. Разразившаяся гражданская война подорвала силы страны и заставила правительство сосредоточиться прежде всего на мерах по сохранению национальног</w:t>
      </w:r>
      <w:r>
        <w:rPr>
          <w:spacing w:val="4"/>
          <w:w w:val="103"/>
          <w:kern w:val="14"/>
          <w:lang w:val="ru-RU"/>
        </w:rPr>
        <w:t>о сувер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нитета и восстановлению внутреннего мира. </w:t>
      </w:r>
    </w:p>
    <w:p w:rsidR="00000000" w:rsidRDefault="0049101E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Недавний период</w:t>
      </w:r>
      <w:r>
        <w:rPr>
          <w:spacing w:val="4"/>
          <w:w w:val="103"/>
          <w:kern w:val="14"/>
          <w:lang w:val="ru-RU"/>
        </w:rPr>
        <w:t xml:space="preserve"> (с 1999 года по настоящее время) характеризуется 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зобновлением политической и социально-экономической </w:t>
      </w:r>
      <w:r>
        <w:rPr>
          <w:b/>
          <w:bCs/>
          <w:spacing w:val="4"/>
          <w:w w:val="103"/>
          <w:kern w:val="14"/>
          <w:lang w:val="ru-RU"/>
        </w:rPr>
        <w:t>модернизации</w:t>
      </w:r>
      <w:r>
        <w:rPr>
          <w:spacing w:val="4"/>
          <w:w w:val="103"/>
          <w:kern w:val="14"/>
          <w:lang w:val="ru-RU"/>
        </w:rPr>
        <w:t xml:space="preserve"> 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бути; 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зидентом страны в этот период является </w:t>
      </w:r>
      <w:r>
        <w:rPr>
          <w:b/>
          <w:bCs/>
          <w:spacing w:val="4"/>
          <w:w w:val="103"/>
          <w:kern w:val="14"/>
          <w:lang w:val="ru-RU"/>
        </w:rPr>
        <w:t xml:space="preserve">Исмаил Омар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Геллех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23.</w:t>
      </w:r>
      <w:r>
        <w:rPr>
          <w:spacing w:val="4"/>
          <w:w w:val="103"/>
          <w:kern w:val="14"/>
          <w:lang w:val="ru-RU"/>
        </w:rPr>
        <w:tab/>
        <w:t>Соглашения о мире и национальном примирении (2001 года) окончател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 закрепили мирное урегулирование конфликта, бушевавшего в стране в теч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 10 лет. Правительство встало на путь активизации демократических прео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разований, создания в стране подлинн</w:t>
      </w:r>
      <w:r>
        <w:rPr>
          <w:spacing w:val="4"/>
          <w:w w:val="103"/>
          <w:kern w:val="14"/>
          <w:lang w:val="ru-RU"/>
        </w:rPr>
        <w:t xml:space="preserve">о многопартийной системы (2002 год) и принятия конкретных мер по децентрализации (2008 год).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Демографические аспекты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24.</w:t>
      </w:r>
      <w:r>
        <w:rPr>
          <w:spacing w:val="4"/>
          <w:w w:val="103"/>
          <w:kern w:val="14"/>
          <w:lang w:val="ru-RU"/>
        </w:rPr>
        <w:tab/>
        <w:t>Согласно предварительным статистическим данным, полученным в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зультате второй </w:t>
      </w:r>
      <w:r>
        <w:rPr>
          <w:b/>
          <w:bCs/>
          <w:spacing w:val="4"/>
          <w:w w:val="103"/>
          <w:kern w:val="14"/>
          <w:lang w:val="ru-RU"/>
        </w:rPr>
        <w:t xml:space="preserve">Всеобщей переписи населения и жилого фонда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ВПНЖ</w:t>
      </w:r>
      <w:proofErr w:type="spellEnd"/>
      <w:r>
        <w:rPr>
          <w:spacing w:val="4"/>
          <w:w w:val="103"/>
          <w:kern w:val="14"/>
          <w:lang w:val="ru-RU"/>
        </w:rPr>
        <w:t>) 200</w:t>
      </w:r>
      <w:r>
        <w:rPr>
          <w:spacing w:val="4"/>
          <w:w w:val="103"/>
          <w:kern w:val="14"/>
          <w:lang w:val="ru-RU"/>
        </w:rPr>
        <w:t>9 года, численность населения Джибути составляет 818 159 человек.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пределение населения по территории страны остается довольно сбалансир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ванным между столичным регионом Джибути (58,10%) и внутренними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нами (41,90%). Следовательно, большинство населен</w:t>
      </w:r>
      <w:r>
        <w:rPr>
          <w:spacing w:val="4"/>
          <w:w w:val="103"/>
          <w:kern w:val="14"/>
          <w:lang w:val="ru-RU"/>
        </w:rPr>
        <w:t>ия проживает в городских районах, прежде всего в Джибути-столице. Столь активная урбанизация стол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цы объясняется экономической структ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рой, которая, в свою очередь, находится под влиянием биоклиматических факторов. Кроме того, данная ситуация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водит к зна</w:t>
      </w:r>
      <w:r>
        <w:rPr>
          <w:spacing w:val="4"/>
          <w:w w:val="103"/>
          <w:kern w:val="14"/>
          <w:lang w:val="ru-RU"/>
        </w:rPr>
        <w:t>чительному увеличению доли "обосо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ленного населения" Джибути-столицы: четверть населения города и 4/5 "населения, подсчитываемого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дельно". Остальные регионы страны населены в основном кочевниками и осе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 xml:space="preserve">лыми сельскими жителями.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В целом считается, что об</w:t>
      </w:r>
      <w:r>
        <w:rPr>
          <w:spacing w:val="4"/>
          <w:w w:val="103"/>
          <w:kern w:val="14"/>
          <w:lang w:val="ru-RU"/>
        </w:rPr>
        <w:t>щий показатель прироста населения, включая естественное и миграционное движение, составляет порядка 6% в год. Пло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ность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селения равна лишь около 27,5 чел./</w:t>
      </w:r>
      <w:proofErr w:type="spellStart"/>
      <w:r>
        <w:rPr>
          <w:spacing w:val="4"/>
          <w:w w:val="103"/>
          <w:kern w:val="14"/>
          <w:lang w:val="ru-RU"/>
        </w:rPr>
        <w:t>км</w:t>
      </w:r>
      <w:r>
        <w:rPr>
          <w:spacing w:val="4"/>
          <w:w w:val="103"/>
          <w:kern w:val="14"/>
          <w:vertAlign w:val="superscript"/>
          <w:lang w:val="ru-RU"/>
        </w:rPr>
        <w:t>2</w:t>
      </w:r>
      <w:proofErr w:type="spellEnd"/>
      <w:r>
        <w:rPr>
          <w:spacing w:val="4"/>
          <w:w w:val="103"/>
          <w:kern w:val="14"/>
          <w:lang w:val="ru-RU"/>
        </w:rPr>
        <w:t>.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Таблица 1 </w:t>
      </w:r>
      <w:r>
        <w:rPr>
          <w:b w:val="0"/>
        </w:rPr>
        <w:br/>
      </w:r>
      <w:r>
        <w:t>Удельный вес и демографические характеристики регионов.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976"/>
        <w:gridCol w:w="1135"/>
        <w:gridCol w:w="1001"/>
        <w:gridCol w:w="1053"/>
        <w:gridCol w:w="1299"/>
        <w:gridCol w:w="6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Регионы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общ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го насел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ния (%)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Городское н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селение</w:t>
            </w:r>
          </w:p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(%)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Оседлое сел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>ское насел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ние</w:t>
            </w:r>
          </w:p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(%)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Кочевое н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 xml:space="preserve">селение </w:t>
            </w:r>
          </w:p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(%)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Обособленное население</w:t>
            </w:r>
          </w:p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(%)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Джибути-столица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58,10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74,43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25,57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Али-Сабих</w:t>
            </w:r>
            <w:proofErr w:type="spellEnd"/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10,63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Дихиль</w:t>
            </w:r>
            <w:proofErr w:type="spellEnd"/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10,87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21,75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25,31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Таджу</w:t>
            </w:r>
            <w:r>
              <w:rPr>
                <w:sz w:val="18"/>
                <w:szCs w:val="18"/>
              </w:rPr>
              <w:t>рах</w:t>
            </w:r>
            <w:proofErr w:type="spellEnd"/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10,60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27,08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Обок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4,62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26,24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Арта</w:t>
            </w:r>
            <w:proofErr w:type="spellEnd"/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5,18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26,06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52,42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19,69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18,22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25.</w:t>
      </w:r>
      <w:r>
        <w:rPr>
          <w:spacing w:val="4"/>
          <w:w w:val="103"/>
          <w:kern w:val="14"/>
          <w:lang w:val="ru-RU"/>
        </w:rPr>
        <w:tab/>
        <w:t xml:space="preserve">Этническим группами страны являются </w:t>
      </w:r>
      <w:proofErr w:type="spellStart"/>
      <w:r>
        <w:rPr>
          <w:spacing w:val="4"/>
          <w:w w:val="103"/>
          <w:kern w:val="14"/>
          <w:lang w:val="ru-RU"/>
        </w:rPr>
        <w:t>афары</w:t>
      </w:r>
      <w:proofErr w:type="spellEnd"/>
      <w:r>
        <w:rPr>
          <w:spacing w:val="4"/>
          <w:w w:val="103"/>
          <w:kern w:val="14"/>
          <w:lang w:val="ru-RU"/>
        </w:rPr>
        <w:t>, сомалийцы и арабы. В 2002 году на долю иностранцев, согласн</w:t>
      </w:r>
      <w:r>
        <w:rPr>
          <w:spacing w:val="4"/>
          <w:w w:val="103"/>
          <w:kern w:val="14"/>
          <w:lang w:val="ru-RU"/>
        </w:rPr>
        <w:t>о оценкам, приходилось 15,7% общей численности оседлого населения. Оно состоит в основном из эфиопов и сом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лийцев, которые составляют соответственно 8,5% и 6% всего оседлого насел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страны. Положения Закона о гражданстве 2005 года упорядочивают проц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дуру</w:t>
      </w:r>
      <w:r>
        <w:rPr>
          <w:spacing w:val="4"/>
          <w:w w:val="103"/>
          <w:kern w:val="14"/>
          <w:lang w:val="ru-RU"/>
        </w:rPr>
        <w:t xml:space="preserve"> приобретения гражданства и обновляют порядок получения документов, удостоверяющих личность. Кроме того, они предусматривают предоставление гражданства детям, один из родителей которых является иностранцем, и разр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шают двойное гражданство.  </w: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26.</w:t>
      </w:r>
      <w:r>
        <w:rPr>
          <w:spacing w:val="4"/>
          <w:w w:val="103"/>
          <w:kern w:val="14"/>
          <w:lang w:val="ru-RU"/>
        </w:rPr>
        <w:tab/>
        <w:t>Подавляюще</w:t>
      </w:r>
      <w:r>
        <w:rPr>
          <w:spacing w:val="4"/>
          <w:w w:val="103"/>
          <w:kern w:val="14"/>
          <w:lang w:val="ru-RU"/>
        </w:rPr>
        <w:t>е большинство населения Джибути (99%) исповедует ислам; в преамбуле Конституции говорится, что ислам является государственной рел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гией. При этом в Джибути имеются и другие </w:t>
      </w:r>
      <w:proofErr w:type="spellStart"/>
      <w:r>
        <w:rPr>
          <w:spacing w:val="4"/>
          <w:w w:val="103"/>
          <w:kern w:val="14"/>
          <w:lang w:val="ru-RU"/>
        </w:rPr>
        <w:t>конфессии</w:t>
      </w:r>
      <w:proofErr w:type="spellEnd"/>
      <w:r>
        <w:rPr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Официальные языки – французский и арабский; при этом основными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говор</w:t>
      </w:r>
      <w:r>
        <w:rPr>
          <w:spacing w:val="4"/>
          <w:w w:val="103"/>
          <w:kern w:val="14"/>
          <w:lang w:val="ru-RU"/>
        </w:rPr>
        <w:t xml:space="preserve">ными языками в стране являются сомалийский и </w:t>
      </w:r>
      <w:proofErr w:type="spellStart"/>
      <w:r>
        <w:rPr>
          <w:spacing w:val="4"/>
          <w:w w:val="103"/>
          <w:kern w:val="14"/>
          <w:lang w:val="ru-RU"/>
        </w:rPr>
        <w:t>афарский</w:t>
      </w:r>
      <w:proofErr w:type="spellEnd"/>
      <w:r>
        <w:rPr>
          <w:spacing w:val="4"/>
          <w:w w:val="103"/>
          <w:kern w:val="14"/>
          <w:lang w:val="ru-RU"/>
        </w:rPr>
        <w:t xml:space="preserve">, относящиеся к </w:t>
      </w:r>
      <w:proofErr w:type="spellStart"/>
      <w:r>
        <w:rPr>
          <w:spacing w:val="4"/>
          <w:w w:val="103"/>
          <w:kern w:val="14"/>
          <w:lang w:val="ru-RU"/>
        </w:rPr>
        <w:t>кушитской</w:t>
      </w:r>
      <w:proofErr w:type="spellEnd"/>
      <w:r>
        <w:rPr>
          <w:spacing w:val="4"/>
          <w:w w:val="103"/>
          <w:kern w:val="14"/>
          <w:lang w:val="ru-RU"/>
        </w:rPr>
        <w:t xml:space="preserve"> языковой группе. Хотя преподавание национальных языков было узаконено, его практическое осуществление пока является предметом обсужд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ния, в то время как для начального образован</w:t>
      </w:r>
      <w:r>
        <w:rPr>
          <w:spacing w:val="4"/>
          <w:w w:val="103"/>
          <w:kern w:val="14"/>
          <w:lang w:val="ru-RU"/>
        </w:rPr>
        <w:t>ия были составлены школьные учебн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ки на национальных языках. </w: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27.</w:t>
      </w:r>
      <w:r>
        <w:rPr>
          <w:spacing w:val="4"/>
          <w:w w:val="103"/>
          <w:kern w:val="14"/>
          <w:lang w:val="ru-RU"/>
        </w:rPr>
        <w:tab/>
        <w:t>Как и во многих развивающихся странах, структура населения Джибути в разбивке по возрасту характеризуется высокой пропорцией молодежи, соста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ляющей почти половину населения. На долю лиц пожи</w:t>
      </w:r>
      <w:r>
        <w:rPr>
          <w:spacing w:val="4"/>
          <w:w w:val="103"/>
          <w:kern w:val="14"/>
          <w:lang w:val="ru-RU"/>
        </w:rPr>
        <w:t>лого возраста приход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лась лишь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большая часть обследовавшихся домохозяйств. В 2006 году около трети населения Джибути составляли лица моложе 15 лет. В возрастной группе до 19 лет преобладают мужчины, которые уступают женщинам в группе лиц от 20 до 39 лет </w:t>
      </w:r>
      <w:r>
        <w:rPr>
          <w:spacing w:val="4"/>
          <w:w w:val="103"/>
          <w:kern w:val="14"/>
          <w:lang w:val="ru-RU"/>
        </w:rPr>
        <w:t>вследствие иммиграции в соседние страны, в частности для 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ществления трудовой деятельности. В результатах </w:t>
      </w:r>
      <w:r>
        <w:rPr>
          <w:b/>
          <w:spacing w:val="4"/>
          <w:w w:val="103"/>
          <w:kern w:val="14"/>
          <w:lang w:val="ru-RU"/>
        </w:rPr>
        <w:t>Обследования домох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зяйств Джибути по социальным показателям 2002 года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ОДХД-СП2</w:t>
      </w:r>
      <w:proofErr w:type="spellEnd"/>
      <w:r>
        <w:rPr>
          <w:spacing w:val="4"/>
          <w:w w:val="103"/>
          <w:kern w:val="14"/>
          <w:lang w:val="ru-RU"/>
        </w:rPr>
        <w:t>) уточн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ется, что медианный возраст за этот период составляет 20 лет.</w:t>
      </w:r>
      <w:r>
        <w:rPr>
          <w:spacing w:val="4"/>
          <w:w w:val="103"/>
          <w:kern w:val="14"/>
          <w:lang w:val="ru-RU"/>
        </w:rPr>
        <w:t xml:space="preserve">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Таблица 2</w:t>
      </w:r>
      <w:r>
        <w:rPr>
          <w:b w:val="0"/>
        </w:rPr>
        <w:br/>
      </w:r>
      <w:r>
        <w:t>Структура населения Джибути.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686"/>
      </w:tblGrid>
      <w:tr w:rsidR="00000000">
        <w:trPr>
          <w:trHeight w:val="240"/>
          <w:tblHeader/>
        </w:trPr>
        <w:tc>
          <w:tcPr>
            <w:tcW w:w="3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Возрастная группа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% общего населения</w:t>
            </w:r>
          </w:p>
        </w:tc>
      </w:tr>
      <w:tr w:rsidR="00000000">
        <w:trPr>
          <w:trHeight w:val="240"/>
        </w:trPr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Моложе 20 лет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000000">
        <w:trPr>
          <w:trHeight w:val="240"/>
        </w:trPr>
        <w:tc>
          <w:tcPr>
            <w:tcW w:w="3070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20−64 лет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</w:tr>
      <w:tr w:rsidR="00000000">
        <w:trPr>
          <w:trHeight w:val="240"/>
        </w:trPr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лет и старше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ОЗСД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/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ПАПЗС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 xml:space="preserve"> 2002 года.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28.</w:t>
      </w:r>
      <w:r>
        <w:rPr>
          <w:spacing w:val="4"/>
          <w:w w:val="103"/>
          <w:kern w:val="14"/>
          <w:lang w:val="ru-RU"/>
        </w:rPr>
        <w:tab/>
        <w:t xml:space="preserve">Средний размер </w:t>
      </w:r>
      <w:proofErr w:type="spellStart"/>
      <w:r>
        <w:rPr>
          <w:spacing w:val="4"/>
          <w:w w:val="103"/>
          <w:kern w:val="14"/>
          <w:lang w:val="ru-RU"/>
        </w:rPr>
        <w:t>джибутийских</w:t>
      </w:r>
      <w:proofErr w:type="spellEnd"/>
      <w:r>
        <w:rPr>
          <w:spacing w:val="4"/>
          <w:w w:val="103"/>
          <w:kern w:val="14"/>
          <w:lang w:val="ru-RU"/>
        </w:rPr>
        <w:t xml:space="preserve"> домохозяйств составляет 6 человек; в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родских семьях </w:t>
      </w:r>
      <w:r>
        <w:rPr>
          <w:spacing w:val="4"/>
          <w:w w:val="103"/>
          <w:kern w:val="14"/>
          <w:lang w:val="ru-RU"/>
        </w:rPr>
        <w:t xml:space="preserve">он несколько выше, чем в сельских. В результатах </w:t>
      </w:r>
      <w:r>
        <w:rPr>
          <w:b/>
          <w:spacing w:val="4"/>
          <w:w w:val="103"/>
          <w:kern w:val="14"/>
          <w:lang w:val="ru-RU"/>
        </w:rPr>
        <w:t>Демограф</w:t>
      </w:r>
      <w:r>
        <w:rPr>
          <w:b/>
          <w:spacing w:val="4"/>
          <w:w w:val="103"/>
          <w:kern w:val="14"/>
          <w:lang w:val="ru-RU"/>
        </w:rPr>
        <w:t>и</w:t>
      </w:r>
      <w:r>
        <w:rPr>
          <w:b/>
          <w:spacing w:val="4"/>
          <w:w w:val="103"/>
          <w:kern w:val="14"/>
          <w:lang w:val="ru-RU"/>
        </w:rPr>
        <w:t>ческого обследования по множественным показателям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ДОМП-2006</w:t>
      </w:r>
      <w:proofErr w:type="spellEnd"/>
      <w:r>
        <w:rPr>
          <w:spacing w:val="4"/>
          <w:w w:val="103"/>
          <w:kern w:val="14"/>
          <w:lang w:val="ru-RU"/>
        </w:rPr>
        <w:t>) не 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ется сведений, позволяющих проследить эволюцию среднего размера домох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зяйств, но при этом уточняется, что 75,4 % оседлых домохозяйс</w:t>
      </w:r>
      <w:r>
        <w:rPr>
          <w:spacing w:val="4"/>
          <w:w w:val="103"/>
          <w:kern w:val="14"/>
          <w:lang w:val="ru-RU"/>
        </w:rPr>
        <w:t>тв имеют как минимум одного ребенка младше 18 лет, а 36,4 % − одного ребенка младше п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 xml:space="preserve">ти лет.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Таблица 3</w:t>
      </w:r>
      <w:r>
        <w:rPr>
          <w:b w:val="0"/>
        </w:rPr>
        <w:br/>
      </w:r>
      <w:r>
        <w:t xml:space="preserve">Средний размер домохозяйств в зависимости от района проживания. 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336"/>
        <w:gridCol w:w="1288"/>
        <w:gridCol w:w="1251"/>
      </w:tblGrid>
      <w:tr w:rsidR="00000000">
        <w:trPr>
          <w:trHeight w:val="240"/>
          <w:tblHeader/>
        </w:trPr>
        <w:tc>
          <w:tcPr>
            <w:tcW w:w="4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Число постоянных членов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 xml:space="preserve">Города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Села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Всего</w:t>
            </w:r>
          </w:p>
        </w:tc>
      </w:tr>
      <w:tr w:rsidR="00000000">
        <w:trPr>
          <w:trHeight w:val="240"/>
        </w:trPr>
        <w:tc>
          <w:tcPr>
            <w:tcW w:w="4428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000000">
        <w:trPr>
          <w:trHeight w:val="240"/>
        </w:trPr>
        <w:tc>
          <w:tcPr>
            <w:tcW w:w="442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 более чел.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000000">
        <w:trPr>
          <w:trHeight w:val="240"/>
        </w:trPr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Средний размер домохозяйств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</w:t>
            </w: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ОЗСД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/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ПАПЗС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 xml:space="preserve"> 2002 года.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29.</w:t>
      </w:r>
      <w:r>
        <w:rPr>
          <w:spacing w:val="4"/>
          <w:w w:val="103"/>
          <w:kern w:val="14"/>
          <w:lang w:val="ru-RU"/>
        </w:rPr>
        <w:tab/>
        <w:t>Значительная дол</w:t>
      </w:r>
      <w:r>
        <w:rPr>
          <w:spacing w:val="4"/>
          <w:w w:val="103"/>
          <w:kern w:val="14"/>
          <w:lang w:val="ru-RU"/>
        </w:rPr>
        <w:t xml:space="preserve">я домохозяйств управляется женщинами, в частности из-за вдовства, развода или </w:t>
      </w:r>
      <w:proofErr w:type="spellStart"/>
      <w:r>
        <w:rPr>
          <w:spacing w:val="4"/>
          <w:w w:val="103"/>
          <w:kern w:val="14"/>
          <w:lang w:val="ru-RU"/>
        </w:rPr>
        <w:t>незамужества</w:t>
      </w:r>
      <w:proofErr w:type="spellEnd"/>
      <w:r>
        <w:rPr>
          <w:spacing w:val="4"/>
          <w:w w:val="103"/>
          <w:kern w:val="14"/>
          <w:lang w:val="ru-RU"/>
        </w:rPr>
        <w:t>. Эта тенденция подтверждается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зультатами </w:t>
      </w:r>
      <w:proofErr w:type="spellStart"/>
      <w:r>
        <w:rPr>
          <w:spacing w:val="4"/>
          <w:w w:val="103"/>
          <w:kern w:val="14"/>
          <w:lang w:val="ru-RU"/>
        </w:rPr>
        <w:t>ДОМП-2006</w:t>
      </w:r>
      <w:proofErr w:type="spellEnd"/>
      <w:r>
        <w:rPr>
          <w:spacing w:val="4"/>
          <w:w w:val="103"/>
          <w:kern w:val="14"/>
          <w:lang w:val="ru-RU"/>
        </w:rPr>
        <w:t>, согласно которым указанная группа составляет пятую часть оседлых домохозяйств. В силу пока еще прочных традиций</w:t>
      </w:r>
      <w:r>
        <w:rPr>
          <w:spacing w:val="4"/>
          <w:w w:val="103"/>
          <w:kern w:val="14"/>
          <w:lang w:val="ru-RU"/>
        </w:rPr>
        <w:t xml:space="preserve"> семейной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лидарности доля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мохозяйств, управляемых детьми, не указывается.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  <w:t>Таблица 4</w:t>
      </w:r>
      <w:r>
        <w:br/>
        <w:t xml:space="preserve">Распределение домохозяйств в разбивке по полу главы домохозяйства и </w:t>
      </w:r>
      <w:r>
        <w:br/>
        <w:t>району прож</w:t>
      </w:r>
      <w:r>
        <w:t>и</w:t>
      </w:r>
      <w:r>
        <w:t>вания.</w:t>
      </w:r>
      <w:r>
        <w:rPr>
          <w:u w:val="single"/>
        </w:rP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1593"/>
        <w:gridCol w:w="1730"/>
        <w:gridCol w:w="1505"/>
      </w:tblGrid>
      <w:tr w:rsidR="00000000">
        <w:trPr>
          <w:trHeight w:val="240"/>
          <w:tblHeader/>
        </w:trPr>
        <w:tc>
          <w:tcPr>
            <w:tcW w:w="24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Глава домохозяйства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 xml:space="preserve">Города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Села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Всего</w:t>
            </w:r>
          </w:p>
        </w:tc>
      </w:tr>
      <w:tr w:rsidR="00000000">
        <w:trPr>
          <w:trHeight w:val="240"/>
        </w:trPr>
        <w:tc>
          <w:tcPr>
            <w:tcW w:w="2481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Мужчина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76,8 %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76,1 %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76,6 %</w:t>
            </w:r>
          </w:p>
        </w:tc>
      </w:tr>
      <w:tr w:rsidR="00000000">
        <w:trPr>
          <w:trHeight w:val="240"/>
        </w:trPr>
        <w:tc>
          <w:tcPr>
            <w:tcW w:w="2481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Женщин</w:t>
            </w:r>
            <w:r>
              <w:rPr>
                <w:sz w:val="18"/>
              </w:rPr>
              <w:t>а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23,2 %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23,9 %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23,4 %</w:t>
            </w: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ОЗСД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/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ПАПЗС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 xml:space="preserve"> 2002 года.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Экономические аспекты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30.</w:t>
      </w:r>
      <w:r>
        <w:rPr>
          <w:spacing w:val="4"/>
          <w:w w:val="103"/>
          <w:kern w:val="14"/>
          <w:lang w:val="ru-RU"/>
        </w:rPr>
        <w:tab/>
        <w:t xml:space="preserve">Последствия пограничных конфликтов, подобных </w:t>
      </w:r>
      <w:proofErr w:type="spellStart"/>
      <w:r>
        <w:rPr>
          <w:spacing w:val="4"/>
          <w:w w:val="103"/>
          <w:kern w:val="14"/>
          <w:lang w:val="ru-RU"/>
        </w:rPr>
        <w:t>Огаденскому</w:t>
      </w:r>
      <w:proofErr w:type="spellEnd"/>
      <w:r>
        <w:rPr>
          <w:spacing w:val="4"/>
          <w:w w:val="103"/>
          <w:kern w:val="14"/>
          <w:lang w:val="ru-RU"/>
        </w:rPr>
        <w:t xml:space="preserve"> конфли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ту между Эфиопией и Сомали (1976−1978 годы), и крушение военных реж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мов в этих странах (1980−1992 годы), кот</w:t>
      </w:r>
      <w:r>
        <w:rPr>
          <w:spacing w:val="4"/>
          <w:w w:val="103"/>
          <w:kern w:val="14"/>
          <w:lang w:val="ru-RU"/>
        </w:rPr>
        <w:t>орое произошло под давлением вооруже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ных оппозиционных групп, значительно снижают социально-экономические показатели страны, развитие которой зависит от торговли: рост </w:t>
      </w:r>
      <w:r>
        <w:rPr>
          <w:b/>
          <w:spacing w:val="4"/>
          <w:w w:val="103"/>
          <w:kern w:val="14"/>
          <w:lang w:val="ru-RU"/>
        </w:rPr>
        <w:t>валового вну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 xml:space="preserve">реннего продукта </w:t>
      </w:r>
      <w:r>
        <w:rPr>
          <w:spacing w:val="4"/>
          <w:w w:val="103"/>
          <w:kern w:val="14"/>
          <w:lang w:val="ru-RU"/>
        </w:rPr>
        <w:t>(ВВП) в постоянных ценах в течение всего периода 1977−1991</w:t>
      </w:r>
      <w:r>
        <w:rPr>
          <w:spacing w:val="4"/>
          <w:w w:val="103"/>
          <w:kern w:val="14"/>
          <w:lang w:val="ru-RU"/>
        </w:rPr>
        <w:t xml:space="preserve"> годов составлял в среднем лишь 1% в год, в то время как прирост населения равен 3%.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31.</w:t>
      </w:r>
      <w:r>
        <w:rPr>
          <w:spacing w:val="4"/>
          <w:w w:val="103"/>
          <w:kern w:val="14"/>
          <w:lang w:val="ru-RU"/>
        </w:rPr>
        <w:tab/>
        <w:t xml:space="preserve">В конце 1991 года в стране вспыхнула гражданская война между </w:t>
      </w:r>
      <w:r>
        <w:rPr>
          <w:b/>
          <w:spacing w:val="4"/>
          <w:w w:val="103"/>
          <w:kern w:val="14"/>
          <w:lang w:val="ru-RU"/>
        </w:rPr>
        <w:t>Фро</w:t>
      </w:r>
      <w:r>
        <w:rPr>
          <w:b/>
          <w:spacing w:val="4"/>
          <w:w w:val="103"/>
          <w:kern w:val="14"/>
          <w:lang w:val="ru-RU"/>
        </w:rPr>
        <w:t>н</w:t>
      </w:r>
      <w:r>
        <w:rPr>
          <w:b/>
          <w:spacing w:val="4"/>
          <w:w w:val="103"/>
          <w:kern w:val="14"/>
          <w:lang w:val="ru-RU"/>
        </w:rPr>
        <w:t>том за восстановление единства Джибути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ФВЕД</w:t>
      </w:r>
      <w:proofErr w:type="spellEnd"/>
      <w:r>
        <w:rPr>
          <w:spacing w:val="4"/>
          <w:w w:val="103"/>
          <w:kern w:val="14"/>
          <w:lang w:val="ru-RU"/>
        </w:rPr>
        <w:t>) и регулярной армией. С принятием национальной Конституци</w:t>
      </w:r>
      <w:r>
        <w:rPr>
          <w:spacing w:val="4"/>
          <w:w w:val="103"/>
          <w:kern w:val="14"/>
          <w:lang w:val="ru-RU"/>
        </w:rPr>
        <w:t>и (1992 года) – первого Основного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кона – в стране начался процесс демократического перехода и политической стабилизации, в ходе которого была введена многопартийная система, огран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ченная четырьмя политическими партиями. В результате переговоров о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</w:t>
      </w:r>
      <w:r>
        <w:rPr>
          <w:spacing w:val="4"/>
          <w:w w:val="103"/>
          <w:kern w:val="14"/>
          <w:lang w:val="ru-RU"/>
        </w:rPr>
        <w:t xml:space="preserve">льном примирении в 1994 году с частью членов </w:t>
      </w:r>
      <w:proofErr w:type="spellStart"/>
      <w:r>
        <w:rPr>
          <w:spacing w:val="4"/>
          <w:w w:val="103"/>
          <w:kern w:val="14"/>
          <w:lang w:val="ru-RU"/>
        </w:rPr>
        <w:t>ФВЕД</w:t>
      </w:r>
      <w:proofErr w:type="spellEnd"/>
      <w:r>
        <w:rPr>
          <w:spacing w:val="4"/>
          <w:w w:val="103"/>
          <w:kern w:val="14"/>
          <w:lang w:val="ru-RU"/>
        </w:rPr>
        <w:t xml:space="preserve"> было заключено ми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ное соглашение, которое предусматривало их уч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стие в правительстве.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32.</w:t>
      </w:r>
      <w:r>
        <w:rPr>
          <w:spacing w:val="4"/>
          <w:w w:val="103"/>
          <w:kern w:val="14"/>
          <w:lang w:val="ru-RU"/>
        </w:rPr>
        <w:tab/>
        <w:t>В 1992−1996 годах социально-экономическое положение существенно ухудшилось вследствие совокупного влияния гражданск</w:t>
      </w:r>
      <w:r>
        <w:rPr>
          <w:spacing w:val="4"/>
          <w:w w:val="103"/>
          <w:kern w:val="14"/>
          <w:lang w:val="ru-RU"/>
        </w:rPr>
        <w:t>ой войны (дезорганиз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ция государственных финансов, перемещения населения, деградация инфр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структуры) и внешних трудностей (сокращение бюджетной помощи, обостр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 региональной конкуренции, приток беженцев из Сомали и Эфиопии).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циальный кризис тяжело сказ</w:t>
      </w:r>
      <w:r>
        <w:rPr>
          <w:spacing w:val="4"/>
          <w:w w:val="103"/>
          <w:kern w:val="14"/>
          <w:lang w:val="ru-RU"/>
        </w:rPr>
        <w:t>ался на условиях жизни населения, затронув при этом и государственных сл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жащих, заработная плата которых заморожена с 1992 года. В создавшейся обстановке полной дезорганизации экономики была начата реализация </w:t>
      </w:r>
      <w:r>
        <w:rPr>
          <w:b/>
          <w:spacing w:val="4"/>
          <w:w w:val="103"/>
          <w:kern w:val="14"/>
          <w:lang w:val="ru-RU"/>
        </w:rPr>
        <w:t>Плана структурной перестройки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ПСП</w:t>
      </w:r>
      <w:proofErr w:type="spellEnd"/>
      <w:r>
        <w:rPr>
          <w:spacing w:val="4"/>
          <w:w w:val="103"/>
          <w:kern w:val="14"/>
          <w:lang w:val="ru-RU"/>
        </w:rPr>
        <w:t>), составленн</w:t>
      </w:r>
      <w:r>
        <w:rPr>
          <w:spacing w:val="4"/>
          <w:w w:val="103"/>
          <w:kern w:val="14"/>
          <w:lang w:val="ru-RU"/>
        </w:rPr>
        <w:t xml:space="preserve">ого в результате переговоров властей Джибути с </w:t>
      </w:r>
      <w:r>
        <w:rPr>
          <w:b/>
          <w:spacing w:val="4"/>
          <w:w w:val="103"/>
          <w:kern w:val="14"/>
          <w:lang w:val="ru-RU"/>
        </w:rPr>
        <w:t>Международным валютным фо</w:t>
      </w:r>
      <w:r>
        <w:rPr>
          <w:b/>
          <w:spacing w:val="4"/>
          <w:w w:val="103"/>
          <w:kern w:val="14"/>
          <w:lang w:val="ru-RU"/>
        </w:rPr>
        <w:t>н</w:t>
      </w:r>
      <w:r>
        <w:rPr>
          <w:b/>
          <w:spacing w:val="4"/>
          <w:w w:val="103"/>
          <w:kern w:val="14"/>
          <w:lang w:val="ru-RU"/>
        </w:rPr>
        <w:t>дом (МВФ)</w:t>
      </w:r>
      <w:r>
        <w:rPr>
          <w:spacing w:val="4"/>
          <w:w w:val="103"/>
          <w:kern w:val="14"/>
          <w:lang w:val="ru-RU"/>
        </w:rPr>
        <w:t xml:space="preserve"> и </w:t>
      </w:r>
      <w:r>
        <w:rPr>
          <w:b/>
          <w:spacing w:val="4"/>
          <w:w w:val="103"/>
          <w:kern w:val="14"/>
          <w:lang w:val="ru-RU"/>
        </w:rPr>
        <w:t>Всемирным банком</w:t>
      </w:r>
      <w:r>
        <w:rPr>
          <w:spacing w:val="4"/>
          <w:w w:val="103"/>
          <w:kern w:val="14"/>
          <w:lang w:val="ru-RU"/>
        </w:rPr>
        <w:t xml:space="preserve"> (1996 год).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33.</w:t>
      </w:r>
      <w:r>
        <w:rPr>
          <w:spacing w:val="4"/>
          <w:w w:val="103"/>
          <w:kern w:val="14"/>
          <w:lang w:val="ru-RU"/>
        </w:rPr>
        <w:tab/>
        <w:t>Последствия этого плана оказались особенно разорительными для уязв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мых групп населения и привели к значительному росту числа лиц, живущих</w:t>
      </w:r>
      <w:r>
        <w:rPr>
          <w:spacing w:val="4"/>
          <w:w w:val="103"/>
          <w:kern w:val="14"/>
          <w:lang w:val="ru-RU"/>
        </w:rPr>
        <w:t xml:space="preserve"> в условиях нищеты; наряду с этим появилось явно выраженное неравенство ме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ду сельскими и городскими районами и между столицей и остальными город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34.</w:t>
      </w:r>
      <w:r>
        <w:rPr>
          <w:spacing w:val="4"/>
          <w:w w:val="103"/>
          <w:kern w:val="14"/>
          <w:lang w:val="ru-RU"/>
        </w:rPr>
        <w:tab/>
        <w:t xml:space="preserve">Основной опорой экономики является сектор услуг; это обусловлено стратегическим расположением страны </w:t>
      </w:r>
      <w:r>
        <w:rPr>
          <w:spacing w:val="4"/>
          <w:w w:val="103"/>
          <w:kern w:val="14"/>
          <w:lang w:val="ru-RU"/>
        </w:rPr>
        <w:t>и ее статусом свободной зоны Афр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канского Рога. Из-за скудных осадков объемы сельскохозяйственного произво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ства незначительны, уровень промышленного производства также низок. 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бути предоставляет услуги порта транзита, прежде всего для Эфиопии, и в силу с</w:t>
      </w:r>
      <w:r>
        <w:rPr>
          <w:spacing w:val="4"/>
          <w:w w:val="103"/>
          <w:kern w:val="14"/>
          <w:lang w:val="ru-RU"/>
        </w:rPr>
        <w:t>воего географического положения представляет собой международный узел перевалки грузов и снабжения. Для повышения конкурентоспособности порт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вого хозяйства управление им было возложено на частную компанию "</w:t>
      </w:r>
      <w:proofErr w:type="spellStart"/>
      <w:r>
        <w:rPr>
          <w:spacing w:val="4"/>
          <w:w w:val="103"/>
          <w:kern w:val="14"/>
          <w:lang w:val="ru-RU"/>
        </w:rPr>
        <w:t>Дубай</w:t>
      </w:r>
      <w:proofErr w:type="spellEnd"/>
      <w:r>
        <w:rPr>
          <w:spacing w:val="4"/>
          <w:w w:val="103"/>
          <w:kern w:val="14"/>
          <w:lang w:val="ru-RU"/>
        </w:rPr>
        <w:t xml:space="preserve"> </w:t>
      </w:r>
      <w:proofErr w:type="spellStart"/>
      <w:r>
        <w:rPr>
          <w:spacing w:val="4"/>
          <w:w w:val="103"/>
          <w:kern w:val="14"/>
          <w:lang w:val="ru-RU"/>
        </w:rPr>
        <w:t>портс</w:t>
      </w:r>
      <w:proofErr w:type="spellEnd"/>
      <w:r>
        <w:rPr>
          <w:spacing w:val="4"/>
          <w:w w:val="103"/>
          <w:kern w:val="14"/>
          <w:lang w:val="ru-RU"/>
        </w:rPr>
        <w:t xml:space="preserve"> </w:t>
      </w:r>
      <w:proofErr w:type="spellStart"/>
      <w:r>
        <w:rPr>
          <w:spacing w:val="4"/>
          <w:w w:val="103"/>
          <w:kern w:val="14"/>
          <w:lang w:val="ru-RU"/>
        </w:rPr>
        <w:t>интернэшнл</w:t>
      </w:r>
      <w:proofErr w:type="spellEnd"/>
      <w:r>
        <w:rPr>
          <w:spacing w:val="4"/>
          <w:w w:val="103"/>
          <w:kern w:val="14"/>
          <w:lang w:val="ru-RU"/>
        </w:rPr>
        <w:t>" (</w:t>
      </w:r>
      <w:proofErr w:type="spellStart"/>
      <w:r>
        <w:rPr>
          <w:spacing w:val="4"/>
          <w:w w:val="103"/>
          <w:kern w:val="14"/>
          <w:lang w:val="ru-RU"/>
        </w:rPr>
        <w:t>ДПИ</w:t>
      </w:r>
      <w:proofErr w:type="spellEnd"/>
      <w:r>
        <w:rPr>
          <w:spacing w:val="4"/>
          <w:w w:val="103"/>
          <w:kern w:val="14"/>
          <w:lang w:val="ru-RU"/>
        </w:rPr>
        <w:t>); был введен в действ</w:t>
      </w:r>
      <w:r>
        <w:rPr>
          <w:spacing w:val="4"/>
          <w:w w:val="103"/>
          <w:kern w:val="14"/>
          <w:lang w:val="ru-RU"/>
        </w:rPr>
        <w:t xml:space="preserve">ие новый объект </w:t>
      </w:r>
      <w:proofErr w:type="spellStart"/>
      <w:r>
        <w:rPr>
          <w:spacing w:val="4"/>
          <w:w w:val="103"/>
          <w:kern w:val="14"/>
          <w:lang w:val="ru-RU"/>
        </w:rPr>
        <w:t>Доралех</w:t>
      </w:r>
      <w:proofErr w:type="spellEnd"/>
      <w:r>
        <w:rPr>
          <w:spacing w:val="4"/>
          <w:w w:val="103"/>
          <w:kern w:val="14"/>
          <w:lang w:val="ru-RU"/>
        </w:rPr>
        <w:t xml:space="preserve"> с не</w:t>
      </w:r>
      <w:r>
        <w:rPr>
          <w:spacing w:val="4"/>
          <w:w w:val="103"/>
          <w:kern w:val="14"/>
          <w:lang w:val="ru-RU"/>
        </w:rPr>
        <w:t>ф</w:t>
      </w:r>
      <w:r>
        <w:rPr>
          <w:spacing w:val="4"/>
          <w:w w:val="103"/>
          <w:kern w:val="14"/>
          <w:lang w:val="ru-RU"/>
        </w:rPr>
        <w:t>тяными и контейнерными терминалами.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Таблица 5.</w:t>
      </w:r>
      <w:r>
        <w:rPr>
          <w:b w:val="0"/>
        </w:rPr>
        <w:br/>
      </w:r>
      <w:r>
        <w:t>Структура национальной экономики.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686"/>
      </w:tblGrid>
      <w:tr w:rsidR="00000000">
        <w:trPr>
          <w:trHeight w:val="240"/>
          <w:tblHeader/>
        </w:trPr>
        <w:tc>
          <w:tcPr>
            <w:tcW w:w="3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Сектор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% ВВП</w:t>
            </w:r>
          </w:p>
        </w:tc>
      </w:tr>
      <w:tr w:rsidR="00000000">
        <w:trPr>
          <w:trHeight w:val="240"/>
        </w:trPr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Первичный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rPr>
          <w:trHeight w:val="240"/>
        </w:trPr>
        <w:tc>
          <w:tcPr>
            <w:tcW w:w="3070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Вторичный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00000">
        <w:trPr>
          <w:trHeight w:val="240"/>
        </w:trPr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Третичный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МЕФПП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35.</w:t>
      </w:r>
      <w:r>
        <w:rPr>
          <w:spacing w:val="4"/>
          <w:w w:val="103"/>
          <w:kern w:val="14"/>
          <w:lang w:val="ru-RU"/>
        </w:rPr>
        <w:tab/>
        <w:t xml:space="preserve">Темпы реального экономического роста, которые в начале </w:t>
      </w:r>
      <w:r>
        <w:rPr>
          <w:spacing w:val="4"/>
          <w:w w:val="103"/>
          <w:kern w:val="14"/>
          <w:lang w:val="ru-RU"/>
        </w:rPr>
        <w:t>текущего дес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тилетия не превышали 3%, за последние годы значительно ускорились. Стим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лирующее воздействие на них оказывается, в частности, ростом инвестиций в свободной зоне и активизацией портовой деятельности.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 xml:space="preserve">Диаграмма 1. </w:t>
      </w:r>
      <w:r>
        <w:rPr>
          <w:b w:val="0"/>
        </w:rPr>
        <w:br/>
      </w:r>
      <w:r>
        <w:t>Динамика ВВП в % (2001−2009</w:t>
      </w:r>
      <w:r>
        <w:t xml:space="preserve"> годы).</w:t>
      </w:r>
    </w:p>
    <w:p w:rsidR="00000000" w:rsidRDefault="0049101E" w:rsidP="0049101E">
      <w:pPr>
        <w:ind w:leftChars="780" w:left="31680"/>
        <w:jc w:val="both"/>
      </w:pPr>
      <w:r>
        <w:rPr>
          <w:rFonts w:ascii="Trebuchet MS" w:hAnsi="Trebuchet MS"/>
          <w:noProof/>
        </w:rPr>
        <w:object w:dxaOrig="7052" w:dyaOrig="3292">
          <v:shape id="_x0000_i1027" type="#_x0000_t75" style="width:352.5pt;height:164.25pt" o:ole="">
            <v:imagedata r:id="rId10" o:title="" cropbottom="-14f"/>
            <o:lock v:ext="edit" aspectratio="f"/>
          </v:shape>
          <o:OLEObject Type="Embed" ProgID="Excel.Chart.8" ShapeID="_x0000_i1027" DrawAspect="Content" ObjectID="_1395888195" r:id="rId11">
            <o:FieldCodes>\s</o:FieldCodes>
          </o:OLEObject>
        </w:objec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36.</w:t>
      </w:r>
      <w:r>
        <w:rPr>
          <w:spacing w:val="4"/>
          <w:w w:val="103"/>
          <w:kern w:val="14"/>
          <w:lang w:val="ru-RU"/>
        </w:rPr>
        <w:tab/>
        <w:t>Инфляция потребительских цен, длительное время составлявшая порядка 3% в год (2% в 2004 году и 3,5% в 2006 году), впоследствии возросла до 8,2% в 2007 году, а затем до 9,2% в 2008 году, прежде всего под действием уд</w:t>
      </w:r>
      <w:r>
        <w:rPr>
          <w:spacing w:val="4"/>
          <w:w w:val="103"/>
          <w:kern w:val="14"/>
          <w:lang w:val="ru-RU"/>
        </w:rPr>
        <w:t>орожания энергоносит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лей и продовольственных товаров.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37.</w:t>
      </w:r>
      <w:r>
        <w:rPr>
          <w:spacing w:val="4"/>
          <w:w w:val="103"/>
          <w:kern w:val="14"/>
          <w:lang w:val="ru-RU"/>
        </w:rPr>
        <w:tab/>
        <w:t>Несмотря на довольно высокий показатель душевого дохода (в 2006 году валовой национальный доход на душу населения, рассчитанный по методике "Атлас", составил 1 060 долл.), благодаря которому Джибут</w:t>
      </w:r>
      <w:r>
        <w:rPr>
          <w:spacing w:val="4"/>
          <w:w w:val="103"/>
          <w:kern w:val="14"/>
          <w:lang w:val="ru-RU"/>
        </w:rPr>
        <w:t>и относится к числу стран с уровнем дохода ниже среднего, с 2002 года страна переживает общий рост масштабов нищеты, затрагивающей все социальные слои и все географ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ческие зоны: 42% нас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ления живут менее чем на 2 долл. в день.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38.</w:t>
      </w:r>
      <w:r>
        <w:rPr>
          <w:spacing w:val="4"/>
          <w:w w:val="103"/>
          <w:kern w:val="14"/>
          <w:lang w:val="ru-RU"/>
        </w:rPr>
        <w:tab/>
        <w:t xml:space="preserve">В обострении социальной </w:t>
      </w:r>
      <w:r>
        <w:rPr>
          <w:spacing w:val="4"/>
          <w:w w:val="103"/>
          <w:kern w:val="14"/>
          <w:lang w:val="ru-RU"/>
        </w:rPr>
        <w:t>обстановки зачастую виновата безработица. В период 1996−2002 годов доля безработного активного населения существенно выросла − с 44% до 60%. Безработица особенно широко распространена среди лиц моложе 30 лет, которые составляют 60,5% всех безработных, вклю</w:t>
      </w:r>
      <w:r>
        <w:rPr>
          <w:spacing w:val="4"/>
          <w:w w:val="103"/>
          <w:kern w:val="14"/>
          <w:lang w:val="ru-RU"/>
        </w:rPr>
        <w:t>чая 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щин.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39.</w:t>
      </w:r>
      <w:r>
        <w:rPr>
          <w:spacing w:val="4"/>
          <w:w w:val="103"/>
          <w:kern w:val="14"/>
          <w:lang w:val="ru-RU"/>
        </w:rPr>
        <w:tab/>
        <w:t xml:space="preserve">Как правило, доходы </w:t>
      </w:r>
      <w:proofErr w:type="spellStart"/>
      <w:r>
        <w:rPr>
          <w:spacing w:val="4"/>
          <w:w w:val="103"/>
          <w:kern w:val="14"/>
          <w:lang w:val="ru-RU"/>
        </w:rPr>
        <w:t>джибутийских</w:t>
      </w:r>
      <w:proofErr w:type="spellEnd"/>
      <w:r>
        <w:rPr>
          <w:spacing w:val="4"/>
          <w:w w:val="103"/>
          <w:kern w:val="14"/>
          <w:lang w:val="ru-RU"/>
        </w:rPr>
        <w:t xml:space="preserve"> домохозяйств в основном идут на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крытие расходов на продукты питания, жилищную арендную плату и питьевое водоснабжение. Доля расходов на питьевую воду выше среди бедных и очень бедных групп населения по сра</w:t>
      </w:r>
      <w:r>
        <w:rPr>
          <w:spacing w:val="4"/>
          <w:w w:val="103"/>
          <w:kern w:val="14"/>
          <w:lang w:val="ru-RU"/>
        </w:rPr>
        <w:t>внению с небедными группами, однако это соо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ношение 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жду тремя указанными категориями меняется на противоположное, если речь идет о расходах на аренду жилья..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Таблица 6</w:t>
      </w:r>
      <w:r>
        <w:rPr>
          <w:b w:val="0"/>
        </w:rPr>
        <w:br/>
      </w:r>
      <w:r>
        <w:t> Распределение расходов домохозяйств.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1157"/>
        <w:gridCol w:w="1171"/>
        <w:gridCol w:w="1238"/>
        <w:gridCol w:w="1157"/>
      </w:tblGrid>
      <w:tr w:rsidR="00000000">
        <w:trPr>
          <w:trHeight w:val="240"/>
          <w:tblHeader/>
        </w:trPr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Расходы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Очень бедные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Бедные 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Небедные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</w:tr>
      <w:tr w:rsidR="00000000">
        <w:trPr>
          <w:trHeight w:val="240"/>
        </w:trPr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Расходы на продукты питания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50,6%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43,9%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33,3%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38,4%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Питьевая воды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7,9%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7,8%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6,7%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Аренда жилья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21,8%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22,9%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23,9%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Образование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5,5%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7,1%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6,6%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Здравоохранение 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Электроэнергия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4,1%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6,6%</w:t>
            </w:r>
          </w:p>
        </w:tc>
      </w:tr>
      <w:tr w:rsidR="00000000">
        <w:trPr>
          <w:trHeight w:val="240"/>
        </w:trPr>
        <w:tc>
          <w:tcPr>
            <w:tcW w:w="3348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Прочие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10,6%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12,7%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18,1%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15,5%</w:t>
            </w:r>
          </w:p>
        </w:tc>
      </w:tr>
      <w:tr w:rsidR="00000000">
        <w:trPr>
          <w:trHeight w:val="240"/>
        </w:trPr>
        <w:tc>
          <w:tcPr>
            <w:tcW w:w="3348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Итого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</w:tbl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ОДХД-СП2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40.</w:t>
      </w:r>
      <w:r>
        <w:rPr>
          <w:spacing w:val="4"/>
          <w:w w:val="103"/>
          <w:kern w:val="14"/>
          <w:lang w:val="ru-RU"/>
        </w:rPr>
        <w:tab/>
        <w:t>В соответствии с приоритетами в области социально-экономического развития, которые определены в Законе о десятилетнем плане на 2001−2010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ды, правительство Джибути поставило борьбу с нищетой в ряд сво</w:t>
      </w:r>
      <w:r>
        <w:rPr>
          <w:spacing w:val="4"/>
          <w:w w:val="103"/>
          <w:kern w:val="14"/>
          <w:lang w:val="ru-RU"/>
        </w:rPr>
        <w:t>их первооч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редных задач. Таким образом, в основных направлениях государственной 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тегии в области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вития ставится акцент на проведение социальной политики, нацеленной на повышение уровня благосостояния населения, в частности, п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тем расширения доступа г</w:t>
      </w:r>
      <w:r>
        <w:rPr>
          <w:spacing w:val="4"/>
          <w:w w:val="103"/>
          <w:kern w:val="14"/>
          <w:lang w:val="ru-RU"/>
        </w:rPr>
        <w:t>ра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дан к базовой инфраструктуре и услугам.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Базовые социальные услуги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 xml:space="preserve">41. Цель принятых мер – придать эффективный характер пользованию правами на образование/профессиональное обучение, занятость, здоровье, </w:t>
      </w:r>
      <w:proofErr w:type="spellStart"/>
      <w:r>
        <w:rPr>
          <w:spacing w:val="4"/>
          <w:w w:val="103"/>
          <w:kern w:val="14"/>
          <w:lang w:val="ru-RU"/>
        </w:rPr>
        <w:t>водо</w:t>
      </w:r>
      <w:proofErr w:type="spellEnd"/>
      <w:r>
        <w:rPr>
          <w:spacing w:val="4"/>
          <w:w w:val="103"/>
          <w:kern w:val="14"/>
          <w:lang w:val="ru-RU"/>
        </w:rPr>
        <w:t>- и эне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госнабжение и на достаточный жизненн</w:t>
      </w:r>
      <w:r>
        <w:rPr>
          <w:spacing w:val="4"/>
          <w:w w:val="103"/>
          <w:kern w:val="14"/>
          <w:lang w:val="ru-RU"/>
        </w:rPr>
        <w:t>ый уровень для всего населения Джиб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ти. За последние пять лет государство направило на социальные нужды около 47% общего объема бюджетных расходов. </w:t>
      </w:r>
    </w:p>
    <w:p w:rsidR="00000000" w:rsidRDefault="0049101E">
      <w:pPr>
        <w:pStyle w:val="H23GR"/>
        <w:keepLines w:val="0"/>
        <w:suppressAutoHyphens w:val="0"/>
      </w:pPr>
      <w:r>
        <w:tab/>
      </w:r>
      <w:r>
        <w:tab/>
        <w:t>Образование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42.</w:t>
      </w:r>
      <w:r>
        <w:rPr>
          <w:spacing w:val="4"/>
          <w:w w:val="103"/>
          <w:kern w:val="14"/>
          <w:lang w:val="ru-RU"/>
        </w:rPr>
        <w:tab/>
        <w:t>Благодаря усилиям, которые были предприняты за время проведения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формы системы образован</w:t>
      </w:r>
      <w:r>
        <w:rPr>
          <w:spacing w:val="4"/>
          <w:w w:val="103"/>
          <w:kern w:val="14"/>
          <w:lang w:val="ru-RU"/>
        </w:rPr>
        <w:t>ия для расширения возможностей охвата школьным обучением, уровень этого охвата повысился в секторе начального образования с 43,2% в 2002 году до 66,2% в 2006 году, а в секторе среднего образования за 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риод 2002−2006 годов – с 23,5% до 41%. Посещаемость в </w:t>
      </w:r>
      <w:r>
        <w:rPr>
          <w:spacing w:val="4"/>
          <w:w w:val="103"/>
          <w:kern w:val="14"/>
          <w:lang w:val="ru-RU"/>
        </w:rPr>
        <w:t>школах возросла, ср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ди учеников начальных школ более надежно стало обеспечиваться равенство возможностей между девочками и мальчиками. </w:t>
      </w:r>
    </w:p>
    <w:p w:rsidR="00000000" w:rsidRDefault="0049101E">
      <w:pPr>
        <w:pStyle w:val="Heading1"/>
        <w:keepNext w:val="0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 xml:space="preserve">Диаграмма 2. </w:t>
      </w:r>
      <w:r>
        <w:rPr>
          <w:b w:val="0"/>
        </w:rPr>
        <w:br/>
      </w:r>
      <w:r>
        <w:t>Динамика валового коэффициента охвата образованием (</w:t>
      </w:r>
      <w:proofErr w:type="spellStart"/>
      <w:r>
        <w:t>ВКОО</w:t>
      </w:r>
      <w:proofErr w:type="spellEnd"/>
      <w:r>
        <w:t xml:space="preserve">) в секторе </w:t>
      </w:r>
      <w:r>
        <w:br/>
        <w:t>начального обр</w:t>
      </w:r>
      <w:r>
        <w:t>а</w:t>
      </w:r>
      <w:r>
        <w:t>зования.</w:t>
      </w:r>
    </w:p>
    <w:p w:rsidR="00000000" w:rsidRDefault="0049101E" w:rsidP="0049101E">
      <w:pPr>
        <w:ind w:leftChars="496" w:left="31680"/>
      </w:pPr>
      <w:r>
        <w:t xml:space="preserve"> </w:t>
      </w:r>
      <w:r>
        <w:rPr>
          <w:noProof/>
          <w:lang w:val="en-US" w:eastAsia="zh-CN"/>
        </w:rPr>
      </w:r>
      <w:r>
        <w:pict>
          <v:group id="_x0000_s1203" editas="canvas" style="width:297pt;height:284.95pt;mso-position-horizontal-relative:char;mso-position-vertical-relative:line" coordsize="5940,5699">
            <o:lock v:ext="edit" aspectratio="t"/>
            <v:shape id="_x0000_s1204" type="#_x0000_t75" style="position:absolute;width:5940;height:5699" o:preferrelative="f" filled="t" stroked="t" strokecolor="white" strokeweight="1pt">
              <v:stroke dashstyle="dash"/>
              <v:shadow color="#868686"/>
              <v:path o:extrusionok="t" o:connecttype="none"/>
              <o:lock v:ext="edit" text="t"/>
            </v:shape>
            <v:rect id="_x0000_s1205" style="position:absolute;width:5884;height:5629" fillcolor="#dce6f2" stroked="f"/>
            <v:shape id="_x0000_s1206" type="#_x0000_t75" style="position:absolute;left:10;top:10;width:5884;height:5629">
              <v:imagedata r:id="rId12" o:title=""/>
            </v:shape>
            <v:rect id="_x0000_s1207" style="position:absolute;width:5884;height:5629" fillcolor="#dce6f2" stroked="f"/>
            <v:rect id="_x0000_s1208" style="position:absolute;left:977;top:175;width:4917;height:4540" stroked="f">
              <o:lock v:ext="edit" aspectratio="t"/>
            </v:rect>
            <v:shape id="_x0000_s1209" style="position:absolute;left:967;top:175;width:4917;height:4088" coordsize="4917,4088" path="m,4067r4917,l4917,4088,,4088r,-21xm,3615r4917,l4917,3636,,3636r,-21xm,3163r4917,l4917,3184,,3184r,-21xm,2711r4917,l4917,2732,,2732r,-21xm,2259r4917,l4917,2280,,2280r,-21xm,1807r4917,l4917,1828,,1828r,-21xm,1355r4917,l4917,1376,,1376r,-21xm,904r4917,l4917,924,,924,,904xm,452r4917,l4917,472,,472,,452xm,l4917,r,20l,20,,xe" fillcolor="#d9d9d9" strokecolor="#d9d9d9" strokeweight="58e-5mm">
              <v:stroke joinstyle="bevel"/>
              <v:path arrowok="t"/>
              <o:lock v:ext="edit" verticies="t"/>
            </v:shape>
            <v:shape id="_x0000_s1210" style="position:absolute;left:1112;top:1305;width:4793;height:3410" coordsize="4793,3410" path="m,1725r370,l370,3410,,3410,,1725xm494,1540r349,l843,3410r-349,l494,1540xm987,1458r350,l1337,3410r-350,l987,1458xm1481,1335r350,l1831,3410r-350,l1481,1335xm1975,1212r350,l2325,3410r-350,l1975,1212xm2469,1068r349,l2818,3410r-349,l2469,1068xm2962,883r350,l3312,3410r-350,l2962,883xm3456,677r350,l3806,3410r-350,l3456,677xm3950,r350,l4300,3410r-350,l3950,xm4423,82r370,l4793,3410r-370,l4423,82xe" fillcolor="#e36c0a" stroked="f">
              <v:path arrowok="t"/>
              <o:lock v:ext="edit" verticies="t"/>
            </v:shape>
            <v:rect id="_x0000_s1211" style="position:absolute;left:957;top:185;width:20;height:4519" fillcolor="black" strokeweight="58e-5mm">
              <v:stroke joinstyle="bevel"/>
            </v:rect>
            <v:shape id="_x0000_s1212" style="position:absolute;left:905;top:175;width:62;height:4540" coordsize="62,4540" path="m,4519r62,l62,4540r-62,l,4519xm,4067r62,l62,4088r-62,l,4067xm,3615r62,l62,3636r-62,l,3615xm,3163r62,l62,3184r-62,l,3163xm,2711r62,l62,2732r-62,l,2711xm,2259r62,l62,2280r-62,l,2259xm,1807r62,l62,1828r-62,l,1807xm,1355r62,l62,1376r-62,l,1355xm,904r62,l62,924,,924,,904xm,452r62,l62,472,,472,,452xm,l62,r,20l,20,,xe" fillcolor="black" strokecolor="#868686" strokeweight="58e-5mm">
              <v:stroke joinstyle="bevel"/>
              <v:path arrowok="t"/>
              <o:lock v:ext="edit" verticies="t"/>
            </v:shape>
            <v:rect id="_x0000_s1213" style="position:absolute;left:967;top:4694;width:4917;height:21" fillcolor="black" strokeweight="58e-5mm">
              <v:stroke joinstyle="bevel"/>
            </v:rect>
            <v:shape id="_x0000_s1214" style="position:absolute;left:957;top:4704;width:4937;height:62" coordsize="4937,62" path="m20,r,62l,62,,,20,xm514,r,62l493,62,493,r21,xm1008,r,62l987,62,987,r21,xm1501,r,62l1481,62r,-62l1501,xm1995,r,62l1975,62r,-62l1995,xm2489,r,62l2468,62r,-62l2489,xm2962,r,62l2942,62r,-62l2962,xm3456,r,62l3435,62r,-62l3456,xm3950,r,62l3929,62r,-62l3950,xm4443,r,62l4423,62r,-62l4443,xm4937,r,62l4917,62r,-62l4937,xe" fillcolor="black" strokeweight="58e-5mm">
              <v:stroke joinstyle="bevel"/>
              <v:path arrowok="t"/>
              <o:lock v:ext="edit" verticies="t"/>
            </v:shape>
            <v:rect id="_x0000_s1215" style="position:absolute;left:1122;top:3168;width:351;height:480;mso-wrap-style:none" filled="f" stroked="f">
              <v:textbox style="mso-next-textbox:#_x0000_s121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37%</w:t>
                    </w:r>
                  </w:p>
                </w:txbxContent>
              </v:textbox>
            </v:rect>
            <v:rect id="_x0000_s1216" style="position:absolute;left:1623;top:2979;width:351;height:480;mso-wrap-style:none" filled="f" stroked="f">
              <v:textbox style="mso-next-textbox:#_x0000_s121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41%</w:t>
                    </w:r>
                  </w:p>
                </w:txbxContent>
              </v:textbox>
            </v:rect>
            <v:rect id="_x0000_s1217" style="position:absolute;left:2116;top:2899;width:351;height:480;mso-wrap-style:none" filled="f" stroked="f">
              <v:textbox style="mso-next-textbox:#_x0000_s121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43%</w:t>
                    </w:r>
                  </w:p>
                </w:txbxContent>
              </v:textbox>
            </v:rect>
            <v:rect id="_x0000_s1218" style="position:absolute;left:2584;top:2784;width:351;height:480;mso-wrap-style:none" filled="f" stroked="f">
              <v:textbox style="mso-next-textbox:#_x0000_s121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45%</w:t>
                    </w:r>
                  </w:p>
                </w:txbxContent>
              </v:textbox>
            </v:rect>
            <v:rect id="_x0000_s1219" style="position:absolute;left:3093;top:2645;width:351;height:480;mso-wrap-style:none" filled="f" stroked="f">
              <v:textbox style="mso-next-textbox:#_x0000_s121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49%</w:t>
                    </w:r>
                  </w:p>
                </w:txbxContent>
              </v:textbox>
            </v:rect>
            <v:rect id="_x0000_s1220" style="position:absolute;left:3626;top:2515;width:351;height:480;mso-wrap-style:none" filled="f" stroked="f">
              <v:textbox style="mso-next-textbox:#_x0000_s122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51%</w:t>
                    </w:r>
                  </w:p>
                </w:txbxContent>
              </v:textbox>
            </v:rect>
            <v:rect id="_x0000_s1221" style="position:absolute;left:4086;top:2329;width:351;height:480;mso-wrap-style:none" filled="f" stroked="f">
              <v:textbox style="mso-next-textbox:#_x0000_s122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56%</w:t>
                    </w:r>
                  </w:p>
                </w:txbxContent>
              </v:textbox>
            </v:rect>
            <v:rect id="_x0000_s1222" style="position:absolute;left:4563;top:2115;width:351;height:480;mso-wrap-style:none" filled="f" stroked="f">
              <v:textbox style="mso-next-textbox:#_x0000_s122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60%</w:t>
                    </w:r>
                  </w:p>
                </w:txbxContent>
              </v:textbox>
            </v:rect>
            <v:rect id="_x0000_s1223" style="position:absolute;left:5088;top:1449;width:351;height:480;mso-wrap-style:none" filled="f" stroked="f">
              <v:textbox style="mso-next-textbox:#_x0000_s122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75%</w:t>
                    </w:r>
                  </w:p>
                </w:txbxContent>
              </v:textbox>
            </v:rect>
            <v:rect id="_x0000_s1224" style="position:absolute;left:5517;top:1526;width:351;height:480;mso-wrap-style:none" filled="f" stroked="f">
              <v:textbox style="mso-next-textbox:#_x0000_s122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73%</w:t>
                    </w:r>
                  </w:p>
                </w:txbxContent>
              </v:textbox>
            </v:rect>
            <v:rect id="_x0000_s1225" style="position:absolute;left:423;top:4587;width:306;height:480;mso-wrap-style:none" filled="f" stroked="f">
              <v:textbox style="mso-next-textbox:#_x0000_s1225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226" style="position:absolute;left:301;top:4135;width:425;height:480;mso-wrap-style:none" filled="f" stroked="f">
              <v:textbox style="mso-next-textbox:#_x0000_s1226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227" style="position:absolute;left:301;top:3682;width:425;height:480;mso-wrap-style:none" filled="f" stroked="f">
              <v:textbox style="mso-next-textbox:#_x0000_s1227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228" style="position:absolute;left:301;top:3229;width:425;height:480;mso-wrap-style:none" filled="f" stroked="f">
              <v:textbox style="mso-next-textbox:#_x0000_s1228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229" style="position:absolute;left:301;top:2777;width:425;height:480;mso-wrap-style:none" filled="f" stroked="f">
              <v:textbox style="mso-next-textbox:#_x0000_s1229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40%</w:t>
                    </w:r>
                  </w:p>
                </w:txbxContent>
              </v:textbox>
            </v:rect>
            <v:rect id="_x0000_s1230" style="position:absolute;left:301;top:2324;width:425;height:480;mso-wrap-style:none" filled="f" stroked="f">
              <v:textbox style="mso-next-textbox:#_x0000_s1230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50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31" style="position:absolute;left:301;top:1872;width:425;height:480;mso-wrap-style:none" filled="f" stroked="f">
              <v:textbox style="mso-next-textbox:#_x0000_s1231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60%</w:t>
                    </w:r>
                  </w:p>
                </w:txbxContent>
              </v:textbox>
            </v:rect>
            <v:rect id="_x0000_s1232" style="position:absolute;left:301;top:1419;width:425;height:480;mso-wrap-style:none" filled="f" stroked="f">
              <v:textbox style="mso-next-textbox:#_x0000_s1232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70%</w:t>
                    </w:r>
                  </w:p>
                </w:txbxContent>
              </v:textbox>
            </v:rect>
            <v:rect id="_x0000_s1233" style="position:absolute;left:301;top:967;width:425;height:480;mso-wrap-style:none" filled="f" stroked="f">
              <v:textbox style="mso-next-textbox:#_x0000_s1233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80%</w:t>
                    </w:r>
                  </w:p>
                </w:txbxContent>
              </v:textbox>
            </v:rect>
            <v:rect id="_x0000_s1234" style="position:absolute;left:301;top:514;width:425;height:480;mso-wrap-style:none" filled="f" stroked="f">
              <v:textbox style="mso-next-textbox:#_x0000_s1234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90%</w:t>
                    </w:r>
                  </w:p>
                </w:txbxContent>
              </v:textbox>
            </v:rect>
            <v:rect id="_x0000_s1235" style="position:absolute;left:178;top:61;width:543;height:480;mso-wrap-style:none" filled="f" stroked="f">
              <v:textbox style="mso-next-textbox:#_x0000_s1235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_x0000_s1236" style="position:absolute;left:1615;top:216;width:535;height:123" fillcolor="#e36c0a" stroked="f"/>
            <v:rect id="_x0000_s1237" style="position:absolute;left:2206;top:161;width:2834;height:240" filled="f" stroked="f">
              <v:textbox style="mso-next-textbox:#_x0000_s1237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</w:rPr>
                      <w:t>ВКОО в начальной шк</w:t>
                    </w:r>
                    <w:r>
                      <w:rPr>
                        <w:rFonts w:ascii="Arial" w:hAnsi="Arial"/>
                        <w:color w:val="000000"/>
                      </w:rPr>
                      <w:t>о</w:t>
                    </w:r>
                    <w:r>
                      <w:rPr>
                        <w:rFonts w:ascii="Arial" w:hAnsi="Arial"/>
                        <w:color w:val="000000"/>
                      </w:rPr>
                      <w:t>ле</w:t>
                    </w:r>
                  </w:p>
                </w:txbxContent>
              </v:textbox>
            </v:rect>
            <v:shape id="_x0000_s1238" style="position:absolute;top:49;width:5905;height:5650" coordsize="4592,4400" path="m,8hdc,4,4,,8,hal4584,hdc4589,,4592,4,4592,8hal4592,4392hdc4592,4397,4589,4400,4584,4400hal8,4400hdc4,4400,,4397,,4392hal,8hdxm16,4392hal8,4384r4576,l4576,4392,4576,8r8,8l8,16,16,8r,4384hdxe" fillcolor="#d6e3bc" strokecolor="#d9d9d9" strokeweight="3e-5mm">
              <v:path arrowok="t"/>
              <o:lock v:ext="edit" verticies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1080;top:4860;width:360;height:180" filled="f" fillcolor="#9cf" stroked="f">
              <v:fill opacity="31457f"/>
              <v:textbox style="mso-next-textbox:#_x0000_s1239">
                <w:txbxContent>
                  <w:p w:rsidR="00000000" w:rsidRDefault="0049101E"/>
                </w:txbxContent>
              </v:textbox>
            </v:shape>
            <v:shape id="_x0000_s1240" type="#_x0000_t202" style="position:absolute;left:900;top:4680;width:720;height:360" filled="f" stroked="f">
              <v:textbox style="mso-next-textbox:#_x0000_s1240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2000</w:t>
                    </w:r>
                  </w:p>
                </w:txbxContent>
              </v:textbox>
            </v:shape>
            <v:shape id="_x0000_s1241" type="#_x0000_t202" style="position:absolute;left:1440;top:4680;width:720;height:360" filled="f" stroked="f">
              <v:textbox style="mso-next-textbox:#_x0000_s1241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2001</w:t>
                    </w:r>
                  </w:p>
                </w:txbxContent>
              </v:textbox>
            </v:shape>
            <v:shape id="_x0000_s1242" type="#_x0000_t202" style="position:absolute;left:1800;top:4680;width:720;height:360" filled="f" stroked="f">
              <v:textbox style="mso-next-textbox:#_x0000_s1242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2002</w:t>
                    </w:r>
                  </w:p>
                </w:txbxContent>
              </v:textbox>
            </v:shape>
            <v:shape id="_x0000_s1243" type="#_x0000_t202" style="position:absolute;left:2880;top:4680;width:720;height:360" filled="f" stroked="f">
              <v:textbox style="mso-next-textbox:#_x0000_s1243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2004</w:t>
                    </w:r>
                  </w:p>
                </w:txbxContent>
              </v:textbox>
            </v:shape>
            <v:shape id="_x0000_s1244" type="#_x0000_t202" style="position:absolute;left:2340;top:4680;width:720;height:360" filled="f" stroked="f">
              <v:textbox style="mso-next-textbox:#_x0000_s1244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2003</w:t>
                    </w:r>
                  </w:p>
                </w:txbxContent>
              </v:textbox>
            </v:shape>
            <v:shape id="_x0000_s1245" type="#_x0000_t202" style="position:absolute;left:3240;top:4680;width:720;height:360" filled="f" stroked="f">
              <v:textbox style="mso-next-textbox:#_x0000_s1245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2005</w:t>
                    </w:r>
                  </w:p>
                </w:txbxContent>
              </v:textbox>
            </v:shape>
            <v:shape id="_x0000_s1246" type="#_x0000_t202" style="position:absolute;left:3780;top:4680;width:720;height:360" filled="f" stroked="f">
              <v:textbox style="mso-next-textbox:#_x0000_s1246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2006</w:t>
                    </w:r>
                  </w:p>
                </w:txbxContent>
              </v:textbox>
            </v:shape>
            <v:shape id="_x0000_s1247" type="#_x0000_t202" style="position:absolute;left:4320;top:4680;width:720;height:360" filled="f" stroked="f">
              <v:textbox style="mso-next-textbox:#_x0000_s1247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2007</w:t>
                    </w:r>
                  </w:p>
                </w:txbxContent>
              </v:textbox>
            </v:shape>
            <v:shape id="_x0000_s1248" type="#_x0000_t202" style="position:absolute;left:4680;top:4680;width:720;height:360" filled="f" stroked="f">
              <v:textbox style="mso-next-textbox:#_x0000_s1248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2008</w:t>
                    </w:r>
                  </w:p>
                </w:txbxContent>
              </v:textbox>
            </v:shape>
            <v:shape id="_x0000_s1249" type="#_x0000_t202" style="position:absolute;left:5220;top:4680;width:720;height:360" filled="f" stroked="f">
              <v:textbox style="mso-next-textbox:#_x0000_s1249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2009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49101E">
      <w:pPr>
        <w:pStyle w:val="Heading1"/>
        <w:spacing w:after="120"/>
        <w:ind w:left="1134" w:hanging="1134"/>
        <w:jc w:val="left"/>
      </w:pPr>
      <w:r>
        <w:rPr>
          <w:b w:val="0"/>
        </w:rPr>
        <w:tab/>
      </w:r>
      <w:r>
        <w:rPr>
          <w:b w:val="0"/>
        </w:rPr>
        <w:tab/>
        <w:t>Диаграмма 3</w:t>
      </w:r>
      <w:r>
        <w:rPr>
          <w:b w:val="0"/>
        </w:rPr>
        <w:br/>
      </w:r>
      <w:r>
        <w:t>Динамика валового коэффициента охвата образованием (</w:t>
      </w:r>
      <w:proofErr w:type="spellStart"/>
      <w:r>
        <w:t>ВКОО</w:t>
      </w:r>
      <w:proofErr w:type="spellEnd"/>
      <w:r>
        <w:t xml:space="preserve">) </w:t>
      </w:r>
      <w:r>
        <w:br/>
        <w:t>на промежуточном и среднем циклах.</w:t>
      </w:r>
    </w:p>
    <w:p w:rsidR="00000000" w:rsidRDefault="0049101E" w:rsidP="0049101E">
      <w:pPr>
        <w:ind w:leftChars="567" w:left="31680"/>
      </w:pPr>
      <w:r>
        <w:rPr>
          <w:noProof/>
          <w:lang w:val="en-US" w:eastAsia="zh-CN"/>
        </w:rPr>
      </w:r>
      <w:r>
        <w:pict>
          <v:group id="_x0000_s1121" editas="canvas" style="width:308.25pt;height:284.45pt;mso-position-horizontal-relative:char;mso-position-vertical-relative:line" coordsize="6165,5689">
            <o:lock v:ext="edit" aspectratio="t"/>
            <v:shape id="_x0000_s1122" type="#_x0000_t75" style="position:absolute;width:6165;height:5689" o:preferrelative="f">
              <v:fill o:detectmouseclick="t"/>
              <v:path o:extrusionok="t" o:connecttype="none"/>
              <o:lock v:ext="edit" text="t"/>
            </v:shape>
            <v:rect id="_x0000_s1123" style="position:absolute;width:6122;height:5657" fillcolor="#dce6f2" stroked="f"/>
            <v:shape id="_x0000_s1124" type="#_x0000_t75" style="position:absolute;left:11;top:11;width:6122;height:5657">
              <v:imagedata r:id="rId13" o:title=""/>
            </v:shape>
            <v:rect id="_x0000_s1125" style="position:absolute;width:6122;height:5657" fillcolor="#dce6f2" stroked="f"/>
            <v:rect id="_x0000_s1126" style="position:absolute;left:974;top:182;width:4988;height:4543" stroked="f"/>
            <v:shape id="_x0000_s1127" style="position:absolute;left:931;top:193;width:4988;height:4114" coordsize="4988,4114" path="m,4093r4988,l4988,4114,,4114r,-21xm,3643r4988,l4988,3664,,3664r,-21xm,3171r4988,l4988,3193,,3193r,-22xm,2721r4988,l4988,2743,,2743r,-22xm,2271r4988,l4988,2293,,2293r,-22xm,1821r4988,l4988,1843,,1843r,-22xm,1371r4988,l4988,1393,,1393r,-22xm,900r4988,l4988,922,,922,,900xm,450r4988,l4988,472,,472,,450xm,l4988,r,22l,22,,xe" fillcolor="#d9d9d9" strokecolor="#d9d9d9" strokeweight="58e-5mm">
              <v:stroke joinstyle="bevel"/>
              <v:path arrowok="t"/>
              <o:lock v:ext="edit" verticies="t"/>
            </v:shape>
            <v:shape id="_x0000_s1128" style="position:absolute;left:1017;top:2411;width:4902;height:2314" coordsize="4902,2314" path="m,1478r407,l407,2314,,2314,,1478xm492,1221r428,l920,2314r-428,l492,1221xm984,1007r429,l1413,2314r-429,l984,1007xm1498,792r407,l1905,2314r-407,l1498,792xm1991,750r428,l2419,2314r-428,l1991,750xm2483,621r428,l2911,2314r-428,l2483,621xm2997,600r406,l3403,2314r-406,l2997,600xm3489,514r428,l3917,2314r-428,l3489,514xm3981,r428,l4409,2314r-428,l3981,xm4495,r407,l4902,2314r-407,l4495,xe" fillcolor="#92d050" stroked="f">
              <v:path arrowok="t"/>
              <o:lock v:ext="edit" verticies="t"/>
            </v:shape>
            <v:rect id="_x0000_s1129" style="position:absolute;left:953;top:193;width:21;height:4542" fillcolor="black" strokecolor="#868686" strokeweight="58e-5mm">
              <v:stroke joinstyle="bevel"/>
            </v:rect>
            <v:shape id="_x0000_s1130" style="position:absolute;left:899;top:182;width:64;height:4564" coordsize="64,4564" path="m,4543r64,l64,4564r-64,l,4543xm,4093r64,l64,4114r-64,l,4093xm,3643r64,l64,3664r-64,l,3643xm,3171r64,l64,3193r-64,l,3171xm,2721r64,l64,2743r-64,l,2721xm,2271r64,l64,2293r-64,l,2271xm,1821r64,l64,1843r-64,l,1821xm,1371r64,l64,1393r-64,l,1371xm,900r64,l64,922,,922,,900xm,450r64,l64,472,,472,,450xm,l64,r,22l,22,,xe" fillcolor="black" strokecolor="#868686" strokeweight="58e-5mm">
              <v:stroke joinstyle="bevel"/>
              <v:path arrowok="t"/>
              <o:lock v:ext="edit" verticies="t"/>
            </v:shape>
            <v:rect id="_x0000_s1131" style="position:absolute;left:963;top:4725;width:4988;height:21" fillcolor="black" strokecolor="#868686" strokeweight="58e-5mm">
              <v:stroke joinstyle="bevel"/>
            </v:rect>
            <v:shape id="_x0000_s1132" style="position:absolute;left:953;top:4735;width:5009;height:65" coordsize="5009,65" path="m21,r,65l,65,,,21,xm513,r,65l492,65,492,r21,xm1027,r,65l1006,65r,-65l1027,xm1519,r,65l1498,65r,-65l1519,xm2012,r,65l1990,65r,-65l2012,xm2526,r,65l2504,65r,-65l2526,xm3018,r,65l2996,65r,-65l3018,xm3510,r,65l3489,65r,-65l3510,xm4003,r,65l3981,65r,-65l4003,xm4516,r,65l4495,65r,-65l4516,xm5009,r,65l4987,65r,-65l5009,xe" fillcolor="black" strokecolor="#868686" strokeweight="58e-5mm">
              <v:stroke joinstyle="bevel"/>
              <v:path arrowok="t"/>
              <o:lock v:ext="edit" verticies="t"/>
            </v:shape>
            <v:shape id="_x0000_s1133" style="position:absolute;left:1184;top:372;width:4568;height:2687" coordsize="3414,2006" path="m14,1959l382,1703hdc386,1700,390,1699,394,1698hal778,1682r-8,2l1138,1524r370,-112l1503,1414r384,-240hdc1890,1172,1894,1171,1897,1171hal2265,1139r-15,6l2618,777r-4,7l2998,16hdc3003,6,3015,,3026,3hal3394,99hdc3406,103,3414,116,3411,129v-4,12,-17,20,-30,17hal3013,50r28,-13l2657,805hdc2656,808,2654,810,2652,811hal2284,1179hdc2280,1183,2275,1186,2270,1186hal1902,1218r10,-3l1528,1455hdc1526,1456,1524,1457,1522,1457hal1157,1568,789,1728hdc786,1730,783,1730,780,1730hal396,1746r13,-4l41,1998hdc30,2006,15,2003,8,1992v-8,-11,-5,-26,6,-33haxe" fillcolor="#c00000" strokecolor="#17375e" strokeweight="58e-5mm">
              <v:stroke joinstyle="bevel"/>
              <v:path arrowok="t"/>
            </v:shape>
            <v:oval id="_x0000_s1134" style="position:absolute;left:1156;top:2957;width:150;height:150" fillcolor="#95b3d7" strokeweight="0"/>
            <v:shape id="_x0000_s1135" style="position:absolute;left:1145;top:2946;width:173;height:173" coordsize="129,129" path="m128,63hdc129,64,129,65,128,66hal124,88hdc124,89,124,90,123,91hal111,109hdc111,110,110,111,109,111hal91,123hdc90,124,89,124,88,124hal66,128hdc65,129,64,129,63,128hal42,124hdc41,124,40,124,39,123hal21,111hdc20,111,19,110,19,109hal7,91hdc6,90,6,89,6,88hal1,66hdc,65,,64,1,63hal6,42hdc6,41,6,40,7,39hal19,21hdc19,20,20,19,21,19hal39,7hdc40,6,41,6,42,6hal63,1hdc64,,65,,66,1hal88,6hdc89,6,90,6,91,7hal109,19hdc110,19,111,20,111,21hal123,39hdc124,40,124,41,124,42hal128,63hdxm109,45hal110,48,98,30r2,2l82,20r3,1l63,16r3,l45,21r3,-1l30,32r2,-2l20,48r1,-3l16,66r,-3l21,85,20,82r12,18l30,98r18,12l45,109r21,4l63,113r22,-4l82,110,100,98r-2,2l110,82r-1,3l113,63r,3l109,45hdxe" fillcolor="#17375e" strokecolor="#7030a0" strokeweight="58e-5mm">
              <v:stroke joinstyle="bevel"/>
              <v:path arrowok="t"/>
              <o:lock v:ext="edit" verticies="t"/>
            </v:shape>
            <v:oval id="_x0000_s1136" style="position:absolute;left:1648;top:2636;width:150;height:128" fillcolor="#95b3d7" strokeweight="0"/>
            <v:shape id="_x0000_s1137" style="position:absolute;left:1638;top:2625;width:172;height:151" coordsize="129,113" path="m128,55hdc129,56,129,57,128,58hal124,77hdc124,78,123,79,123,80hal111,95hdc110,96,109,97,108,97hal90,107hdc90,108,89,108,88,108hal66,112hdc65,113,64,113,63,112hal42,108hdc41,108,40,108,40,107hal22,97hdc21,97,20,96,19,95hal7,80hdc7,80,6,79,6,78hal1,59hdc,57,,56,1,54hal6,36hdc6,35,6,34,7,34hal19,18hdc20,17,21,16,22,15hal40,5hdc40,5,41,5,42,5hal63,1hdc64,,65,,66,1hal88,5hdc89,5,90,5,90,5hal108,15hdc109,16,110,17,111,18hal123,34hdc124,35,124,36,124,37hal128,55hdxm109,40hal110,43,98,27r3,2l83,19r2,1l63,16r3,l45,20r2,-1l29,29r3,-2l20,43r1,-2l16,59r,-5l21,73,20,70,32,85,29,83,47,93r-2,l66,97r-3,l85,93r-2,l101,83r-3,2l110,70r-1,4l113,55r,3l109,40hdxe" fillcolor="#17375e" strokecolor="#7030a0" strokeweight="58e-5mm">
              <v:stroke joinstyle="bevel"/>
              <v:path arrowok="t"/>
              <o:lock v:ext="edit" verticies="t"/>
            </v:shape>
            <v:oval id="_x0000_s1138" style="position:absolute;left:2162;top:2614;width:128;height:129" fillcolor="#95b3d7" strokeweight="0"/>
            <v:shape id="_x0000_s1139" style="position:absolute;left:2151;top:2603;width:152;height:152" coordsize="113,113" path="m112,55hdc113,56,113,57,112,58hal108,77hdc108,78,108,79,107,80hal97,95hdc97,96,96,97,95,97hal80,107hdc79,108,78,108,77,108hal58,112hdc57,113,56,113,55,112hal37,108hdc36,108,35,108,34,107hal18,97hdc17,97,16,96,16,95hal6,80hdc5,79,5,78,5,77hal1,58hdc,57,,56,1,55hal5,37hdc5,36,5,35,6,34hal16,18hdc16,17,17,16,18,16hal34,6hdc35,5,36,5,37,5hal55,1hdc56,,57,,58,1hal77,5hdc78,5,79,5,80,6hal95,16hdc96,16,97,17,97,18hal107,34hdc108,35,108,36,108,37hal112,55hdxm93,40hal94,43,84,27r2,2l71,19r3,1l55,16r3,l40,20r3,-1l27,29r2,-2l19,43r1,-3l16,58r,-3l20,74,19,71,29,86,27,84,43,94,40,93r18,4l55,97,74,93r-3,1l86,84r-2,2l94,71r-1,3l97,55r,3l93,40hdxe" fillcolor="#17375e" strokecolor="#7030a0" strokeweight="58e-5mm">
              <v:stroke joinstyle="bevel"/>
              <v:path arrowok="t"/>
              <o:lock v:ext="edit" verticies="t"/>
            </v:shape>
            <v:oval id="_x0000_s1140" style="position:absolute;left:2654;top:2378;width:129;height:150" fillcolor="#95b3d7" strokeweight="0"/>
            <v:shape id="_x0000_s1141" style="position:absolute;left:2644;top:2368;width:151;height:172" coordsize="113,129" path="m112,63hdc113,64,113,65,112,66hal108,88hdc108,89,108,90,107,90hal97,108hdc97,109,96,110,95,111hal80,123hdc79,123,78,124,77,124hal58,128hdc57,129,56,129,55,128hal37,124hdc36,124,35,124,34,123hal18,111hdc17,110,16,109,15,108hal5,90hdc5,90,5,89,5,88hal1,66hdc,65,,64,1,63hal5,42hdc5,41,5,40,5,40hal15,22hdc16,21,17,20,18,19hal34,7hdc34,6,35,6,36,6hal54,1hdc56,,57,,59,1hal78,6hdc79,6,80,7,80,7hal95,19hdc96,20,97,21,97,22hal107,40hdc108,40,108,41,108,42hal112,63hdxm93,45hal93,47,83,29r2,3l70,20r3,1l54,16r5,l41,21r2,-1l27,32r2,-3l19,47r1,-2l16,66r,-3l20,85,19,83r10,18l27,98r16,12l40,109r18,4l55,113r19,-4l70,110,85,98r-2,3l93,83r,2l97,63r,3l93,45hdxe" fillcolor="#17375e" strokecolor="#7030a0" strokeweight="58e-5mm">
              <v:stroke joinstyle="bevel"/>
              <v:path arrowok="t"/>
              <o:lock v:ext="edit" verticies="t"/>
            </v:shape>
            <v:oval id="_x0000_s1142" style="position:absolute;left:3147;top:2228;width:150;height:150" fillcolor="#95b3d7" strokeweight="0"/>
            <v:shape id="_x0000_s1143" style="position:absolute;left:3136;top:2218;width:173;height:172" coordsize="129,129" path="m128,63hdc129,64,129,65,128,66hal124,88hdc124,89,124,90,123,91hal111,109hdc111,110,110,111,109,111hal91,123hdc90,124,89,124,88,124hal66,128hdc65,129,64,129,63,128hal42,124hdc41,124,40,124,39,123hal21,111hdc20,111,19,110,19,109hal7,91hdc6,90,6,89,6,88hal1,66hdc,65,,64,1,63hal6,42hdc6,41,6,40,7,39hal19,21hdc19,20,20,19,21,19hal39,7hdc40,6,41,6,42,6hal63,1hdc64,,65,,66,1hal88,6hdc89,6,90,6,91,7hal109,19hdc110,19,111,20,111,21hal123,39hdc124,40,124,41,124,42hal128,63hdxm109,45hal110,48,98,30r2,2l82,20r3,1l63,16r3,l45,21r3,-1l30,32r2,-2l20,48r1,-3l16,66r,-3l21,85,20,82r12,18l30,98r18,12l45,109r21,4l63,113r22,-4l82,110,100,98r-2,2l110,82r-1,3l113,63r,3l109,45hdxe" fillcolor="#17375e" strokecolor="#7030a0" strokeweight="58e-5mm">
              <v:stroke joinstyle="bevel"/>
              <v:path arrowok="t"/>
              <o:lock v:ext="edit" verticies="t"/>
            </v:shape>
            <v:oval id="_x0000_s1144" style="position:absolute;left:3639;top:1907;width:150;height:129" fillcolor="#95b3d7" strokeweight="0"/>
            <v:shape id="_x0000_s1145" style="position:absolute;left:3628;top:1896;width:173;height:152" coordsize="129,113" path="m128,55hdc129,56,129,57,128,58hal124,77hdc124,78,123,79,123,80hal111,95hdc110,96,109,97,108,97hal90,107hdc90,108,89,108,88,108hal66,112hdc65,113,64,113,63,112hal42,108hdc41,108,40,108,40,107hal22,97hdc21,97,20,96,19,95hal7,80hdc7,80,6,79,6,78hal1,59hdc,57,,56,1,54hal6,36hdc6,35,6,34,7,34hal19,18hdc20,17,21,16,22,15hal40,5hdc40,5,41,5,42,5hal63,1hdc64,,65,,66,1hal88,5hdc89,5,90,5,90,5hal108,15hdc109,16,110,17,111,18hal123,34hdc124,35,124,36,124,37hal128,55hdxm109,40hal110,43,98,27r3,2l83,19r2,1l63,16r3,l45,20r2,-1l29,29r3,-2l20,43r1,-2l16,59r,-5l21,73,20,70,32,85,29,83,47,93r-2,l66,97r-3,l85,93r-2,l101,83r-3,2l110,70r-1,4l113,55r,3l109,40hdxe" fillcolor="#17375e" strokecolor="#7030a0" strokeweight="58e-5mm">
              <v:stroke joinstyle="bevel"/>
              <v:path arrowok="t"/>
              <o:lock v:ext="edit" verticies="t"/>
            </v:shape>
            <v:oval id="_x0000_s1146" style="position:absolute;left:4153;top:1864;width:128;height:150" fillcolor="#95b3d7" strokeweight="0"/>
            <v:shape id="_x0000_s1147" style="position:absolute;left:4142;top:1853;width:151;height:173" coordsize="113,129" path="m112,63hdc113,64,113,65,112,66hal108,88hdc108,89,108,90,107,90hal97,108hdc97,109,96,110,95,111hal80,123hdc79,123,78,124,77,124hal58,128hdc57,129,56,129,55,128hal37,124hdc36,124,35,124,34,123hal18,111hdc17,110,16,109,15,108hal5,90hdc5,90,5,89,5,88hal1,66hdc,65,,64,1,63hal5,42hdc5,41,5,40,5,40hal15,22hdc16,21,17,20,18,19hal34,7hdc34,6,35,6,36,6hal54,1hdc56,,57,,59,1hal78,6hdc79,6,80,7,80,7hal95,19hdc96,20,97,21,97,22hal107,40hdc108,40,108,41,108,42hal112,63hdxm93,45hal93,47,83,29r2,3l70,20r3,1l54,16r5,l41,21r2,-1l27,32r2,-3l19,47r1,-2l16,66r,-3l20,85,19,83r10,18l27,98r16,12l40,109r18,4l55,113r19,-4l70,110,85,98r-2,3l93,83r,2l97,63r,3l93,45hdxe" fillcolor="#7030a0" strokecolor="#7030a0" strokeweight="58e-5mm">
              <v:stroke joinstyle="bevel"/>
              <v:path arrowok="t"/>
              <o:lock v:ext="edit" verticies="t"/>
            </v:shape>
            <v:oval id="_x0000_s1148" style="position:absolute;left:4645;top:1371;width:129;height:150" fillcolor="#95b3d7" strokeweight="0"/>
            <v:shape id="_x0000_s1149" style="position:absolute;left:4634;top:1361;width:152;height:172" coordsize="113,129" path="m112,63hdc113,64,113,65,112,66hal108,88hdc108,89,108,90,107,90hal97,108hdc97,109,96,110,95,111hal80,123hdc79,123,78,124,77,124hal58,128hdc57,129,56,129,55,128hal37,124hdc36,124,35,124,34,123hal18,111hdc17,110,16,109,15,108hal5,90hdc5,90,5,89,5,88hal1,66hdc,65,,64,1,63hal5,42hdc5,41,5,40,5,40hal15,22hdc16,21,17,20,18,19hal34,7hdc34,6,35,6,36,6hal54,1hdc56,,57,,59,1hal78,6hdc79,6,80,7,80,7hal95,19hdc96,20,97,21,97,22hal107,40hdc108,40,108,41,108,42hal112,63hdxm93,45hal93,47,83,29r2,3l70,20r3,1l54,16r5,l41,21r2,-1l27,32r2,-3l19,47r1,-2l16,66r,-3l20,85,19,83r10,18l27,98r16,12l40,109r18,4l55,113r19,-4l70,110,85,98r-2,3l93,83r,2l97,63r,3l93,45hdxe" fillcolor="#17375e" strokecolor="#7030a0" strokeweight="58e-5mm">
              <v:stroke joinstyle="bevel"/>
              <v:path arrowok="t"/>
              <o:lock v:ext="edit" verticies="t"/>
            </v:shape>
            <v:oval id="_x0000_s1150" style="position:absolute;left:5138;top:343;width:149;height:150" fillcolor="#95b3d7" strokeweight="0"/>
            <v:shape id="_x0000_s1151" style="position:absolute;left:5127;top:332;width:172;height:173" coordsize="129,129" path="m128,63hdc129,64,129,65,128,66hal124,88hdc124,89,124,90,123,91hal111,109hdc111,110,110,111,109,111hal91,123hdc90,124,89,124,88,124hal66,128hdc65,129,64,129,63,128hal42,124hdc41,124,40,124,39,123hal21,111hdc20,111,19,110,19,109hal7,91hdc6,90,6,89,6,88hal1,66hdc,65,,64,1,63hal6,42hdc6,41,6,40,7,39hal19,21hdc19,20,20,19,21,19hal39,7hdc40,6,41,6,42,6hal63,1hdc64,,65,,66,1hal88,6hdc89,6,90,6,91,7hal109,19hdc110,19,111,20,111,21hal123,39hdc124,40,124,41,124,42hal128,63hdxm109,45hal110,48,98,30r2,2l82,20r3,1l63,16r3,l45,21r3,-1l30,32r2,-2l20,48r1,-3l16,66r,-3l21,85,20,82r12,18l30,98r18,12l45,109r21,4l63,113r22,-4l82,110,100,98r-2,2l110,82r-1,3l113,63r,3l109,45hdxe" fillcolor="#17375e" strokecolor="#7030a0" strokeweight="58e-5mm">
              <v:stroke joinstyle="bevel"/>
              <v:path arrowok="t"/>
              <o:lock v:ext="edit" verticies="t"/>
            </v:shape>
            <v:oval id="_x0000_s1152" style="position:absolute;left:5630;top:471;width:150;height:150" fillcolor="#95b3d7" strokeweight="0"/>
            <v:shape id="_x0000_s1153" style="position:absolute;left:5619;top:461;width:173;height:172" coordsize="129,129" path="m128,63hdc129,64,129,65,128,66hal124,88hdc124,89,124,90,123,91hal111,109hdc111,110,110,111,109,111hal91,123hdc90,124,89,124,88,124hal66,128hdc65,129,64,129,63,128hal42,124hdc41,124,40,124,39,123hal21,111hdc20,111,19,110,19,109hal7,91hdc6,90,6,89,6,88hal1,66hdc,65,,64,1,63hal6,42hdc6,41,6,40,7,39hal19,21hdc19,20,20,19,21,19hal39,7hdc40,6,41,6,42,6hal63,1hdc64,,65,,66,1hal88,6hdc89,6,90,6,91,7hal109,19hdc110,19,111,20,111,21hal123,39hdc124,40,124,41,124,42hal128,63hdxm109,45hal110,48,98,30r2,2l82,20r3,1l63,16r3,l45,21r3,-1l30,32r2,-2l20,48r1,-3l16,66r,-3l21,85,20,82r12,18l30,98r18,12l45,109r21,4l63,113r22,-4l82,110,100,98r-2,2l110,82r-1,3l113,63r,3l109,45hdxe" fillcolor="#7030a0" strokecolor="#7030a0" strokeweight="58e-5mm">
              <v:stroke joinstyle="bevel"/>
              <v:path arrowok="t"/>
              <o:lock v:ext="edit" verticies="t"/>
            </v:shape>
            <v:rect id="_x0000_s1154" style="position:absolute;left:1091;top:4045;width:253;height:480;mso-wrap-style:none" filled="f" stroked="f">
              <v:textbox style="mso-next-textbox:#_x0000_s115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9%</w:t>
                    </w:r>
                  </w:p>
                </w:txbxContent>
              </v:textbox>
            </v:rect>
            <v:rect id="_x0000_s1155" style="position:absolute;left:1526;top:3768;width:351;height:480;mso-wrap-style:none" filled="f" stroked="f">
              <v:textbox style="mso-next-textbox:#_x0000_s115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12%</w:t>
                    </w:r>
                  </w:p>
                </w:txbxContent>
              </v:textbox>
            </v:rect>
            <v:rect id="_x0000_s1156" style="position:absolute;left:2024;top:3562;width:351;height:480;mso-wrap-style:none" filled="f" stroked="f">
              <v:textbox style="mso-next-textbox:#_x0000_s115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157" style="position:absolute;left:2523;top:3343;width:351;height:480;mso-wrap-style:none" filled="f" stroked="f">
              <v:textbox style="mso-next-textbox:#_x0000_s115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17%</w:t>
                    </w:r>
                  </w:p>
                </w:txbxContent>
              </v:textbox>
            </v:rect>
            <v:rect id="_x0000_s1158" style="position:absolute;left:3021;top:3309;width:351;height:480;mso-wrap-style:none" filled="f" stroked="f">
              <v:textbox style="mso-next-textbox:#_x0000_s115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17%</w:t>
                    </w:r>
                  </w:p>
                </w:txbxContent>
              </v:textbox>
            </v:rect>
            <v:rect id="_x0000_s1159" style="position:absolute;left:3520;top:3170;width:351;height:480;mso-wrap-style:none" filled="f" stroked="f">
              <v:textbox style="mso-next-textbox:#_x0000_s115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160" style="position:absolute;left:4018;top:3160;width:351;height:480;mso-wrap-style:none" filled="f" stroked="f">
              <v:textbox style="mso-next-textbox:#_x0000_s116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161" style="position:absolute;left:4517;top:3066;width:351;height:480;mso-wrap-style:none" filled="f" stroked="f">
              <v:textbox style="mso-next-textbox:#_x0000_s116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162" style="position:absolute;left:5015;top:2563;width:351;height:480;mso-wrap-style:none" filled="f" stroked="f">
              <v:textbox style="mso-next-textbox:#_x0000_s116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163" style="position:absolute;left:5514;top:2565;width:351;height:480;mso-wrap-style:none" filled="f" stroked="f">
              <v:textbox style="mso-next-textbox:#_x0000_s116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164" style="position:absolute;left:1027;top:2578;width:350;height:480;mso-wrap-style:none" filled="f" stroked="f">
              <v:textbox style="mso-next-textbox:#_x0000_s116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165" style="position:absolute;left:1526;top:2241;width:350;height:480;mso-wrap-style:none" filled="f" stroked="f">
              <v:textbox style="mso-next-textbox:#_x0000_s116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22%</w:t>
                    </w:r>
                  </w:p>
                </w:txbxContent>
              </v:textbox>
            </v:rect>
            <v:rect id="_x0000_s1166" style="position:absolute;left:2024;top:2220;width:350;height:480;mso-wrap-style:none" filled="f" stroked="f">
              <v:textbox style="mso-next-textbox:#_x0000_s116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167" style="position:absolute;left:2523;top:2002;width:350;height:480;mso-wrap-style:none" filled="f" stroked="f">
              <v:textbox style="mso-next-textbox:#_x0000_s116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168" style="position:absolute;left:3021;top:1848;width:350;height:480;mso-wrap-style:none" filled="f" stroked="f">
              <v:textbox style="mso-next-textbox:#_x0000_s116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27%</w:t>
                    </w:r>
                  </w:p>
                </w:txbxContent>
              </v:textbox>
            </v:rect>
            <v:rect id="_x0000_s1169" style="position:absolute;left:3520;top:1515;width:350;height:480;mso-wrap-style:none" filled="f" stroked="f">
              <v:textbox style="mso-next-textbox:#_x0000_s116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170" style="position:absolute;left:4018;top:1479;width:350;height:480;mso-wrap-style:none" filled="f" stroked="f">
              <v:textbox style="mso-next-textbox:#_x0000_s117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31%</w:t>
                    </w:r>
                  </w:p>
                </w:txbxContent>
              </v:textbox>
            </v:rect>
            <v:rect id="_x0000_s1171" style="position:absolute;left:4517;top:987;width:350;height:480;mso-wrap-style:none" filled="f" stroked="f">
              <v:textbox style="mso-next-textbox:#_x0000_s117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36%</w:t>
                    </w:r>
                  </w:p>
                </w:txbxContent>
              </v:textbox>
            </v:rect>
            <v:rect id="_x0000_s1172" style="position:absolute;left:5514;top:94;width:350;height:480;mso-wrap-style:none" filled="f" stroked="f">
              <v:textbox style="mso-next-textbox:#_x0000_s117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46%</w:t>
                    </w:r>
                  </w:p>
                </w:txbxContent>
              </v:textbox>
            </v:rect>
            <v:rect id="_x0000_s1173" style="position:absolute;left:407;top:4606;width:306;height:480;mso-wrap-style:none" filled="f" stroked="f">
              <v:textbox style="mso-next-textbox:#_x0000_s1173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174" style="position:absolute;left:407;top:4151;width:306;height:480;mso-wrap-style:none" filled="f" stroked="f">
              <v:textbox style="mso-next-textbox:#_x0000_s1174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175" style="position:absolute;left:279;top:3696;width:425;height:480;mso-wrap-style:none" filled="f" stroked="f">
              <v:textbox style="mso-next-textbox:#_x0000_s1175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176" style="position:absolute;left:279;top:3241;width:425;height:480;mso-wrap-style:none" filled="f" stroked="f">
              <v:textbox style="mso-next-textbox:#_x0000_s1176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177" style="position:absolute;left:279;top:2786;width:425;height:480;mso-wrap-style:none" filled="f" stroked="f">
              <v:textbox style="mso-next-textbox:#_x0000_s1177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178" style="position:absolute;left:279;top:2332;width:425;height:480;mso-wrap-style:none" filled="f" stroked="f">
              <v:textbox style="mso-next-textbox:#_x0000_s1178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179" style="position:absolute;left:279;top:1877;width:425;height:480;mso-wrap-style:none" filled="f" stroked="f">
              <v:textbox style="mso-next-textbox:#_x0000_s1179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180" style="position:absolute;left:279;top:1422;width:425;height:480;mso-wrap-style:none" filled="f" stroked="f">
              <v:textbox style="mso-next-textbox:#_x0000_s1180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3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181" style="position:absolute;left:279;top:967;width:425;height:480;mso-wrap-style:none" filled="f" stroked="f">
              <v:textbox style="mso-next-textbox:#_x0000_s1181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40%</w:t>
                    </w:r>
                  </w:p>
                </w:txbxContent>
              </v:textbox>
            </v:rect>
            <v:rect id="_x0000_s1182" style="position:absolute;left:279;top:512;width:425;height:480;mso-wrap-style:none" filled="f" stroked="f">
              <v:textbox style="mso-next-textbox:#_x0000_s1182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45%</w:t>
                    </w:r>
                  </w:p>
                </w:txbxContent>
              </v:textbox>
            </v:rect>
            <v:rect id="_x0000_s1183" style="position:absolute;left:279;top:57;width:425;height:480;mso-wrap-style:none" filled="f" stroked="f">
              <v:textbox style="mso-next-textbox:#_x0000_s1183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50%</w:t>
                    </w:r>
                  </w:p>
                </w:txbxContent>
              </v:textbox>
            </v:rect>
            <v:rect id="_x0000_s1184" style="position:absolute;left:1552;top:354;width:557;height:107" fillcolor="#e36c0a" stroked="f"/>
            <v:rect id="_x0000_s1185" style="position:absolute;left:2168;top:279;width:2315;height:480;mso-wrap-style:none" filled="f" stroked="f">
              <v:textbox style="mso-next-textbox:#_x0000_s1185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</w:rPr>
                      <w:t>ВКОО в среднем ци</w:t>
                    </w:r>
                    <w:r>
                      <w:rPr>
                        <w:rFonts w:ascii="Arial" w:hAnsi="Arial"/>
                        <w:color w:val="000000"/>
                      </w:rPr>
                      <w:t>к</w:t>
                    </w:r>
                    <w:r>
                      <w:rPr>
                        <w:rFonts w:ascii="Arial" w:hAnsi="Arial"/>
                        <w:color w:val="000000"/>
                      </w:rPr>
                      <w:t>ле</w:t>
                    </w:r>
                  </w:p>
                </w:txbxContent>
              </v:textbox>
            </v:rect>
            <v:shape id="_x0000_s1186" style="position:absolute;left:1531;top:868;width:578;height:21" coordsize="432,16" path="m8,l424,hdc429,,432,4,432,8v,5,-3,8,-8,8hal8,16hdc4,16,,13,,8,,4,4,,8,haxe" fillcolor="#c00000" strokecolor="#c00000" strokeweight="58e-5mm">
              <v:stroke joinstyle="bevel"/>
              <v:path arrowok="t"/>
            </v:shape>
            <v:oval id="_x0000_s1187" style="position:absolute;left:1777;top:814;width:107;height:129" fillcolor="#95b3d7" strokeweight="0"/>
            <v:shape id="_x0000_s1188" style="position:absolute;left:1766;top:804;width:130;height:151" coordsize="97,113" path="m96,55hdc97,56,97,57,96,58hal93,77hdc93,78,93,78,93,79hal85,94hdc84,95,83,96,82,97hal69,107hdc68,107,67,108,66,108hal50,112hdc49,113,48,113,47,112hal31,108hdc29,108,28,107,27,107hal15,97hdc15,96,14,95,14,95hal5,80hdc4,79,4,78,4,77hal1,58hdc,57,,56,1,55hal4,37hdc4,36,4,35,4,35hal13,19hdc14,18,15,17,15,16hal27,6hdc28,6,29,5,31,5hal47,1hdc48,,49,,50,1hal66,5hdc67,5,68,5,69,6hal82,16hdc83,17,84,18,85,19hal93,35hdc93,36,93,36,93,37hal96,55hdxm78,40hal78,42,70,26r3,3l60,19r3,1l47,16r3,l34,20r4,-1l26,29r1,-3l18,42r1,-2l16,58r,-3l19,74,18,71r9,15l26,84,38,94,34,93r16,4l47,97,63,93r-3,1l73,84r-3,3l78,72r,2l81,55r,3l78,40hdxe" fillcolor="#17375e" strokecolor="#7030a0" strokeweight="58e-5mm">
              <v:stroke joinstyle="bevel"/>
              <v:path arrowok="t"/>
              <o:lock v:ext="edit" verticies="t"/>
            </v:shape>
            <v:rect id="_x0000_s1189" style="position:absolute;left:2168;top:752;width:3038;height:480;mso-wrap-style:none" filled="f" stroked="f">
              <v:textbox style="mso-next-textbox:#_x0000_s1189;mso-fit-shape-to-text:t" inset="0,0,0,0">
                <w:txbxContent>
                  <w:p w:rsidR="00000000" w:rsidRDefault="0049101E">
                    <w:r>
                      <w:rPr>
                        <w:rFonts w:ascii="Arial" w:hAnsi="Arial"/>
                        <w:color w:val="000000"/>
                      </w:rPr>
                      <w:t>ВКОО в промежуточном ци</w:t>
                    </w:r>
                    <w:r>
                      <w:rPr>
                        <w:rFonts w:ascii="Arial" w:hAnsi="Arial"/>
                        <w:color w:val="000000"/>
                      </w:rPr>
                      <w:t>к</w:t>
                    </w:r>
                    <w:r>
                      <w:rPr>
                        <w:rFonts w:ascii="Arial" w:hAnsi="Arial"/>
                        <w:color w:val="000000"/>
                      </w:rPr>
                      <w:t>ле</w:t>
                    </w:r>
                  </w:p>
                </w:txbxContent>
              </v:textbox>
            </v:rect>
            <v:shape id="_x0000_s1190" style="position:absolute;left:11;top:11;width:6143;height:5678" coordsize="4592,4240" path="m,8hdc,4,4,,8,hal4584,hdc4589,,4592,4,4592,8hal4592,4232hdc4592,4237,4589,4240,4584,4240hal8,4240hdc4,4240,,4237,,4232hal,8hdxm16,4232hal8,4224r4576,l4576,4232,4576,8r8,8l8,16,16,8r,4224hdxe" fillcolor="#d9d9d9" strokecolor="#d9d9d9" strokeweight="3e-5mm">
              <v:path arrowok="t"/>
              <o:lock v:ext="edit" verticies="t"/>
            </v:shape>
            <v:rect id="_x0000_s1191" style="position:absolute;left:4760;top:156;width:350;height:308;mso-wrap-style:none" filled="f" stroked="f">
              <v:textbox style="mso-next-textbox:#_x0000_s1191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lang w:val="en-US"/>
                      </w:rPr>
                      <w:t>48%</w:t>
                    </w:r>
                  </w:p>
                </w:txbxContent>
              </v:textbox>
            </v:rect>
            <v:shape id="_x0000_s1192" type="#_x0000_t202" style="position:absolute;left:900;top:4680;width:720;height:360" filled="f" stroked="f">
              <v:textbox style="mso-next-textbox:#_x0000_s1192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2000</w:t>
                    </w:r>
                  </w:p>
                </w:txbxContent>
              </v:textbox>
            </v:shape>
            <v:shape id="_x0000_s1193" type="#_x0000_t202" style="position:absolute;left:5400;top:4680;width:720;height:360" filled="f" stroked="f">
              <v:textbox style="mso-next-textbox:#_x0000_s1193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2009</w:t>
                    </w:r>
                  </w:p>
                </w:txbxContent>
              </v:textbox>
            </v:shape>
            <v:shape id="_x0000_s1194" type="#_x0000_t202" style="position:absolute;left:1440;top:4680;width:720;height:360" filled="f" stroked="f">
              <v:textbox style="mso-next-textbox:#_x0000_s1194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2001</w:t>
                    </w:r>
                  </w:p>
                </w:txbxContent>
              </v:textbox>
            </v:shape>
            <v:shape id="_x0000_s1195" type="#_x0000_t202" style="position:absolute;left:2723;top:2696;width:720;height:360" filled="f" stroked="f">
              <v:textbox style="mso-next-textbox:#_x0000_s1195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2001</w:t>
                    </w:r>
                  </w:p>
                </w:txbxContent>
              </v:textbox>
            </v:shape>
            <v:shape id="_x0000_s1196" type="#_x0000_t202" style="position:absolute;left:1800;top:4680;width:720;height:360" filled="f" stroked="f">
              <v:textbox style="mso-next-textbox:#_x0000_s1196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2002</w:t>
                    </w:r>
                  </w:p>
                </w:txbxContent>
              </v:textbox>
            </v:shape>
            <v:shape id="_x0000_s1197" type="#_x0000_t202" style="position:absolute;left:2340;top:4680;width:720;height:360" filled="f" stroked="f">
              <v:textbox style="mso-next-textbox:#_x0000_s1197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2003</w:t>
                    </w:r>
                  </w:p>
                </w:txbxContent>
              </v:textbox>
            </v:shape>
            <v:shape id="_x0000_s1198" type="#_x0000_t202" style="position:absolute;left:2880;top:4680;width:720;height:360" filled="f" stroked="f">
              <v:textbox style="mso-next-textbox:#_x0000_s1198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2004</w:t>
                    </w:r>
                  </w:p>
                </w:txbxContent>
              </v:textbox>
            </v:shape>
            <v:shape id="_x0000_s1199" type="#_x0000_t202" style="position:absolute;left:3420;top:4680;width:720;height:360" filled="f" stroked="f">
              <v:textbox style="mso-next-textbox:#_x0000_s1199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2005</w:t>
                    </w:r>
                  </w:p>
                </w:txbxContent>
              </v:textbox>
            </v:shape>
            <v:shape id="_x0000_s1200" type="#_x0000_t202" style="position:absolute;left:3960;top:4680;width:720;height:360" filled="f" stroked="f">
              <v:textbox style="mso-next-textbox:#_x0000_s1200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2006</w:t>
                    </w:r>
                  </w:p>
                </w:txbxContent>
              </v:textbox>
            </v:shape>
            <v:shape id="_x0000_s1201" type="#_x0000_t202" style="position:absolute;left:4320;top:4680;width:720;height:360" filled="f" stroked="f">
              <v:textbox style="mso-next-textbox:#_x0000_s1201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2007</w:t>
                    </w:r>
                  </w:p>
                </w:txbxContent>
              </v:textbox>
            </v:shape>
            <v:shape id="_x0000_s1202" type="#_x0000_t202" style="position:absolute;left:4860;top:4680;width:720;height:360" filled="f" stroked="f">
              <v:textbox style="mso-next-textbox:#_x0000_s1202">
                <w:txbxContent>
                  <w:p w:rsidR="00000000" w:rsidRDefault="0049101E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2008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43.</w:t>
      </w:r>
      <w:r>
        <w:rPr>
          <w:spacing w:val="4"/>
          <w:w w:val="103"/>
          <w:kern w:val="14"/>
          <w:lang w:val="ru-RU"/>
        </w:rPr>
        <w:tab/>
        <w:t>Рост числа учащихся не замедляет темпов снижения средней численн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сти начальных классов (с 34 уча</w:t>
      </w:r>
      <w:r>
        <w:rPr>
          <w:spacing w:val="4"/>
          <w:w w:val="103"/>
          <w:kern w:val="14"/>
          <w:lang w:val="ru-RU"/>
        </w:rPr>
        <w:t>щихся в 2001 году до 29 в 2005 году), благодаря которым Джибути занимает высокое место среди африканских стран. Расшир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 охвата образованием в промежуточном и среднем циклах не сопровождае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ся соответствующим увеличением штата преподавателей, в результате</w:t>
      </w:r>
      <w:r>
        <w:rPr>
          <w:spacing w:val="4"/>
          <w:w w:val="103"/>
          <w:kern w:val="14"/>
          <w:lang w:val="ru-RU"/>
        </w:rPr>
        <w:t xml:space="preserve"> чего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отношение между учащимися и преподавателями составляет порядка 30 и ост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ется довольно высоким. </w:t>
      </w:r>
    </w:p>
    <w:p w:rsidR="00000000" w:rsidRDefault="0049101E">
      <w:pPr>
        <w:pStyle w:val="SingleTxtG"/>
        <w:suppressAutoHyphens w:val="0"/>
        <w:rPr>
          <w:b/>
          <w:spacing w:val="4"/>
          <w:w w:val="103"/>
          <w:kern w:val="14"/>
          <w:u w:val="single"/>
          <w:lang w:val="ru-RU"/>
        </w:rPr>
      </w:pPr>
      <w:r>
        <w:rPr>
          <w:spacing w:val="4"/>
          <w:w w:val="103"/>
          <w:kern w:val="14"/>
          <w:lang w:val="ru-RU"/>
        </w:rPr>
        <w:t>Таблица</w:t>
      </w:r>
      <w:r>
        <w:rPr>
          <w:spacing w:val="4"/>
          <w:w w:val="103"/>
          <w:kern w:val="14"/>
        </w:rPr>
        <w:t> </w:t>
      </w:r>
      <w:r>
        <w:rPr>
          <w:spacing w:val="4"/>
          <w:w w:val="103"/>
          <w:kern w:val="14"/>
          <w:lang w:val="ru-RU"/>
        </w:rPr>
        <w:t>7</w:t>
      </w:r>
      <w:r>
        <w:rPr>
          <w:spacing w:val="4"/>
          <w:w w:val="103"/>
          <w:kern w:val="14"/>
          <w:lang w:val="ru-RU"/>
        </w:rPr>
        <w:br/>
      </w:r>
      <w:r>
        <w:rPr>
          <w:b/>
          <w:spacing w:val="4"/>
          <w:w w:val="103"/>
          <w:kern w:val="14"/>
          <w:lang w:val="ru-RU"/>
        </w:rPr>
        <w:t>Динамика соотношения учащихся/преподавателей в промежуто</w:t>
      </w:r>
      <w:r>
        <w:rPr>
          <w:b/>
          <w:spacing w:val="4"/>
          <w:w w:val="103"/>
          <w:kern w:val="14"/>
          <w:lang w:val="ru-RU"/>
        </w:rPr>
        <w:t>ч</w:t>
      </w:r>
      <w:r>
        <w:rPr>
          <w:b/>
          <w:spacing w:val="4"/>
          <w:w w:val="103"/>
          <w:kern w:val="14"/>
          <w:lang w:val="ru-RU"/>
        </w:rPr>
        <w:t>ном и среднем циклах.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883"/>
        <w:gridCol w:w="1861"/>
        <w:gridCol w:w="1938"/>
      </w:tblGrid>
      <w:tr w:rsidR="00000000">
        <w:trPr>
          <w:trHeight w:val="240"/>
          <w:tblHeader/>
        </w:trPr>
        <w:tc>
          <w:tcPr>
            <w:tcW w:w="1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Штат преподавателей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иностранцев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Соотношение препод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вателе</w:t>
            </w:r>
            <w:r>
              <w:rPr>
                <w:i/>
                <w:sz w:val="16"/>
              </w:rPr>
              <w:t>й /учащихся</w:t>
            </w:r>
          </w:p>
        </w:tc>
      </w:tr>
      <w:tr w:rsidR="00000000">
        <w:trPr>
          <w:trHeight w:val="240"/>
        </w:trPr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24,1%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19,1%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15,6%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20,4%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15,9%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14,4%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10,3%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00000">
        <w:trPr>
          <w:trHeight w:val="240"/>
        </w:trPr>
        <w:tc>
          <w:tcPr>
            <w:tcW w:w="1688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000000">
        <w:trPr>
          <w:trHeight w:val="240"/>
        </w:trPr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1 201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4,9%</w:t>
            </w:r>
          </w:p>
        </w:tc>
        <w:tc>
          <w:tcPr>
            <w:tcW w:w="1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 w:rsidR="00000000" w:rsidRDefault="0049101E">
      <w:pPr>
        <w:pStyle w:val="SingleTxtG"/>
        <w:suppressAutoHyphens w:val="0"/>
        <w:rPr>
          <w:i/>
          <w:spacing w:val="4"/>
          <w:w w:val="103"/>
          <w:kern w:val="14"/>
          <w:sz w:val="18"/>
          <w:szCs w:val="18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МПВО</w:t>
      </w:r>
      <w:proofErr w:type="spellEnd"/>
      <w:r>
        <w:rPr>
          <w:spacing w:val="4"/>
          <w:w w:val="103"/>
          <w:kern w:val="14"/>
          <w:sz w:val="18"/>
          <w:szCs w:val="18"/>
        </w:rP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44.</w:t>
      </w:r>
      <w:r>
        <w:rPr>
          <w:spacing w:val="4"/>
          <w:w w:val="103"/>
          <w:kern w:val="14"/>
          <w:lang w:val="ru-RU"/>
        </w:rPr>
        <w:tab/>
        <w:t>Согласно оценкам, уровень грамотности среди населени</w:t>
      </w:r>
      <w:r>
        <w:rPr>
          <w:spacing w:val="4"/>
          <w:w w:val="103"/>
          <w:kern w:val="14"/>
          <w:lang w:val="ru-RU"/>
        </w:rPr>
        <w:t>я составляет 49% (2002 год). Доля грамотных женщин в возрасте от 15 до 24 лет, которая равн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лась лишь 37,6%, в 2006 году существенно возросла. При этом сохраняются 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но выр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женные территориальные диспропорции. </w:t>
      </w:r>
    </w:p>
    <w:p w:rsidR="00000000" w:rsidRDefault="0049101E">
      <w:pPr>
        <w:pStyle w:val="SingleTxtG"/>
        <w:suppressAutoHyphens w:val="0"/>
        <w:rPr>
          <w:b/>
          <w:spacing w:val="4"/>
          <w:w w:val="103"/>
          <w:kern w:val="14"/>
          <w:u w:val="single"/>
          <w:lang w:val="ru-RU"/>
        </w:rPr>
      </w:pPr>
      <w:r>
        <w:rPr>
          <w:spacing w:val="4"/>
          <w:w w:val="103"/>
          <w:kern w:val="14"/>
          <w:lang w:val="ru-RU"/>
        </w:rPr>
        <w:t>Таблица</w:t>
      </w:r>
      <w:r>
        <w:rPr>
          <w:spacing w:val="4"/>
          <w:w w:val="103"/>
          <w:kern w:val="14"/>
        </w:rPr>
        <w:t> </w:t>
      </w:r>
      <w:r>
        <w:rPr>
          <w:spacing w:val="4"/>
          <w:w w:val="103"/>
          <w:kern w:val="14"/>
          <w:lang w:val="ru-RU"/>
        </w:rPr>
        <w:t>8</w:t>
      </w:r>
      <w:r>
        <w:rPr>
          <w:spacing w:val="4"/>
          <w:w w:val="103"/>
          <w:kern w:val="14"/>
          <w:lang w:val="ru-RU"/>
        </w:rPr>
        <w:br/>
      </w:r>
      <w:r>
        <w:rPr>
          <w:b/>
          <w:spacing w:val="4"/>
          <w:w w:val="103"/>
          <w:kern w:val="14"/>
          <w:lang w:val="ru-RU"/>
        </w:rPr>
        <w:t xml:space="preserve">Доля грамотного женского населения </w:t>
      </w:r>
      <w:r>
        <w:rPr>
          <w:b/>
          <w:spacing w:val="4"/>
          <w:w w:val="103"/>
          <w:kern w:val="14"/>
          <w:lang w:val="ru-RU"/>
        </w:rPr>
        <w:t>(до 15 до 24 лет).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4703"/>
      </w:tblGrid>
      <w:tr w:rsidR="00000000">
        <w:trPr>
          <w:trHeight w:val="240"/>
          <w:tblHeader/>
        </w:trPr>
        <w:tc>
          <w:tcPr>
            <w:tcW w:w="2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Районы проживания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Доля грамотных женщин (%)</w:t>
            </w:r>
          </w:p>
        </w:tc>
      </w:tr>
      <w:tr w:rsidR="00000000">
        <w:trPr>
          <w:trHeight w:val="240"/>
        </w:trPr>
        <w:tc>
          <w:tcPr>
            <w:tcW w:w="2222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Городские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000000">
        <w:trPr>
          <w:trHeight w:val="240"/>
        </w:trPr>
        <w:tc>
          <w:tcPr>
            <w:tcW w:w="2222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Сельские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000000">
        <w:trPr>
          <w:trHeight w:val="240"/>
        </w:trPr>
        <w:tc>
          <w:tcPr>
            <w:tcW w:w="2222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 среднем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</w:tbl>
    <w:p w:rsidR="00000000" w:rsidRDefault="0049101E">
      <w:pPr>
        <w:pStyle w:val="SingleTxtG"/>
        <w:suppressAutoHyphens w:val="0"/>
        <w:rPr>
          <w:spacing w:val="4"/>
          <w:w w:val="103"/>
          <w:kern w:val="14"/>
          <w:sz w:val="18"/>
          <w:szCs w:val="18"/>
          <w:lang w:val="ru-RU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  <w:lang w:val="ru-RU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ДОМП-2006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45.</w:t>
      </w:r>
      <w:r>
        <w:rPr>
          <w:spacing w:val="4"/>
          <w:w w:val="103"/>
          <w:kern w:val="14"/>
          <w:lang w:val="ru-RU"/>
        </w:rPr>
        <w:tab/>
        <w:t>В течение последних 10 лет правительство Джибути выделяло сектору образования значительные ресурсы. Расходы на образован</w:t>
      </w:r>
      <w:r>
        <w:rPr>
          <w:spacing w:val="4"/>
          <w:w w:val="103"/>
          <w:kern w:val="14"/>
          <w:lang w:val="ru-RU"/>
        </w:rPr>
        <w:t>ие составляли че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верть, а в отдельные годы – даже треть бюджетных расходов, то есть от 5,9% до 9,5% ВВП за рассматриваемый период. Таким образом, Джибути относится к числу развивающихся стран, последовательно наращивающих финансиров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ние системы образования</w:t>
      </w:r>
      <w:r>
        <w:rPr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jc w:val="left"/>
        <w:rPr>
          <w:b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 xml:space="preserve">Диаграмма 4. </w:t>
      </w:r>
      <w:r>
        <w:rPr>
          <w:spacing w:val="4"/>
          <w:w w:val="103"/>
          <w:kern w:val="14"/>
          <w:lang w:val="ru-RU"/>
        </w:rPr>
        <w:br/>
      </w:r>
      <w:r>
        <w:rPr>
          <w:b/>
          <w:spacing w:val="4"/>
          <w:w w:val="103"/>
          <w:kern w:val="14"/>
          <w:lang w:val="ru-RU"/>
        </w:rPr>
        <w:t>Динамика расходов на образование.</w:t>
      </w:r>
    </w:p>
    <w:p w:rsidR="00000000" w:rsidRDefault="0049101E" w:rsidP="0049101E">
      <w:pPr>
        <w:ind w:leftChars="567" w:left="31680"/>
      </w:pPr>
      <w:r>
        <w:rPr>
          <w:noProof/>
          <w:lang w:val="en-US" w:eastAsia="zh-CN"/>
        </w:rPr>
      </w:r>
      <w:r>
        <w:pict>
          <v:group id="_x0000_s1026" editas="canvas" style="width:238.85pt;height:218.1pt;mso-position-horizontal-relative:char;mso-position-vertical-relative:line" coordsize="4777,4362">
            <o:lock v:ext="edit" aspectratio="t"/>
            <v:shape id="_x0000_s1027" type="#_x0000_t75" style="position:absolute;width:4777;height:4362" o:preferrelative="f">
              <v:fill o:detectmouseclick="t"/>
              <v:path o:extrusionok="t" o:connecttype="none"/>
              <o:lock v:ext="edit" text="t"/>
            </v:shape>
            <v:rect id="_x0000_s1028" style="position:absolute;width:4755;height:4260" fillcolor="#dce6f2" stroked="f"/>
            <v:shape id="_x0000_s1029" type="#_x0000_t75" style="position:absolute;left:7;top:7;width:4755;height:4260">
              <v:imagedata r:id="rId14" o:title=""/>
            </v:shape>
            <v:rect id="_x0000_s1030" style="position:absolute;width:4755;height:4260" fillcolor="#dce6f2" stroked="f"/>
            <v:rect id="_x0000_s1031" style="position:absolute;left:562;top:427;width:3645;height:3285" stroked="f"/>
            <v:shape id="_x0000_s1032" style="position:absolute;left:555;top:427;width:3660;height:2745" coordsize="3660,2745" path="m,2730r3660,l3660,2745,,2745r,-15xm,2175r3660,l3660,2190,,2190r,-15xm,1635r3660,l3660,1650,,1650r,-15xm,1095r3660,l3660,1110,,1110r,-15xm,540r3660,l3660,555,,555,,540xm,l3660,r,15l,15,,xe" fillcolor="#d9d9d9" strokecolor="#d9d9d9" strokeweight="42e-5mm">
              <v:stroke joinstyle="bevel"/>
              <v:path arrowok="t"/>
              <o:lock v:ext="edit" verticies="t"/>
            </v:shape>
            <v:shape id="_x0000_s1033" style="position:absolute;left:652;top:1627;width:3465;height:2085" coordsize="3465,2085" path="m,495r195,l195,2085,,2085,,495xm360,795r195,l555,2085r-195,l360,795xm720,240r195,l915,2085r-195,l720,240xm1095,135r195,l1290,2085r-195,l1095,135xm1455,45r195,l1650,2085r-195,l1455,45xm1815,r195,l2010,2085r-195,l1815,xm2175,315r195,l2370,2085r-195,l2175,315xm2550,360r195,l2745,2085r-195,l2550,360xm2910,345r195,l3105,2085r-195,l2910,345xm3270,240r195,l3465,2085r-195,l3270,240xe" fillcolor="#92cddc" stroked="f">
              <v:path arrowok="t"/>
              <o:lock v:ext="edit" verticies="t"/>
            </v:shape>
            <v:rect id="_x0000_s1034" style="position:absolute;left:4207;top:435;width:15;height:3270" fillcolor="#868686" strokeweight="42e-5mm">
              <v:stroke joinstyle="bevel"/>
            </v:rect>
            <v:shape id="_x0000_s1035" style="position:absolute;left:4215;top:427;width:45;height:3285" coordsize="45,3285" path="m,3270r45,l45,3285r-45,l,3270xm,3045r45,l45,3060r-45,l,3045xm,2835r45,l45,2850r-45,l,2835xm,2610r45,l45,2625r-45,l,2610xm,2400r45,l45,2415r-45,l,2400xm,2175r45,l45,2190r-45,l,2175xm,1965r45,l45,1980r-45,l,1965xm,1740r45,l45,1755r-45,l,1740xm,1530r45,l45,1545r-45,l,1530xm,1305r45,l45,1320r-45,l,1305xm,1095r45,l45,1110r-45,l,1095xm,870r45,l45,885,,885,,870xm,660r45,l45,675,,675,,660xm,435r45,l45,450,,450,,435xm,225r45,l45,240,,240,,225xm,l45,r,15l,15,,xe" fillcolor="black" strokecolor="#868686" strokeweight="42e-5mm">
              <v:stroke joinstyle="bevel"/>
              <v:path arrowok="t"/>
              <o:lock v:ext="edit" verticies="t"/>
            </v:shape>
            <v:rect id="_x0000_s1036" style="position:absolute;left:547;top:435;width:15;height:3270" fillcolor="black" strokeweight="42e-5mm">
              <v:stroke joinstyle="bevel"/>
            </v:rect>
            <v:shape id="_x0000_s1037" style="position:absolute;left:510;top:427;width:45;height:3285" coordsize="45,3285" path="m,3270r45,l45,3285r-45,l,3270xm,2730r45,l45,2745r-45,l,2730xm,2175r45,l45,2190r-45,l,2175xm,1635r45,l45,1650r-45,l,1635xm,1095r45,l45,1110r-45,l,1095xm,540r45,l45,555,,555,,540xm,l45,r,15l,15,,xe" fillcolor="black" strokeweight="42e-5mm">
              <v:stroke joinstyle="bevel"/>
              <v:path arrowok="t"/>
              <o:lock v:ext="edit" verticies="t"/>
            </v:shape>
            <v:rect id="_x0000_s1038" style="position:absolute;left:555;top:3697;width:3660;height:15" fillcolor="black" strokeweight="42e-5mm">
              <v:stroke joinstyle="bevel"/>
            </v:rect>
            <v:shape id="_x0000_s1039" style="position:absolute;left:547;top:3705;width:3675;height:45" coordsize="3675,45" path="m15,r,45l,45,,,15,xm375,r,45l360,45,360,r15,xm750,r,45l735,45,735,r15,xm1110,r,45l1095,45r,-45l1110,xm1485,r,45l1470,45r,-45l1485,xm1845,r,45l1830,45r,-45l1845,xm2205,r,45l2190,45r,-45l2205,xm2580,r,45l2565,45r,-45l2580,xm2940,r,45l2925,45r,-45l2940,xm3315,r,45l3300,45r,-45l3315,xm3675,r,45l3660,45r,-45l3675,xe" fillcolor="#868686" strokecolor="#868686" strokeweight="42e-5mm">
              <v:stroke joinstyle="bevel"/>
              <v:path arrowok="t"/>
              <o:lock v:ext="edit" verticies="t"/>
            </v:shape>
            <v:shape id="_x0000_s1040" style="position:absolute;left:710;top:472;width:3350;height:1082" coordsize="3574,1155" path="m41,838r384,272l389,1121,789,17hdc791,10,797,5,804,3v6,-3,14,-2,20,2hal1208,245r-17,-3l1591,162hdc1595,161,1598,161,1602,162hal1986,274hdc1991,276,1994,278,1997,281hal2397,729r-13,-7l2768,802r-5,-1l3163,801r-5,1l3542,706hdc3555,703,3568,711,3571,724v3,13,-5,26,-18,29hal3169,849hdc3167,849,3165,849,3163,849hal2763,849hdc2762,849,2760,849,2759,849hal2375,769hdc2370,768,2365,765,2362,761hal1962,313r11,8l1589,209r11,l1200,289hdc1194,290,1188,289,1183,286hal799,46,834,34,434,1138hdc431,1145,426,1150,419,1152v-8,3,-15,1,-21,-3hal14,877hdc3,869,,854,8,844v8,-11,23,-14,33,-6haxe" fillcolor="#943634" strokecolor="#8ea5cb" strokeweight="42e-5mm">
              <v:stroke joinstyle="bevel"/>
              <v:path arrowok="t"/>
            </v:shape>
            <v:oval id="_x0000_s1041" style="position:absolute;left:660;top:1200;width:165;height:165" fillcolor="#dce6f2" strokeweight="0"/>
            <v:shape id="_x0000_s1042" style="position:absolute;left:652;top:1192;width:181;height:181" coordsize="193,193" path="m192,95hdc193,96,193,97,192,98hal185,132hdc185,133,185,134,184,135hal165,163hdc165,164,164,165,163,165hal135,184hdc134,185,133,185,132,185hal98,192hdc97,193,96,193,95,192hal61,185hdc60,185,59,185,58,184hal30,165hdc29,165,28,164,28,163hal9,135hdc8,134,8,133,8,132hal1,98hdc,97,,96,1,95hal8,61hdc8,60,8,59,9,58hal28,30hdc28,29,29,28,30,28hal58,9hdc59,8,60,8,61,8hal95,1hdc96,,97,,98,1hal132,8hdc133,8,134,8,135,9hal163,28hdc164,28,165,29,165,30hal184,58hdc185,59,185,60,185,61hal192,95hdxm170,64hal171,67,152,39r2,2l126,22r3,1l95,16r3,l64,23r3,-1l39,41r2,-2l22,67r1,-3l16,98r,-3l23,129r-1,-3l41,154r-2,-2l67,171r-3,-1l98,177r-3,l129,170r-3,1l154,152r-2,2l171,126r-1,3l177,95r,3l170,64hdxe" fillcolor="#558ed5" strokecolor="#558ed5" strokeweight="42e-5mm">
              <v:stroke joinstyle="bevel"/>
              <v:path arrowok="t"/>
              <o:lock v:ext="edit" verticies="t"/>
            </v:shape>
            <v:oval id="_x0000_s1043" style="position:absolute;left:1020;top:1455;width:165;height:165" fillcolor="#dce6f2" strokeweight="0"/>
            <v:shape id="_x0000_s1044" style="position:absolute;left:1012;top:1447;width:181;height:181" coordsize="193,193" path="m192,95hdc193,96,193,97,192,98hal185,132hdc185,133,185,134,184,135hal165,163hdc165,164,164,165,163,165hal135,184hdc134,185,133,185,132,185hal98,192hdc97,193,96,193,95,192hal61,185hdc60,185,59,185,58,184hal30,165hdc29,165,28,164,28,163hal9,135hdc8,134,8,133,8,132hal1,98hdc,97,,96,1,95hal8,61hdc8,60,8,59,9,58hal28,30hdc28,29,29,28,30,28hal58,9hdc59,8,60,8,61,8hal95,1hdc96,,97,,98,1hal132,8hdc133,8,134,8,135,9hal163,28hdc164,28,165,29,165,30hal184,58hdc185,59,185,60,185,61hal192,95hdxm170,64hal171,67,152,39r2,2l126,22r3,1l95,16r3,l64,23r3,-1l39,41r2,-2l22,67r1,-3l16,98r,-3l23,129r-1,-3l41,154r-2,-2l67,171r-3,-1l98,177r-3,l129,170r-3,1l154,152r-2,2l171,126r-1,3l177,95r,3l170,64hdxe" fillcolor="#558ed5" strokecolor="#558ed5" strokeweight="42e-5mm">
              <v:stroke joinstyle="bevel"/>
              <v:path arrowok="t"/>
              <o:lock v:ext="edit" verticies="t"/>
            </v:shape>
            <v:oval id="_x0000_s1045" style="position:absolute;left:1395;top:420;width:150;height:165" fillcolor="#dce6f2" strokeweight="0"/>
            <v:shape id="_x0000_s1046" style="position:absolute;left:1387;top:412;width:166;height:181" coordsize="177,193" path="m176,95hdc177,96,177,97,176,98hal170,132hdc170,133,170,134,169,135hal152,163hdc152,164,151,164,150,165hal124,184hdc123,185,122,185,121,185hal90,192hdc89,193,88,193,87,192hal56,185hdc55,185,54,185,53,184hal28,165hdc27,164,26,164,26,163hal8,135hdc7,134,7,133,7,132hal1,98hdc,97,,96,1,95hal7,61hdc7,60,7,59,8,58hal26,30hdc26,29,27,29,28,28hal53,9hdc54,8,55,8,56,8hal87,1hdc88,,89,,90,1hal121,8hdc122,8,123,8,124,9hal150,28hdc151,29,152,29,152,30hal169,58hdc170,59,170,60,170,61hal176,95hdxm155,64hal156,67,139,39r2,2l115,22r3,1l87,16r3,l59,23r3,-1l37,41r2,-2l21,67r1,-3l16,98r,-3l22,129r-1,-3l39,154r-2,-2l62,171r-3,-1l90,177r-3,l118,170r-3,1l141,152r-2,2l156,126r-1,3l161,95r,3l155,64hdxe" fillcolor="#558ed5" strokecolor="#558ed5" strokeweight="42e-5mm">
              <v:stroke joinstyle="bevel"/>
              <v:path arrowok="t"/>
              <o:lock v:ext="edit" verticies="t"/>
            </v:shape>
            <v:oval id="_x0000_s1047" style="position:absolute;left:1755;top:645;width:165;height:150" fillcolor="#dce6f2" strokeweight="0"/>
            <v:shape id="_x0000_s1048" style="position:absolute;left:1747;top:637;width:181;height:166" coordsize="193,177" path="m192,87hdc193,88,193,89,192,90hal185,121hdc185,122,185,123,184,124hal165,150hdc164,151,164,152,163,152hal135,169hdc134,170,133,170,132,170hal98,176hdc97,177,96,177,95,176hal61,170hdc60,170,59,170,58,169hal30,152hdc29,152,29,151,28,150hal9,124hdc8,123,8,122,8,121hal1,90hdc,89,,88,1,87hal8,56hdc8,55,8,54,9,53hal28,28hdc29,27,29,26,30,26hal58,8hdc59,7,60,7,61,7hal95,1hdc96,,97,,98,1hal132,7hdc133,7,134,7,135,8hal163,26hdc164,26,164,27,165,28hal184,53hdc185,54,185,55,185,56hal192,87hdxm170,59hal171,62,152,37r2,2l126,21r3,1l95,16r3,l64,22r3,-1l39,39r2,-2l22,62r1,-3l16,90r,-3l23,118r-1,-3l41,141r-2,-2l67,156r-3,-1l98,161r-3,l129,155r-3,1l154,139r-2,2l171,115r-1,3l177,87r,3l170,59hdxe" fillcolor="#558ed5" strokecolor="#558ed5" strokeweight="42e-5mm">
              <v:stroke joinstyle="bevel"/>
              <v:path arrowok="t"/>
              <o:lock v:ext="edit" verticies="t"/>
            </v:shape>
            <v:oval id="_x0000_s1049" style="position:absolute;left:2115;top:570;width:165;height:165" fillcolor="#dce6f2" strokeweight="0"/>
            <v:shape id="_x0000_s1050" style="position:absolute;left:2107;top:562;width:181;height:181" coordsize="193,193" path="m192,95hdc193,96,193,97,192,98hal185,132hdc185,133,185,134,184,135hal165,163hdc165,164,164,165,163,165hal135,184hdc134,185,133,185,132,185hal98,192hdc97,193,96,193,95,192hal61,185hdc60,185,59,185,58,184hal30,165hdc29,165,28,164,28,163hal9,135hdc8,134,8,133,8,132hal1,98hdc,97,,96,1,95hal8,61hdc8,60,8,59,9,58hal28,30hdc28,29,29,28,30,28hal58,9hdc59,8,60,8,61,8hal95,1hdc96,,97,,98,1hal132,8hdc133,8,134,8,135,9hal163,28hdc164,28,165,29,165,30hal184,58hdc185,59,185,60,185,61hal192,95hdxm170,64hal171,67,152,39r2,2l126,22r3,1l95,16r3,l64,23r3,-1l39,41r2,-2l22,67r1,-3l16,98r,-3l23,129r-1,-3l41,154r-2,-2l67,171r-3,-1l98,177r-3,l129,170r-3,1l154,152r-2,2l171,126r-1,3l177,95r,3l170,64hdxe" fillcolor="#558ed5" strokecolor="#558ed5" strokeweight="42e-5mm">
              <v:stroke joinstyle="bevel"/>
              <v:path arrowok="t"/>
              <o:lock v:ext="edit" verticies="t"/>
            </v:shape>
            <v:oval id="_x0000_s1051" style="position:absolute;left:2490;top:675;width:165;height:165" fillcolor="#dce6f2" strokeweight="0"/>
            <v:shape id="_x0000_s1052" style="position:absolute;left:2482;top:667;width:181;height:181" coordsize="193,193" path="m192,95hdc193,96,193,97,192,98hal185,132hdc185,133,185,134,184,135hal165,163hdc165,164,164,165,163,165hal135,184hdc134,185,133,185,132,185hal98,192hdc97,193,96,193,95,192hal61,185hdc60,185,59,185,58,184hal30,165hdc29,165,28,164,28,163hal9,135hdc8,134,8,133,8,132hal1,98hdc,97,,96,1,95hal8,61hdc8,60,8,59,9,58hal28,30hdc28,29,29,28,30,28hal58,9hdc59,8,60,8,61,8hal95,1hdc96,,97,,98,1hal132,8hdc133,8,134,8,135,9hal163,28hdc164,28,165,29,165,30hal184,58hdc185,59,185,60,185,61hal192,95hdxm170,64hal171,67,152,39r2,2l126,22r3,1l95,16r3,l64,23r3,-1l39,41r2,-2l22,67r1,-3l16,98r,-3l23,129r-1,-3l41,154r-2,-2l67,171r-3,-1l98,177r-3,l129,170r-3,1l154,152r-2,2l171,126r-1,3l177,95r,3l170,64hdxe" fillcolor="#558ed5" strokecolor="#558ed5" strokeweight="42e-5mm">
              <v:stroke joinstyle="bevel"/>
              <v:path arrowok="t"/>
              <o:lock v:ext="edit" verticies="t"/>
            </v:shape>
            <v:oval id="_x0000_s1053" style="position:absolute;left:2850;top:1110;width:165;height:150" fillcolor="#dce6f2" strokeweight="0"/>
            <v:shape id="_x0000_s1054" style="position:absolute;left:2842;top:1102;width:181;height:166" coordsize="193,177" path="m192,87hdc193,88,193,89,192,90hal185,121hdc185,122,185,123,184,124hal165,150hdc164,151,164,152,163,152hal135,169hdc134,170,133,170,132,170hal98,176hdc97,177,96,177,95,176hal61,170hdc60,170,59,170,58,169hal30,152hdc29,152,29,151,28,150hal9,124hdc8,123,8,122,8,121hal1,90hdc,89,,88,1,87hal8,56hdc8,55,8,54,9,53hal28,28hdc29,27,29,26,30,26hal58,8hdc59,7,60,7,61,7hal95,1hdc96,,97,,98,1hal132,7hdc133,7,134,7,135,8hal163,26hdc164,26,164,27,165,28hal184,53hdc185,54,185,55,185,56hal192,87hdxm170,59hal171,62,152,37r2,2l126,21r3,1l95,16r3,l64,22r3,-1l39,39r2,-2l22,62r1,-3l16,90r,-3l23,118r-1,-3l41,141r-2,-2l67,156r-3,-1l98,161r-3,l129,155r-3,1l154,139r-2,2l171,115r-1,3l177,87r,3l170,59hdxe" fillcolor="#558ed5" strokecolor="#558ed5" strokeweight="42e-5mm">
              <v:stroke joinstyle="bevel"/>
              <v:path arrowok="t"/>
              <o:lock v:ext="edit" verticies="t"/>
            </v:shape>
            <v:oval id="_x0000_s1055" style="position:absolute;left:3225;top:1170;width:150;height:165" fillcolor="#dce6f2" strokeweight="0"/>
            <v:shape id="_x0000_s1056" style="position:absolute;left:3217;top:1162;width:166;height:181" coordsize="177,193" path="m176,95hdc177,96,177,97,176,98hal170,132hdc170,133,170,134,169,135hal152,163hdc152,164,151,164,150,165hal124,184hdc123,185,122,185,121,185hal90,192hdc89,193,88,193,87,192hal56,185hdc55,185,54,185,53,184hal28,165hdc27,164,26,164,26,163hal8,135hdc7,134,7,133,7,132hal1,98hdc,97,,96,1,95hal7,61hdc7,60,7,59,8,58hal26,30hdc26,29,27,29,28,28hal53,9hdc54,8,55,8,56,8hal87,1hdc88,,89,,90,1hal121,8hdc122,8,123,8,124,9hal150,28hdc151,29,152,29,152,30hal169,58hdc170,59,170,60,170,61hal176,95hdxm155,64hal156,67,139,39r2,2l115,22r3,1l87,16r3,l59,23r3,-1l37,41r2,-2l21,67r1,-3l16,98r,-3l22,129r-1,-3l39,154r-2,-2l62,171r-3,-1l90,177r-3,l118,170r-3,1l141,152r-2,2l156,126r-1,3l161,95r,3l155,64hdxe" fillcolor="#558ed5" strokecolor="#558ed5" strokeweight="42e-5mm">
              <v:stroke joinstyle="bevel"/>
              <v:path arrowok="t"/>
              <o:lock v:ext="edit" verticies="t"/>
            </v:shape>
            <v:oval id="_x0000_s1057" style="position:absolute;left:3585;top:1185;width:165;height:150" fillcolor="#dce6f2" strokeweight="0"/>
            <v:shape id="_x0000_s1058" style="position:absolute;left:3577;top:1177;width:181;height:166" coordsize="193,177" path="m192,87hdc193,88,193,89,192,90hal185,121hdc185,122,185,123,184,124hal165,150hdc164,151,164,152,163,152hal135,169hdc134,170,133,170,132,170hal98,176hdc97,177,96,177,95,176hal61,170hdc60,170,59,170,58,169hal30,152hdc29,152,29,151,28,150hal9,124hdc8,123,8,122,8,121hal1,90hdc,89,,88,1,87hal8,56hdc8,55,8,54,9,53hal28,28hdc29,27,29,26,30,26hal58,8hdc59,7,60,7,61,7hal95,1hdc96,,97,,98,1hal132,7hdc133,7,134,7,135,8hal163,26hdc164,26,164,27,165,28hal184,53hdc185,54,185,55,185,56hal192,87hdxm170,59hal171,62,152,37r2,2l126,21r3,1l95,16r3,l64,22r3,-1l39,39r2,-2l22,62r1,-3l16,90r,-3l23,118r-1,-3l41,141r-2,-2l67,156r-3,-1l98,161r-3,l129,155r-3,1l154,139r-2,2l171,115r-1,3l177,87r,3l170,59hdxe" fillcolor="#558ed5" strokecolor="#558ed5" strokeweight="42e-5mm">
              <v:stroke joinstyle="bevel"/>
              <v:path arrowok="t"/>
              <o:lock v:ext="edit" verticies="t"/>
            </v:shape>
            <v:oval id="_x0000_s1059" style="position:absolute;left:3945;top:1080;width:165;height:165" fillcolor="#dce6f2" strokeweight="0"/>
            <v:shape id="_x0000_s1060" style="position:absolute;left:3937;top:1072;width:181;height:181" coordsize="193,193" path="m192,95hdc193,96,193,97,192,98hal185,132hdc185,133,185,134,184,135hal165,163hdc165,164,164,165,163,165hal135,184hdc134,185,133,185,132,185hal98,192hdc97,193,96,193,95,192hal61,185hdc60,185,59,185,58,184hal30,165hdc29,165,28,164,28,163hal9,135hdc8,134,8,133,8,132hal1,98hdc,97,,96,1,95hal8,61hdc8,60,8,59,9,58hal28,30hdc28,29,29,28,30,28hal58,9hdc59,8,60,8,61,8hal95,1hdc96,,97,,98,1hal132,8hdc133,8,134,8,135,9hal163,28hdc164,28,165,29,165,30hal184,58hdc185,59,185,60,185,61hal192,95hdxm170,64hal171,67,152,39r2,2l126,22r3,1l95,16r3,l64,23r3,-1l39,41r2,-2l22,67r1,-3l16,98r,-3l23,129r-1,-3l41,154r-2,-2l67,171r-3,-1l98,177r-3,l129,170r-3,1l154,152r-2,2l171,126r-1,3l177,95r,3l170,64hdxe" fillcolor="#558ed5" strokecolor="#558ed5" strokeweight="42e-5mm">
              <v:stroke joinstyle="bevel"/>
              <v:path arrowok="t"/>
              <o:lock v:ext="edit" verticies="t"/>
            </v:shape>
            <v:rect id="_x0000_s1061" style="position:absolute;left:589;top:1852;width:324;height:480;mso-wrap-style:none" filled="f" stroked="f">
              <v:textbox style="mso-next-textbox:#_x0000_s106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7,3%</w:t>
                    </w:r>
                  </w:p>
                </w:txbxContent>
              </v:textbox>
            </v:rect>
            <v:rect id="_x0000_s1062" style="position:absolute;left:954;top:2159;width:324;height:480;mso-wrap-style:none" filled="f" stroked="f">
              <v:textbox style="mso-next-textbox:#_x0000_s106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5,9%</w:t>
                    </w:r>
                  </w:p>
                </w:txbxContent>
              </v:textbox>
            </v:rect>
            <v:rect id="_x0000_s1063" style="position:absolute;left:1319;top:1596;width:324;height:480;mso-wrap-style:none" filled="f" stroked="f">
              <v:textbox style="mso-next-textbox:#_x0000_s106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8,4%</w:t>
                    </w:r>
                  </w:p>
                </w:txbxContent>
              </v:textbox>
            </v:rect>
            <v:rect id="_x0000_s1064" style="position:absolute;left:1684;top:1497;width:324;height:480;mso-wrap-style:none" filled="f" stroked="f">
              <v:textbox style="mso-next-textbox:#_x0000_s106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8,9%</w:t>
                    </w:r>
                  </w:p>
                </w:txbxContent>
              </v:textbox>
            </v:rect>
            <v:rect id="_x0000_s1065" style="position:absolute;left:2049;top:1398;width:324;height:480;mso-wrap-style:none" filled="f" stroked="f">
              <v:textbox style="mso-next-textbox:#_x0000_s106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9,3%</w:t>
                    </w:r>
                  </w:p>
                </w:txbxContent>
              </v:textbox>
            </v:rect>
            <v:rect id="_x0000_s1066" style="position:absolute;left:2415;top:1359;width:324;height:480;mso-wrap-style:none" filled="f" stroked="f">
              <v:textbox style="mso-next-textbox:#_x0000_s106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9,5%</w:t>
                    </w:r>
                  </w:p>
                </w:txbxContent>
              </v:textbox>
            </v:rect>
            <v:rect id="_x0000_s1067" style="position:absolute;left:2780;top:1667;width:324;height:480;mso-wrap-style:none" filled="f" stroked="f">
              <v:textbox style="mso-next-textbox:#_x0000_s106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8,1%</w:t>
                    </w:r>
                  </w:p>
                </w:txbxContent>
              </v:textbox>
            </v:rect>
            <v:rect id="_x0000_s1068" style="position:absolute;left:3145;top:1724;width:324;height:480;mso-wrap-style:none" filled="f" stroked="f">
              <v:textbox style="mso-next-textbox:#_x0000_s106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7,8%</w:t>
                    </w:r>
                  </w:p>
                </w:txbxContent>
              </v:textbox>
            </v:rect>
            <v:rect id="_x0000_s1069" style="position:absolute;left:3510;top:1704;width:324;height:480;mso-wrap-style:none" filled="f" stroked="f">
              <v:textbox style="mso-next-textbox:#_x0000_s106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7,9%</w:t>
                    </w:r>
                  </w:p>
                </w:txbxContent>
              </v:textbox>
            </v:rect>
            <v:rect id="_x0000_s1070" style="position:absolute;left:3875;top:1605;width:324;height:480;mso-wrap-style:none" filled="f" stroked="f">
              <v:textbox style="mso-next-textbox:#_x0000_s107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8,4%</w:t>
                    </w:r>
                  </w:p>
                </w:txbxContent>
              </v:textbox>
            </v:rect>
            <v:rect id="_x0000_s1071" style="position:absolute;left:544;top:931;width:404;height:480;mso-wrap-style:none" filled="f" stroked="f">
              <v:textbox style="mso-next-textbox:#_x0000_s107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22,2%</w:t>
                    </w:r>
                  </w:p>
                </w:txbxContent>
              </v:textbox>
            </v:rect>
            <v:rect id="_x0000_s1072" style="position:absolute;left:909;top:1187;width:404;height:480;mso-wrap-style:none" filled="f" stroked="f">
              <v:textbox style="mso-next-textbox:#_x0000_s107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19,9%</w:t>
                    </w:r>
                  </w:p>
                </w:txbxContent>
              </v:textbox>
            </v:rect>
            <v:rect id="_x0000_s1073" style="position:absolute;left:1198;top:258;width:404;height:480;mso-wrap-style:none" filled="f" stroked="f">
              <v:textbox style="mso-next-textbox:#_x0000_s107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29,4%</w:t>
                    </w:r>
                  </w:p>
                </w:txbxContent>
              </v:textbox>
            </v:rect>
            <v:rect id="_x0000_s1074" style="position:absolute;left:1697;top:826;width:404;height:480;mso-wrap-style:none" filled="f" stroked="f">
              <v:textbox style="mso-next-textbox:#_x0000_s107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27,4%</w:t>
                    </w:r>
                  </w:p>
                </w:txbxContent>
              </v:textbox>
            </v:rect>
            <v:rect id="_x0000_s1075" style="position:absolute;left:2004;top:302;width:404;height:480;mso-wrap-style:none" filled="f" stroked="f">
              <v:textbox style="mso-next-textbox:#_x0000_s107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28,0%</w:t>
                    </w:r>
                  </w:p>
                </w:txbxContent>
              </v:textbox>
            </v:rect>
            <v:rect id="_x0000_s1076" style="position:absolute;left:2484;top:410;width:404;height:480;mso-wrap-style:none" filled="f" stroked="f">
              <v:textbox style="mso-next-textbox:#_x0000_s107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27,0%</w:t>
                    </w:r>
                  </w:p>
                </w:txbxContent>
              </v:textbox>
            </v:rect>
            <v:rect id="_x0000_s1077" style="position:absolute;left:2872;top:950;width:404;height:480;mso-wrap-style:none" filled="f" stroked="f">
              <v:textbox style="mso-next-textbox:#_x0000_s107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23,1%</w:t>
                    </w:r>
                  </w:p>
                </w:txbxContent>
              </v:textbox>
            </v:rect>
            <v:rect id="_x0000_s1078" style="position:absolute;left:3100;top:1319;width:404;height:480;mso-wrap-style:none" filled="f" stroked="f">
              <v:textbox style="mso-next-textbox:#_x0000_s107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22,5%</w:t>
                    </w:r>
                  </w:p>
                </w:txbxContent>
              </v:textbox>
            </v:rect>
            <v:rect id="_x0000_s1079" style="position:absolute;left:3465;top:908;width:404;height:480;mso-wrap-style:none" filled="f" stroked="f">
              <v:textbox style="mso-next-textbox:#_x0000_s107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22,4%</w:t>
                    </w:r>
                  </w:p>
                </w:txbxContent>
              </v:textbox>
            </v:rect>
            <v:rect id="_x0000_s1080" style="position:absolute;left:3830;top:812;width:404;height:480;mso-wrap-style:none" filled="f" stroked="f">
              <v:textbox style="mso-next-textbox:#_x0000_s108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23,3%</w:t>
                    </w:r>
                  </w:p>
                </w:txbxContent>
              </v:textbox>
            </v:rect>
            <v:rect id="_x0000_s1081" style="position:absolute;left:4385;top:3615;width:204;height:480;mso-wrap-style:none" filled="f" stroked="f">
              <v:textbox style="mso-next-textbox:#_x0000_s108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082" style="position:absolute;left:4385;top:3397;width:204;height:480;mso-wrap-style:none" filled="f" stroked="f">
              <v:textbox style="mso-next-textbox:#_x0000_s108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1%</w:t>
                    </w:r>
                  </w:p>
                </w:txbxContent>
              </v:textbox>
            </v:rect>
            <v:rect id="_x0000_s1083" style="position:absolute;left:4385;top:3178;width:204;height:480;mso-wrap-style:none" filled="f" stroked="f">
              <v:textbox style="mso-next-textbox:#_x0000_s108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2%</w:t>
                    </w:r>
                  </w:p>
                </w:txbxContent>
              </v:textbox>
            </v:rect>
            <v:rect id="_x0000_s1084" style="position:absolute;left:4385;top:2960;width:204;height:480;mso-wrap-style:none" filled="f" stroked="f">
              <v:textbox style="mso-next-textbox:#_x0000_s108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3%</w:t>
                    </w:r>
                  </w:p>
                </w:txbxContent>
              </v:textbox>
            </v:rect>
            <v:rect id="_x0000_s1085" style="position:absolute;left:4385;top:2741;width:204;height:480;mso-wrap-style:none" filled="f" stroked="f">
              <v:textbox style="mso-next-textbox:#_x0000_s108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86" style="position:absolute;left:4385;top:2523;width:204;height:480;mso-wrap-style:none" filled="f" stroked="f">
              <v:textbox style="mso-next-textbox:#_x0000_s108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087" style="position:absolute;left:4385;top:2305;width:204;height:480;mso-wrap-style:none" filled="f" stroked="f">
              <v:textbox style="mso-next-textbox:#_x0000_s108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6%</w:t>
                    </w:r>
                  </w:p>
                </w:txbxContent>
              </v:textbox>
            </v:rect>
            <v:rect id="_x0000_s1088" style="position:absolute;left:4385;top:2086;width:204;height:480;mso-wrap-style:none" filled="f" stroked="f">
              <v:textbox style="mso-next-textbox:#_x0000_s108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7%</w:t>
                    </w:r>
                  </w:p>
                </w:txbxContent>
              </v:textbox>
            </v:rect>
            <v:rect id="_x0000_s1089" style="position:absolute;left:4385;top:1868;width:204;height:480;mso-wrap-style:none" filled="f" stroked="f">
              <v:textbox style="mso-next-textbox:#_x0000_s108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8%</w:t>
                    </w:r>
                  </w:p>
                </w:txbxContent>
              </v:textbox>
            </v:rect>
            <v:rect id="_x0000_s1090" style="position:absolute;left:4385;top:1649;width:204;height:480;mso-wrap-style:none" filled="f" stroked="f">
              <v:textbox style="mso-next-textbox:#_x0000_s109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9%</w:t>
                    </w:r>
                  </w:p>
                </w:txbxContent>
              </v:textbox>
            </v:rect>
            <v:rect id="_x0000_s1091" style="position:absolute;left:4376;top:1431;width:283;height:480;mso-wrap-style:none" filled="f" stroked="f">
              <v:textbox style="mso-next-textbox:#_x0000_s109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092" style="position:absolute;left:4376;top:1212;width:273;height:480;mso-wrap-style:none" filled="f" stroked="f">
              <v:textbox style="mso-next-textbox:#_x0000_s109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11%</w:t>
                    </w:r>
                  </w:p>
                </w:txbxContent>
              </v:textbox>
            </v:rect>
            <v:rect id="_x0000_s1093" style="position:absolute;left:4376;top:994;width:283;height:480;mso-wrap-style:none" filled="f" stroked="f">
              <v:textbox style="mso-next-textbox:#_x0000_s109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12%</w:t>
                    </w:r>
                  </w:p>
                </w:txbxContent>
              </v:textbox>
            </v:rect>
            <v:rect id="_x0000_s1094" style="position:absolute;left:4376;top:775;width:283;height:480;mso-wrap-style:none" filled="f" stroked="f">
              <v:textbox style="mso-next-textbox:#_x0000_s109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13%</w:t>
                    </w:r>
                  </w:p>
                </w:txbxContent>
              </v:textbox>
            </v:rect>
            <v:rect id="_x0000_s1095" style="position:absolute;left:4376;top:557;width:283;height:480;mso-wrap-style:none" filled="f" stroked="f">
              <v:textbox style="mso-next-textbox:#_x0000_s109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096" style="position:absolute;left:4376;top:339;width:283;height:480;mso-wrap-style:none" filled="f" stroked="f">
              <v:textbox style="mso-next-textbox:#_x0000_s109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097" style="position:absolute;left:205;top:3615;width:204;height:480;mso-wrap-style:none" filled="f" stroked="f">
              <v:textbox style="mso-next-textbox:#_x0000_s109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098" style="position:absolute;left:205;top:3069;width:204;height:480;mso-wrap-style:none" filled="f" stroked="f">
              <v:textbox style="mso-next-textbox:#_x0000_s109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099" style="position:absolute;left:124;top:2523;width:283;height:480;mso-wrap-style:none" filled="f" stroked="f">
              <v:textbox style="mso-next-textbox:#_x0000_s109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100" style="position:absolute;left:124;top:1977;width:283;height:480;mso-wrap-style:none" filled="f" stroked="f">
              <v:textbox style="mso-next-textbox:#_x0000_s110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101" style="position:absolute;left:124;top:1431;width:283;height:480;mso-wrap-style:none" filled="f" stroked="f">
              <v:textbox style="mso-next-textbox:#_x0000_s110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102" style="position:absolute;left:124;top:885;width:283;height:480;mso-wrap-style:none" filled="f" stroked="f">
              <v:textbox style="mso-next-textbox:#_x0000_s110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103" style="position:absolute;left:124;top:339;width:283;height:480;mso-wrap-style:none" filled="f" stroked="f">
              <v:textbox style="mso-next-textbox:#_x0000_s110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104" style="position:absolute;left:597;top:3882;width:317;height:480;mso-wrap-style:none" filled="f" stroked="f">
              <v:textbox style="mso-next-textbox:#_x0000_s1104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2000</w:t>
                    </w:r>
                  </w:p>
                </w:txbxContent>
              </v:textbox>
            </v:rect>
            <v:rect id="_x0000_s1105" style="position:absolute;left:962;top:3882;width:317;height:480;mso-wrap-style:none" filled="f" stroked="f">
              <v:textbox style="mso-next-textbox:#_x0000_s110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2001</w:t>
                    </w:r>
                  </w:p>
                </w:txbxContent>
              </v:textbox>
            </v:rect>
            <v:rect id="_x0000_s1106" style="position:absolute;left:1327;top:3882;width:317;height:480;mso-wrap-style:none" filled="f" stroked="f">
              <v:textbox style="mso-next-textbox:#_x0000_s1106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2002</w:t>
                    </w:r>
                  </w:p>
                </w:txbxContent>
              </v:textbox>
            </v:rect>
            <v:rect id="_x0000_s1107" style="position:absolute;left:1692;top:3882;width:317;height:480;mso-wrap-style:none" filled="f" stroked="f">
              <v:textbox style="mso-next-textbox:#_x0000_s1107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2003</w:t>
                    </w:r>
                  </w:p>
                </w:txbxContent>
              </v:textbox>
            </v:rect>
            <v:rect id="_x0000_s1108" style="position:absolute;left:2057;top:3882;width:317;height:480;mso-wrap-style:none" filled="f" stroked="f">
              <v:textbox style="mso-next-textbox:#_x0000_s1108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2004</w:t>
                    </w:r>
                  </w:p>
                </w:txbxContent>
              </v:textbox>
            </v:rect>
            <v:rect id="_x0000_s1109" style="position:absolute;left:2422;top:3882;width:317;height:480;mso-wrap-style:none" filled="f" stroked="f">
              <v:textbox style="mso-next-textbox:#_x0000_s1109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2005</w:t>
                    </w:r>
                  </w:p>
                </w:txbxContent>
              </v:textbox>
            </v:rect>
            <v:rect id="_x0000_s1110" style="position:absolute;left:2788;top:3882;width:317;height:480;mso-wrap-style:none" filled="f" stroked="f">
              <v:textbox style="mso-next-textbox:#_x0000_s1110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2006</w:t>
                    </w:r>
                  </w:p>
                </w:txbxContent>
              </v:textbox>
            </v:rect>
            <v:rect id="_x0000_s1111" style="position:absolute;left:3153;top:3882;width:317;height:480;mso-wrap-style:none" filled="f" stroked="f">
              <v:textbox style="mso-next-textbox:#_x0000_s1111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2007</w:t>
                    </w:r>
                  </w:p>
                </w:txbxContent>
              </v:textbox>
            </v:rect>
            <v:rect id="_x0000_s1112" style="position:absolute;left:3518;top:3882;width:317;height:480;mso-wrap-style:none" filled="f" stroked="f">
              <v:textbox style="mso-next-textbox:#_x0000_s1112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2008</w:t>
                    </w:r>
                  </w:p>
                </w:txbxContent>
              </v:textbox>
            </v:rect>
            <v:rect id="_x0000_s1113" style="position:absolute;left:3883;top:3882;width:317;height:480;mso-wrap-style:none" filled="f" stroked="f">
              <v:textbox style="mso-next-textbox:#_x0000_s1113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>2009</w:t>
                    </w:r>
                  </w:p>
                </w:txbxContent>
              </v:textbox>
            </v:rect>
            <v:rect id="_x0000_s1114" style="position:absolute;left:772;top:127;width:390;height:90" fillcolor="#92cddc" stroked="f"/>
            <v:rect id="_x0000_s1115" style="position:absolute;left:1210;top:83;width:666;height:480;mso-wrap-style:none" filled="f" stroked="f">
              <v:textbox style="mso-next-textbox:#_x0000_s1115;mso-fit-shape-to-text:t" inset="0,0,0,0">
                <w:txbxContent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Доля ВВП</w:t>
                    </w:r>
                  </w:p>
                </w:txbxContent>
              </v:textbox>
            </v:rect>
            <v:shape id="_x0000_s1116" style="position:absolute;left:2452;top:157;width:390;height:15" coordsize="416,16" path="m8,l408,hdc413,,416,4,416,8v,5,-3,8,-8,8hal8,16hdc4,16,,13,,8,,4,4,,8,haxe" fillcolor="#c00000" strokecolor="#8ea5cb" strokeweight="42e-5mm">
              <v:stroke joinstyle="bevel"/>
              <v:path arrowok="t"/>
            </v:shape>
            <v:oval id="_x0000_s1117" style="position:absolute;left:2610;top:135;width:75;height:75" fillcolor="#dce6f2" strokeweight="0"/>
            <v:shape id="_x0000_s1118" style="position:absolute;left:2602;top:127;width:91;height:91" coordsize="97,97" path="m96,47hdc97,48,97,49,96,50hal93,66hdc93,67,93,68,92,69hal84,82hdc84,83,83,84,82,84hal69,92hdc68,93,67,93,66,93hal50,96hdc49,97,48,97,47,96hal31,93hdc30,93,29,93,28,92hal16,84hdc15,84,14,83,14,82hal5,69hdc4,68,4,67,4,66hal1,50hdc,49,,48,1,47hal4,31hdc4,30,4,29,5,28hal14,16hdc15,15,15,15,16,14hal28,5hdc29,4,30,4,31,4hal47,1hdc48,,49,,50,1hal66,4hdc67,4,68,4,69,5hal82,14hdc83,14,84,15,84,16hal92,28hdc93,29,93,30,93,31hal96,47hdxm78,34hal79,37,71,25r2,2l60,18r3,1l47,16r3,l34,19r3,-1l25,27r2,-2l18,37r1,-3l16,50r,-3l19,63,18,60r9,13l25,71r12,8l34,78r16,3l47,81,63,78r-3,1l73,71r-2,2l79,60r-1,3l81,47r,3l78,34hdxe" fillcolor="#558ed5" strokecolor="#558ed5" strokeweight="42e-5mm">
              <v:stroke joinstyle="bevel"/>
              <v:path arrowok="t"/>
              <o:lock v:ext="edit" verticies="t"/>
            </v:shape>
            <v:rect id="_x0000_s1119" style="position:absolute;left:2885;top:83;width:965;height:720;mso-wrap-style:none" filled="f" stroked="f">
              <v:textbox style="mso-next-textbox:#_x0000_s1119;mso-fit-shape-to-text:t" inset="0,0,0,0">
                <w:txbxContent>
                  <w:p w:rsidR="00000000" w:rsidRDefault="0049101E">
                    <w:pP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Доля бюдж</w:t>
                    </w: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та</w:t>
                    </w:r>
                  </w:p>
                  <w:p w:rsidR="00000000" w:rsidRDefault="0049101E"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120" style="position:absolute;left:7;top:7;width:4770;height:4275" coordsize="5088,4560" path="m,8hdc,4,4,,8,hal5080,hdc5085,,5088,4,5088,8hal5088,4552hdc5088,4557,5085,4560,5080,4560hal8,4560hdc4,4560,,4557,,4552hal,8hdxm16,4552hal8,4544r5072,l5072,4552,5072,8r8,8l8,16,16,8r,4544hdxe" fillcolor="yellow" strokecolor="white" strokeweight="3e-5mm">
              <v:path arrowok="t"/>
              <o:lock v:ext="edit" verticies="t"/>
            </v:shape>
            <w10:anchorlock/>
          </v:group>
        </w:pic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Здравоохранение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46.</w:t>
      </w:r>
      <w:r>
        <w:rPr>
          <w:spacing w:val="4"/>
          <w:w w:val="103"/>
          <w:kern w:val="14"/>
          <w:lang w:val="ru-RU"/>
        </w:rPr>
        <w:tab/>
        <w:t>Стране приходится сталкиваться с инфекционными заболеваниями,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редко перерастающими в эпидемии, такими, как малярия, холера, паразитарная и вирусная диар</w:t>
      </w:r>
      <w:r>
        <w:rPr>
          <w:spacing w:val="4"/>
          <w:w w:val="103"/>
          <w:kern w:val="14"/>
          <w:lang w:val="ru-RU"/>
        </w:rPr>
        <w:t>ея, вирусный гепатит, ВИЧ/</w:t>
      </w:r>
      <w:proofErr w:type="spellStart"/>
      <w:r>
        <w:rPr>
          <w:spacing w:val="4"/>
          <w:w w:val="103"/>
          <w:kern w:val="14"/>
          <w:lang w:val="ru-RU"/>
        </w:rPr>
        <w:t>СПИД-БППП</w:t>
      </w:r>
      <w:proofErr w:type="spellEnd"/>
      <w:r>
        <w:rPr>
          <w:spacing w:val="4"/>
          <w:w w:val="103"/>
          <w:kern w:val="14"/>
          <w:lang w:val="ru-RU"/>
        </w:rPr>
        <w:t xml:space="preserve"> (уровень заражения в 2006 году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ставлял 2,9%), туберкулез (1000/100 000 – один из самых высоких показателей заб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леваемости в мире), и с неинфекционными болезнями, такими, как </w:t>
      </w:r>
      <w:proofErr w:type="spellStart"/>
      <w:r>
        <w:rPr>
          <w:spacing w:val="4"/>
          <w:w w:val="103"/>
          <w:kern w:val="14"/>
          <w:lang w:val="ru-RU"/>
        </w:rPr>
        <w:t>сердечно-сосудистые</w:t>
      </w:r>
      <w:proofErr w:type="spellEnd"/>
      <w:r>
        <w:rPr>
          <w:spacing w:val="4"/>
          <w:w w:val="103"/>
          <w:kern w:val="14"/>
          <w:lang w:val="ru-RU"/>
        </w:rPr>
        <w:t xml:space="preserve"> заболевания, диабет, поч</w:t>
      </w:r>
      <w:r>
        <w:rPr>
          <w:spacing w:val="4"/>
          <w:w w:val="103"/>
          <w:kern w:val="14"/>
          <w:lang w:val="ru-RU"/>
        </w:rPr>
        <w:t>ечные заболевания, рак, хр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нические легочные закупоривающие заболевания и недоедание. Неинфекцио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ные болезни встречаются все чаще: они являются причиной 40% случаев го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питализации и 113 случаев смерти стационарных больных.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Пятью основными причинами наибо</w:t>
      </w:r>
      <w:r>
        <w:rPr>
          <w:spacing w:val="4"/>
          <w:w w:val="103"/>
          <w:kern w:val="14"/>
          <w:lang w:val="ru-RU"/>
        </w:rPr>
        <w:t xml:space="preserve">лее высоких показателей смертности среди населения в целом являются инфекционные заболевания дыхательных путей, лихорадка, анемия, диарея и кожные заболевания. </w:t>
      </w:r>
    </w:p>
    <w:p w:rsidR="00000000" w:rsidRDefault="0049101E">
      <w:pPr>
        <w:pStyle w:val="SingleTxtGR"/>
      </w:pPr>
      <w:r>
        <w:t>47.</w:t>
      </w:r>
      <w:r>
        <w:tab/>
        <w:t>Средняя ожидаемая продолжительность жизни при рождении, по оце</w:t>
      </w:r>
      <w:r>
        <w:t>н</w:t>
      </w:r>
      <w:r>
        <w:t>кам, составляет 53 года (200</w:t>
      </w:r>
      <w:r>
        <w:t>2 год), причем этот показатель выше у женщин (54,1 года), чем у мужчин (51,8 года). Уровень фертильности в период 1998−2002 годов равнялся 4,2 ребенка на одну женщину. Тенденция к сниж</w:t>
      </w:r>
      <w:r>
        <w:t>е</w:t>
      </w:r>
      <w:r>
        <w:t>нию эт</w:t>
      </w:r>
      <w:r>
        <w:t>о</w:t>
      </w:r>
      <w:r>
        <w:t>го показателя, начавшаяся в 1993 году, охватывает все группы жен</w:t>
      </w:r>
      <w:r>
        <w:t xml:space="preserve">щин. </w:t>
      </w:r>
    </w:p>
    <w:p w:rsidR="00000000" w:rsidRDefault="0049101E">
      <w:pPr>
        <w:pStyle w:val="SingleTxtG"/>
        <w:suppressAutoHyphens w:val="0"/>
        <w:jc w:val="left"/>
        <w:rPr>
          <w:b/>
          <w:spacing w:val="4"/>
          <w:w w:val="103"/>
          <w:kern w:val="14"/>
          <w:u w:val="single"/>
          <w:lang w:val="ru-RU"/>
        </w:rPr>
      </w:pPr>
      <w:r>
        <w:rPr>
          <w:spacing w:val="4"/>
          <w:w w:val="103"/>
          <w:kern w:val="14"/>
          <w:lang w:val="ru-RU"/>
        </w:rPr>
        <w:t xml:space="preserve">Таблица 10 </w:t>
      </w:r>
      <w:r>
        <w:rPr>
          <w:spacing w:val="4"/>
          <w:w w:val="103"/>
          <w:kern w:val="14"/>
          <w:lang w:val="ru-RU"/>
        </w:rPr>
        <w:br/>
      </w:r>
      <w:r>
        <w:rPr>
          <w:b/>
          <w:spacing w:val="4"/>
          <w:w w:val="103"/>
          <w:kern w:val="14"/>
          <w:lang w:val="ru-RU"/>
        </w:rPr>
        <w:t>Динамика общего показателя фертильности (1988−2002 годы).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53"/>
        <w:gridCol w:w="1888"/>
        <w:gridCol w:w="1769"/>
      </w:tblGrid>
      <w:tr w:rsidR="00000000">
        <w:trPr>
          <w:trHeight w:val="240"/>
          <w:tblHeader/>
        </w:trPr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Период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Городское население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Сельское насел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 xml:space="preserve">ние/кочевники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 среднем по стране</w:t>
            </w:r>
          </w:p>
        </w:tc>
      </w:tr>
      <w:tr w:rsidR="00000000">
        <w:trPr>
          <w:trHeight w:val="240"/>
        </w:trPr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1988−1992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000000">
        <w:trPr>
          <w:trHeight w:val="240"/>
        </w:trPr>
        <w:tc>
          <w:tcPr>
            <w:tcW w:w="2303" w:type="dxa"/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1993−1997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00000">
        <w:trPr>
          <w:trHeight w:val="2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1998−2002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000000" w:rsidRDefault="0049101E">
      <w:pPr>
        <w:pStyle w:val="SingleTxtG"/>
        <w:suppressAutoHyphens w:val="0"/>
        <w:rPr>
          <w:spacing w:val="4"/>
          <w:w w:val="103"/>
          <w:kern w:val="14"/>
          <w:sz w:val="18"/>
          <w:szCs w:val="18"/>
        </w:rPr>
      </w:pPr>
      <w:r>
        <w:rPr>
          <w:i/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spacing w:val="4"/>
          <w:w w:val="103"/>
          <w:kern w:val="14"/>
          <w:sz w:val="18"/>
          <w:szCs w:val="18"/>
        </w:rPr>
        <w:t xml:space="preserve">: 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ОЗСД</w:t>
      </w:r>
      <w:proofErr w:type="spellEnd"/>
      <w:r>
        <w:rPr>
          <w:spacing w:val="4"/>
          <w:w w:val="103"/>
          <w:kern w:val="14"/>
          <w:sz w:val="18"/>
          <w:szCs w:val="18"/>
        </w:rPr>
        <w:t>/</w:t>
      </w:r>
      <w:proofErr w:type="spellStart"/>
      <w:r>
        <w:rPr>
          <w:spacing w:val="4"/>
          <w:w w:val="103"/>
          <w:kern w:val="14"/>
          <w:sz w:val="18"/>
          <w:szCs w:val="18"/>
          <w:lang w:val="ru-RU"/>
        </w:rPr>
        <w:t>ПАПЗС</w:t>
      </w:r>
      <w:proofErr w:type="spellEnd"/>
      <w:r>
        <w:rPr>
          <w:spacing w:val="4"/>
          <w:w w:val="103"/>
          <w:kern w:val="14"/>
          <w:sz w:val="18"/>
          <w:szCs w:val="18"/>
          <w:lang w:val="ru-RU"/>
        </w:rPr>
        <w:t>-</w:t>
      </w:r>
      <w:r>
        <w:rPr>
          <w:spacing w:val="4"/>
          <w:w w:val="103"/>
          <w:kern w:val="14"/>
          <w:sz w:val="18"/>
          <w:szCs w:val="18"/>
        </w:rPr>
        <w:t>2002.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48.</w:t>
      </w:r>
      <w:r>
        <w:rPr>
          <w:spacing w:val="4"/>
          <w:w w:val="103"/>
          <w:kern w:val="14"/>
          <w:lang w:val="ru-RU"/>
        </w:rPr>
        <w:tab/>
        <w:t>Ва</w:t>
      </w:r>
      <w:r>
        <w:rPr>
          <w:spacing w:val="4"/>
          <w:w w:val="103"/>
          <w:kern w:val="14"/>
          <w:lang w:val="ru-RU"/>
        </w:rPr>
        <w:t>ловой уровень рождаемости равен 39 на 1000 (2002 год), в то время как уровни младенческой и детской смертности составляют соответственно 67 на 1 000 и 94 на 1 000 (2006 год). Несмотря на некоторое улучшение, их уровень остается высоким. Почти треть (31,7%)</w:t>
      </w:r>
      <w:r>
        <w:rPr>
          <w:spacing w:val="4"/>
          <w:w w:val="103"/>
          <w:kern w:val="14"/>
          <w:lang w:val="ru-RU"/>
        </w:rPr>
        <w:t xml:space="preserve"> детей в возрасте от 12 до 23 месяцев полностью вакцинируются от всех шести детских заболеваний (туберкулеза, дифтерии, столбняка, коклюша, полиомиелита и кори). Охват вакцинацией 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ляется полным: от 65% по вакцине от кори до 87,5% по вакцинации </w:t>
      </w:r>
      <w:proofErr w:type="spellStart"/>
      <w:r>
        <w:rPr>
          <w:spacing w:val="4"/>
          <w:w w:val="103"/>
          <w:kern w:val="14"/>
          <w:lang w:val="ru-RU"/>
        </w:rPr>
        <w:t>БЦЖ</w:t>
      </w:r>
      <w:proofErr w:type="spellEnd"/>
      <w:r>
        <w:rPr>
          <w:spacing w:val="4"/>
          <w:w w:val="103"/>
          <w:kern w:val="14"/>
          <w:lang w:val="ru-RU"/>
        </w:rPr>
        <w:t>. Ур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</w:t>
      </w:r>
      <w:r>
        <w:rPr>
          <w:spacing w:val="4"/>
          <w:w w:val="103"/>
          <w:kern w:val="14"/>
          <w:lang w:val="ru-RU"/>
        </w:rPr>
        <w:t>нь п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тания детей младше 5 лет в 2002−2006 годах несколько снизился: 20,4% из них страдают хроническим недоеданием, 32,2% − задержкой в росте и 28,6% − пониженным весом. Чаще всего дети страдают от инфекционных заб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леваний дыхательных путей (особенно от пне</w:t>
      </w:r>
      <w:r>
        <w:rPr>
          <w:spacing w:val="4"/>
          <w:w w:val="103"/>
          <w:kern w:val="14"/>
          <w:lang w:val="ru-RU"/>
        </w:rPr>
        <w:t>вмонии), диареи, малярии, недо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дания и различных послеродовых заболеваний.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49.</w:t>
      </w:r>
      <w:r>
        <w:rPr>
          <w:spacing w:val="4"/>
          <w:w w:val="103"/>
          <w:kern w:val="14"/>
          <w:lang w:val="ru-RU"/>
        </w:rPr>
        <w:tab/>
        <w:t xml:space="preserve">Уровень материнской смертности снижается: с 720 смертей на 100 000 живорождений в 1998 году он уменьшился до 546 смертей на 100 000 живорождений в 2002 году. Хотя уровень </w:t>
      </w:r>
      <w:proofErr w:type="spellStart"/>
      <w:r>
        <w:rPr>
          <w:spacing w:val="4"/>
          <w:w w:val="103"/>
          <w:kern w:val="14"/>
          <w:lang w:val="ru-RU"/>
        </w:rPr>
        <w:t>родов</w:t>
      </w:r>
      <w:r>
        <w:rPr>
          <w:spacing w:val="4"/>
          <w:w w:val="103"/>
          <w:kern w:val="14"/>
          <w:lang w:val="ru-RU"/>
        </w:rPr>
        <w:t>оспоможения</w:t>
      </w:r>
      <w:proofErr w:type="spellEnd"/>
      <w:r>
        <w:rPr>
          <w:spacing w:val="4"/>
          <w:w w:val="103"/>
          <w:kern w:val="14"/>
          <w:lang w:val="ru-RU"/>
        </w:rPr>
        <w:t xml:space="preserve"> со стор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ны квалифицированного персонала вырос с 90,9% в 2002 году до 92,9% в 2006 году, главными причинами </w:t>
      </w:r>
      <w:proofErr w:type="spellStart"/>
      <w:r>
        <w:rPr>
          <w:spacing w:val="4"/>
          <w:w w:val="103"/>
          <w:kern w:val="14"/>
          <w:lang w:val="ru-RU"/>
        </w:rPr>
        <w:t>внутристационарной</w:t>
      </w:r>
      <w:proofErr w:type="spellEnd"/>
      <w:r>
        <w:rPr>
          <w:spacing w:val="4"/>
          <w:w w:val="103"/>
          <w:kern w:val="14"/>
          <w:lang w:val="ru-RU"/>
        </w:rPr>
        <w:t xml:space="preserve"> материнской смертности являются кровотечение, ионы и эклампсия. Масштабы применения контраце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ции среди замужних женщин</w:t>
      </w:r>
      <w:r>
        <w:rPr>
          <w:spacing w:val="4"/>
          <w:w w:val="103"/>
          <w:kern w:val="14"/>
          <w:lang w:val="ru-RU"/>
        </w:rPr>
        <w:t xml:space="preserve"> в возрасте 15−49 лет последовательно возрастали с 11,9% (2002 год) до 17,8% (2006 год).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50.</w:t>
      </w:r>
      <w:r>
        <w:rPr>
          <w:spacing w:val="4"/>
          <w:w w:val="103"/>
          <w:kern w:val="14"/>
          <w:lang w:val="ru-RU"/>
        </w:rPr>
        <w:tab/>
        <w:t>В динамике расходов на государственное здравоохранение наблюдается хотя и менее явная, но аналогичная повышательная тенденция, как и в расходах на образование: за</w:t>
      </w:r>
      <w:r>
        <w:rPr>
          <w:spacing w:val="4"/>
          <w:w w:val="103"/>
          <w:kern w:val="14"/>
          <w:lang w:val="ru-RU"/>
        </w:rPr>
        <w:t xml:space="preserve"> период 2002−2006 годов их объем вырос с 8% до 10,5%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сударственного бюджета и в указанный период составлял соответственно 2,5% и 5% ВВП.</w:t>
      </w:r>
    </w:p>
    <w:p w:rsidR="00000000" w:rsidRDefault="0049101E">
      <w:pPr>
        <w:pStyle w:val="H1GR"/>
      </w:pPr>
      <w:r>
        <w:tab/>
        <w:t>B.</w:t>
      </w:r>
      <w:r>
        <w:tab/>
        <w:t xml:space="preserve">Конституционная, политическая и правовая структура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Конституция Джибути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51.</w:t>
      </w:r>
      <w:r>
        <w:rPr>
          <w:spacing w:val="4"/>
          <w:w w:val="103"/>
          <w:kern w:val="14"/>
          <w:lang w:val="ru-RU"/>
        </w:rPr>
        <w:tab/>
        <w:t>Конституция, принятая путем референ</w:t>
      </w:r>
      <w:r>
        <w:rPr>
          <w:spacing w:val="4"/>
          <w:w w:val="103"/>
          <w:kern w:val="14"/>
          <w:lang w:val="ru-RU"/>
        </w:rPr>
        <w:t>дума и вступившая в силу 4 се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тября 1992 года, является первым подлинно Основным законом страны. В теч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ние почти 15 лет страна имела лишь два конституционных закона, имевших </w:t>
      </w:r>
      <w:r>
        <w:rPr>
          <w:spacing w:val="4"/>
          <w:w w:val="103"/>
          <w:kern w:val="14"/>
          <w:lang w:val="ru-RU"/>
        </w:rPr>
        <w:br/>
        <w:t>силу конституции, которые были приняты Учредительным собранием после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ретения не</w:t>
      </w:r>
      <w:r>
        <w:rPr>
          <w:spacing w:val="4"/>
          <w:w w:val="103"/>
          <w:kern w:val="14"/>
          <w:lang w:val="ru-RU"/>
        </w:rPr>
        <w:t xml:space="preserve">зависимости.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52.</w:t>
      </w:r>
      <w:r>
        <w:rPr>
          <w:spacing w:val="4"/>
          <w:w w:val="103"/>
          <w:kern w:val="14"/>
          <w:lang w:val="ru-RU"/>
        </w:rPr>
        <w:tab/>
        <w:t>Конституция знаменует собой важный этап для Республики Джибути в ее продвижении к плюралистической демократии – она, в частности, положила конец 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нопартийной системе, когда обстановка на континенте развивалась под знаком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зыва конферен</w:t>
      </w:r>
      <w:r>
        <w:rPr>
          <w:spacing w:val="4"/>
          <w:w w:val="103"/>
          <w:kern w:val="14"/>
          <w:lang w:val="ru-RU"/>
        </w:rPr>
        <w:t xml:space="preserve">ции в </w:t>
      </w:r>
      <w:proofErr w:type="spellStart"/>
      <w:r>
        <w:rPr>
          <w:spacing w:val="4"/>
          <w:w w:val="103"/>
          <w:kern w:val="14"/>
          <w:lang w:val="ru-RU"/>
        </w:rPr>
        <w:t>Ла-Боле</w:t>
      </w:r>
      <w:proofErr w:type="spellEnd"/>
      <w:r>
        <w:rPr>
          <w:spacing w:val="4"/>
          <w:w w:val="103"/>
          <w:kern w:val="14"/>
          <w:lang w:val="ru-RU"/>
        </w:rPr>
        <w:t xml:space="preserve"> и демократических преобразований, − а также свидетельствует о стремлении страны найти успешный выход из вну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реннего кризиса. Многопартийная система, введенная Основным законом 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ны, на начальном этапе носила частичный характер и ограничивал</w:t>
      </w:r>
      <w:r>
        <w:rPr>
          <w:spacing w:val="4"/>
          <w:w w:val="103"/>
          <w:kern w:val="14"/>
          <w:lang w:val="ru-RU"/>
        </w:rPr>
        <w:t xml:space="preserve">ась четырьмя политическими партиями, а с 2002 года приобрела полный характер.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53.</w:t>
      </w:r>
      <w:r>
        <w:rPr>
          <w:spacing w:val="4"/>
          <w:w w:val="103"/>
          <w:kern w:val="14"/>
          <w:lang w:val="ru-RU"/>
        </w:rPr>
        <w:tab/>
        <w:t>Конституция представляет собой благоприятную основу для поощрения и защиты основных прав человека, которые признаны в международных и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нальных договорах, таких, как Всео</w:t>
      </w:r>
      <w:r>
        <w:rPr>
          <w:spacing w:val="4"/>
          <w:w w:val="103"/>
          <w:kern w:val="14"/>
          <w:lang w:val="ru-RU"/>
        </w:rPr>
        <w:t xml:space="preserve">бщая декларация прав человека 1948 года и Африканская хартия прав человека и народов; им в ней посвящена отдельная глава. В преамбуле Конституции подтверждается приверженность Декларации и Хартии, тем самым придавая двум указанным договорам международного </w:t>
      </w:r>
      <w:r>
        <w:rPr>
          <w:spacing w:val="4"/>
          <w:w w:val="103"/>
          <w:kern w:val="14"/>
          <w:lang w:val="ru-RU"/>
        </w:rPr>
        <w:t>и регионального масштаба конституционный статус.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54.</w:t>
      </w:r>
      <w:r>
        <w:rPr>
          <w:spacing w:val="4"/>
          <w:w w:val="103"/>
          <w:kern w:val="14"/>
          <w:lang w:val="ru-RU"/>
        </w:rPr>
        <w:tab/>
        <w:t>Провозглашаемое Конституцией правовое государство дает каждому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ловеку возможность пользоваться индивидуальными и коллективными правами и свободами, которые необходимы для физического и духовного расцве</w:t>
      </w:r>
      <w:r>
        <w:rPr>
          <w:spacing w:val="4"/>
          <w:w w:val="103"/>
          <w:kern w:val="14"/>
          <w:lang w:val="ru-RU"/>
        </w:rPr>
        <w:t>та 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ности, без дискриминации по признакам возраста, пола, этнической и геогр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фической принадле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ности или дохода.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55.</w:t>
      </w:r>
      <w:r>
        <w:rPr>
          <w:spacing w:val="4"/>
          <w:w w:val="103"/>
          <w:kern w:val="14"/>
          <w:lang w:val="ru-RU"/>
        </w:rPr>
        <w:tab/>
        <w:t>Таким образом, Конституция гарантирует основные демократические права, обеспечивающие уважение и охрану жизни, личной жизни и свободы сл</w:t>
      </w:r>
      <w:r>
        <w:rPr>
          <w:spacing w:val="4"/>
          <w:w w:val="103"/>
          <w:kern w:val="14"/>
          <w:lang w:val="ru-RU"/>
        </w:rPr>
        <w:t>ова/выражения мнения, религии/совести и передвижения. Основной закон четко оговаривает условия лишения свободы и судебные процедуры: в нем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держатся пол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жения о защите элементарных прав человеческой личности – презумпция невиновности, правовая помощь в хо</w:t>
      </w:r>
      <w:r>
        <w:rPr>
          <w:spacing w:val="4"/>
          <w:w w:val="103"/>
          <w:kern w:val="14"/>
          <w:lang w:val="ru-RU"/>
        </w:rPr>
        <w:t>де следствия и медицинское освидетельствование при вз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 xml:space="preserve">тии под стражу.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56.</w:t>
      </w:r>
      <w:r>
        <w:rPr>
          <w:spacing w:val="4"/>
          <w:w w:val="103"/>
          <w:kern w:val="14"/>
          <w:lang w:val="ru-RU"/>
        </w:rPr>
        <w:tab/>
        <w:t>Основной закон государства провозглашает принцип разделения властей и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деляет каждый институт специфическими полномочиями и прерогативами, которые позволяют им полностью выполнять </w:t>
      </w:r>
      <w:r>
        <w:rPr>
          <w:spacing w:val="4"/>
          <w:w w:val="103"/>
          <w:kern w:val="14"/>
          <w:lang w:val="ru-RU"/>
        </w:rPr>
        <w:t>свои функции.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Политическая структура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57.</w:t>
      </w:r>
      <w:r>
        <w:rPr>
          <w:spacing w:val="4"/>
          <w:w w:val="103"/>
          <w:kern w:val="14"/>
          <w:lang w:val="ru-RU"/>
        </w:rPr>
        <w:tab/>
        <w:t>Конституция 1992 года закладывает основы политической структуры Республики Джибути. Она определяет тип политической системы и представл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ет взаим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связи между различными государственными органами, анализируя их соот</w:t>
      </w:r>
      <w:r>
        <w:rPr>
          <w:spacing w:val="4"/>
          <w:w w:val="103"/>
          <w:kern w:val="14"/>
          <w:lang w:val="ru-RU"/>
        </w:rPr>
        <w:t>ветству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щую организационную структуру и порядок деятельности. В ней предусмотрен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новной принцип, согласно которому органы исполнительной и законодательной вл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сти формируются по итогам многопартийных выборов. 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Исполнительная власть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58.</w:t>
      </w:r>
      <w:r>
        <w:rPr>
          <w:spacing w:val="4"/>
          <w:w w:val="103"/>
          <w:kern w:val="14"/>
          <w:lang w:val="ru-RU"/>
        </w:rPr>
        <w:tab/>
        <w:t>Республика Джибут</w:t>
      </w:r>
      <w:r>
        <w:rPr>
          <w:spacing w:val="4"/>
          <w:w w:val="103"/>
          <w:kern w:val="14"/>
          <w:lang w:val="ru-RU"/>
        </w:rPr>
        <w:t>и является президентской республикой. Президент, избираемый всеобщим голосованием по мажоритарной системе в два тура на шестилетний срок с возможностью однократного переизбрания, осуществляет исполнительную власть и обладает расширенными полномочиями как г</w:t>
      </w:r>
      <w:r>
        <w:rPr>
          <w:spacing w:val="4"/>
          <w:w w:val="103"/>
          <w:kern w:val="14"/>
          <w:lang w:val="ru-RU"/>
        </w:rPr>
        <w:t>лава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сударства и глава правительства. Он определяет и проводит политику нации и обладает </w:t>
      </w:r>
      <w:proofErr w:type="spellStart"/>
      <w:r>
        <w:rPr>
          <w:spacing w:val="4"/>
          <w:w w:val="103"/>
          <w:kern w:val="14"/>
          <w:lang w:val="ru-RU"/>
        </w:rPr>
        <w:t>регламентарной</w:t>
      </w:r>
      <w:proofErr w:type="spellEnd"/>
      <w:r>
        <w:rPr>
          <w:spacing w:val="4"/>
          <w:w w:val="103"/>
          <w:kern w:val="14"/>
          <w:lang w:val="ru-RU"/>
        </w:rPr>
        <w:t xml:space="preserve"> властью. Он </w:t>
      </w:r>
      <w:proofErr w:type="spellStart"/>
      <w:r>
        <w:rPr>
          <w:spacing w:val="4"/>
          <w:w w:val="103"/>
          <w:kern w:val="14"/>
          <w:lang w:val="ru-RU"/>
        </w:rPr>
        <w:t>промульгирует</w:t>
      </w:r>
      <w:proofErr w:type="spellEnd"/>
      <w:r>
        <w:rPr>
          <w:spacing w:val="4"/>
          <w:w w:val="103"/>
          <w:kern w:val="14"/>
          <w:lang w:val="ru-RU"/>
        </w:rPr>
        <w:t xml:space="preserve"> законы, принятые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нальным собранием, назначает членов правительства, устанавливает круг их обязанностей и прекращает дей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вие их полномочий.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59.</w:t>
      </w:r>
      <w:r>
        <w:rPr>
          <w:spacing w:val="4"/>
          <w:w w:val="103"/>
          <w:kern w:val="14"/>
          <w:lang w:val="ru-RU"/>
        </w:rPr>
        <w:tab/>
        <w:t>При исполнении своих функций президент Республики опирается на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мощь и консультации правительства, которое с 2008 года состоит из 18 минис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ров, одного министра-делегата и одного государственного секретаря. Члены правительства под</w:t>
      </w:r>
      <w:r>
        <w:rPr>
          <w:spacing w:val="4"/>
          <w:w w:val="103"/>
          <w:kern w:val="14"/>
          <w:lang w:val="ru-RU"/>
        </w:rPr>
        <w:t>чиняются президенту Республики, возглавляющему Совет министров. Премьер-министр обеспечивает координацию деятельности прав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тельства. Усилия по расширению представительства женщин в политической сфере привели к тому, что женщины были назначены руководителям</w:t>
      </w:r>
      <w:r>
        <w:rPr>
          <w:spacing w:val="4"/>
          <w:w w:val="103"/>
          <w:kern w:val="14"/>
          <w:lang w:val="ru-RU"/>
        </w:rPr>
        <w:t>и двух 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нистерств – по делам женщин и по делам молодежи, спорта и досуга.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60.</w:t>
      </w:r>
      <w:r>
        <w:rPr>
          <w:spacing w:val="4"/>
          <w:w w:val="103"/>
          <w:kern w:val="14"/>
          <w:lang w:val="ru-RU"/>
        </w:rPr>
        <w:tab/>
        <w:t>На заседаниях</w:t>
      </w:r>
      <w:r>
        <w:rPr>
          <w:b/>
          <w:bCs/>
          <w:spacing w:val="4"/>
          <w:w w:val="103"/>
          <w:kern w:val="14"/>
          <w:lang w:val="ru-RU"/>
        </w:rPr>
        <w:t xml:space="preserve"> Совета министров</w:t>
      </w:r>
      <w:r>
        <w:rPr>
          <w:spacing w:val="4"/>
          <w:w w:val="103"/>
          <w:kern w:val="14"/>
          <w:lang w:val="ru-RU"/>
        </w:rPr>
        <w:t xml:space="preserve"> происходит обсуждение и принятие решений, касающихся общей политики государства, законопроектов для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ставления Национальному собранию на утверж</w:t>
      </w:r>
      <w:r>
        <w:rPr>
          <w:spacing w:val="4"/>
          <w:w w:val="103"/>
          <w:kern w:val="14"/>
          <w:lang w:val="ru-RU"/>
        </w:rPr>
        <w:t xml:space="preserve">дение, которые затем </w:t>
      </w:r>
      <w:proofErr w:type="spellStart"/>
      <w:r>
        <w:rPr>
          <w:spacing w:val="4"/>
          <w:w w:val="103"/>
          <w:kern w:val="14"/>
          <w:lang w:val="ru-RU"/>
        </w:rPr>
        <w:t>промул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гируются</w:t>
      </w:r>
      <w:proofErr w:type="spellEnd"/>
      <w:r>
        <w:rPr>
          <w:spacing w:val="4"/>
          <w:w w:val="103"/>
          <w:kern w:val="14"/>
          <w:lang w:val="ru-RU"/>
        </w:rPr>
        <w:t xml:space="preserve"> президентом и обретают силу закона, и назначений на высшие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дарственные должности, список которых предусмотрен одним из законов,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нятых Национальным со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ранием.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61.</w:t>
      </w:r>
      <w:r>
        <w:rPr>
          <w:spacing w:val="4"/>
          <w:w w:val="103"/>
          <w:kern w:val="14"/>
          <w:lang w:val="ru-RU"/>
        </w:rPr>
        <w:tab/>
        <w:t>На основании статьи 43 Конституции министры в рам</w:t>
      </w:r>
      <w:r>
        <w:rPr>
          <w:spacing w:val="4"/>
          <w:w w:val="103"/>
          <w:kern w:val="14"/>
          <w:lang w:val="ru-RU"/>
        </w:rPr>
        <w:t>ках выполнения своих соответствующих функций могут исполнять некоторые полномочия 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зидента, возлагаемые на них путем делегирования. Так, например, они разраб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тывают законопроекты, программы и планы действий, составляют отраслевые бюджеты в соответствии с</w:t>
      </w:r>
      <w:r>
        <w:rPr>
          <w:spacing w:val="4"/>
          <w:w w:val="103"/>
          <w:kern w:val="14"/>
          <w:lang w:val="ru-RU"/>
        </w:rPr>
        <w:t xml:space="preserve"> основными направлениями, предварительно уст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новленными главой правительства. Кроме того, они следят за проведением в жизнь стратегий и политики в области развития государства в рамках их соо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ветствующих полномочий. В частности, они представляют Национальн</w:t>
      </w:r>
      <w:r>
        <w:rPr>
          <w:spacing w:val="4"/>
          <w:w w:val="103"/>
          <w:kern w:val="14"/>
          <w:lang w:val="ru-RU"/>
        </w:rPr>
        <w:t>ому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бранию информацию об инициативах и мер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приятиях, осуществленных в этом направлении.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62.</w:t>
      </w:r>
      <w:r>
        <w:rPr>
          <w:spacing w:val="4"/>
          <w:w w:val="103"/>
          <w:kern w:val="14"/>
          <w:lang w:val="ru-RU"/>
        </w:rPr>
        <w:tab/>
        <w:t>Наконец, Совет министров уполномочен вводить в стране осадное и чрезв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чайное положение.</w:t>
      </w:r>
    </w:p>
    <w:p w:rsidR="00000000" w:rsidRDefault="0049101E">
      <w:pPr>
        <w:pStyle w:val="H23GR"/>
        <w:keepNext w:val="0"/>
        <w:keepLines w:val="0"/>
        <w:suppressAutoHyphens w:val="0"/>
      </w:pPr>
      <w:r>
        <w:tab/>
      </w:r>
      <w:r>
        <w:tab/>
        <w:t>Законодательная власть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63.</w:t>
      </w:r>
      <w:r>
        <w:rPr>
          <w:spacing w:val="4"/>
          <w:w w:val="103"/>
          <w:kern w:val="14"/>
          <w:lang w:val="ru-RU"/>
        </w:rPr>
        <w:tab/>
        <w:t>В Республике Джибути только Национальное соб</w:t>
      </w:r>
      <w:r>
        <w:rPr>
          <w:spacing w:val="4"/>
          <w:w w:val="103"/>
          <w:kern w:val="14"/>
          <w:lang w:val="ru-RU"/>
        </w:rPr>
        <w:t>рание уполномочено принимать законы (статья 56 Конституции). Оно состоит из 65 депутатов, изб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раемых всеобщим прямым голосованием на пятилетний срок, возобновление которого не ограничено. Благодаря проводимым мерам позитивной </w:t>
      </w:r>
      <w:proofErr w:type="spellStart"/>
      <w:r>
        <w:rPr>
          <w:spacing w:val="4"/>
          <w:w w:val="103"/>
          <w:kern w:val="14"/>
          <w:lang w:val="ru-RU"/>
        </w:rPr>
        <w:t>гендерной</w:t>
      </w:r>
      <w:proofErr w:type="spellEnd"/>
      <w:r>
        <w:rPr>
          <w:spacing w:val="4"/>
          <w:w w:val="103"/>
          <w:kern w:val="14"/>
          <w:lang w:val="ru-RU"/>
        </w:rPr>
        <w:t xml:space="preserve"> дискриминации, напра</w:t>
      </w:r>
      <w:r>
        <w:rPr>
          <w:spacing w:val="4"/>
          <w:w w:val="103"/>
          <w:kern w:val="14"/>
          <w:lang w:val="ru-RU"/>
        </w:rPr>
        <w:t xml:space="preserve">вленным на более активное осуществление женщинами принципа равноправия, удалось повысить уровень </w:t>
      </w:r>
      <w:proofErr w:type="spellStart"/>
      <w:r>
        <w:rPr>
          <w:spacing w:val="4"/>
          <w:w w:val="103"/>
          <w:kern w:val="14"/>
          <w:lang w:val="ru-RU"/>
        </w:rPr>
        <w:t>представленности</w:t>
      </w:r>
      <w:proofErr w:type="spellEnd"/>
      <w:r>
        <w:rPr>
          <w:spacing w:val="4"/>
          <w:w w:val="103"/>
          <w:kern w:val="14"/>
          <w:lang w:val="ru-RU"/>
        </w:rPr>
        <w:t xml:space="preserve"> женщин в составе парламента (9 женщин-депутатов в 2008 году по сравнению с 7 в 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дыдущем составе).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64.</w:t>
      </w:r>
      <w:r>
        <w:rPr>
          <w:spacing w:val="4"/>
          <w:w w:val="103"/>
          <w:kern w:val="14"/>
          <w:lang w:val="ru-RU"/>
        </w:rPr>
        <w:tab/>
        <w:t>В ходе выполнения своих функций Нацио</w:t>
      </w:r>
      <w:r>
        <w:rPr>
          <w:spacing w:val="4"/>
          <w:w w:val="103"/>
          <w:kern w:val="14"/>
          <w:lang w:val="ru-RU"/>
        </w:rPr>
        <w:t>нальное собрание занимается рассмотрением и исправлением законопроектов и законодательных предлож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ний, касающихся функционирования государства и пользования правами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 и основными личными свободами (статья 57), с целью их последующего принятия. В про</w:t>
      </w:r>
      <w:r>
        <w:rPr>
          <w:spacing w:val="4"/>
          <w:w w:val="103"/>
          <w:kern w:val="14"/>
          <w:lang w:val="ru-RU"/>
        </w:rPr>
        <w:t>цессе своей законодательной деятельности парламент стреми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ся к принятию законов, которые гарантируют признанные Конституцией соц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ально-экономические, культурные, гражданские и политические права насел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ния, и инкорпорируют во внутреннее законодательство пол</w:t>
      </w:r>
      <w:r>
        <w:rPr>
          <w:spacing w:val="4"/>
          <w:w w:val="103"/>
          <w:kern w:val="14"/>
          <w:lang w:val="ru-RU"/>
        </w:rPr>
        <w:t>ожения междун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родных договоров по правам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65.</w:t>
      </w:r>
      <w:r>
        <w:rPr>
          <w:spacing w:val="4"/>
          <w:w w:val="103"/>
          <w:kern w:val="14"/>
          <w:lang w:val="ru-RU"/>
        </w:rPr>
        <w:tab/>
        <w:t>Наряду с этим Национальное собрание участвует в разработке законов и процедур, касающихся организации системы государственной власти, распр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деления властных полномочий между государством и органами ме</w:t>
      </w:r>
      <w:r>
        <w:rPr>
          <w:spacing w:val="4"/>
          <w:w w:val="103"/>
          <w:kern w:val="14"/>
          <w:lang w:val="ru-RU"/>
        </w:rPr>
        <w:t>стного сам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управления, создания государственных учреждений или государственных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2"/>
          <w:w w:val="103"/>
          <w:kern w:val="14"/>
          <w:lang w:val="ru-RU"/>
        </w:rPr>
        <w:t>приятий, а также ограничений, которые налагаются на пользование публичн</w:t>
      </w:r>
      <w:r>
        <w:rPr>
          <w:spacing w:val="2"/>
          <w:w w:val="103"/>
          <w:kern w:val="14"/>
          <w:lang w:val="ru-RU"/>
        </w:rPr>
        <w:t>ы</w:t>
      </w:r>
      <w:r>
        <w:rPr>
          <w:spacing w:val="2"/>
          <w:w w:val="103"/>
          <w:kern w:val="14"/>
          <w:lang w:val="ru-RU"/>
        </w:rPr>
        <w:t>ми</w:t>
      </w:r>
      <w:r>
        <w:rPr>
          <w:spacing w:val="4"/>
          <w:w w:val="103"/>
          <w:kern w:val="14"/>
          <w:lang w:val="ru-RU"/>
        </w:rPr>
        <w:t xml:space="preserve"> свободами по соображениям государственной безопасности. Охват меропри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тий в вышеуказанных областях</w:t>
      </w:r>
      <w:r>
        <w:rPr>
          <w:spacing w:val="4"/>
          <w:w w:val="103"/>
          <w:kern w:val="14"/>
          <w:lang w:val="ru-RU"/>
        </w:rPr>
        <w:t xml:space="preserve"> может способствовать или не способствовать осуществлению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66.</w:t>
      </w:r>
      <w:r>
        <w:rPr>
          <w:spacing w:val="4"/>
          <w:w w:val="103"/>
          <w:kern w:val="14"/>
          <w:lang w:val="ru-RU"/>
        </w:rPr>
        <w:tab/>
        <w:t>Оно ратифицирует международные договоры по правам человека и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изводит их инкорпорацию в национальное законодательство.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67.</w:t>
      </w:r>
      <w:r>
        <w:rPr>
          <w:spacing w:val="4"/>
          <w:w w:val="103"/>
          <w:kern w:val="14"/>
          <w:lang w:val="ru-RU"/>
        </w:rPr>
        <w:tab/>
        <w:t>Национальное собрание осуществляет право на получен</w:t>
      </w:r>
      <w:r>
        <w:rPr>
          <w:spacing w:val="4"/>
          <w:w w:val="103"/>
          <w:kern w:val="14"/>
          <w:lang w:val="ru-RU"/>
        </w:rPr>
        <w:t>ие информации об управленческой деятельности правительства и на контроль за этой деятел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ностью. Так, оно уполномочено утверждать государственный бюджет (законы о финансах), контролировать его исполнение (законы о регулировании) и утве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ждать намеченные цели</w:t>
      </w:r>
      <w:r>
        <w:rPr>
          <w:spacing w:val="4"/>
          <w:w w:val="103"/>
          <w:kern w:val="14"/>
          <w:lang w:val="ru-RU"/>
        </w:rPr>
        <w:t xml:space="preserve"> социально-экономической политики государства (зак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ны о программе), последствия которых имеют жизненно важное значение для реализации основных прав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ловеческой личности. Наконец, оно вырабатывает позицию по основным аспектам налоговой, валютно-финансовой </w:t>
      </w:r>
      <w:r>
        <w:rPr>
          <w:spacing w:val="4"/>
          <w:w w:val="103"/>
          <w:kern w:val="14"/>
          <w:lang w:val="ru-RU"/>
        </w:rPr>
        <w:t>и банковской политики страны в соответствии с юридическими полномочиями, которыми оно наделено на основании статьи 6 Конституции (устные или письменные запр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сы, парламентские комиссии по расследованию, обращения в правительство и ежегодные прения о положен</w:t>
      </w:r>
      <w:r>
        <w:rPr>
          <w:spacing w:val="4"/>
          <w:w w:val="103"/>
          <w:kern w:val="14"/>
          <w:lang w:val="ru-RU"/>
        </w:rPr>
        <w:t xml:space="preserve">ии дел в стране).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68.</w:t>
      </w:r>
      <w:r>
        <w:rPr>
          <w:spacing w:val="4"/>
          <w:w w:val="103"/>
          <w:kern w:val="14"/>
          <w:lang w:val="ru-RU"/>
        </w:rPr>
        <w:tab/>
        <w:t>Чтобы работа по подготовке поправок велась более эффективно, в соо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ветствии с конституционным законом о внесении исправлений 2006 года был продлен срок проведения очередных сессий и в рамках парламента учреждены постоянные специализи</w:t>
      </w:r>
      <w:r>
        <w:rPr>
          <w:spacing w:val="4"/>
          <w:w w:val="103"/>
          <w:kern w:val="14"/>
          <w:lang w:val="ru-RU"/>
        </w:rPr>
        <w:t>рованные комиссии. Эти специализированные комиссии проводят все необходимые исследования, касающиеся рассматриваемого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нопроекта, и прибегают к услугам экспертов и субъектов, действующих в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ласти защиты прав человека (профсоюзов, неправительственных ор</w:t>
      </w:r>
      <w:r>
        <w:rPr>
          <w:spacing w:val="4"/>
          <w:w w:val="103"/>
          <w:kern w:val="14"/>
          <w:lang w:val="ru-RU"/>
        </w:rPr>
        <w:t>ганизаций, государственных учреждений и т.п.). В их число входят:</w:t>
      </w:r>
    </w:p>
    <w:p w:rsidR="00000000" w:rsidRDefault="0049101E">
      <w:pPr>
        <w:pStyle w:val="Bullet1GR"/>
      </w:pPr>
      <w:r>
        <w:t>Комиссия по финансам, общей экономике и планированию;</w:t>
      </w:r>
    </w:p>
    <w:p w:rsidR="00000000" w:rsidRDefault="0049101E">
      <w:pPr>
        <w:pStyle w:val="Bullet1GR"/>
      </w:pPr>
      <w:r>
        <w:t>Комиссия по законодательству и общим административным вопросам;</w:t>
      </w:r>
    </w:p>
    <w:p w:rsidR="00000000" w:rsidRDefault="0049101E">
      <w:pPr>
        <w:pStyle w:val="Bullet1GR"/>
      </w:pPr>
      <w:r>
        <w:t>Комиссия по национальной обороне и безопасности;</w:t>
      </w:r>
    </w:p>
    <w:p w:rsidR="00000000" w:rsidRDefault="0049101E">
      <w:pPr>
        <w:pStyle w:val="Bullet1GR"/>
      </w:pPr>
      <w:r>
        <w:t>Комиссия по производств</w:t>
      </w:r>
      <w:r>
        <w:t>у и торговле;</w:t>
      </w:r>
    </w:p>
    <w:p w:rsidR="00000000" w:rsidRDefault="0049101E">
      <w:pPr>
        <w:pStyle w:val="Bullet1GR"/>
      </w:pPr>
      <w:r>
        <w:t>Комиссия по социальному развитию и охране окружающей среды;</w:t>
      </w:r>
    </w:p>
    <w:p w:rsidR="00000000" w:rsidRDefault="0049101E">
      <w:pPr>
        <w:pStyle w:val="Bullet1GR"/>
      </w:pPr>
      <w:r>
        <w:t>Комиссия по иностранным делам.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69.</w:t>
      </w:r>
      <w:r>
        <w:rPr>
          <w:spacing w:val="4"/>
          <w:w w:val="103"/>
          <w:kern w:val="14"/>
          <w:lang w:val="ru-RU"/>
        </w:rPr>
        <w:tab/>
        <w:t>Кроме того, Национальное собрание уполномочено принимать или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клонять любое объявление войны, предложенное исполнительной властью. Х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тя осадное и </w:t>
      </w:r>
      <w:r>
        <w:rPr>
          <w:spacing w:val="4"/>
          <w:w w:val="103"/>
          <w:kern w:val="14"/>
          <w:lang w:val="ru-RU"/>
        </w:rPr>
        <w:t>чрезвычайное положения вводятся Советом министров, продление срока их действия свыше 15 дней возможно лишь с предварительного согласия Национального собрания. Эти прерогативы дают парламенту возможность ок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зывать позитивное или иное влияние на эффективное </w:t>
      </w:r>
      <w:r>
        <w:rPr>
          <w:spacing w:val="4"/>
          <w:w w:val="103"/>
          <w:kern w:val="14"/>
          <w:lang w:val="ru-RU"/>
        </w:rPr>
        <w:t>осуществление прав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ловека в период кризиса.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70.</w:t>
      </w:r>
      <w:r>
        <w:rPr>
          <w:spacing w:val="4"/>
          <w:w w:val="103"/>
          <w:kern w:val="14"/>
          <w:lang w:val="ru-RU"/>
        </w:rPr>
        <w:tab/>
        <w:t>Конституционные положения не только наделяют Национальное собр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ние финансовой самостоятельностью, но и обеспечивают независимость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нодательной власти и гарантируют неприкосновенность (статья 51) депута</w:t>
      </w:r>
      <w:r>
        <w:rPr>
          <w:spacing w:val="4"/>
          <w:w w:val="103"/>
          <w:kern w:val="14"/>
          <w:lang w:val="ru-RU"/>
        </w:rPr>
        <w:t xml:space="preserve">тов, которые не могут быть подвергнуты преследованию или аресту за их позиции при голосованиях или за мнения, выраженные в ходе исполнения ими своих функций. </w:t>
      </w:r>
    </w:p>
    <w:p w:rsidR="00000000" w:rsidRDefault="0049101E">
      <w:pPr>
        <w:pStyle w:val="H23GR"/>
        <w:keepLines w:val="0"/>
        <w:suppressAutoHyphens w:val="0"/>
      </w:pPr>
      <w:r>
        <w:tab/>
      </w:r>
      <w:r>
        <w:tab/>
        <w:t>Судебная власть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71.</w:t>
      </w:r>
      <w:r>
        <w:rPr>
          <w:spacing w:val="4"/>
          <w:w w:val="103"/>
          <w:kern w:val="14"/>
          <w:lang w:val="ru-RU"/>
        </w:rPr>
        <w:tab/>
        <w:t>Судебная власть является независимой от законодательной и исполн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тельной ве</w:t>
      </w:r>
      <w:r>
        <w:rPr>
          <w:spacing w:val="4"/>
          <w:w w:val="103"/>
          <w:kern w:val="14"/>
          <w:lang w:val="ru-RU"/>
        </w:rPr>
        <w:t>твей власти. Ей поручено следить за соблюдением прав и свобод, о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 xml:space="preserve">ределенных в Конституции. Судебная власть осуществляется Верховным судом, Счетной и контрольно-ревизионной палатой и другими судами и трибуналами (статья 71).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72.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Структура судебной системы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  <w:lang w:val="ru-RU"/>
        </w:rPr>
        <w:t>представляет собой единый судебный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рядок и основана на принципе двухступенчатой юрисдикции. В законодател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ных положениях 1994 года определены сферы компетенции, организационная структура и функционирование </w:t>
      </w:r>
      <w:r>
        <w:rPr>
          <w:b/>
          <w:spacing w:val="4"/>
          <w:w w:val="103"/>
          <w:kern w:val="14"/>
          <w:lang w:val="ru-RU"/>
        </w:rPr>
        <w:t>суда первой инстанции</w:t>
      </w:r>
      <w:r>
        <w:rPr>
          <w:spacing w:val="4"/>
          <w:w w:val="103"/>
          <w:kern w:val="14"/>
          <w:lang w:val="ru-RU"/>
        </w:rPr>
        <w:t xml:space="preserve"> (СПИ) и апелляцио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ного суд</w:t>
      </w:r>
      <w:r>
        <w:rPr>
          <w:spacing w:val="4"/>
          <w:w w:val="103"/>
          <w:kern w:val="14"/>
          <w:lang w:val="ru-RU"/>
        </w:rPr>
        <w:t xml:space="preserve">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73.</w:t>
      </w:r>
      <w:r>
        <w:rPr>
          <w:spacing w:val="4"/>
          <w:w w:val="103"/>
          <w:kern w:val="14"/>
          <w:lang w:val="ru-RU"/>
        </w:rPr>
        <w:tab/>
      </w:r>
      <w:r>
        <w:rPr>
          <w:i/>
          <w:iCs/>
          <w:spacing w:val="4"/>
          <w:w w:val="103"/>
          <w:kern w:val="14"/>
          <w:lang w:val="ru-RU"/>
        </w:rPr>
        <w:t>Суд первой инстанции</w:t>
      </w:r>
      <w:r>
        <w:rPr>
          <w:spacing w:val="4"/>
          <w:w w:val="103"/>
          <w:kern w:val="14"/>
          <w:lang w:val="ru-RU"/>
        </w:rPr>
        <w:t xml:space="preserve"> компетентен рассматривать дела о любых прав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нарушениях, за исключением случаев, предусмотренных законодательством (статья 24). Он рассматривает в последней инстанции гражданские и коммерч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ские иски на су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>му до 200 000 франков Д</w:t>
      </w:r>
      <w:r>
        <w:rPr>
          <w:spacing w:val="4"/>
          <w:w w:val="103"/>
          <w:kern w:val="14"/>
          <w:lang w:val="ru-RU"/>
        </w:rPr>
        <w:t>жибути по основному иску и до 50 000 франков Джибути – по объему месячного дохода (статья 26). СПИ через свою исправительную палату компетентен рассматривать дела по искам к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дарственным учреждениям или органам местного самоуправления и выносить решения</w:t>
      </w:r>
      <w:r>
        <w:rPr>
          <w:spacing w:val="4"/>
          <w:w w:val="103"/>
          <w:kern w:val="14"/>
          <w:lang w:val="ru-RU"/>
        </w:rPr>
        <w:t xml:space="preserve"> о признании их виновными за действия их должностных или довере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лиц (статья 27). Социальной палате СПИ подсудны дела об индивидуал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ных спорах работников с их работодателями в связи с трудовым или ученич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ским договором или с условиями, гигиеной и безопа</w:t>
      </w:r>
      <w:r>
        <w:rPr>
          <w:spacing w:val="4"/>
          <w:w w:val="103"/>
          <w:kern w:val="14"/>
          <w:lang w:val="ru-RU"/>
        </w:rPr>
        <w:t xml:space="preserve">сностью труда; о спорах в связи с выборами представителей персонала и о режиме социальной защиты. В таких случаях судье оказывают содействие два заседателя (работодатель и работник).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74.</w:t>
      </w:r>
      <w:r>
        <w:rPr>
          <w:spacing w:val="4"/>
          <w:w w:val="103"/>
          <w:kern w:val="14"/>
          <w:lang w:val="ru-RU"/>
        </w:rPr>
        <w:tab/>
        <w:t>Решение по первой инстанции выносится единоличным судьей; однако, ес</w:t>
      </w:r>
      <w:r>
        <w:rPr>
          <w:spacing w:val="4"/>
          <w:w w:val="103"/>
          <w:kern w:val="14"/>
          <w:lang w:val="ru-RU"/>
        </w:rPr>
        <w:t>ли обстоятельства дела того требуют, председатель суда после консультации с прокур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ром Республики может постановить, что решение будет выноситься коллегией из трех судей (статьи 22 и 23).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75.</w:t>
      </w:r>
      <w:r>
        <w:rPr>
          <w:spacing w:val="4"/>
          <w:w w:val="103"/>
          <w:kern w:val="14"/>
          <w:lang w:val="ru-RU"/>
        </w:rPr>
        <w:tab/>
        <w:t>После того, как был принят Семейный кодекс, в соответствии с Зак</w:t>
      </w:r>
      <w:r>
        <w:rPr>
          <w:spacing w:val="4"/>
          <w:w w:val="103"/>
          <w:kern w:val="14"/>
          <w:lang w:val="ru-RU"/>
        </w:rPr>
        <w:t>оном № 8/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/03/</w:t>
      </w:r>
      <w:proofErr w:type="spellStart"/>
      <w:r>
        <w:rPr>
          <w:spacing w:val="4"/>
          <w:w w:val="103"/>
          <w:kern w:val="14"/>
          <w:lang w:val="ru-RU"/>
        </w:rPr>
        <w:t>5è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был учрежден суд первой инстанции по делам о гражда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ском состоянии, который компетентен рассматривать дела, касающиеся сферы семейных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ношений.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76.</w:t>
      </w:r>
      <w:r>
        <w:rPr>
          <w:spacing w:val="4"/>
          <w:w w:val="103"/>
          <w:kern w:val="14"/>
          <w:lang w:val="ru-RU"/>
        </w:rPr>
        <w:tab/>
      </w:r>
      <w:r>
        <w:rPr>
          <w:i/>
          <w:iCs/>
          <w:spacing w:val="4"/>
          <w:w w:val="103"/>
          <w:kern w:val="14"/>
          <w:lang w:val="ru-RU"/>
        </w:rPr>
        <w:t>Апелляционный суд</w:t>
      </w:r>
      <w:r>
        <w:rPr>
          <w:spacing w:val="4"/>
          <w:w w:val="103"/>
          <w:kern w:val="14"/>
          <w:lang w:val="ru-RU"/>
        </w:rPr>
        <w:t xml:space="preserve"> рассматривает все гражданские, коммерческие, уг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ловные и социальны</w:t>
      </w:r>
      <w:r>
        <w:rPr>
          <w:spacing w:val="4"/>
          <w:w w:val="103"/>
          <w:kern w:val="14"/>
          <w:lang w:val="ru-RU"/>
        </w:rPr>
        <w:t>е дела (статья 1). Он является инстанцией по обжалованию решений, вынесенных судами первой инстанции по любым делам, за исключ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нием уголовных дел о преступлениях. Уголовная палата − это временная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станция апелляционного суда, которой подсудны дела о прест</w:t>
      </w:r>
      <w:r>
        <w:rPr>
          <w:spacing w:val="4"/>
          <w:w w:val="103"/>
          <w:kern w:val="14"/>
          <w:lang w:val="ru-RU"/>
        </w:rPr>
        <w:t>уплениях, перед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ваемые ей на рассмотрение на основании соответствующих положений уголо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но-процессуального законодательства. Если постановления апелляционного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 выносятся тремя судьями в присутствии прокурора Республики, то уголо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ная палата заседает в со</w:t>
      </w:r>
      <w:r>
        <w:rPr>
          <w:spacing w:val="4"/>
          <w:w w:val="103"/>
          <w:kern w:val="14"/>
          <w:lang w:val="ru-RU"/>
        </w:rPr>
        <w:t>ставе председателя апелляционного суда, двух суде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ных заседателей и четырех присяжных. Присяжные имеют решающий голос по вопросам о виновности подсудимых и об избрании меры наказ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ния, а судьи единолично выносят решения о подсудности, о правовых коллизиях, </w:t>
      </w:r>
      <w:r>
        <w:rPr>
          <w:spacing w:val="4"/>
          <w:w w:val="103"/>
          <w:kern w:val="14"/>
          <w:lang w:val="ru-RU"/>
        </w:rPr>
        <w:t>по проц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дуре и интересам сторон.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В рамках апелляционного суда была создана кассационная палата по 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ресмотру решений судов первой инстанции по делам о гра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данском состоянии.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77.</w:t>
      </w:r>
      <w:r>
        <w:rPr>
          <w:spacing w:val="4"/>
          <w:w w:val="103"/>
          <w:kern w:val="14"/>
          <w:lang w:val="ru-RU"/>
        </w:rPr>
        <w:tab/>
        <w:t xml:space="preserve">Ордонанс № 84 074/ </w:t>
      </w:r>
      <w:r>
        <w:rPr>
          <w:spacing w:val="4"/>
          <w:w w:val="103"/>
          <w:kern w:val="14"/>
        </w:rPr>
        <w:t>PR</w:t>
      </w:r>
      <w:r>
        <w:rPr>
          <w:spacing w:val="4"/>
          <w:w w:val="103"/>
          <w:kern w:val="14"/>
          <w:lang w:val="ru-RU"/>
        </w:rPr>
        <w:t>/</w:t>
      </w:r>
      <w:r>
        <w:rPr>
          <w:spacing w:val="4"/>
          <w:w w:val="103"/>
          <w:kern w:val="14"/>
        </w:rPr>
        <w:t>J</w:t>
      </w:r>
      <w:r>
        <w:rPr>
          <w:spacing w:val="4"/>
          <w:w w:val="103"/>
          <w:kern w:val="14"/>
          <w:lang w:val="ru-RU"/>
        </w:rPr>
        <w:t xml:space="preserve"> гласит, что Верховный суд рассматривает в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следней</w:t>
      </w:r>
      <w:r>
        <w:rPr>
          <w:spacing w:val="4"/>
          <w:w w:val="103"/>
          <w:kern w:val="14"/>
          <w:lang w:val="ru-RU"/>
        </w:rPr>
        <w:t xml:space="preserve"> инстанции постановления национальных судов, в частности решения, связанные с правами человека и основными свободами, которые признаны внутренним закон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дательством (статьи 2 и 3).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78.</w:t>
      </w:r>
      <w:r>
        <w:rPr>
          <w:spacing w:val="4"/>
          <w:w w:val="103"/>
          <w:kern w:val="14"/>
          <w:lang w:val="ru-RU"/>
        </w:rPr>
        <w:tab/>
        <w:t>Если апелляционная жалоба, поданная в Верховный суд, признается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емле</w:t>
      </w:r>
      <w:r>
        <w:rPr>
          <w:spacing w:val="4"/>
          <w:w w:val="103"/>
          <w:kern w:val="14"/>
          <w:lang w:val="ru-RU"/>
        </w:rPr>
        <w:t>мой, этот суд, как правило, приступает к рассмотрению дела де-юре; одн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ко он может столкнуться и с необходимостью проведения всестороннего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смотрения материалов спора как де-юре, так и де-факто в случае констатации неудовлетворительн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 применения юридич</w:t>
      </w:r>
      <w:r>
        <w:rPr>
          <w:spacing w:val="4"/>
          <w:w w:val="103"/>
          <w:kern w:val="14"/>
          <w:lang w:val="ru-RU"/>
        </w:rPr>
        <w:t>еских норм. В настоящее время полномочия этой судебной инстанции реформируются, чтобы она могла дейс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вовать в качестве подлинного ка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сационного механизма.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79.</w:t>
      </w:r>
      <w:r>
        <w:rPr>
          <w:spacing w:val="4"/>
          <w:w w:val="103"/>
          <w:kern w:val="14"/>
          <w:lang w:val="ru-RU"/>
        </w:rPr>
        <w:tab/>
        <w:t>На Верховный суд возложены и консультативные функции: он дает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ключения о соответствии законода</w:t>
      </w:r>
      <w:r>
        <w:rPr>
          <w:spacing w:val="4"/>
          <w:w w:val="103"/>
          <w:kern w:val="14"/>
          <w:lang w:val="ru-RU"/>
        </w:rPr>
        <w:t>тельных актов (относящихся к периоду до обретения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зависимости) положениям Конституции. Наконец, его юрисдикция была распростр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нена на споры, относящиеся к сфере административного права, например на жалобы в связи с превышением должностных полномочий.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80</w:t>
      </w:r>
      <w:r>
        <w:rPr>
          <w:spacing w:val="4"/>
          <w:w w:val="103"/>
          <w:kern w:val="14"/>
          <w:lang w:val="ru-RU"/>
        </w:rPr>
        <w:t>.</w:t>
      </w:r>
      <w:r>
        <w:rPr>
          <w:spacing w:val="4"/>
          <w:w w:val="103"/>
          <w:kern w:val="14"/>
          <w:lang w:val="ru-RU"/>
        </w:rPr>
        <w:tab/>
        <w:t>Конституция гарантирует независимость судей. Президент Республики являе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ся гарантом независимости судейского корпуса и опирается в этой связи на помощь Совета магистратуры, председателем которого он является.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81.</w:t>
      </w:r>
      <w:r>
        <w:rPr>
          <w:spacing w:val="4"/>
          <w:w w:val="103"/>
          <w:kern w:val="14"/>
          <w:lang w:val="ru-RU"/>
        </w:rPr>
        <w:tab/>
        <w:t xml:space="preserve">Основной закон предусматривает контроль </w:t>
      </w:r>
      <w:r>
        <w:rPr>
          <w:spacing w:val="4"/>
          <w:w w:val="103"/>
          <w:kern w:val="14"/>
          <w:lang w:val="ru-RU"/>
        </w:rPr>
        <w:t>над конституционностью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конов. Этот контроль осуществляется Конституционным советом в составе шести членов, назначаемых президентом Республики, председателем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нального собрания и Высшим советом магистратуры на срок восемь лет с во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можностью дальнейшег</w:t>
      </w:r>
      <w:r>
        <w:rPr>
          <w:spacing w:val="4"/>
          <w:w w:val="103"/>
          <w:kern w:val="14"/>
          <w:lang w:val="ru-RU"/>
        </w:rPr>
        <w:t>о продления на половину этого срока каждые четыре года. Конституционный совет выполняет двойные функции: выносит решения о конституционности законов и гарантирует основные права человеческой 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ности и политические свободы. Его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шения обжалованию не подле</w:t>
      </w:r>
      <w:r>
        <w:rPr>
          <w:spacing w:val="4"/>
          <w:w w:val="103"/>
          <w:kern w:val="14"/>
          <w:lang w:val="ru-RU"/>
        </w:rPr>
        <w:t xml:space="preserve">жат. </w:t>
      </w:r>
    </w:p>
    <w:p w:rsidR="00000000" w:rsidRDefault="0049101E">
      <w:pPr>
        <w:pStyle w:val="H23GR"/>
      </w:pPr>
      <w:r>
        <w:tab/>
      </w:r>
      <w:r>
        <w:tab/>
        <w:t>Административная структура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82.</w:t>
      </w:r>
      <w:r>
        <w:rPr>
          <w:spacing w:val="4"/>
          <w:w w:val="103"/>
          <w:kern w:val="14"/>
          <w:lang w:val="ru-RU"/>
        </w:rPr>
        <w:tab/>
        <w:t>Республика Джибути состоит из пяти административных регионов (</w:t>
      </w:r>
      <w:proofErr w:type="spellStart"/>
      <w:r>
        <w:rPr>
          <w:spacing w:val="4"/>
          <w:w w:val="103"/>
          <w:kern w:val="14"/>
          <w:lang w:val="ru-RU"/>
        </w:rPr>
        <w:t>Али-Сабих</w:t>
      </w:r>
      <w:proofErr w:type="spellEnd"/>
      <w:r>
        <w:rPr>
          <w:spacing w:val="4"/>
          <w:w w:val="103"/>
          <w:kern w:val="14"/>
          <w:lang w:val="ru-RU"/>
        </w:rPr>
        <w:t xml:space="preserve">, </w:t>
      </w:r>
      <w:proofErr w:type="spellStart"/>
      <w:r>
        <w:rPr>
          <w:spacing w:val="4"/>
          <w:w w:val="103"/>
          <w:kern w:val="14"/>
          <w:lang w:val="ru-RU"/>
        </w:rPr>
        <w:t>Арта</w:t>
      </w:r>
      <w:proofErr w:type="spellEnd"/>
      <w:r>
        <w:rPr>
          <w:spacing w:val="4"/>
          <w:w w:val="103"/>
          <w:kern w:val="14"/>
          <w:lang w:val="ru-RU"/>
        </w:rPr>
        <w:t xml:space="preserve">, </w:t>
      </w:r>
      <w:proofErr w:type="spellStart"/>
      <w:r>
        <w:rPr>
          <w:spacing w:val="4"/>
          <w:w w:val="103"/>
          <w:kern w:val="14"/>
          <w:lang w:val="ru-RU"/>
        </w:rPr>
        <w:t>Дихиль</w:t>
      </w:r>
      <w:proofErr w:type="spellEnd"/>
      <w:r>
        <w:rPr>
          <w:spacing w:val="4"/>
          <w:w w:val="103"/>
          <w:kern w:val="14"/>
          <w:lang w:val="ru-RU"/>
        </w:rPr>
        <w:t xml:space="preserve">, Обок и </w:t>
      </w:r>
      <w:proofErr w:type="spellStart"/>
      <w:r>
        <w:rPr>
          <w:spacing w:val="4"/>
          <w:w w:val="103"/>
          <w:kern w:val="14"/>
          <w:lang w:val="ru-RU"/>
        </w:rPr>
        <w:t>Таджурах</w:t>
      </w:r>
      <w:proofErr w:type="spellEnd"/>
      <w:r>
        <w:rPr>
          <w:spacing w:val="4"/>
          <w:w w:val="103"/>
          <w:kern w:val="14"/>
          <w:lang w:val="ru-RU"/>
        </w:rPr>
        <w:t>) и столицы, имеющей особый муниц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пальный статус. Хотя это административное деление страны было введено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давно, он</w:t>
      </w:r>
      <w:r>
        <w:rPr>
          <w:spacing w:val="4"/>
          <w:w w:val="103"/>
          <w:kern w:val="14"/>
          <w:lang w:val="ru-RU"/>
        </w:rPr>
        <w:t>о вписывается в ход процесса децентрализации, который был объя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лен сразу же после обретения независимости.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83.</w:t>
      </w:r>
      <w:r>
        <w:rPr>
          <w:spacing w:val="4"/>
          <w:w w:val="103"/>
          <w:kern w:val="14"/>
          <w:lang w:val="ru-RU"/>
        </w:rPr>
        <w:tab/>
        <w:t>Вообще, этот проект децентрализации не нов: он был предусмотрен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ституционным законом № 2 за 1977 год и воспроизведен в Конституции 1992 года.</w:t>
      </w:r>
      <w:r>
        <w:rPr>
          <w:spacing w:val="4"/>
          <w:w w:val="103"/>
          <w:kern w:val="14"/>
          <w:lang w:val="ru-RU"/>
        </w:rPr>
        <w:t xml:space="preserve"> Сразу же после заключения соглашений 2001 года между правител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ством и вооруженными формированиями </w:t>
      </w:r>
      <w:proofErr w:type="spellStart"/>
      <w:r>
        <w:rPr>
          <w:spacing w:val="4"/>
          <w:w w:val="103"/>
          <w:kern w:val="14"/>
          <w:lang w:val="ru-RU"/>
        </w:rPr>
        <w:t>ФВЕД</w:t>
      </w:r>
      <w:proofErr w:type="spellEnd"/>
      <w:r>
        <w:rPr>
          <w:spacing w:val="4"/>
          <w:w w:val="103"/>
          <w:kern w:val="14"/>
          <w:lang w:val="ru-RU"/>
        </w:rPr>
        <w:t xml:space="preserve">  этот процесс стал обретать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альные очертания: в 2002 и 2005 годах были приняты нормативные акты о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централизации, а в 2006 году –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ведены региональ</w:t>
      </w:r>
      <w:r>
        <w:rPr>
          <w:spacing w:val="4"/>
          <w:w w:val="103"/>
          <w:kern w:val="14"/>
          <w:lang w:val="ru-RU"/>
        </w:rPr>
        <w:t xml:space="preserve">ные выборы.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84.</w:t>
      </w:r>
      <w:r>
        <w:rPr>
          <w:spacing w:val="4"/>
          <w:w w:val="103"/>
          <w:kern w:val="14"/>
          <w:lang w:val="ru-RU"/>
        </w:rPr>
        <w:tab/>
        <w:t>В этот период наблюдались развитие децентрализации и переход от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централизованной администрации, члены которой назначались указом през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дента и были обязаны осваивать систему местного самоуправления с помощью бюджетных дотаций, к временном</w:t>
      </w:r>
      <w:r>
        <w:rPr>
          <w:spacing w:val="4"/>
          <w:w w:val="103"/>
          <w:kern w:val="14"/>
          <w:lang w:val="ru-RU"/>
        </w:rPr>
        <w:t>у региональному совету с четко определе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ными прерогативами и контролем со стороны Уполномоченного Республики, представляющего центральные органы государственной власти.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85.</w:t>
      </w:r>
      <w:r>
        <w:rPr>
          <w:spacing w:val="4"/>
          <w:w w:val="103"/>
          <w:kern w:val="14"/>
          <w:lang w:val="ru-RU"/>
        </w:rPr>
        <w:tab/>
        <w:t>Прерогативы центральной власти охватывают внешние сношения, валю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но-финансовые воп</w:t>
      </w:r>
      <w:r>
        <w:rPr>
          <w:spacing w:val="4"/>
          <w:w w:val="103"/>
          <w:kern w:val="14"/>
          <w:lang w:val="ru-RU"/>
        </w:rPr>
        <w:t>росы, национальную налоговую систему, юстицию,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ственную безопасность и обороноспособность, а к сфере региональных полн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мочий относятся образование, здравоохранение, инфраструктуры и оборудов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ние, туризм и ремесла.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86.</w:t>
      </w:r>
      <w:r>
        <w:rPr>
          <w:spacing w:val="4"/>
          <w:w w:val="103"/>
          <w:kern w:val="14"/>
          <w:lang w:val="ru-RU"/>
        </w:rPr>
        <w:tab/>
        <w:t>На практике передача полномочи</w:t>
      </w:r>
      <w:r>
        <w:rPr>
          <w:spacing w:val="4"/>
          <w:w w:val="103"/>
          <w:kern w:val="14"/>
          <w:lang w:val="ru-RU"/>
        </w:rPr>
        <w:t>й от государственных властей избра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ным органам местного самоуправления, предусмотренная в рамках процесса децентрализ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ции, пока не вполне осуществлена. </w:t>
      </w:r>
    </w:p>
    <w:p w:rsidR="00000000" w:rsidRDefault="0049101E">
      <w:pPr>
        <w:pStyle w:val="H23GR"/>
      </w:pPr>
      <w:r>
        <w:tab/>
      </w:r>
      <w:r>
        <w:tab/>
        <w:t>Избирательная система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87.</w:t>
      </w:r>
      <w:r>
        <w:rPr>
          <w:spacing w:val="4"/>
          <w:w w:val="103"/>
          <w:kern w:val="14"/>
          <w:lang w:val="ru-RU"/>
        </w:rPr>
        <w:tab/>
        <w:t>В Конституции и органических законах 1992 года о выборах и свободе коммуник</w:t>
      </w:r>
      <w:r>
        <w:rPr>
          <w:spacing w:val="4"/>
          <w:w w:val="103"/>
          <w:kern w:val="14"/>
          <w:lang w:val="ru-RU"/>
        </w:rPr>
        <w:t>ации определен порядок реализации и осуществления права на уч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стие в выб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рах, проведения консультаций с населением и доступа к прессе.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88.</w:t>
      </w:r>
      <w:r>
        <w:rPr>
          <w:spacing w:val="4"/>
          <w:w w:val="103"/>
          <w:kern w:val="14"/>
          <w:lang w:val="ru-RU"/>
        </w:rPr>
        <w:tab/>
        <w:t>В соответствии с органическим законом № 11/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/02/</w:t>
      </w:r>
      <w:proofErr w:type="spellStart"/>
      <w:r>
        <w:rPr>
          <w:spacing w:val="4"/>
          <w:w w:val="103"/>
          <w:kern w:val="14"/>
          <w:lang w:val="ru-RU"/>
        </w:rPr>
        <w:t>4è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о внесении изменений в органический закон № 1 учреждена </w:t>
      </w:r>
      <w:r>
        <w:rPr>
          <w:b/>
          <w:spacing w:val="4"/>
          <w:w w:val="103"/>
          <w:kern w:val="14"/>
          <w:lang w:val="ru-RU"/>
        </w:rPr>
        <w:t>Неза</w:t>
      </w:r>
      <w:r>
        <w:rPr>
          <w:b/>
          <w:spacing w:val="4"/>
          <w:w w:val="103"/>
          <w:kern w:val="14"/>
          <w:lang w:val="ru-RU"/>
        </w:rPr>
        <w:t xml:space="preserve">висимая национальная избирательная комиссия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ННИК</w:t>
      </w:r>
      <w:proofErr w:type="spellEnd"/>
      <w:r>
        <w:rPr>
          <w:spacing w:val="4"/>
          <w:w w:val="103"/>
          <w:kern w:val="14"/>
          <w:lang w:val="ru-RU"/>
        </w:rPr>
        <w:t>), призванная наблюдать за проведением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боров для обеспечения прозрачности и законности различных предвыборных процедур.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89.</w:t>
      </w:r>
      <w:r>
        <w:rPr>
          <w:spacing w:val="4"/>
          <w:w w:val="103"/>
          <w:kern w:val="14"/>
          <w:lang w:val="ru-RU"/>
        </w:rPr>
        <w:tab/>
        <w:t xml:space="preserve">В положениях о порядке деятельности </w:t>
      </w:r>
      <w:proofErr w:type="spellStart"/>
      <w:r>
        <w:rPr>
          <w:spacing w:val="4"/>
          <w:w w:val="103"/>
          <w:kern w:val="14"/>
          <w:lang w:val="ru-RU"/>
        </w:rPr>
        <w:t>ННИК</w:t>
      </w:r>
      <w:proofErr w:type="spellEnd"/>
      <w:r>
        <w:rPr>
          <w:spacing w:val="4"/>
          <w:w w:val="103"/>
          <w:kern w:val="14"/>
          <w:lang w:val="ru-RU"/>
        </w:rPr>
        <w:t xml:space="preserve"> (декрет № 2002-0198/</w:t>
      </w:r>
      <w:r>
        <w:rPr>
          <w:spacing w:val="4"/>
          <w:w w:val="103"/>
          <w:kern w:val="14"/>
        </w:rPr>
        <w:t>PR</w:t>
      </w:r>
      <w:r>
        <w:rPr>
          <w:spacing w:val="4"/>
          <w:w w:val="103"/>
          <w:kern w:val="14"/>
          <w:lang w:val="ru-RU"/>
        </w:rPr>
        <w:t>/</w:t>
      </w:r>
      <w:proofErr w:type="spellStart"/>
      <w:r>
        <w:rPr>
          <w:spacing w:val="4"/>
          <w:w w:val="103"/>
          <w:kern w:val="14"/>
        </w:rPr>
        <w:t>MID</w:t>
      </w:r>
      <w:proofErr w:type="spellEnd"/>
      <w:r>
        <w:rPr>
          <w:spacing w:val="4"/>
          <w:w w:val="103"/>
          <w:kern w:val="14"/>
          <w:lang w:val="ru-RU"/>
        </w:rPr>
        <w:t xml:space="preserve">) уточняется, </w:t>
      </w:r>
      <w:r>
        <w:rPr>
          <w:spacing w:val="4"/>
          <w:w w:val="103"/>
          <w:kern w:val="14"/>
          <w:lang w:val="ru-RU"/>
        </w:rPr>
        <w:t>что в ее состав входят представители государстве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органов власти, гражданского общества и политических партий, имеющие различный профиль и признанный авторитет благодаря своей компетенции, 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ральным качествам и патриотическим убеждениям (статьи 2, 3 и 7</w:t>
      </w:r>
      <w:r>
        <w:rPr>
          <w:spacing w:val="4"/>
          <w:w w:val="103"/>
          <w:kern w:val="14"/>
          <w:lang w:val="ru-RU"/>
        </w:rPr>
        <w:t>). Члены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миссии назначаются для проведения каждых выборов, ее представительства действуют в каждом избирательном округе.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90.</w:t>
      </w:r>
      <w:r>
        <w:rPr>
          <w:spacing w:val="4"/>
          <w:w w:val="103"/>
          <w:kern w:val="14"/>
          <w:lang w:val="ru-RU"/>
        </w:rPr>
        <w:tab/>
      </w:r>
      <w:proofErr w:type="spellStart"/>
      <w:r>
        <w:rPr>
          <w:spacing w:val="4"/>
          <w:w w:val="103"/>
          <w:kern w:val="14"/>
          <w:lang w:val="ru-RU"/>
        </w:rPr>
        <w:t>ННИК</w:t>
      </w:r>
      <w:proofErr w:type="spellEnd"/>
      <w:r>
        <w:rPr>
          <w:spacing w:val="4"/>
          <w:w w:val="103"/>
          <w:kern w:val="14"/>
          <w:lang w:val="ru-RU"/>
        </w:rPr>
        <w:t xml:space="preserve">, имеющая административный секретариат (статья 16), составляет и утверждает собственные правила процедуры и проводит выборы </w:t>
      </w:r>
      <w:r>
        <w:rPr>
          <w:spacing w:val="4"/>
          <w:w w:val="103"/>
          <w:kern w:val="14"/>
          <w:lang w:val="ru-RU"/>
        </w:rPr>
        <w:t>своего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 xml:space="preserve">седателя и заместителей председателя. В ходе выполнения своих функций она сотрудничает с </w:t>
      </w:r>
      <w:r>
        <w:rPr>
          <w:b/>
          <w:spacing w:val="4"/>
          <w:w w:val="103"/>
          <w:kern w:val="14"/>
          <w:lang w:val="ru-RU"/>
        </w:rPr>
        <w:t>Национальной комиссией по коммуникации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НКК</w:t>
      </w:r>
      <w:proofErr w:type="spellEnd"/>
      <w:r>
        <w:rPr>
          <w:spacing w:val="4"/>
          <w:w w:val="103"/>
          <w:kern w:val="14"/>
          <w:lang w:val="ru-RU"/>
        </w:rPr>
        <w:t>) (ст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тья 19) и с международными наблюдателями, приглашенными правительством (статья 22). Ее представители присут</w:t>
      </w:r>
      <w:r>
        <w:rPr>
          <w:spacing w:val="4"/>
          <w:w w:val="103"/>
          <w:kern w:val="14"/>
          <w:lang w:val="ru-RU"/>
        </w:rPr>
        <w:t>ствуют на консультациях между политич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скими партиями и властями, а также получают все сообщения об обмене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формацией между различными участниками кампаний (статья 21).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91.</w:t>
      </w:r>
      <w:r>
        <w:rPr>
          <w:spacing w:val="4"/>
          <w:w w:val="103"/>
          <w:kern w:val="14"/>
          <w:lang w:val="ru-RU"/>
        </w:rPr>
        <w:tab/>
        <w:t>Для выполнения своих обязанностей по контролю избирательных камп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ний </w:t>
      </w:r>
      <w:proofErr w:type="spellStart"/>
      <w:r>
        <w:rPr>
          <w:spacing w:val="4"/>
          <w:w w:val="103"/>
          <w:kern w:val="14"/>
          <w:lang w:val="ru-RU"/>
        </w:rPr>
        <w:t>НКК</w:t>
      </w:r>
      <w:proofErr w:type="spellEnd"/>
      <w:r>
        <w:rPr>
          <w:spacing w:val="4"/>
          <w:w w:val="103"/>
          <w:kern w:val="14"/>
          <w:lang w:val="ru-RU"/>
        </w:rPr>
        <w:t xml:space="preserve"> облечена </w:t>
      </w:r>
      <w:r>
        <w:rPr>
          <w:spacing w:val="4"/>
          <w:w w:val="103"/>
          <w:kern w:val="14"/>
          <w:lang w:val="ru-RU"/>
        </w:rPr>
        <w:t>широкими следственными полномочиями по проверке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блюдения процедуры голосования. Так, например, ей поручено контролировать материалы и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бирательной кампании, составлять и проверять избирательные списки, печатать и распространять бюллетени, публиковать спис</w:t>
      </w:r>
      <w:r>
        <w:rPr>
          <w:spacing w:val="4"/>
          <w:w w:val="103"/>
          <w:kern w:val="14"/>
          <w:lang w:val="ru-RU"/>
        </w:rPr>
        <w:t xml:space="preserve">ки кандидатов и членов избирательных комиссий, размещать оборудование и документацию для проведения голосования.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92.</w:t>
      </w:r>
      <w:r>
        <w:rPr>
          <w:spacing w:val="4"/>
          <w:w w:val="103"/>
          <w:kern w:val="14"/>
          <w:lang w:val="ru-RU"/>
        </w:rPr>
        <w:tab/>
        <w:t>Согласно пункту 2 статьи 77 Конституции каждый кандидат и каждая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литическая партия вправе направить судье Конституционного суда жалобу с</w:t>
      </w:r>
      <w:r>
        <w:rPr>
          <w:spacing w:val="4"/>
          <w:w w:val="103"/>
          <w:kern w:val="14"/>
          <w:lang w:val="ru-RU"/>
        </w:rPr>
        <w:t xml:space="preserve"> ц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лью осп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рить законность тех или иных выборов.</w:t>
      </w:r>
    </w:p>
    <w:p w:rsidR="00000000" w:rsidRDefault="0049101E">
      <w:pPr>
        <w:pStyle w:val="H4GR"/>
        <w:ind w:left="1134" w:hanging="1134"/>
      </w:pPr>
      <w:r>
        <w:tab/>
      </w:r>
      <w:r>
        <w:tab/>
        <w:t xml:space="preserve">Средний уровень участия в национальных и </w:t>
      </w:r>
      <w:proofErr w:type="spellStart"/>
      <w:r>
        <w:t>субнациональных</w:t>
      </w:r>
      <w:proofErr w:type="spellEnd"/>
      <w:r>
        <w:t xml:space="preserve"> выборах в разбивке </w:t>
      </w:r>
      <w:r>
        <w:br/>
        <w:t xml:space="preserve">по административным округам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93.</w:t>
      </w:r>
      <w:r>
        <w:rPr>
          <w:spacing w:val="4"/>
          <w:w w:val="103"/>
          <w:kern w:val="14"/>
          <w:lang w:val="ru-RU"/>
        </w:rPr>
        <w:tab/>
        <w:t>На парламентских выборах в феврале 2008 года уровень участия в общ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национальном масштабе состав</w:t>
      </w:r>
      <w:r>
        <w:rPr>
          <w:spacing w:val="4"/>
          <w:w w:val="103"/>
          <w:kern w:val="14"/>
          <w:lang w:val="ru-RU"/>
        </w:rPr>
        <w:t>ил 72,6% населения с правом голоса. Этот пок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затель, оч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видно, никогда не был столь высоким с 1992 года.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94.</w:t>
      </w:r>
      <w:r>
        <w:rPr>
          <w:spacing w:val="4"/>
          <w:w w:val="103"/>
          <w:kern w:val="14"/>
          <w:lang w:val="ru-RU"/>
        </w:rPr>
        <w:tab/>
        <w:t>В соответствии с законодательством о проведении выборов (статья 16 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ганического закона № 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/92) территория Джибути разделена на пять избир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</w:t>
      </w:r>
      <w:r>
        <w:rPr>
          <w:spacing w:val="4"/>
          <w:w w:val="103"/>
          <w:kern w:val="14"/>
          <w:lang w:val="ru-RU"/>
        </w:rPr>
        <w:t>ных округов; при этом базовым избирательным округом является район. На основании закона о децентрализации первичным избирательным округом является регион (статья 8 Закона № 174/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/02/</w:t>
      </w:r>
      <w:proofErr w:type="spellStart"/>
      <w:r>
        <w:rPr>
          <w:spacing w:val="4"/>
          <w:w w:val="103"/>
          <w:kern w:val="14"/>
          <w:lang w:val="ru-RU"/>
        </w:rPr>
        <w:t>4è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>). Таким образом, в 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не теперь насчитывается только пять избират</w:t>
      </w:r>
      <w:r>
        <w:rPr>
          <w:spacing w:val="4"/>
          <w:w w:val="103"/>
          <w:kern w:val="14"/>
          <w:lang w:val="ru-RU"/>
        </w:rPr>
        <w:t>ельных округов, объединяющих пять районов/регионов и город Джибути, который считается шестым избир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тельным округом. </w:t>
      </w:r>
    </w:p>
    <w:p w:rsidR="00000000" w:rsidRDefault="0049101E">
      <w:pPr>
        <w:pStyle w:val="H4GR"/>
        <w:ind w:left="1134" w:hanging="1134"/>
      </w:pPr>
      <w:r>
        <w:tab/>
      </w:r>
      <w:r>
        <w:tab/>
        <w:t xml:space="preserve">Доля национальных и </w:t>
      </w:r>
      <w:proofErr w:type="spellStart"/>
      <w:r>
        <w:t>субнациональных</w:t>
      </w:r>
      <w:proofErr w:type="spellEnd"/>
      <w:r>
        <w:t xml:space="preserve"> выборов, проводимых в предусмотре</w:t>
      </w:r>
      <w:r>
        <w:t>н</w:t>
      </w:r>
      <w:r>
        <w:t xml:space="preserve">ные </w:t>
      </w:r>
      <w:r>
        <w:br/>
        <w:t>законом сроки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95.</w:t>
      </w:r>
      <w:r>
        <w:rPr>
          <w:spacing w:val="4"/>
          <w:w w:val="103"/>
          <w:kern w:val="14"/>
          <w:lang w:val="ru-RU"/>
        </w:rPr>
        <w:tab/>
        <w:t xml:space="preserve">Периодичность проведения выборов различного </w:t>
      </w:r>
      <w:r>
        <w:rPr>
          <w:spacing w:val="4"/>
          <w:w w:val="103"/>
          <w:kern w:val="14"/>
          <w:lang w:val="ru-RU"/>
        </w:rPr>
        <w:t>уровня определяется действующими конституционными и законодательными положениями. През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дентские выборы проводятся каждые шесть лет, парламентские или регионал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ные выборы – каждые пять лет. Таким образом, с 1992 года в стране трижды проводились президен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ски</w:t>
      </w:r>
      <w:r>
        <w:rPr>
          <w:spacing w:val="4"/>
          <w:w w:val="103"/>
          <w:kern w:val="14"/>
          <w:lang w:val="ru-RU"/>
        </w:rPr>
        <w:t>е выборы (в 1993, 1999 и 2005 годах), четыре раза – парламентские выборы (в 1992, 1997, 2003 и 2008 годах) и один раз –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нальные выборы (в 2006 году).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96.</w:t>
      </w:r>
      <w:r>
        <w:rPr>
          <w:spacing w:val="4"/>
          <w:w w:val="103"/>
          <w:kern w:val="14"/>
          <w:lang w:val="ru-RU"/>
        </w:rPr>
        <w:tab/>
        <w:t xml:space="preserve">Регулярное проведение национальных и </w:t>
      </w:r>
      <w:proofErr w:type="spellStart"/>
      <w:r>
        <w:rPr>
          <w:spacing w:val="4"/>
          <w:w w:val="103"/>
          <w:kern w:val="14"/>
          <w:lang w:val="ru-RU"/>
        </w:rPr>
        <w:t>субнациональных</w:t>
      </w:r>
      <w:proofErr w:type="spellEnd"/>
      <w:r>
        <w:rPr>
          <w:spacing w:val="4"/>
          <w:w w:val="103"/>
          <w:kern w:val="14"/>
          <w:lang w:val="ru-RU"/>
        </w:rPr>
        <w:t xml:space="preserve"> выборов – это один из основных критериев, п</w:t>
      </w:r>
      <w:r>
        <w:rPr>
          <w:spacing w:val="4"/>
          <w:w w:val="103"/>
          <w:kern w:val="14"/>
          <w:lang w:val="ru-RU"/>
        </w:rPr>
        <w:t>о которому можно судить о благом управлении и который обеспечивает практическое осуществление гражданских и политич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ских прав населения. После обретения независимости в 1977 году Республика Джибути обеспечивала проведение президентских, парламентских и мес</w:t>
      </w:r>
      <w:r>
        <w:rPr>
          <w:spacing w:val="4"/>
          <w:w w:val="103"/>
          <w:kern w:val="14"/>
          <w:lang w:val="ru-RU"/>
        </w:rPr>
        <w:t>тных выборов в сроки, устано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ленные законом. </w:t>
      </w:r>
    </w:p>
    <w:p w:rsidR="00000000" w:rsidRDefault="0049101E">
      <w:pPr>
        <w:pStyle w:val="H4GR"/>
        <w:ind w:left="1134" w:hanging="1134"/>
        <w:rPr>
          <w:spacing w:val="4"/>
        </w:rPr>
      </w:pPr>
      <w:r>
        <w:rPr>
          <w:i w:val="0"/>
          <w:iCs/>
          <w:spacing w:val="4"/>
        </w:rPr>
        <w:tab/>
      </w:r>
      <w:r>
        <w:rPr>
          <w:i w:val="0"/>
          <w:iCs/>
          <w:spacing w:val="4"/>
        </w:rPr>
        <w:tab/>
      </w:r>
      <w:r>
        <w:rPr>
          <w:spacing w:val="4"/>
        </w:rPr>
        <w:t>Число политических партий, признанных на национальном уровне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97.</w:t>
      </w:r>
      <w:r>
        <w:rPr>
          <w:spacing w:val="4"/>
          <w:w w:val="103"/>
          <w:kern w:val="14"/>
          <w:lang w:val="ru-RU"/>
        </w:rPr>
        <w:tab/>
        <w:t>Конституцией от 4 сентября 1992 года была введена система политич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ского плюрализма, и с тех пор выборы проводятся в обстановке конкурентной бор</w:t>
      </w:r>
      <w:r>
        <w:rPr>
          <w:spacing w:val="4"/>
          <w:w w:val="103"/>
          <w:kern w:val="14"/>
          <w:lang w:val="ru-RU"/>
        </w:rPr>
        <w:t>ьбы между несколькими политическими партиями и их кандидатами. Если на заре многопартийности (в 1992−2002 годах) на политической арене разреш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лось присутствие только четырех партий, то с введением полного плюрализма число политических партий, признанных на</w:t>
      </w:r>
      <w:r>
        <w:rPr>
          <w:spacing w:val="4"/>
          <w:w w:val="103"/>
          <w:kern w:val="14"/>
          <w:lang w:val="ru-RU"/>
        </w:rPr>
        <w:t xml:space="preserve"> национальном уровне, существе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но возросло.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98.</w:t>
      </w:r>
      <w:r>
        <w:rPr>
          <w:spacing w:val="4"/>
          <w:w w:val="103"/>
          <w:kern w:val="14"/>
          <w:lang w:val="ru-RU"/>
        </w:rPr>
        <w:tab/>
        <w:t>В настоящее время в стране насчитывается 9 официально зарегистрир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ванных политических партий, которые объединены в две коалиции.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bCs/>
          <w:spacing w:val="4"/>
          <w:w w:val="103"/>
          <w:kern w:val="14"/>
          <w:lang w:val="ru-RU"/>
        </w:rPr>
        <w:tab/>
        <w:t>В</w:t>
      </w:r>
      <w:r>
        <w:rPr>
          <w:b/>
          <w:bCs/>
          <w:spacing w:val="4"/>
          <w:w w:val="103"/>
          <w:kern w:val="14"/>
          <w:lang w:val="ru-RU"/>
        </w:rPr>
        <w:t xml:space="preserve"> Союз за президентское большинство </w:t>
      </w:r>
      <w:r>
        <w:rPr>
          <w:bCs/>
          <w:spacing w:val="4"/>
          <w:w w:val="103"/>
          <w:kern w:val="14"/>
          <w:lang w:val="ru-RU"/>
        </w:rPr>
        <w:t>(</w:t>
      </w:r>
      <w:r>
        <w:rPr>
          <w:spacing w:val="4"/>
          <w:w w:val="103"/>
          <w:kern w:val="14"/>
          <w:lang w:val="ru-RU"/>
        </w:rPr>
        <w:t xml:space="preserve">СПБ) входят </w:t>
      </w:r>
      <w:proofErr w:type="spellStart"/>
      <w:r>
        <w:rPr>
          <w:spacing w:val="4"/>
          <w:w w:val="103"/>
          <w:kern w:val="14"/>
          <w:lang w:val="ru-RU"/>
        </w:rPr>
        <w:t>ОЗП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Объедин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ние за прогрес</w:t>
      </w:r>
      <w:r>
        <w:rPr>
          <w:b/>
          <w:bCs/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), </w:t>
      </w:r>
      <w:proofErr w:type="spellStart"/>
      <w:r>
        <w:rPr>
          <w:spacing w:val="4"/>
          <w:w w:val="103"/>
          <w:kern w:val="14"/>
          <w:lang w:val="ru-RU"/>
        </w:rPr>
        <w:t>ФВЕД</w:t>
      </w:r>
      <w:proofErr w:type="spellEnd"/>
      <w:r>
        <w:rPr>
          <w:spacing w:val="4"/>
          <w:w w:val="103"/>
          <w:kern w:val="14"/>
          <w:lang w:val="ru-RU"/>
        </w:rPr>
        <w:t xml:space="preserve"> (Фронт за восстановление единства и демократии), </w:t>
      </w:r>
      <w:proofErr w:type="spellStart"/>
      <w:r>
        <w:rPr>
          <w:spacing w:val="4"/>
          <w:w w:val="103"/>
          <w:kern w:val="14"/>
          <w:lang w:val="ru-RU"/>
        </w:rPr>
        <w:t>СДП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Социал-демократическая партия</w:t>
      </w:r>
      <w:r>
        <w:rPr>
          <w:spacing w:val="4"/>
          <w:w w:val="103"/>
          <w:kern w:val="14"/>
          <w:lang w:val="ru-RU"/>
        </w:rPr>
        <w:t xml:space="preserve">), </w:t>
      </w:r>
      <w:proofErr w:type="spellStart"/>
      <w:r>
        <w:rPr>
          <w:spacing w:val="4"/>
          <w:w w:val="103"/>
          <w:kern w:val="14"/>
          <w:lang w:val="ru-RU"/>
        </w:rPr>
        <w:t>НДП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Национальная демократич</w:t>
      </w:r>
      <w:r>
        <w:rPr>
          <w:b/>
          <w:bCs/>
          <w:spacing w:val="4"/>
          <w:w w:val="103"/>
          <w:kern w:val="14"/>
          <w:lang w:val="ru-RU"/>
        </w:rPr>
        <w:t>е</w:t>
      </w:r>
      <w:r>
        <w:rPr>
          <w:b/>
          <w:bCs/>
          <w:spacing w:val="4"/>
          <w:w w:val="103"/>
          <w:kern w:val="14"/>
          <w:lang w:val="ru-RU"/>
        </w:rPr>
        <w:t>ская партия</w:t>
      </w:r>
      <w:r>
        <w:rPr>
          <w:spacing w:val="4"/>
          <w:w w:val="103"/>
          <w:kern w:val="14"/>
          <w:lang w:val="ru-RU"/>
        </w:rPr>
        <w:t xml:space="preserve">) и </w:t>
      </w:r>
      <w:proofErr w:type="spellStart"/>
      <w:r>
        <w:rPr>
          <w:spacing w:val="4"/>
          <w:w w:val="103"/>
          <w:kern w:val="14"/>
          <w:lang w:val="ru-RU"/>
        </w:rPr>
        <w:t>СЗР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Союз за Республику</w:t>
      </w:r>
      <w:r>
        <w:rPr>
          <w:spacing w:val="4"/>
          <w:w w:val="103"/>
          <w:kern w:val="14"/>
          <w:lang w:val="ru-RU"/>
        </w:rPr>
        <w:t xml:space="preserve">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b/>
          <w:bCs/>
          <w:spacing w:val="4"/>
          <w:w w:val="103"/>
          <w:kern w:val="14"/>
          <w:lang w:val="ru-RU"/>
        </w:rPr>
        <w:tab/>
        <w:t>Союз за демократическую альтернативу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СДА</w:t>
      </w:r>
      <w:proofErr w:type="spellEnd"/>
      <w:r>
        <w:rPr>
          <w:spacing w:val="4"/>
          <w:w w:val="103"/>
          <w:kern w:val="14"/>
          <w:lang w:val="ru-RU"/>
        </w:rPr>
        <w:t xml:space="preserve">) включает в себя </w:t>
      </w:r>
      <w:proofErr w:type="spellStart"/>
      <w:r>
        <w:rPr>
          <w:spacing w:val="4"/>
          <w:w w:val="103"/>
          <w:kern w:val="14"/>
          <w:lang w:val="ru-RU"/>
        </w:rPr>
        <w:t>РАР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Республиканский альянс за</w:t>
      </w:r>
      <w:r>
        <w:rPr>
          <w:b/>
          <w:bCs/>
          <w:spacing w:val="4"/>
          <w:w w:val="103"/>
          <w:kern w:val="14"/>
          <w:lang w:val="ru-RU"/>
        </w:rPr>
        <w:t xml:space="preserve"> развитие</w:t>
      </w:r>
      <w:r>
        <w:rPr>
          <w:spacing w:val="4"/>
          <w:w w:val="103"/>
          <w:kern w:val="14"/>
          <w:lang w:val="ru-RU"/>
        </w:rPr>
        <w:t>), ДПР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Джибутийскую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партию за развитие</w:t>
      </w:r>
      <w:r>
        <w:rPr>
          <w:spacing w:val="4"/>
          <w:w w:val="103"/>
          <w:kern w:val="14"/>
          <w:lang w:val="ru-RU"/>
        </w:rPr>
        <w:t xml:space="preserve">), </w:t>
      </w:r>
      <w:proofErr w:type="spellStart"/>
      <w:r>
        <w:rPr>
          <w:spacing w:val="4"/>
          <w:w w:val="103"/>
          <w:kern w:val="14"/>
          <w:lang w:val="ru-RU"/>
        </w:rPr>
        <w:t>ДОР</w:t>
      </w:r>
      <w:proofErr w:type="spellEnd"/>
      <w:r>
        <w:rPr>
          <w:spacing w:val="4"/>
          <w:w w:val="103"/>
          <w:kern w:val="14"/>
          <w:lang w:val="ru-RU"/>
        </w:rPr>
        <w:t xml:space="preserve"> </w:t>
      </w:r>
      <w:r>
        <w:rPr>
          <w:b/>
          <w:spacing w:val="4"/>
          <w:w w:val="103"/>
          <w:kern w:val="14"/>
          <w:lang w:val="ru-RU"/>
        </w:rPr>
        <w:t>(Движение за демократическое обновление и развитие</w:t>
      </w:r>
      <w:r>
        <w:rPr>
          <w:b/>
          <w:bCs/>
          <w:spacing w:val="4"/>
          <w:w w:val="103"/>
          <w:kern w:val="14"/>
          <w:lang w:val="ru-RU"/>
        </w:rPr>
        <w:t>)</w:t>
      </w:r>
      <w:r>
        <w:rPr>
          <w:spacing w:val="4"/>
          <w:w w:val="103"/>
          <w:kern w:val="14"/>
          <w:lang w:val="ru-RU"/>
        </w:rPr>
        <w:t xml:space="preserve"> и </w:t>
      </w:r>
      <w:proofErr w:type="spellStart"/>
      <w:r>
        <w:rPr>
          <w:spacing w:val="4"/>
          <w:w w:val="103"/>
          <w:kern w:val="14"/>
          <w:lang w:val="ru-RU"/>
        </w:rPr>
        <w:t>СДС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r>
        <w:rPr>
          <w:b/>
          <w:bCs/>
          <w:spacing w:val="4"/>
          <w:w w:val="103"/>
          <w:kern w:val="14"/>
          <w:lang w:val="ru-RU"/>
        </w:rPr>
        <w:t>Союз за демокр</w:t>
      </w:r>
      <w:r>
        <w:rPr>
          <w:b/>
          <w:bCs/>
          <w:spacing w:val="4"/>
          <w:w w:val="103"/>
          <w:kern w:val="14"/>
          <w:lang w:val="ru-RU"/>
        </w:rPr>
        <w:t>а</w:t>
      </w:r>
      <w:r>
        <w:rPr>
          <w:b/>
          <w:bCs/>
          <w:spacing w:val="4"/>
          <w:w w:val="103"/>
          <w:kern w:val="14"/>
          <w:lang w:val="ru-RU"/>
        </w:rPr>
        <w:t>тию и справедливость</w:t>
      </w:r>
      <w:r>
        <w:rPr>
          <w:spacing w:val="4"/>
          <w:w w:val="103"/>
          <w:kern w:val="14"/>
          <w:lang w:val="ru-RU"/>
        </w:rPr>
        <w:t>).</w:t>
      </w:r>
    </w:p>
    <w:p w:rsidR="00000000" w:rsidRDefault="0049101E">
      <w:pPr>
        <w:pStyle w:val="SingleTxtG"/>
        <w:suppressAutoHyphens w:val="0"/>
      </w:pPr>
      <w:r>
        <w:rPr>
          <w:w w:val="103"/>
          <w:kern w:val="14"/>
        </w:rPr>
        <w:t>Проведение в 2006 году первых  региональных и общинных выборов дало во</w:t>
      </w:r>
      <w:r>
        <w:rPr>
          <w:w w:val="103"/>
          <w:kern w:val="14"/>
        </w:rPr>
        <w:t>з</w:t>
      </w:r>
      <w:r>
        <w:rPr>
          <w:w w:val="103"/>
          <w:kern w:val="14"/>
        </w:rPr>
        <w:t>можность активизировать политичес</w:t>
      </w:r>
      <w:r>
        <w:rPr>
          <w:w w:val="103"/>
          <w:kern w:val="14"/>
        </w:rPr>
        <w:t>кую жизнь Джибути благодаря участию целого ряда независимых партий гражданского общества, отдельные из кот</w:t>
      </w:r>
      <w:r>
        <w:rPr>
          <w:w w:val="103"/>
          <w:kern w:val="14"/>
        </w:rPr>
        <w:t>о</w:t>
      </w:r>
      <w:r>
        <w:rPr>
          <w:w w:val="103"/>
          <w:kern w:val="14"/>
        </w:rPr>
        <w:t>рых – например, "гражданский" избирательный список, − добились большого успеха, победив на в</w:t>
      </w:r>
      <w:r>
        <w:rPr>
          <w:w w:val="103"/>
          <w:kern w:val="14"/>
        </w:rPr>
        <w:t>ы</w:t>
      </w:r>
      <w:r>
        <w:rPr>
          <w:w w:val="103"/>
          <w:kern w:val="14"/>
        </w:rPr>
        <w:t xml:space="preserve">борах в самой крупной общине столицы – </w:t>
      </w:r>
      <w:proofErr w:type="spellStart"/>
      <w:r>
        <w:rPr>
          <w:w w:val="103"/>
          <w:kern w:val="14"/>
        </w:rPr>
        <w:t>Булаосе</w:t>
      </w:r>
      <w:proofErr w:type="spellEnd"/>
      <w:r>
        <w:rPr>
          <w:w w:val="103"/>
          <w:kern w:val="14"/>
        </w:rPr>
        <w:t xml:space="preserve">. </w:t>
      </w:r>
    </w:p>
    <w:p w:rsidR="00000000" w:rsidRDefault="0049101E">
      <w:pPr>
        <w:pStyle w:val="H4GR"/>
        <w:ind w:left="1134" w:hanging="1134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>Распр</w:t>
      </w:r>
      <w:r>
        <w:rPr>
          <w:spacing w:val="4"/>
        </w:rPr>
        <w:t>еделение мест в Национальном собрании в разбивке по партиям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99.</w:t>
      </w:r>
      <w:r>
        <w:rPr>
          <w:spacing w:val="4"/>
          <w:w w:val="103"/>
          <w:kern w:val="14"/>
          <w:lang w:val="ru-RU"/>
        </w:rPr>
        <w:tab/>
        <w:t>По итогам парламентских выборов 2008 года, победу на которых одержал СПБ, распределение мест среди членов этой коалиции в Национальном собр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нии является следующим:</w:t>
      </w:r>
    </w:p>
    <w:p w:rsidR="00000000" w:rsidRDefault="0049101E">
      <w:pPr>
        <w:pStyle w:val="SingleTxtG"/>
        <w:keepNext/>
        <w:suppressAutoHyphens w:val="0"/>
        <w:jc w:val="left"/>
        <w:rPr>
          <w:b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 xml:space="preserve">Таблица 11. </w:t>
      </w:r>
      <w:r>
        <w:rPr>
          <w:spacing w:val="4"/>
          <w:w w:val="103"/>
          <w:kern w:val="14"/>
          <w:lang w:val="ru-RU"/>
        </w:rPr>
        <w:br/>
      </w:r>
      <w:r>
        <w:rPr>
          <w:b/>
          <w:spacing w:val="4"/>
          <w:w w:val="103"/>
          <w:kern w:val="14"/>
          <w:lang w:val="ru-RU"/>
        </w:rPr>
        <w:t>Распределение м</w:t>
      </w:r>
      <w:r>
        <w:rPr>
          <w:b/>
          <w:spacing w:val="4"/>
          <w:w w:val="103"/>
          <w:kern w:val="14"/>
          <w:lang w:val="ru-RU"/>
        </w:rPr>
        <w:t>ест в парламенте (2008 год).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38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Политические партии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80" w:after="80" w:line="200" w:lineRule="exact"/>
              <w:ind w:left="113"/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Число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ОЗП</w:t>
            </w:r>
            <w:proofErr w:type="spellEnd"/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ФВЕД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НДП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СДП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shd w:val="clear" w:color="auto" w:fill="auto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СЗР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000000" w:rsidRDefault="0049101E">
            <w:pPr>
              <w:autoSpaceDE w:val="0"/>
              <w:autoSpaceDN w:val="0"/>
              <w:adjustRightInd w:val="0"/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</w:tcPr>
          <w:p w:rsidR="00000000" w:rsidRDefault="0049101E">
            <w:pPr>
              <w:pStyle w:val="Style1"/>
              <w:widowControl/>
              <w:adjustRightInd w:val="0"/>
              <w:spacing w:before="40" w:after="40" w:line="220" w:lineRule="exact"/>
              <w:jc w:val="left"/>
              <w:rPr>
                <w:b/>
                <w:bCs/>
                <w:spacing w:val="4"/>
                <w:w w:val="103"/>
                <w:kern w:val="14"/>
                <w:sz w:val="18"/>
                <w:lang w:val="ru-RU"/>
              </w:rPr>
            </w:pPr>
            <w:r>
              <w:rPr>
                <w:b/>
                <w:bCs/>
                <w:spacing w:val="4"/>
                <w:w w:val="103"/>
                <w:kern w:val="14"/>
                <w:sz w:val="18"/>
                <w:lang w:val="ru-RU"/>
              </w:rPr>
              <w:tab/>
              <w:t>Итого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00000" w:rsidRDefault="0049101E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40" w:beforeAutospacing="0" w:after="40" w:afterAutospacing="0" w:line="220" w:lineRule="exact"/>
              <w:ind w:left="113"/>
              <w:jc w:val="right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</w:rPr>
              <w:t>65</w:t>
            </w:r>
          </w:p>
        </w:tc>
      </w:tr>
    </w:tbl>
    <w:p w:rsidR="00000000" w:rsidRDefault="0049101E">
      <w:pPr>
        <w:pStyle w:val="H4G"/>
        <w:keepNext w:val="0"/>
        <w:keepLines w:val="0"/>
        <w:suppressAutoHyphens w:val="0"/>
        <w:spacing w:before="0"/>
        <w:rPr>
          <w:i w:val="0"/>
          <w:spacing w:val="4"/>
          <w:w w:val="103"/>
          <w:kern w:val="14"/>
          <w:sz w:val="18"/>
          <w:szCs w:val="18"/>
          <w:lang w:val="ru-RU"/>
        </w:rPr>
      </w:pPr>
      <w:r>
        <w:rPr>
          <w:i w:val="0"/>
          <w:spacing w:val="4"/>
          <w:w w:val="103"/>
          <w:kern w:val="14"/>
          <w:sz w:val="18"/>
          <w:szCs w:val="18"/>
        </w:rPr>
        <w:tab/>
      </w:r>
      <w:r>
        <w:rPr>
          <w:i w:val="0"/>
          <w:spacing w:val="4"/>
          <w:w w:val="103"/>
          <w:kern w:val="14"/>
          <w:sz w:val="18"/>
          <w:szCs w:val="18"/>
        </w:rPr>
        <w:tab/>
      </w:r>
      <w:r>
        <w:rPr>
          <w:spacing w:val="4"/>
          <w:w w:val="103"/>
          <w:kern w:val="14"/>
          <w:sz w:val="18"/>
          <w:szCs w:val="18"/>
          <w:lang w:val="ru-RU"/>
        </w:rPr>
        <w:t>Источник</w:t>
      </w:r>
      <w:r>
        <w:rPr>
          <w:i w:val="0"/>
          <w:spacing w:val="4"/>
          <w:w w:val="103"/>
          <w:kern w:val="14"/>
          <w:sz w:val="18"/>
          <w:szCs w:val="18"/>
        </w:rPr>
        <w:t xml:space="preserve">: </w:t>
      </w:r>
      <w:r>
        <w:rPr>
          <w:i w:val="0"/>
          <w:spacing w:val="4"/>
          <w:w w:val="103"/>
          <w:kern w:val="14"/>
          <w:sz w:val="18"/>
          <w:szCs w:val="18"/>
          <w:lang w:val="ru-RU"/>
        </w:rPr>
        <w:t>Министерство внутренних дел.</w:t>
      </w:r>
    </w:p>
    <w:p w:rsidR="00000000" w:rsidRDefault="0049101E">
      <w:pPr>
        <w:pStyle w:val="H4GR"/>
      </w:pPr>
      <w:r>
        <w:tab/>
      </w:r>
      <w:r>
        <w:tab/>
        <w:t>Доля женщин-парламентариев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100.</w:t>
      </w:r>
      <w:r>
        <w:rPr>
          <w:spacing w:val="4"/>
          <w:w w:val="103"/>
          <w:kern w:val="14"/>
          <w:lang w:val="ru-RU"/>
        </w:rPr>
        <w:tab/>
        <w:t>Стремясь обеспечить равноправие полов и повысить уровень народного пред</w:t>
      </w:r>
      <w:r>
        <w:rPr>
          <w:spacing w:val="4"/>
          <w:w w:val="103"/>
          <w:kern w:val="14"/>
          <w:lang w:val="ru-RU"/>
        </w:rPr>
        <w:t xml:space="preserve">ставительства внутри республиканских институтов, правительство приняло ряд мер в интересах дискриминируемых групп, в частности женщин.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101.</w:t>
      </w:r>
      <w:r>
        <w:rPr>
          <w:spacing w:val="4"/>
          <w:w w:val="103"/>
          <w:kern w:val="14"/>
          <w:lang w:val="ru-RU"/>
        </w:rPr>
        <w:tab/>
        <w:t>Принятый в этой связи закон 2002 года ввел систему квотирования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борных должностей и мест в центральных органах вл</w:t>
      </w:r>
      <w:r>
        <w:rPr>
          <w:spacing w:val="4"/>
          <w:w w:val="103"/>
          <w:kern w:val="14"/>
          <w:lang w:val="ru-RU"/>
        </w:rPr>
        <w:t>асти в интересах женщин. Согласно этому закону политические партии обязаны включать в свои избир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тельные списки не менее 10% женщин. Введение в действие новых положений обеспечивает участие женщин в парламенте и значительно повышает уровень их представител</w:t>
      </w:r>
      <w:r>
        <w:rPr>
          <w:spacing w:val="4"/>
          <w:w w:val="103"/>
          <w:kern w:val="14"/>
          <w:lang w:val="ru-RU"/>
        </w:rPr>
        <w:t>ьства в политической жизни страны. Удалось достичь целей, которые преследовались в рамках этих позитивных мер борьбы с дискримин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цией: в 2003 году в составе парламента насчитывалось 7 женщин (или 10%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путатов), а в 2008 году – 9 женщин (или 14% депутатов)</w:t>
      </w:r>
      <w:r>
        <w:rPr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H4GR"/>
      </w:pPr>
      <w:r>
        <w:tab/>
      </w:r>
      <w:r>
        <w:tab/>
        <w:t xml:space="preserve">Число жалоб, поданных в связи с проведением выборов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102.</w:t>
      </w:r>
      <w:r>
        <w:rPr>
          <w:spacing w:val="4"/>
          <w:w w:val="103"/>
          <w:kern w:val="14"/>
          <w:lang w:val="ru-RU"/>
        </w:rPr>
        <w:tab/>
        <w:t>Возможность для любого кандидата оспорить результаты выборов пред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смотрена законом о выборах, в котором установлены сроки и процедуры подачи жалоб в связи с проведением выборов (статьи 35 и 71)</w:t>
      </w:r>
      <w:r>
        <w:rPr>
          <w:spacing w:val="4"/>
          <w:w w:val="103"/>
          <w:kern w:val="14"/>
          <w:lang w:val="ru-RU"/>
        </w:rPr>
        <w:t>. Апелляционные жал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бы, оспаривающие законность выборов, направляются в Конституционный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вет, который выносит решение в последней инстанции.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103.</w:t>
      </w:r>
      <w:r>
        <w:rPr>
          <w:spacing w:val="4"/>
          <w:w w:val="103"/>
          <w:kern w:val="14"/>
          <w:lang w:val="ru-RU"/>
        </w:rPr>
        <w:tab/>
        <w:t>Оппозиционные политические партии обращались с жалобами в Конст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туционный совет после каждого проведения выб</w:t>
      </w:r>
      <w:r>
        <w:rPr>
          <w:spacing w:val="4"/>
          <w:w w:val="103"/>
          <w:kern w:val="14"/>
          <w:lang w:val="ru-RU"/>
        </w:rPr>
        <w:t>оров. Аналогичным образом дело обстояло и после президентских выборов 1999 года, и после парламен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ских выборов 2002 года.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104.</w:t>
      </w:r>
      <w:r>
        <w:rPr>
          <w:spacing w:val="4"/>
          <w:w w:val="103"/>
          <w:kern w:val="14"/>
          <w:lang w:val="ru-RU"/>
        </w:rPr>
        <w:tab/>
        <w:t>Конституционный совет проводит расследование, необходимое для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верки полученных утверждений. После завершения расследования он</w:t>
      </w:r>
      <w:r>
        <w:rPr>
          <w:spacing w:val="4"/>
          <w:w w:val="103"/>
          <w:kern w:val="14"/>
          <w:lang w:val="ru-RU"/>
        </w:rPr>
        <w:t xml:space="preserve"> выносит решение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носительно спора и уведомляет стороны о своих решениях, которые публикуются в </w:t>
      </w:r>
      <w:r>
        <w:rPr>
          <w:i/>
          <w:spacing w:val="4"/>
          <w:w w:val="103"/>
          <w:kern w:val="14"/>
          <w:lang w:val="ru-RU"/>
        </w:rPr>
        <w:t>Официальных ведомостях</w:t>
      </w:r>
      <w:r>
        <w:rPr>
          <w:spacing w:val="4"/>
          <w:w w:val="103"/>
          <w:kern w:val="14"/>
          <w:lang w:val="ru-RU"/>
        </w:rPr>
        <w:t>. Нарушения, которые выявлялись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ветом до настоящего времени, были признаны малозначительными и недост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точными для того, чтобы поставить</w:t>
      </w:r>
      <w:r>
        <w:rPr>
          <w:spacing w:val="4"/>
          <w:w w:val="103"/>
          <w:kern w:val="14"/>
          <w:lang w:val="ru-RU"/>
        </w:rPr>
        <w:t xml:space="preserve"> под сомнение прозрачность выборов и их результаты. Тем не менее, рек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мендации этого апелляционного органа дали возможность снять ограничения, на которые часто ссылались оппозиционные партии. Для усовершенствования избир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тельной процедуры и защиты права на</w:t>
      </w:r>
      <w:r>
        <w:rPr>
          <w:spacing w:val="4"/>
          <w:w w:val="103"/>
          <w:kern w:val="14"/>
          <w:lang w:val="ru-RU"/>
        </w:rPr>
        <w:t xml:space="preserve"> равное обращение для всех кандидатов органы власти составили новый избир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тельный список, а на региональных выборах была частично введена пропо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 xml:space="preserve">циональная система. </w:t>
      </w:r>
    </w:p>
    <w:p w:rsidR="00000000" w:rsidRDefault="0049101E">
      <w:pPr>
        <w:pStyle w:val="H23GR"/>
      </w:pPr>
      <w:r>
        <w:tab/>
      </w:r>
      <w:r>
        <w:tab/>
        <w:t>Система обычного и религиозного права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105.</w:t>
      </w:r>
      <w:r>
        <w:rPr>
          <w:spacing w:val="4"/>
          <w:w w:val="103"/>
          <w:kern w:val="14"/>
          <w:lang w:val="ru-RU"/>
        </w:rPr>
        <w:tab/>
        <w:t>Для разрешения возникающих между ними споров г</w:t>
      </w:r>
      <w:r>
        <w:rPr>
          <w:spacing w:val="4"/>
          <w:w w:val="103"/>
          <w:kern w:val="14"/>
          <w:lang w:val="ru-RU"/>
        </w:rPr>
        <w:t>раждане Джибути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частую обращаются к системе традиционного правосудия. В результате колон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альной политики это средство правовой защиты получило официальный статус: оно было организационно оформлено, а процедура его применения была ус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вершенствована соглас</w:t>
      </w:r>
      <w:r>
        <w:rPr>
          <w:spacing w:val="4"/>
          <w:w w:val="103"/>
          <w:kern w:val="14"/>
          <w:lang w:val="ru-RU"/>
        </w:rPr>
        <w:t xml:space="preserve">но французским законам. Созданные в то время </w:t>
      </w:r>
      <w:proofErr w:type="spellStart"/>
      <w:r>
        <w:rPr>
          <w:spacing w:val="4"/>
          <w:w w:val="103"/>
          <w:kern w:val="14"/>
          <w:lang w:val="ru-RU"/>
        </w:rPr>
        <w:t>обычн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правовые</w:t>
      </w:r>
      <w:proofErr w:type="spellEnd"/>
      <w:r>
        <w:rPr>
          <w:spacing w:val="4"/>
          <w:w w:val="103"/>
          <w:kern w:val="14"/>
          <w:lang w:val="ru-RU"/>
        </w:rPr>
        <w:t xml:space="preserve"> и шариатские суды представляли собой единственную официальную судебную систему, которая имелась в распоряжении населения в колониальную эпоху и которая применяла обычные и мусульманские нормы для </w:t>
      </w:r>
      <w:r>
        <w:rPr>
          <w:spacing w:val="4"/>
          <w:w w:val="103"/>
          <w:kern w:val="14"/>
          <w:lang w:val="ru-RU"/>
        </w:rPr>
        <w:t>урегулиров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ния споров, касающихся брака, семейных дел и гражданского состояния, дейс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вуя параллельно с классическими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дами.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106.</w:t>
      </w:r>
      <w:r>
        <w:rPr>
          <w:spacing w:val="4"/>
          <w:w w:val="103"/>
          <w:kern w:val="14"/>
          <w:lang w:val="ru-RU"/>
        </w:rPr>
        <w:tab/>
        <w:t>Меры по кодификации национального законодательства, унификации дейс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вующего права (обычного, религиозного и современного) и и</w:t>
      </w:r>
      <w:r>
        <w:rPr>
          <w:spacing w:val="4"/>
          <w:w w:val="103"/>
          <w:kern w:val="14"/>
          <w:lang w:val="ru-RU"/>
        </w:rPr>
        <w:t>нкорпорации международных договоров по правам ребенка и женщин во внутреннее закон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дательство и Семейный кодекс привели к реструктуризации традиционной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дебной системы в интересах уязвимых групп населения.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107.</w:t>
      </w:r>
      <w:r>
        <w:rPr>
          <w:spacing w:val="4"/>
          <w:w w:val="103"/>
          <w:kern w:val="14"/>
          <w:lang w:val="ru-RU"/>
        </w:rPr>
        <w:tab/>
        <w:t>Правовые рамки применения этого закона пред</w:t>
      </w:r>
      <w:r>
        <w:rPr>
          <w:spacing w:val="4"/>
          <w:w w:val="103"/>
          <w:kern w:val="14"/>
          <w:lang w:val="ru-RU"/>
        </w:rPr>
        <w:t>усматривают введение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ститута "</w:t>
      </w:r>
      <w:proofErr w:type="spellStart"/>
      <w:r>
        <w:rPr>
          <w:spacing w:val="4"/>
          <w:w w:val="103"/>
          <w:kern w:val="14"/>
          <w:lang w:val="ru-RU"/>
        </w:rPr>
        <w:t>Маадун</w:t>
      </w:r>
      <w:proofErr w:type="spellEnd"/>
      <w:r>
        <w:rPr>
          <w:spacing w:val="4"/>
          <w:w w:val="103"/>
          <w:kern w:val="14"/>
          <w:lang w:val="ru-RU"/>
        </w:rPr>
        <w:t xml:space="preserve"> </w:t>
      </w:r>
      <w:proofErr w:type="spellStart"/>
      <w:r>
        <w:rPr>
          <w:spacing w:val="4"/>
          <w:w w:val="103"/>
          <w:kern w:val="14"/>
          <w:lang w:val="ru-RU"/>
        </w:rPr>
        <w:t>аш-Шари</w:t>
      </w:r>
      <w:proofErr w:type="spellEnd"/>
      <w:r>
        <w:rPr>
          <w:spacing w:val="4"/>
          <w:w w:val="103"/>
          <w:kern w:val="14"/>
          <w:lang w:val="ru-RU"/>
        </w:rPr>
        <w:t xml:space="preserve">" (закон 2002 года о статусе </w:t>
      </w:r>
      <w:proofErr w:type="spellStart"/>
      <w:r>
        <w:rPr>
          <w:spacing w:val="4"/>
          <w:w w:val="103"/>
          <w:kern w:val="14"/>
          <w:lang w:val="ru-RU"/>
        </w:rPr>
        <w:t>Маадун</w:t>
      </w:r>
      <w:proofErr w:type="spellEnd"/>
      <w:r>
        <w:rPr>
          <w:spacing w:val="4"/>
          <w:w w:val="103"/>
          <w:kern w:val="14"/>
          <w:lang w:val="ru-RU"/>
        </w:rPr>
        <w:t xml:space="preserve"> </w:t>
      </w:r>
      <w:proofErr w:type="spellStart"/>
      <w:r>
        <w:rPr>
          <w:spacing w:val="4"/>
          <w:w w:val="103"/>
          <w:kern w:val="14"/>
          <w:lang w:val="ru-RU"/>
        </w:rPr>
        <w:t>аш-Шари</w:t>
      </w:r>
      <w:proofErr w:type="spellEnd"/>
      <w:r>
        <w:rPr>
          <w:spacing w:val="4"/>
          <w:w w:val="103"/>
          <w:kern w:val="14"/>
          <w:lang w:val="ru-RU"/>
        </w:rPr>
        <w:t>), кот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рый выносит решения о заключении и расторжении брака вместо "кади" в отд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лениях окружных шариатских судов и региональных судов внутри страны.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значаемый Совето</w:t>
      </w:r>
      <w:r>
        <w:rPr>
          <w:spacing w:val="4"/>
          <w:w w:val="103"/>
          <w:kern w:val="14"/>
          <w:lang w:val="ru-RU"/>
        </w:rPr>
        <w:t xml:space="preserve">м министров, </w:t>
      </w:r>
      <w:proofErr w:type="spellStart"/>
      <w:r>
        <w:rPr>
          <w:spacing w:val="4"/>
          <w:w w:val="103"/>
          <w:kern w:val="14"/>
          <w:lang w:val="ru-RU"/>
        </w:rPr>
        <w:t>Маадун</w:t>
      </w:r>
      <w:proofErr w:type="spellEnd"/>
      <w:r>
        <w:rPr>
          <w:spacing w:val="4"/>
          <w:w w:val="103"/>
          <w:kern w:val="14"/>
          <w:lang w:val="ru-RU"/>
        </w:rPr>
        <w:t xml:space="preserve"> должен соблюдать положения Семе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ного кодекса, в частности в том, что касается выражения согласия обоими су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ругами, возраста и отсутствия препятствий для вступления в брак (статья 8). В составляемых им актах о расторжении брака прежде вс</w:t>
      </w:r>
      <w:r>
        <w:rPr>
          <w:spacing w:val="4"/>
          <w:w w:val="103"/>
          <w:kern w:val="14"/>
          <w:lang w:val="ru-RU"/>
        </w:rPr>
        <w:t>его отражаются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меры алиментов и опека над детьми (статья 11). Составляемые им акты в соо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ветствующих сферах компетенции препровождаются уполномоченным админ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стративным органам и судебному органу по делам о гражданском состоянии (статья 13).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108.</w:t>
      </w:r>
      <w:r>
        <w:rPr>
          <w:spacing w:val="4"/>
          <w:w w:val="103"/>
          <w:kern w:val="14"/>
          <w:lang w:val="ru-RU"/>
        </w:rPr>
        <w:tab/>
        <w:t xml:space="preserve">Закон </w:t>
      </w:r>
      <w:r>
        <w:rPr>
          <w:spacing w:val="4"/>
          <w:w w:val="103"/>
          <w:kern w:val="14"/>
          <w:lang w:val="ru-RU"/>
        </w:rPr>
        <w:t>2003 года о судебных органах по делам о гражданском состоянии учреждает суд первой инстанции по делам о гражданском состоянии вместо шариатских судов, которые действовали в каждом округе и в каждом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нальном центре. Он размещается в городе Джибути и ком</w:t>
      </w:r>
      <w:r>
        <w:rPr>
          <w:spacing w:val="4"/>
          <w:w w:val="103"/>
          <w:kern w:val="14"/>
          <w:lang w:val="ru-RU"/>
        </w:rPr>
        <w:t>петентен рассматр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вать дела на всей террит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рии страны. В рамках Апелляционного суда Джибути учреждена апелляционная палата по делам о гражданском состоянии вместо Центрального шариатского суда Джибути (статья 1). Кассационные жалобы на постановлении этого </w:t>
      </w:r>
      <w:r>
        <w:rPr>
          <w:spacing w:val="4"/>
          <w:w w:val="103"/>
          <w:kern w:val="14"/>
          <w:lang w:val="ru-RU"/>
        </w:rPr>
        <w:t>суда рассматр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ваются Верховным судом (статья 26).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109.</w:t>
      </w:r>
      <w:r>
        <w:rPr>
          <w:spacing w:val="4"/>
          <w:w w:val="103"/>
          <w:kern w:val="14"/>
          <w:lang w:val="ru-RU"/>
        </w:rPr>
        <w:tab/>
        <w:t>Судьи суда первой инстанции по делам о гражданском состоянии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сматривают все споры, касающиеся брака, родства, развода, наследования и 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рения (статья 6). Кроме того, им подсудны споры, связанные с </w:t>
      </w:r>
      <w:r>
        <w:rPr>
          <w:spacing w:val="4"/>
          <w:w w:val="103"/>
          <w:kern w:val="14"/>
          <w:lang w:val="ru-RU"/>
        </w:rPr>
        <w:t>задолженностью и арендной платой, а также гражданские и коммерческие дела на сумму на б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лее 5 000 000 франков (статья 7). Судья, заседающий в региональном центре, относится к суду первой инста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ции по делам о гражданском состоянии.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110.</w:t>
      </w:r>
      <w:r>
        <w:rPr>
          <w:spacing w:val="4"/>
          <w:w w:val="103"/>
          <w:kern w:val="14"/>
          <w:lang w:val="ru-RU"/>
        </w:rPr>
        <w:tab/>
        <w:t xml:space="preserve">Введение в действие </w:t>
      </w:r>
      <w:r>
        <w:rPr>
          <w:spacing w:val="4"/>
          <w:w w:val="103"/>
          <w:kern w:val="14"/>
          <w:lang w:val="ru-RU"/>
        </w:rPr>
        <w:t>этих положений в значительной степени способс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вовало адаптации традиционной судебной системы к нынешним реалиям </w:t>
      </w:r>
      <w:proofErr w:type="spellStart"/>
      <w:r>
        <w:rPr>
          <w:spacing w:val="4"/>
          <w:w w:val="103"/>
          <w:kern w:val="14"/>
          <w:lang w:val="ru-RU"/>
        </w:rPr>
        <w:t>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бутийского</w:t>
      </w:r>
      <w:proofErr w:type="spellEnd"/>
      <w:r>
        <w:rPr>
          <w:spacing w:val="4"/>
          <w:w w:val="103"/>
          <w:kern w:val="14"/>
          <w:lang w:val="ru-RU"/>
        </w:rPr>
        <w:t xml:space="preserve"> общества и установлению более справедливого положения для гр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ждан в области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111.</w:t>
      </w:r>
      <w:r>
        <w:rPr>
          <w:spacing w:val="4"/>
          <w:w w:val="103"/>
          <w:kern w:val="14"/>
          <w:lang w:val="ru-RU"/>
        </w:rPr>
        <w:tab/>
        <w:t>Тем не менее, несмотря на проведе</w:t>
      </w:r>
      <w:r>
        <w:rPr>
          <w:spacing w:val="4"/>
          <w:w w:val="103"/>
          <w:kern w:val="14"/>
          <w:lang w:val="ru-RU"/>
        </w:rPr>
        <w:t>ние многочисленных разъяснительных мероприятий среди населения и некоторых специалистов, прежняя практика применения обычного и религиозного права продолжается наряду с укреплен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ем новых юридических рамок. Подобная ситуация неудивительна в условиях переход</w:t>
      </w:r>
      <w:r>
        <w:rPr>
          <w:spacing w:val="4"/>
          <w:w w:val="103"/>
          <w:kern w:val="14"/>
          <w:lang w:val="ru-RU"/>
        </w:rPr>
        <w:t>ного этапа, для которого характерны перестановки в существующем правовом механизме, и активной приверженности населения ценностям, леж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щим в основе </w:t>
      </w:r>
      <w:proofErr w:type="spellStart"/>
      <w:r>
        <w:rPr>
          <w:spacing w:val="4"/>
          <w:w w:val="103"/>
          <w:kern w:val="14"/>
          <w:lang w:val="ru-RU"/>
        </w:rPr>
        <w:t>обычноправовых</w:t>
      </w:r>
      <w:proofErr w:type="spellEnd"/>
      <w:r>
        <w:rPr>
          <w:spacing w:val="4"/>
          <w:w w:val="103"/>
          <w:kern w:val="14"/>
          <w:lang w:val="ru-RU"/>
        </w:rPr>
        <w:t xml:space="preserve"> и религиозных норм. Она также объясняется </w:t>
      </w:r>
      <w:proofErr w:type="spellStart"/>
      <w:r>
        <w:rPr>
          <w:spacing w:val="4"/>
          <w:w w:val="103"/>
          <w:kern w:val="14"/>
          <w:lang w:val="ru-RU"/>
        </w:rPr>
        <w:t>неукомплектованностью</w:t>
      </w:r>
      <w:proofErr w:type="spellEnd"/>
      <w:r>
        <w:rPr>
          <w:spacing w:val="4"/>
          <w:w w:val="103"/>
          <w:kern w:val="14"/>
          <w:lang w:val="ru-RU"/>
        </w:rPr>
        <w:t xml:space="preserve"> судебных орг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нов по делам о г</w:t>
      </w:r>
      <w:r>
        <w:rPr>
          <w:spacing w:val="4"/>
          <w:w w:val="103"/>
          <w:kern w:val="14"/>
          <w:lang w:val="ru-RU"/>
        </w:rPr>
        <w:t xml:space="preserve">ражданском состоянии, которые в силу этого не функциональны во внутренних регионах страны. </w:t>
      </w:r>
    </w:p>
    <w:p w:rsidR="00000000" w:rsidRDefault="0049101E">
      <w:pPr>
        <w:pStyle w:val="H23GR"/>
      </w:pPr>
      <w:r>
        <w:tab/>
      </w:r>
      <w:r>
        <w:tab/>
        <w:t>Средства массовой информации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112.</w:t>
      </w:r>
      <w:r>
        <w:rPr>
          <w:spacing w:val="4"/>
          <w:w w:val="103"/>
          <w:kern w:val="14"/>
          <w:lang w:val="ru-RU"/>
        </w:rPr>
        <w:tab/>
        <w:t>Сфера национальных средств массовой информации, на которую в пре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ние времена распространялась монополия государства, реформирует</w:t>
      </w:r>
      <w:r>
        <w:rPr>
          <w:spacing w:val="4"/>
          <w:w w:val="103"/>
          <w:kern w:val="14"/>
          <w:lang w:val="ru-RU"/>
        </w:rPr>
        <w:t>ся благод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ря принятию правительством мер по демократизации и укреплению прав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века. Органич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ский закон № 2 о печати от 15 сентября 1992 года закрепляет эту открытость средств информации и регулирует различные аспекты права на коммуникацию, гарантируемог</w:t>
      </w:r>
      <w:r>
        <w:rPr>
          <w:spacing w:val="4"/>
          <w:w w:val="103"/>
          <w:kern w:val="14"/>
          <w:lang w:val="ru-RU"/>
        </w:rPr>
        <w:t>о Конституцией. Он также предусматривает со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дание Национальной комиссии по коммуникации – независимого органа,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тролирующего соблюдение принципов плюрализма информации.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113.</w:t>
      </w:r>
      <w:r>
        <w:rPr>
          <w:spacing w:val="4"/>
          <w:w w:val="103"/>
          <w:kern w:val="14"/>
          <w:lang w:val="ru-RU"/>
        </w:rPr>
        <w:tab/>
        <w:t>Система официальных разрешений на создание частных СМИ, не затр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гивающая ни тел</w:t>
      </w:r>
      <w:r>
        <w:rPr>
          <w:spacing w:val="4"/>
          <w:w w:val="103"/>
          <w:kern w:val="14"/>
          <w:lang w:val="ru-RU"/>
        </w:rPr>
        <w:t>евидение, ни радио, способствовала прежде всего развитию органов печати. Отныне граждане страны могут получать разнообразную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формацию в политической, культурной, профессиональной и практической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ластях. Однако "ожидаемая продолжительность жизни" частных</w:t>
      </w:r>
      <w:r>
        <w:rPr>
          <w:spacing w:val="4"/>
          <w:w w:val="103"/>
          <w:kern w:val="14"/>
          <w:lang w:val="ru-RU"/>
        </w:rPr>
        <w:t xml:space="preserve"> средств печа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ной информации по-прежнему невелика, в частности, из-за значительных инв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стиций, которые необходимы для вед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 такой деятельности.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114.</w:t>
      </w:r>
      <w:r>
        <w:rPr>
          <w:spacing w:val="4"/>
          <w:w w:val="103"/>
          <w:kern w:val="14"/>
          <w:lang w:val="ru-RU"/>
        </w:rPr>
        <w:tab/>
        <w:t>Никаких исследований по оценке воздействия тех или иных средств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формации пока не проводилось, но, по-в</w:t>
      </w:r>
      <w:r>
        <w:rPr>
          <w:spacing w:val="4"/>
          <w:w w:val="103"/>
          <w:kern w:val="14"/>
          <w:lang w:val="ru-RU"/>
        </w:rPr>
        <w:t>идимому, влияние государственных СМИ пока остается доминирующим благодаря регулярному характеру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ставляемой ими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формации. </w:t>
      </w:r>
    </w:p>
    <w:p w:rsidR="00000000" w:rsidRDefault="0049101E">
      <w:pPr>
        <w:pStyle w:val="H23GR"/>
      </w:pPr>
      <w:r>
        <w:tab/>
      </w:r>
      <w:r>
        <w:tab/>
        <w:t>Неправительственные организации (НПО)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115.</w:t>
      </w:r>
      <w:r>
        <w:rPr>
          <w:spacing w:val="4"/>
          <w:w w:val="103"/>
          <w:kern w:val="14"/>
          <w:lang w:val="ru-RU"/>
        </w:rPr>
        <w:tab/>
        <w:t>Порядок регистрации НПО и контроля над их деятельностью регулир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ются Законом о неко</w:t>
      </w:r>
      <w:r>
        <w:rPr>
          <w:spacing w:val="4"/>
          <w:w w:val="103"/>
          <w:kern w:val="14"/>
          <w:lang w:val="ru-RU"/>
        </w:rPr>
        <w:t>ммерческих ассоциациях от 1 июля 1901 года. Хотя час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ные лица могут свободно объединяться в ассоциации без каких-либо огранич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ний административного характера, они не могут ни обладать статусом юрид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ческого лица, чтобы являться стороной в судебном разбирате</w:t>
      </w:r>
      <w:r>
        <w:rPr>
          <w:spacing w:val="4"/>
          <w:w w:val="103"/>
          <w:kern w:val="14"/>
          <w:lang w:val="ru-RU"/>
        </w:rPr>
        <w:t>льстве, ни прои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водить возмездные приобретения, ни иметь в собственности взносы своих чл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нов, помещение для администрати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ных функций и собраний своих членов и здания, необходимые исключительно для достижения своих целей, или расп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ряжаться ими (статья 6).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116.</w:t>
      </w:r>
      <w:r>
        <w:rPr>
          <w:spacing w:val="4"/>
          <w:w w:val="103"/>
          <w:kern w:val="14"/>
          <w:lang w:val="ru-RU"/>
        </w:rPr>
        <w:tab/>
        <w:t>Для приобретения статуса юридического лица ассоциация должна пол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чить публичный статус посредством действий ее учредителей и подачи предв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рительного заявления в регламентирующую службу префектуры Джибути.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сле подачи такого заявления с изложением уст</w:t>
      </w:r>
      <w:r>
        <w:rPr>
          <w:spacing w:val="4"/>
          <w:w w:val="103"/>
          <w:kern w:val="14"/>
          <w:lang w:val="ru-RU"/>
        </w:rPr>
        <w:t>ава, в котором уточняются осно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ные характеристики ассоциации (ее название, предмет деятельности, местон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хождение, а также имена, профессии и места проживания ее руководителей и т.п.), ей может быть выдано свид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тельство о регистрации. Затем ассоциация обяза</w:t>
      </w:r>
      <w:r>
        <w:rPr>
          <w:spacing w:val="4"/>
          <w:w w:val="103"/>
          <w:kern w:val="14"/>
          <w:lang w:val="ru-RU"/>
        </w:rPr>
        <w:t xml:space="preserve">на в трехмесячный срок уведомить о любых изменениях, произошедших в ее составе или функционировании (статья 5).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117.</w:t>
      </w:r>
      <w:r>
        <w:rPr>
          <w:spacing w:val="4"/>
          <w:w w:val="103"/>
          <w:kern w:val="14"/>
          <w:lang w:val="ru-RU"/>
        </w:rPr>
        <w:tab/>
        <w:t>Как правило, препятствием для предоставления статуса юридического лица является незаконный характер предмета деятельности, который против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речит закону и нравственности или способен нанести ущерб территориальной целостности или республиканской форме правления (статья 3). В случае </w:t>
      </w:r>
      <w:r>
        <w:rPr>
          <w:spacing w:val="4"/>
          <w:w w:val="103"/>
          <w:kern w:val="14"/>
          <w:lang w:val="ru-RU"/>
        </w:rPr>
        <w:br/>
        <w:t>ничтожности статьи 3 и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рушения статьи 5 гражданский суд выносит решение о роспуске по ходатайству любого заинте</w:t>
      </w:r>
      <w:r>
        <w:rPr>
          <w:spacing w:val="4"/>
          <w:w w:val="103"/>
          <w:kern w:val="14"/>
          <w:lang w:val="ru-RU"/>
        </w:rPr>
        <w:t>ресованного лица или по представл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нию органов прокуратуры (статья 8). Статья 9 гласит, что имущество расп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щенной ассоциации распределяется в соответствии с уставом или в порядке, устано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ленном на общем собрании ее членов.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118.</w:t>
      </w:r>
      <w:r>
        <w:rPr>
          <w:spacing w:val="4"/>
          <w:w w:val="103"/>
          <w:kern w:val="14"/>
          <w:lang w:val="ru-RU"/>
        </w:rPr>
        <w:tab/>
        <w:t xml:space="preserve">Ассоциации </w:t>
      </w:r>
      <w:r>
        <w:rPr>
          <w:b/>
          <w:bCs/>
          <w:spacing w:val="4"/>
          <w:w w:val="103"/>
          <w:kern w:val="14"/>
          <w:lang w:val="ru-RU"/>
        </w:rPr>
        <w:t>центров общинного</w:t>
      </w:r>
      <w:r>
        <w:rPr>
          <w:b/>
          <w:bCs/>
          <w:spacing w:val="4"/>
          <w:w w:val="103"/>
          <w:kern w:val="14"/>
          <w:lang w:val="ru-RU"/>
        </w:rPr>
        <w:t xml:space="preserve"> развития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ЦОР</w:t>
      </w:r>
      <w:proofErr w:type="spellEnd"/>
      <w:r>
        <w:rPr>
          <w:spacing w:val="4"/>
          <w:w w:val="103"/>
          <w:kern w:val="14"/>
          <w:lang w:val="ru-RU"/>
        </w:rPr>
        <w:t>) страны пользуются поддержкой со стороны Министерства по делам молодежи, спорта, досуга и 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ризма, которое предоставляет в их распоряжение различные объекты инфр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структуры и кв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лифицированных аниматоров для проведения социальных, культурных,</w:t>
      </w:r>
      <w:r>
        <w:rPr>
          <w:spacing w:val="4"/>
          <w:w w:val="103"/>
          <w:kern w:val="14"/>
          <w:lang w:val="ru-RU"/>
        </w:rPr>
        <w:t xml:space="preserve"> спортивных, художественных или научных мероприятий для мес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ного населения. Кроме того, министерство контролирует соответствие управл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местных ассоциаций особым нормам, которые предусмотрены в постано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лении министерства № 99-0655/</w:t>
      </w:r>
      <w:r>
        <w:rPr>
          <w:spacing w:val="4"/>
          <w:w w:val="103"/>
          <w:kern w:val="14"/>
        </w:rPr>
        <w:t>PRE</w:t>
      </w:r>
      <w:r>
        <w:rPr>
          <w:spacing w:val="4"/>
          <w:w w:val="103"/>
          <w:kern w:val="14"/>
          <w:lang w:val="ru-RU"/>
        </w:rPr>
        <w:t>/</w:t>
      </w:r>
      <w:proofErr w:type="spellStart"/>
      <w:r>
        <w:rPr>
          <w:spacing w:val="4"/>
          <w:w w:val="103"/>
          <w:kern w:val="14"/>
        </w:rPr>
        <w:t>MJSLT</w:t>
      </w:r>
      <w:proofErr w:type="spellEnd"/>
      <w:r>
        <w:rPr>
          <w:spacing w:val="4"/>
          <w:w w:val="103"/>
          <w:kern w:val="14"/>
          <w:lang w:val="ru-RU"/>
        </w:rPr>
        <w:t>. В нем опреде</w:t>
      </w:r>
      <w:r>
        <w:rPr>
          <w:spacing w:val="4"/>
          <w:w w:val="103"/>
          <w:kern w:val="14"/>
          <w:lang w:val="ru-RU"/>
        </w:rPr>
        <w:t>лен общий статус всех этих инстанций, а также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цедуры образования и роспуска, включая осуществление опеки на внутриорганизационном уровне под эгидой Министе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ства внутренних дел. Этим ассоциациям принадлежит ключевая роль в актив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зации социально-культурно</w:t>
      </w:r>
      <w:r>
        <w:rPr>
          <w:spacing w:val="4"/>
          <w:w w:val="103"/>
          <w:kern w:val="14"/>
          <w:lang w:val="ru-RU"/>
        </w:rPr>
        <w:t>й жизни местной общ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ны посредством:</w:t>
      </w:r>
    </w:p>
    <w:p w:rsidR="00000000" w:rsidRDefault="0049101E">
      <w:pPr>
        <w:pStyle w:val="Bullet1GR"/>
      </w:pPr>
      <w:r>
        <w:t>проведения мероприятий и обеспечения коллективного участия насел</w:t>
      </w:r>
      <w:r>
        <w:t>е</w:t>
      </w:r>
      <w:r>
        <w:t>ния в мероприятиях по развитию на местном уровне;</w:t>
      </w:r>
    </w:p>
    <w:p w:rsidR="00000000" w:rsidRDefault="0049101E">
      <w:pPr>
        <w:pStyle w:val="Bullet1GR"/>
      </w:pPr>
      <w:r>
        <w:t xml:space="preserve"> создания и поддержки местного ассоциативного сектора;</w:t>
      </w:r>
    </w:p>
    <w:p w:rsidR="00000000" w:rsidRDefault="0049101E">
      <w:pPr>
        <w:pStyle w:val="Bullet1GR"/>
      </w:pPr>
      <w:r>
        <w:t xml:space="preserve">привлечения внимания жителей общины, в частности, </w:t>
      </w:r>
      <w:r>
        <w:t>к созданию, рег</w:t>
      </w:r>
      <w:r>
        <w:t>у</w:t>
      </w:r>
      <w:r>
        <w:t>лированию и сохранению местных инфраструктур.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119.</w:t>
      </w:r>
      <w:r>
        <w:rPr>
          <w:spacing w:val="4"/>
          <w:w w:val="103"/>
          <w:kern w:val="14"/>
          <w:lang w:val="ru-RU"/>
        </w:rPr>
        <w:tab/>
        <w:t>Официальное признание религиозных конгрегаций возможно только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сле издания соответствующего постановления Совета министров и после на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лежащего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шения административного суда. Их роспуск ос</w:t>
      </w:r>
      <w:r>
        <w:rPr>
          <w:spacing w:val="4"/>
          <w:w w:val="103"/>
          <w:kern w:val="14"/>
          <w:lang w:val="ru-RU"/>
        </w:rPr>
        <w:t>уществляется по аналогичной проц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дуре (статья 13).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120.</w:t>
      </w:r>
      <w:r>
        <w:rPr>
          <w:spacing w:val="4"/>
          <w:w w:val="103"/>
          <w:kern w:val="14"/>
          <w:lang w:val="ru-RU"/>
        </w:rPr>
        <w:tab/>
        <w:t>Статья 22 и последующие статьи касаются порядка образования, де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тельности и роспуска иностранных ассоциаций. Для их создания требуется предварительное, причем иногда временное, разрешение Министерств</w:t>
      </w:r>
      <w:r>
        <w:rPr>
          <w:spacing w:val="4"/>
          <w:w w:val="103"/>
          <w:kern w:val="14"/>
          <w:lang w:val="ru-RU"/>
        </w:rPr>
        <w:t>а вну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ренних дел. Отзыв такого разрешения производится согласно постановлению Совета министров.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121.</w:t>
      </w:r>
      <w:r>
        <w:rPr>
          <w:spacing w:val="4"/>
          <w:w w:val="103"/>
          <w:kern w:val="14"/>
          <w:lang w:val="ru-RU"/>
        </w:rPr>
        <w:tab/>
        <w:t>С демократизацией страны и установлением правового государства в стране наблюдается беспрецедентный рост числа организаций гражданского общества. Так, бла</w:t>
      </w:r>
      <w:r>
        <w:rPr>
          <w:spacing w:val="4"/>
          <w:w w:val="103"/>
          <w:kern w:val="14"/>
          <w:lang w:val="ru-RU"/>
        </w:rPr>
        <w:t>годаря конституционным и законодательным положениям о свободе ассоциаций удалось создать более благоприятные условия для диве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сификации их деятельности, в том числе в области прав человека, и ее распр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странения на всю национальную территорию.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122.</w:t>
      </w:r>
      <w:r>
        <w:rPr>
          <w:spacing w:val="4"/>
          <w:w w:val="103"/>
          <w:kern w:val="14"/>
          <w:lang w:val="ru-RU"/>
        </w:rPr>
        <w:tab/>
        <w:t>Реализу</w:t>
      </w:r>
      <w:r>
        <w:rPr>
          <w:spacing w:val="4"/>
          <w:w w:val="103"/>
          <w:kern w:val="14"/>
          <w:lang w:val="ru-RU"/>
        </w:rPr>
        <w:t>емые ими инициативы способствуют проведению мероприятий по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формированию и просвещению населения или целевых групп, участию в процессе принятия решений и разработке для правительства рекомендаций по конкретным 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пектам прав и свобод.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>123.</w:t>
      </w: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  <w:lang w:val="ru-RU"/>
        </w:rPr>
        <w:t>Наиболее влияте</w:t>
      </w:r>
      <w:r>
        <w:rPr>
          <w:spacing w:val="4"/>
          <w:w w:val="103"/>
          <w:kern w:val="14"/>
          <w:lang w:val="ru-RU"/>
        </w:rPr>
        <w:t>льными НПО являются</w:t>
      </w:r>
      <w:r>
        <w:rPr>
          <w:spacing w:val="4"/>
          <w:w w:val="103"/>
          <w:kern w:val="14"/>
        </w:rPr>
        <w:t>:</w:t>
      </w:r>
    </w:p>
    <w:p w:rsidR="00000000" w:rsidRDefault="0049101E">
      <w:pPr>
        <w:pStyle w:val="Bullet1GR"/>
      </w:pPr>
      <w:proofErr w:type="spellStart"/>
      <w:r>
        <w:t>НСДЖ</w:t>
      </w:r>
      <w:proofErr w:type="spellEnd"/>
      <w:r>
        <w:t xml:space="preserve"> – старейшая организация, действующая в области защиты прав женщин;</w:t>
      </w:r>
    </w:p>
    <w:p w:rsidR="00000000" w:rsidRDefault="0049101E">
      <w:pPr>
        <w:pStyle w:val="Bullet1GR"/>
      </w:pPr>
      <w:r>
        <w:t xml:space="preserve">"Ату </w:t>
      </w:r>
      <w:proofErr w:type="spellStart"/>
      <w:r>
        <w:t>Ю</w:t>
      </w:r>
      <w:proofErr w:type="spellEnd"/>
      <w:r>
        <w:t xml:space="preserve"> Фан" − ассоциация по оказанию поддержки женщинам, выст</w:t>
      </w:r>
      <w:r>
        <w:t>у</w:t>
      </w:r>
      <w:r>
        <w:t>пающая за более активную интеграцию их деятельности;</w:t>
      </w:r>
    </w:p>
    <w:p w:rsidR="00000000" w:rsidRDefault="0049101E">
      <w:pPr>
        <w:pStyle w:val="Bullet1GR"/>
      </w:pPr>
      <w:r>
        <w:t xml:space="preserve"> "Жизни – да!" − ассоциация по оказанию помощи н</w:t>
      </w:r>
      <w:r>
        <w:t>осителям ВИЧ/</w:t>
      </w:r>
      <w:proofErr w:type="spellStart"/>
      <w:r>
        <w:t>СПИДа</w:t>
      </w:r>
      <w:proofErr w:type="spellEnd"/>
      <w:r>
        <w:t>;</w:t>
      </w:r>
    </w:p>
    <w:p w:rsidR="00000000" w:rsidRDefault="0049101E">
      <w:pPr>
        <w:pStyle w:val="Bullet1GR"/>
      </w:pPr>
      <w:r>
        <w:t>"</w:t>
      </w:r>
      <w:proofErr w:type="spellStart"/>
      <w:r>
        <w:t>Аль-Бири</w:t>
      </w:r>
      <w:proofErr w:type="spellEnd"/>
      <w:r>
        <w:t xml:space="preserve">" и "Бендер </w:t>
      </w:r>
      <w:proofErr w:type="spellStart"/>
      <w:r>
        <w:t>Джедид</w:t>
      </w:r>
      <w:proofErr w:type="spellEnd"/>
      <w:r>
        <w:t>" − организации по оказанию помощи вд</w:t>
      </w:r>
      <w:r>
        <w:t>о</w:t>
      </w:r>
      <w:r>
        <w:t>вам и сиротам.</w:t>
      </w:r>
    </w:p>
    <w:p w:rsidR="00000000" w:rsidRDefault="0049101E">
      <w:pPr>
        <w:pStyle w:val="H23GR"/>
      </w:pPr>
      <w:r>
        <w:tab/>
      </w:r>
      <w:r>
        <w:tab/>
        <w:t>Отправление правосудия</w:t>
      </w:r>
    </w:p>
    <w:p w:rsidR="00000000" w:rsidRDefault="0049101E">
      <w:pPr>
        <w:pStyle w:val="H4GR"/>
      </w:pPr>
      <w:r>
        <w:tab/>
      </w:r>
      <w:r>
        <w:tab/>
        <w:t>Правонарушения и пенитенциарные учреждения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124.</w:t>
      </w:r>
      <w:r>
        <w:rPr>
          <w:spacing w:val="4"/>
          <w:w w:val="103"/>
          <w:kern w:val="14"/>
          <w:lang w:val="ru-RU"/>
        </w:rPr>
        <w:tab/>
        <w:t>В Уголовном кодексе 1995 года предусмотрены различные правонаруш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и соответств</w:t>
      </w:r>
      <w:r>
        <w:rPr>
          <w:spacing w:val="4"/>
          <w:w w:val="103"/>
          <w:kern w:val="14"/>
          <w:lang w:val="ru-RU"/>
        </w:rPr>
        <w:t>ующие меры наказания, которые зависят от характера и тяж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сти содеянн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го и от состояния подозреваемого лица и которые применяются на территории Джибути. С принятием Уголовного и Уголовно-процессуального кодексов в стране была окончательно отменена смертная </w:t>
      </w:r>
      <w:r>
        <w:rPr>
          <w:spacing w:val="4"/>
          <w:w w:val="103"/>
          <w:kern w:val="14"/>
          <w:lang w:val="ru-RU"/>
        </w:rPr>
        <w:t xml:space="preserve">казнь. На практике существование смертной казни до 1995 года не сопровождалось применением этой меры наказания: единственный вынесенный судом смертный приговор был заменен пожизненным заключением.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125.</w:t>
      </w:r>
      <w:r>
        <w:rPr>
          <w:spacing w:val="4"/>
          <w:w w:val="103"/>
          <w:kern w:val="14"/>
          <w:lang w:val="ru-RU"/>
        </w:rPr>
        <w:tab/>
        <w:t>Подобно другим сферам государственного управления, сб</w:t>
      </w:r>
      <w:r>
        <w:rPr>
          <w:spacing w:val="4"/>
          <w:w w:val="103"/>
          <w:kern w:val="14"/>
          <w:lang w:val="ru-RU"/>
        </w:rPr>
        <w:t>ор точных и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гулярно обновляемых статистических данных о преступности и о рассмотрении судебных дел различными компетентными инстанциями вызывает трудности. Принятие мер по совершенствованию – таких, как недавнее внедрение компь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терной техники, − должно п</w:t>
      </w:r>
      <w:r>
        <w:rPr>
          <w:spacing w:val="4"/>
          <w:w w:val="103"/>
          <w:kern w:val="14"/>
          <w:lang w:val="ru-RU"/>
        </w:rPr>
        <w:t>родолжаться; с другой стороны, следует повышать уровень подготовки работников системы правосудия и обращать внимание 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ководителей всех звеньев на целесообразность ведения статистики. План мин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стерства по повышению эффективности органов правосудия предусма</w:t>
      </w:r>
      <w:r>
        <w:rPr>
          <w:spacing w:val="4"/>
          <w:w w:val="103"/>
          <w:kern w:val="14"/>
          <w:lang w:val="ru-RU"/>
        </w:rPr>
        <w:t xml:space="preserve">тривает эту инициативу и порядок ее реализации в целом ряде направлений.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126.</w:t>
      </w:r>
      <w:r>
        <w:rPr>
          <w:spacing w:val="4"/>
          <w:w w:val="103"/>
          <w:kern w:val="14"/>
          <w:lang w:val="ru-RU"/>
        </w:rPr>
        <w:tab/>
        <w:t>Хотя с недавнего времени происходят регулярные столкновения между группами молодежи из различных кварталов города Джибути и некоторых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гиональных центров − столкновения, характ</w:t>
      </w:r>
      <w:r>
        <w:rPr>
          <w:spacing w:val="4"/>
          <w:w w:val="103"/>
          <w:kern w:val="14"/>
          <w:lang w:val="ru-RU"/>
        </w:rPr>
        <w:t>ер которых может представлять опасность для нас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ления и имущества, − в стране не наблюдается такого уровня преступности, который вызывал бы тревогу.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127.</w:t>
      </w:r>
      <w:r>
        <w:rPr>
          <w:spacing w:val="4"/>
          <w:w w:val="103"/>
          <w:kern w:val="14"/>
          <w:lang w:val="ru-RU"/>
        </w:rPr>
        <w:tab/>
        <w:t>В целях борьбы с ростом насилия в городах и восстановления общес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венного порядка против правонарушите</w:t>
      </w:r>
      <w:r>
        <w:rPr>
          <w:spacing w:val="4"/>
          <w:w w:val="103"/>
          <w:kern w:val="14"/>
          <w:lang w:val="ru-RU"/>
        </w:rPr>
        <w:t>лей из числа молодежи были возбужд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ны уголовные дела, в результате чего они были арестованы и помещены в Центр коррекционно-развивающего обучения (</w:t>
      </w:r>
      <w:proofErr w:type="spellStart"/>
      <w:r>
        <w:rPr>
          <w:spacing w:val="4"/>
          <w:w w:val="103"/>
          <w:kern w:val="14"/>
          <w:lang w:val="ru-RU"/>
        </w:rPr>
        <w:t>ЦКРО</w:t>
      </w:r>
      <w:proofErr w:type="spellEnd"/>
      <w:r>
        <w:rPr>
          <w:spacing w:val="4"/>
          <w:w w:val="103"/>
          <w:kern w:val="14"/>
          <w:lang w:val="ru-RU"/>
        </w:rPr>
        <w:t xml:space="preserve">) для несовершеннолетних при тюрьме </w:t>
      </w:r>
      <w:proofErr w:type="spellStart"/>
      <w:r>
        <w:rPr>
          <w:spacing w:val="4"/>
          <w:w w:val="103"/>
          <w:kern w:val="14"/>
          <w:lang w:val="ru-RU"/>
        </w:rPr>
        <w:t>Габоде</w:t>
      </w:r>
      <w:proofErr w:type="spellEnd"/>
      <w:r>
        <w:rPr>
          <w:spacing w:val="4"/>
          <w:w w:val="103"/>
          <w:kern w:val="14"/>
          <w:lang w:val="ru-RU"/>
        </w:rPr>
        <w:t>. В конечном счете в июне и в сентябре они были амнист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рованы. </w:t>
      </w:r>
      <w:r>
        <w:rPr>
          <w:spacing w:val="4"/>
          <w:w w:val="103"/>
          <w:kern w:val="14"/>
          <w:lang w:val="ru-RU"/>
        </w:rPr>
        <w:t>Для изыскания других альтернатив тюремному заключению молодежи Министерству образования и Министерству по делам мусульман поручено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водить профилактические мероприятия, чтобы преодолеть наблюдающуюся тенденцию.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128.</w:t>
      </w:r>
      <w:r>
        <w:rPr>
          <w:spacing w:val="4"/>
          <w:w w:val="103"/>
          <w:kern w:val="14"/>
          <w:lang w:val="ru-RU"/>
        </w:rPr>
        <w:tab/>
        <w:t xml:space="preserve">Тюрьма </w:t>
      </w:r>
      <w:proofErr w:type="spellStart"/>
      <w:r>
        <w:rPr>
          <w:spacing w:val="4"/>
          <w:w w:val="103"/>
          <w:kern w:val="14"/>
          <w:lang w:val="ru-RU"/>
        </w:rPr>
        <w:t>Габоде</w:t>
      </w:r>
      <w:proofErr w:type="spellEnd"/>
      <w:r>
        <w:rPr>
          <w:spacing w:val="4"/>
          <w:w w:val="103"/>
          <w:kern w:val="14"/>
          <w:lang w:val="ru-RU"/>
        </w:rPr>
        <w:t xml:space="preserve"> – единственное ныне дей</w:t>
      </w:r>
      <w:r>
        <w:rPr>
          <w:spacing w:val="4"/>
          <w:w w:val="103"/>
          <w:kern w:val="14"/>
          <w:lang w:val="ru-RU"/>
        </w:rPr>
        <w:t>ствующее в стране пенитенц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арное учреждение для содержания под стражей. Женщины содержатся отдельно от мужчин, а для подростков предусмотрен особый режим содержания, при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тором учитываются потребности, связанные с их возрастом (центр коррекцио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но-развиваю</w:t>
      </w:r>
      <w:r>
        <w:rPr>
          <w:spacing w:val="4"/>
          <w:w w:val="103"/>
          <w:kern w:val="14"/>
          <w:lang w:val="ru-RU"/>
        </w:rPr>
        <w:t>щего обучения). Условия содержания в этом центре соответствуют положениям Кодекса пенитенциарных учреждений и Минимальным стандар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ным правилам Организации Объединенных Наций, касающимся отправления правосудия в отношении несовершеннолетних (Пекинским прави</w:t>
      </w:r>
      <w:r>
        <w:rPr>
          <w:spacing w:val="4"/>
          <w:w w:val="103"/>
          <w:kern w:val="14"/>
          <w:lang w:val="ru-RU"/>
        </w:rPr>
        <w:t xml:space="preserve">лам). </w:t>
      </w:r>
      <w:r>
        <w:rPr>
          <w:spacing w:val="4"/>
          <w:w w:val="103"/>
          <w:kern w:val="14"/>
          <w:lang w:val="ru-RU"/>
        </w:rPr>
        <w:br/>
        <w:t>С 2007 года служившие в этом учреждении сотрудники полиции, которые отн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сились к системе Министерства внутренних дел, были заменены специальным подразделением тюремных надзирателей, прошедших подготовку в области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новных международных договоров по </w:t>
      </w:r>
      <w:r>
        <w:rPr>
          <w:spacing w:val="4"/>
          <w:w w:val="103"/>
          <w:kern w:val="14"/>
          <w:lang w:val="ru-RU"/>
        </w:rPr>
        <w:t>правам человека. Органы власти совм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стно с </w:t>
      </w:r>
      <w:proofErr w:type="spellStart"/>
      <w:r>
        <w:rPr>
          <w:spacing w:val="4"/>
          <w:w w:val="103"/>
          <w:kern w:val="14"/>
          <w:lang w:val="ru-RU"/>
        </w:rPr>
        <w:t>ЮНИСЕФ</w:t>
      </w:r>
      <w:proofErr w:type="spellEnd"/>
      <w:r>
        <w:rPr>
          <w:spacing w:val="4"/>
          <w:w w:val="103"/>
          <w:kern w:val="14"/>
          <w:lang w:val="ru-RU"/>
        </w:rPr>
        <w:t xml:space="preserve"> приступили к проведению различных мероприятий, цель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торых – улучшить состояние этого пенитенциарного учреждения и условия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держания заключенных. </w:t>
      </w:r>
    </w:p>
    <w:p w:rsidR="00000000" w:rsidRDefault="0049101E">
      <w:pPr>
        <w:pStyle w:val="H4GR"/>
      </w:pPr>
      <w:r>
        <w:tab/>
      </w:r>
      <w:r>
        <w:tab/>
        <w:t>Судьи и прокуроры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129.</w:t>
      </w:r>
      <w:r>
        <w:rPr>
          <w:spacing w:val="4"/>
          <w:w w:val="103"/>
          <w:kern w:val="14"/>
          <w:lang w:val="ru-RU"/>
        </w:rPr>
        <w:tab/>
        <w:t xml:space="preserve">На общенациональной конференции </w:t>
      </w:r>
      <w:r>
        <w:rPr>
          <w:spacing w:val="4"/>
          <w:w w:val="103"/>
          <w:kern w:val="14"/>
          <w:lang w:val="ru-RU"/>
        </w:rPr>
        <w:t>работников юстиции в 2000 году среди причин медленной работы судебных органов была отмечена нехватка людских и материальных ресурсов. Благодаря усилиям правительства, напра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ленным на построение справедливой, правосудной и эффективной юстиции, были достигну</w:t>
      </w:r>
      <w:r>
        <w:rPr>
          <w:spacing w:val="4"/>
          <w:w w:val="103"/>
          <w:kern w:val="14"/>
          <w:lang w:val="ru-RU"/>
        </w:rPr>
        <w:t>ты следу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щие результаты:</w:t>
      </w:r>
    </w:p>
    <w:p w:rsidR="00000000" w:rsidRDefault="0049101E">
      <w:pPr>
        <w:pStyle w:val="Bullet1GR"/>
      </w:pPr>
      <w:r>
        <w:t xml:space="preserve">введение нового статуса судей и повышение уровня заработной платы этой профессиональной категории; </w:t>
      </w:r>
    </w:p>
    <w:p w:rsidR="00000000" w:rsidRDefault="0049101E">
      <w:pPr>
        <w:pStyle w:val="Bullet1GR"/>
      </w:pPr>
      <w:r>
        <w:t>более активная кодификация законопроектов (Семейный кодекс);</w:t>
      </w:r>
    </w:p>
    <w:p w:rsidR="00000000" w:rsidRDefault="0049101E">
      <w:pPr>
        <w:pStyle w:val="Bullet1GR"/>
      </w:pPr>
      <w:r>
        <w:t>реорганизация судебных органов (суды по делам о гражданском состо</w:t>
      </w:r>
      <w:r>
        <w:t>я</w:t>
      </w:r>
      <w:r>
        <w:t>нии)</w:t>
      </w:r>
      <w:r>
        <w:t xml:space="preserve">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130.</w:t>
      </w:r>
      <w:r>
        <w:rPr>
          <w:spacing w:val="4"/>
          <w:w w:val="103"/>
          <w:kern w:val="14"/>
          <w:lang w:val="ru-RU"/>
        </w:rPr>
        <w:tab/>
        <w:t>Рост числа судей с более высокой мотивацией также является большим плюсом для дальнейшего проведения модернизации судебной системы.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цесс прео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разования Верховного суда в кассационный орган, рассматривающий дела только по существу, и соответствую</w:t>
      </w:r>
      <w:r>
        <w:rPr>
          <w:spacing w:val="4"/>
          <w:w w:val="103"/>
          <w:kern w:val="14"/>
          <w:lang w:val="ru-RU"/>
        </w:rPr>
        <w:t>щего усиления апелляционного суда находится в стадии конкретизации. Таким образом, государство значительно укрепило потенциал судебных инстанций, стремясь к более успешному осущ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ствлению основных прав и св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бод, которые гарантированы его гражданам.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131.</w:t>
      </w:r>
      <w:r>
        <w:rPr>
          <w:spacing w:val="4"/>
          <w:w w:val="103"/>
          <w:kern w:val="14"/>
          <w:lang w:val="ru-RU"/>
        </w:rPr>
        <w:tab/>
        <w:t>Им</w:t>
      </w:r>
      <w:r>
        <w:rPr>
          <w:spacing w:val="4"/>
          <w:w w:val="103"/>
          <w:kern w:val="14"/>
          <w:lang w:val="ru-RU"/>
        </w:rPr>
        <w:t xml:space="preserve">енно в этом ключе закон от декабря 2006 года имеет целью повысить уровень защиты носителей вируса </w:t>
      </w:r>
      <w:proofErr w:type="spellStart"/>
      <w:r>
        <w:rPr>
          <w:spacing w:val="4"/>
          <w:w w:val="103"/>
          <w:kern w:val="14"/>
          <w:lang w:val="ru-RU"/>
        </w:rPr>
        <w:t>СПИДа</w:t>
      </w:r>
      <w:proofErr w:type="spellEnd"/>
      <w:r>
        <w:rPr>
          <w:spacing w:val="4"/>
          <w:w w:val="103"/>
          <w:kern w:val="14"/>
          <w:lang w:val="ru-RU"/>
        </w:rPr>
        <w:t xml:space="preserve"> и членов их семей путем принятия мер борьбы с их дискриминацией и стигматизацией. Так, например,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тельно закреплены права на уважение, достоинств</w:t>
      </w:r>
      <w:r>
        <w:rPr>
          <w:spacing w:val="4"/>
          <w:w w:val="103"/>
          <w:kern w:val="14"/>
          <w:lang w:val="ru-RU"/>
        </w:rPr>
        <w:t xml:space="preserve">о и равное обращение для лиц, страдающих этим заболеванием, при получении ими доступа к различным социальным службам и к правосудию.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132.</w:t>
      </w:r>
      <w:r>
        <w:rPr>
          <w:spacing w:val="4"/>
          <w:w w:val="103"/>
          <w:kern w:val="14"/>
          <w:lang w:val="ru-RU"/>
        </w:rPr>
        <w:tab/>
        <w:t>Органам прокуратуры поручено, действуя в условиях строгого соблюд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независимости судей, поощрять применение принци</w:t>
      </w:r>
      <w:r>
        <w:rPr>
          <w:spacing w:val="4"/>
          <w:w w:val="103"/>
          <w:kern w:val="14"/>
          <w:lang w:val="ru-RU"/>
        </w:rPr>
        <w:t>пов прав человека и справедливости. Благодаря надзору, который она осуществляет за деятельн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стью сотрудников уголовной полиции, прокуратура регулярно получает инфо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мацию обо всех расследуемых делах; она следит за соблюдением законности ареста и/или за усло</w:t>
      </w:r>
      <w:r>
        <w:rPr>
          <w:spacing w:val="4"/>
          <w:w w:val="103"/>
          <w:kern w:val="14"/>
          <w:lang w:val="ru-RU"/>
        </w:rPr>
        <w:t>виями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держания под стражей и уполномочена принимать решение относительно дальне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 xml:space="preserve">шего применения данной меры. </w:t>
      </w:r>
    </w:p>
    <w:p w:rsidR="00000000" w:rsidRDefault="0049101E">
      <w:pPr>
        <w:pStyle w:val="H4GR"/>
      </w:pPr>
      <w:r>
        <w:tab/>
      </w:r>
      <w:r>
        <w:tab/>
        <w:t xml:space="preserve">Максимальный и средний сроки предварительного задержания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133.</w:t>
      </w:r>
      <w:r>
        <w:rPr>
          <w:spacing w:val="4"/>
          <w:w w:val="103"/>
          <w:kern w:val="14"/>
          <w:lang w:val="ru-RU"/>
        </w:rPr>
        <w:tab/>
        <w:t>Уголовно-процессуальный кодекс служит правовой основой для принятия мер судебно</w:t>
      </w:r>
      <w:r>
        <w:rPr>
          <w:spacing w:val="4"/>
          <w:w w:val="103"/>
          <w:kern w:val="14"/>
          <w:lang w:val="ru-RU"/>
        </w:rPr>
        <w:t>го характера; он применяется как к взрослым, так и к несоверше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нолетним, и регламентирует процедуры ареста и содержания под стражей. В нем предусмотрен максимальный срок задержания взрослых, равный 48 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сам (статьи …); к несовершеннолетним эта мера применя</w:t>
      </w:r>
      <w:r>
        <w:rPr>
          <w:spacing w:val="4"/>
          <w:w w:val="103"/>
          <w:kern w:val="14"/>
          <w:lang w:val="ru-RU"/>
        </w:rPr>
        <w:t>ется только по "сп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циально вынесенному обоснованному решению", порядок ее применения стр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 оговорен, а срок не может превышать 24 часов (статья 498). Если несове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шеннолетние правонарушители в большинстве случаев освобождаются из-под стражи при появлении и</w:t>
      </w:r>
      <w:r>
        <w:rPr>
          <w:spacing w:val="4"/>
          <w:w w:val="103"/>
          <w:kern w:val="14"/>
          <w:lang w:val="ru-RU"/>
        </w:rPr>
        <w:t>х родителей или опекунов, то предварительное заде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жание взрослых может продлеваться в интересах следствия или для защиты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ответствующего лица по постановлению органов прокуратуры. При этом ма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симальный срок действия данной меры не может превышать 14 месяц</w:t>
      </w:r>
      <w:r>
        <w:rPr>
          <w:spacing w:val="4"/>
          <w:w w:val="103"/>
          <w:kern w:val="14"/>
          <w:lang w:val="ru-RU"/>
        </w:rPr>
        <w:t>ев. При отсутствии достаточно подробных данных определить ее среднюю продолж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тельность не представляется возможным. Расширение полномочий прокурат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ры по сра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нению с уголовной полицией и проведение более активной политики защиты основных свобод после реформ</w:t>
      </w:r>
      <w:r>
        <w:rPr>
          <w:spacing w:val="4"/>
          <w:w w:val="103"/>
          <w:kern w:val="14"/>
          <w:lang w:val="ru-RU"/>
        </w:rPr>
        <w:t xml:space="preserve">ы 1995 года позволяют обеспечивать охрану прав лиц, подвергнутых предварительному задержанию.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134.</w:t>
      </w:r>
      <w:r>
        <w:rPr>
          <w:spacing w:val="4"/>
          <w:w w:val="103"/>
          <w:kern w:val="14"/>
          <w:lang w:val="ru-RU"/>
        </w:rPr>
        <w:tab/>
        <w:t>Подготовить полные данные о численном составе сотрудников уголовной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лиции довольно сложно в силу их принадлежности как к жандармерии, так и к полиции. Дин</w:t>
      </w:r>
      <w:r>
        <w:rPr>
          <w:spacing w:val="4"/>
          <w:w w:val="103"/>
          <w:kern w:val="14"/>
          <w:lang w:val="ru-RU"/>
        </w:rPr>
        <w:t>амика статистических данных о количестве полицейских свид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тельствует о его снижении вследствие демобилизации, начатой после гражда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ской войны. Личный состав полиции насчитывает 2 000 сотрудников, что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ставляет 3 полицейских на 1 000 жителей. Данных о личн</w:t>
      </w:r>
      <w:r>
        <w:rPr>
          <w:spacing w:val="4"/>
          <w:w w:val="103"/>
          <w:kern w:val="14"/>
          <w:lang w:val="ru-RU"/>
        </w:rPr>
        <w:t>ом составе жандарм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рии не имеется.</w:t>
      </w:r>
    </w:p>
    <w:p w:rsidR="00000000" w:rsidRDefault="0049101E">
      <w:pPr>
        <w:pStyle w:val="H4GR"/>
      </w:pPr>
      <w:r>
        <w:tab/>
      </w:r>
      <w:r>
        <w:tab/>
        <w:t>Правовая помощь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135.</w:t>
      </w:r>
      <w:r>
        <w:rPr>
          <w:spacing w:val="4"/>
          <w:w w:val="103"/>
          <w:kern w:val="14"/>
          <w:lang w:val="ru-RU"/>
        </w:rPr>
        <w:tab/>
        <w:t>Статья 10 Конституции гарантирует право на защиту и право на получ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 помощи адвоката по своему выбору. Правовая помощь предоставляется 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томатич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 всем лицам, подозреваемым в совершении преступл</w:t>
      </w:r>
      <w:r>
        <w:rPr>
          <w:spacing w:val="4"/>
          <w:w w:val="103"/>
          <w:kern w:val="14"/>
          <w:lang w:val="ru-RU"/>
        </w:rPr>
        <w:t xml:space="preserve">ения. Точных данных о доле лиц, нуждающихся в такой правовой помощи, не имеется. </w:t>
      </w:r>
    </w:p>
    <w:p w:rsidR="00000000" w:rsidRDefault="0049101E">
      <w:pPr>
        <w:pStyle w:val="HChGR"/>
      </w:pPr>
      <w:r>
        <w:tab/>
      </w:r>
      <w:proofErr w:type="spellStart"/>
      <w:r>
        <w:t>III</w:t>
      </w:r>
      <w:proofErr w:type="spellEnd"/>
      <w:r>
        <w:t>.</w:t>
      </w:r>
      <w:r>
        <w:tab/>
        <w:t>Общие рамки защиты и поощрения прав человека на национальном уровне</w:t>
      </w:r>
    </w:p>
    <w:p w:rsidR="00000000" w:rsidRDefault="0049101E">
      <w:pPr>
        <w:pStyle w:val="H1GR"/>
      </w:pPr>
      <w:r>
        <w:tab/>
        <w:t>A.</w:t>
      </w:r>
      <w:r>
        <w:tab/>
        <w:t xml:space="preserve">Признание международных норм в области прав человека </w:t>
      </w:r>
    </w:p>
    <w:p w:rsidR="00000000" w:rsidRDefault="0049101E">
      <w:pPr>
        <w:pStyle w:val="H23GR"/>
      </w:pPr>
      <w:r>
        <w:tab/>
      </w:r>
      <w:r>
        <w:tab/>
        <w:t>Ратификация основных международных догов</w:t>
      </w:r>
      <w:r>
        <w:t>оров по правам человека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136.</w:t>
      </w:r>
      <w:r>
        <w:rPr>
          <w:spacing w:val="4"/>
          <w:w w:val="103"/>
          <w:kern w:val="14"/>
          <w:lang w:val="ru-RU"/>
        </w:rPr>
        <w:tab/>
        <w:t>В течение целого ряда лет Республика Джибути предпринимала активные усилия в области прав человека, осуществив ратификацию следующих осно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ных международных договоров Организации Объединенных Наций в этой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ласти или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соединив</w:t>
      </w:r>
      <w:r>
        <w:rPr>
          <w:spacing w:val="4"/>
          <w:w w:val="103"/>
          <w:kern w:val="14"/>
          <w:lang w:val="ru-RU"/>
        </w:rPr>
        <w:t>шись к ним:</w:t>
      </w:r>
    </w:p>
    <w:p w:rsidR="00000000" w:rsidRDefault="0049101E">
      <w:pPr>
        <w:pStyle w:val="Bullet1GR"/>
      </w:pPr>
      <w:r>
        <w:t>Конвенция о правах ребенка и дополнительные протоколы к ней, каса</w:t>
      </w:r>
      <w:r>
        <w:t>ю</w:t>
      </w:r>
      <w:r>
        <w:t>щиеся соответственно торговли детьми и вооруженных конфликтов − в 1990 году;</w:t>
      </w:r>
    </w:p>
    <w:p w:rsidR="00000000" w:rsidRDefault="0049101E">
      <w:pPr>
        <w:pStyle w:val="Bullet1GR"/>
      </w:pPr>
      <w:r>
        <w:t>Международный пакт о гражданских и политических правах  и два ф</w:t>
      </w:r>
      <w:r>
        <w:t>а</w:t>
      </w:r>
      <w:r>
        <w:t>культативных протокола к нему – в 200</w:t>
      </w:r>
      <w:r>
        <w:t>2 году;</w:t>
      </w:r>
    </w:p>
    <w:p w:rsidR="00000000" w:rsidRDefault="0049101E">
      <w:pPr>
        <w:pStyle w:val="Bullet1GR"/>
      </w:pPr>
      <w:r>
        <w:t>Международный пакт об экономических, социальных и культурных пр</w:t>
      </w:r>
      <w:r>
        <w:t>а</w:t>
      </w:r>
      <w:r>
        <w:t>вах − в 2002 году;</w:t>
      </w:r>
    </w:p>
    <w:p w:rsidR="00000000" w:rsidRDefault="0049101E">
      <w:pPr>
        <w:pStyle w:val="Bullet1GR"/>
      </w:pPr>
      <w:r>
        <w:t>Международная конвенция о ликвидации всех форм расовой дискрим</w:t>
      </w:r>
      <w:r>
        <w:t>и</w:t>
      </w:r>
      <w:r>
        <w:t>нации − в 2007 году;</w:t>
      </w:r>
    </w:p>
    <w:p w:rsidR="00000000" w:rsidRDefault="0049101E">
      <w:pPr>
        <w:pStyle w:val="Bullet1GR"/>
      </w:pPr>
      <w:r>
        <w:t>Конвенция о ликвидации всех форм дискриминации в отношении же</w:t>
      </w:r>
      <w:r>
        <w:t>н</w:t>
      </w:r>
      <w:r>
        <w:t>щин − в 1998 году;</w:t>
      </w:r>
    </w:p>
    <w:p w:rsidR="00000000" w:rsidRDefault="0049101E">
      <w:pPr>
        <w:pStyle w:val="Bullet1GR"/>
      </w:pPr>
      <w:r>
        <w:t>Конвенция против пыток и других жестоких, бесчеловечных или ун</w:t>
      </w:r>
      <w:r>
        <w:t>и</w:t>
      </w:r>
      <w:r>
        <w:t>жающих достоинство видов обращения и наказания – в 2002 году;</w:t>
      </w:r>
    </w:p>
    <w:p w:rsidR="00000000" w:rsidRDefault="0049101E">
      <w:pPr>
        <w:pStyle w:val="Bullet1GR"/>
      </w:pPr>
      <w:r>
        <w:t>Конвенция о правах инвалидов и Факультативный протокол к ней – в 2009 г</w:t>
      </w:r>
      <w:r>
        <w:t>о</w:t>
      </w:r>
      <w:r>
        <w:t>ду.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137.</w:t>
      </w:r>
      <w:r>
        <w:rPr>
          <w:spacing w:val="4"/>
          <w:w w:val="103"/>
          <w:kern w:val="14"/>
          <w:lang w:val="ru-RU"/>
        </w:rPr>
        <w:tab/>
        <w:t>Таким образом, Джибути является участницей основны</w:t>
      </w:r>
      <w:r>
        <w:rPr>
          <w:spacing w:val="4"/>
          <w:w w:val="103"/>
          <w:kern w:val="14"/>
          <w:lang w:val="ru-RU"/>
        </w:rPr>
        <w:t xml:space="preserve">х международных договоров по правам человека, за исключением Международной конвенции о защите прав всех трудящихся-мигрантов и членов их семей.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138.</w:t>
      </w:r>
      <w:r>
        <w:rPr>
          <w:spacing w:val="4"/>
          <w:w w:val="103"/>
          <w:kern w:val="14"/>
          <w:lang w:val="ru-RU"/>
        </w:rPr>
        <w:tab/>
        <w:t>Кроме того, страна начала процедуру присоединения к протоколам к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новным международным договорам по права</w:t>
      </w:r>
      <w:r>
        <w:rPr>
          <w:spacing w:val="4"/>
          <w:w w:val="103"/>
          <w:kern w:val="14"/>
          <w:lang w:val="ru-RU"/>
        </w:rPr>
        <w:t>м человека, за исключением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токолов к:</w:t>
      </w:r>
    </w:p>
    <w:p w:rsidR="00000000" w:rsidRDefault="0049101E">
      <w:pPr>
        <w:pStyle w:val="Bullet1GR"/>
      </w:pPr>
      <w:r>
        <w:t>Международной конвенции о ликвидации всех форм расовой дискрим</w:t>
      </w:r>
      <w:r>
        <w:t>и</w:t>
      </w:r>
      <w:r>
        <w:t>нации;</w:t>
      </w:r>
    </w:p>
    <w:p w:rsidR="00000000" w:rsidRDefault="0049101E">
      <w:pPr>
        <w:pStyle w:val="Bullet1GR"/>
      </w:pPr>
      <w:r>
        <w:t>Конвенции о ликвидации всех форм дискриминации в отношении же</w:t>
      </w:r>
      <w:r>
        <w:t>н</w:t>
      </w:r>
      <w:r>
        <w:t>щин;</w:t>
      </w:r>
    </w:p>
    <w:p w:rsidR="00000000" w:rsidRDefault="0049101E">
      <w:pPr>
        <w:pStyle w:val="Bullet1GR"/>
      </w:pPr>
      <w:r>
        <w:t>Конвенции против пыток и других жестоких, бесчеловечных или ун</w:t>
      </w:r>
      <w:r>
        <w:t>и</w:t>
      </w:r>
      <w:r>
        <w:t>жающих достоинс</w:t>
      </w:r>
      <w:r>
        <w:t>тво видов обращения и наказания;</w:t>
      </w:r>
    </w:p>
    <w:p w:rsidR="00000000" w:rsidRDefault="0049101E">
      <w:pPr>
        <w:pStyle w:val="Bullet1GR"/>
      </w:pPr>
      <w:r>
        <w:t>Международному пакту об экономических, социальных и культурных правах.</w:t>
      </w:r>
    </w:p>
    <w:p w:rsidR="00000000" w:rsidRDefault="0049101E">
      <w:pPr>
        <w:pStyle w:val="H23GR"/>
      </w:pPr>
      <w:r>
        <w:tab/>
      </w:r>
      <w:r>
        <w:tab/>
        <w:t>Оговорки и заявления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139.</w:t>
      </w:r>
      <w:r>
        <w:rPr>
          <w:spacing w:val="4"/>
          <w:w w:val="103"/>
          <w:kern w:val="14"/>
          <w:lang w:val="ru-RU"/>
        </w:rPr>
        <w:tab/>
        <w:t>Власти Джибути выдвинули оговорки при ратификации Конвенции о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вах ребенка и заявили, что </w:t>
      </w:r>
      <w:proofErr w:type="spellStart"/>
      <w:r>
        <w:rPr>
          <w:spacing w:val="4"/>
          <w:w w:val="103"/>
          <w:kern w:val="14"/>
          <w:lang w:val="ru-RU"/>
        </w:rPr>
        <w:t>джибутийское</w:t>
      </w:r>
      <w:proofErr w:type="spellEnd"/>
      <w:r>
        <w:rPr>
          <w:spacing w:val="4"/>
          <w:w w:val="103"/>
          <w:kern w:val="14"/>
          <w:lang w:val="ru-RU"/>
        </w:rPr>
        <w:t xml:space="preserve"> государство не буде</w:t>
      </w:r>
      <w:r>
        <w:rPr>
          <w:spacing w:val="4"/>
          <w:w w:val="103"/>
          <w:kern w:val="14"/>
          <w:lang w:val="ru-RU"/>
        </w:rPr>
        <w:t>т считать для себя обяз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тельными те положения или статьи, которые несовместимы с его религией и его 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диционными ценностями.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Это весьма общее заявление, касающееся религии и традиционных це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ностей, представляет для Джибути способ защиты культурных прав </w:t>
      </w:r>
      <w:proofErr w:type="spellStart"/>
      <w:r>
        <w:rPr>
          <w:spacing w:val="4"/>
          <w:w w:val="103"/>
          <w:kern w:val="14"/>
          <w:lang w:val="ru-RU"/>
        </w:rPr>
        <w:t>джибути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ских</w:t>
      </w:r>
      <w:proofErr w:type="spellEnd"/>
      <w:r>
        <w:rPr>
          <w:spacing w:val="4"/>
          <w:w w:val="103"/>
          <w:kern w:val="14"/>
          <w:lang w:val="ru-RU"/>
        </w:rPr>
        <w:t xml:space="preserve">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тей, которые все являются мусульманами. Основное опасение состояло в том, что некоторые положения Конвенции будут противоречить канонам 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лама. Однако выдвижение такой оговорки не оказало существенного влияния на 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циональное законодательст</w:t>
      </w:r>
      <w:r>
        <w:rPr>
          <w:spacing w:val="4"/>
          <w:w w:val="103"/>
          <w:kern w:val="14"/>
          <w:lang w:val="ru-RU"/>
        </w:rPr>
        <w:t>во и политику в области защиты детей, поскольку начатые в этом направлении усилия продолжались, в частности, на благоприя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ной основе положений исламского права.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140.</w:t>
      </w:r>
      <w:r>
        <w:rPr>
          <w:spacing w:val="4"/>
          <w:w w:val="103"/>
          <w:kern w:val="14"/>
          <w:lang w:val="ru-RU"/>
        </w:rPr>
        <w:tab/>
        <w:t>Тем не менее, начатые в ходе подготовки второго доклада Комитету по правам ребенка консул</w:t>
      </w:r>
      <w:r>
        <w:rPr>
          <w:spacing w:val="4"/>
          <w:w w:val="103"/>
          <w:kern w:val="14"/>
          <w:lang w:val="ru-RU"/>
        </w:rPr>
        <w:t>ьтации с различными партнерами позволили продв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нуться в рассмотрении этого вопроса. После достижения национального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сенсуса была выявлена необходимость замены первоначальной общей оговорки более конкретным заявлен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ем, касающимся статей 14 и 21 Конвенции </w:t>
      </w:r>
      <w:r>
        <w:rPr>
          <w:spacing w:val="4"/>
          <w:w w:val="103"/>
          <w:kern w:val="14"/>
          <w:lang w:val="ru-RU"/>
        </w:rPr>
        <w:t>о правах ребенка, в том виде, в котором оно было сформулировано в письменных ответах на список вопросов для рассмотр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 делегацией Джибути.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141.</w:t>
      </w:r>
      <w:r>
        <w:rPr>
          <w:spacing w:val="4"/>
          <w:w w:val="103"/>
          <w:kern w:val="14"/>
          <w:lang w:val="ru-RU"/>
        </w:rPr>
        <w:tab/>
        <w:t xml:space="preserve">В то же время </w:t>
      </w:r>
      <w:proofErr w:type="spellStart"/>
      <w:r>
        <w:rPr>
          <w:spacing w:val="4"/>
          <w:w w:val="103"/>
          <w:kern w:val="14"/>
          <w:lang w:val="ru-RU"/>
        </w:rPr>
        <w:t>джибутийское</w:t>
      </w:r>
      <w:proofErr w:type="spellEnd"/>
      <w:r>
        <w:rPr>
          <w:spacing w:val="4"/>
          <w:w w:val="103"/>
          <w:kern w:val="14"/>
          <w:lang w:val="ru-RU"/>
        </w:rPr>
        <w:t xml:space="preserve"> государство не сделало заявления в связи со статьей 41 Международного пакта о граж</w:t>
      </w:r>
      <w:r>
        <w:rPr>
          <w:spacing w:val="4"/>
          <w:w w:val="103"/>
          <w:kern w:val="14"/>
          <w:lang w:val="ru-RU"/>
        </w:rPr>
        <w:t>данских и политических правах, и, следовательно, оно признает компетенцию Комитета по правам человека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сматривать ж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лобы других государств-участников. </w:t>
      </w:r>
    </w:p>
    <w:p w:rsidR="00000000" w:rsidRDefault="0049101E">
      <w:pPr>
        <w:pStyle w:val="H23GR"/>
      </w:pPr>
      <w:r>
        <w:tab/>
      </w:r>
      <w:r>
        <w:tab/>
        <w:t>Отступления или ограничения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142.</w:t>
      </w:r>
      <w:r>
        <w:rPr>
          <w:spacing w:val="4"/>
          <w:w w:val="103"/>
          <w:kern w:val="14"/>
          <w:lang w:val="ru-RU"/>
        </w:rPr>
        <w:tab/>
        <w:t>Никакое отступление не влияет на осуществление прав, признанных в р</w:t>
      </w:r>
      <w:r>
        <w:rPr>
          <w:spacing w:val="4"/>
          <w:w w:val="103"/>
          <w:kern w:val="14"/>
          <w:lang w:val="ru-RU"/>
        </w:rPr>
        <w:t>азли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ных международных договорах по правам человека в Джибути, хотя Конституцией допускаются отступления в чрезвычайных обстоятельствах, в 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стности для восстановления нормального функционирования органов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ственной власти и для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хранения нации. </w:t>
      </w:r>
    </w:p>
    <w:p w:rsidR="00000000" w:rsidRDefault="0049101E">
      <w:pPr>
        <w:pStyle w:val="H23GR"/>
      </w:pPr>
      <w:r>
        <w:tab/>
      </w:r>
      <w:r>
        <w:tab/>
        <w:t>Р</w:t>
      </w:r>
      <w:r>
        <w:t xml:space="preserve">атификация других международных договоров по правам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143.</w:t>
      </w:r>
      <w:r>
        <w:rPr>
          <w:spacing w:val="4"/>
          <w:w w:val="103"/>
          <w:kern w:val="14"/>
          <w:lang w:val="ru-RU"/>
        </w:rPr>
        <w:tab/>
        <w:t xml:space="preserve">Обязательства, принятые государством в области прав человека, были распространены и на другие соответствующие международные договоры, </w:t>
      </w:r>
      <w:r>
        <w:rPr>
          <w:spacing w:val="4"/>
          <w:w w:val="103"/>
          <w:kern w:val="14"/>
          <w:lang w:val="ru-RU"/>
        </w:rPr>
        <w:br/>
        <w:t xml:space="preserve">в частности на конвенции </w:t>
      </w:r>
      <w:r>
        <w:rPr>
          <w:b/>
          <w:spacing w:val="4"/>
          <w:w w:val="103"/>
          <w:kern w:val="14"/>
          <w:lang w:val="ru-RU"/>
        </w:rPr>
        <w:t>Международной организации тру</w:t>
      </w:r>
      <w:r>
        <w:rPr>
          <w:b/>
          <w:spacing w:val="4"/>
          <w:w w:val="103"/>
          <w:kern w:val="14"/>
          <w:lang w:val="ru-RU"/>
        </w:rPr>
        <w:t>да</w:t>
      </w:r>
      <w:r>
        <w:rPr>
          <w:spacing w:val="4"/>
          <w:w w:val="103"/>
          <w:kern w:val="14"/>
          <w:lang w:val="ru-RU"/>
        </w:rPr>
        <w:t xml:space="preserve"> (МОТ). </w:t>
      </w:r>
      <w:r>
        <w:rPr>
          <w:spacing w:val="4"/>
          <w:w w:val="103"/>
          <w:kern w:val="14"/>
          <w:lang w:val="ru-RU"/>
        </w:rPr>
        <w:br/>
        <w:t>В 2004 году были ратиф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цированы самые фундаментальные конвенции: </w:t>
      </w:r>
    </w:p>
    <w:p w:rsidR="00000000" w:rsidRDefault="0049101E">
      <w:pPr>
        <w:pStyle w:val="Bullet1GR"/>
      </w:pPr>
      <w:r>
        <w:t>Конвенция о принудительном труде 1930 года (№ 29);</w:t>
      </w:r>
    </w:p>
    <w:p w:rsidR="00000000" w:rsidRDefault="0049101E">
      <w:pPr>
        <w:pStyle w:val="Bullet1GR"/>
      </w:pPr>
      <w:r>
        <w:t>Конвенция о свободе объединений и защите права объединяться в про</w:t>
      </w:r>
      <w:r>
        <w:t>ф</w:t>
      </w:r>
      <w:r>
        <w:t>союзы  1948 года (№ 87);</w:t>
      </w:r>
    </w:p>
    <w:p w:rsidR="00000000" w:rsidRDefault="0049101E">
      <w:pPr>
        <w:pStyle w:val="Bullet1GR"/>
      </w:pPr>
      <w:r>
        <w:t>Конвенция о трудящихся-мигрантах (пер</w:t>
      </w:r>
      <w:r>
        <w:t>есмотренная) 1949 года (№ 97);</w:t>
      </w:r>
    </w:p>
    <w:p w:rsidR="00000000" w:rsidRDefault="0049101E">
      <w:pPr>
        <w:pStyle w:val="Bullet1GR"/>
      </w:pPr>
      <w:r>
        <w:t>Конвенция о равном вознаграждении 1951 года (№ 100);</w:t>
      </w:r>
    </w:p>
    <w:p w:rsidR="00000000" w:rsidRDefault="0049101E">
      <w:pPr>
        <w:pStyle w:val="Bullet1GR"/>
      </w:pPr>
      <w:r>
        <w:t>Конвенция об упразднении принудительного труда 1957 года (№ 105);</w:t>
      </w:r>
    </w:p>
    <w:p w:rsidR="00000000" w:rsidRDefault="0049101E">
      <w:pPr>
        <w:pStyle w:val="Bullet1GR"/>
      </w:pPr>
      <w:r>
        <w:t>Конвенция о дискриминации в области труда и занятий 1958 года (№ 111);</w:t>
      </w:r>
    </w:p>
    <w:p w:rsidR="00000000" w:rsidRDefault="0049101E">
      <w:pPr>
        <w:pStyle w:val="Bullet1GR"/>
      </w:pPr>
      <w:r>
        <w:t>Конвенция о минимальном возрасте дл</w:t>
      </w:r>
      <w:r>
        <w:t>я приема на работу 1973 года (№ 138);</w:t>
      </w:r>
    </w:p>
    <w:p w:rsidR="00000000" w:rsidRDefault="0049101E">
      <w:pPr>
        <w:pStyle w:val="Bullet1GR"/>
      </w:pPr>
      <w:r>
        <w:t>Конвенция о наихудших формах детского труда 1999 года (№ 182);</w:t>
      </w:r>
    </w:p>
    <w:p w:rsidR="00000000" w:rsidRDefault="0049101E">
      <w:pPr>
        <w:pStyle w:val="Bullet1GR"/>
      </w:pPr>
      <w:r>
        <w:t>Конвенция об охране материнства 2000 года (№ 183).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144.</w:t>
      </w:r>
      <w:r>
        <w:rPr>
          <w:spacing w:val="4"/>
          <w:w w:val="103"/>
          <w:kern w:val="14"/>
          <w:lang w:val="ru-RU"/>
        </w:rPr>
        <w:tab/>
        <w:t xml:space="preserve">Джибути является участницей 67  конвенций МОТ,  участие в которых, подобно Конвенции о безработице </w:t>
      </w:r>
      <w:r>
        <w:rPr>
          <w:spacing w:val="4"/>
          <w:w w:val="103"/>
          <w:kern w:val="14"/>
          <w:lang w:val="ru-RU"/>
        </w:rPr>
        <w:t>1934 года (№ 44), ратифицированной в 1978 году, было осуществлено главным образом путем правопреемства; в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зультате государство теперь связано обязательствами, заключенными с МОТ до обрет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 независимости.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145.</w:t>
      </w:r>
      <w:r>
        <w:rPr>
          <w:spacing w:val="4"/>
          <w:w w:val="103"/>
          <w:kern w:val="14"/>
          <w:lang w:val="ru-RU"/>
        </w:rPr>
        <w:tab/>
        <w:t xml:space="preserve">В этом же ключе </w:t>
      </w:r>
      <w:proofErr w:type="spellStart"/>
      <w:r>
        <w:rPr>
          <w:spacing w:val="4"/>
          <w:w w:val="103"/>
          <w:kern w:val="14"/>
          <w:lang w:val="ru-RU"/>
        </w:rPr>
        <w:t>джибутийское</w:t>
      </w:r>
      <w:proofErr w:type="spellEnd"/>
      <w:r>
        <w:rPr>
          <w:spacing w:val="4"/>
          <w:w w:val="103"/>
          <w:kern w:val="14"/>
          <w:lang w:val="ru-RU"/>
        </w:rPr>
        <w:t xml:space="preserve"> государство р</w:t>
      </w:r>
      <w:r>
        <w:rPr>
          <w:spacing w:val="4"/>
          <w:w w:val="103"/>
          <w:kern w:val="14"/>
          <w:lang w:val="ru-RU"/>
        </w:rPr>
        <w:t xml:space="preserve">атифицировало </w:t>
      </w:r>
      <w:r>
        <w:rPr>
          <w:b/>
          <w:spacing w:val="4"/>
          <w:w w:val="103"/>
          <w:kern w:val="14"/>
          <w:lang w:val="ru-RU"/>
        </w:rPr>
        <w:t>соответс</w:t>
      </w:r>
      <w:r>
        <w:rPr>
          <w:b/>
          <w:spacing w:val="4"/>
          <w:w w:val="103"/>
          <w:kern w:val="14"/>
          <w:lang w:val="ru-RU"/>
        </w:rPr>
        <w:t>т</w:t>
      </w:r>
      <w:r>
        <w:rPr>
          <w:b/>
          <w:spacing w:val="4"/>
          <w:w w:val="103"/>
          <w:kern w:val="14"/>
          <w:lang w:val="ru-RU"/>
        </w:rPr>
        <w:t>вующие региональные документы</w:t>
      </w:r>
      <w:r>
        <w:rPr>
          <w:spacing w:val="4"/>
          <w:w w:val="103"/>
          <w:kern w:val="14"/>
          <w:lang w:val="ru-RU"/>
        </w:rPr>
        <w:t xml:space="preserve"> и присоединилось к ним, как-то:</w:t>
      </w:r>
    </w:p>
    <w:p w:rsidR="00000000" w:rsidRDefault="0049101E">
      <w:pPr>
        <w:pStyle w:val="Bullet1GR"/>
      </w:pPr>
      <w:r>
        <w:t>Африканская хартия прав человека и народов – в 1991 году;</w:t>
      </w:r>
    </w:p>
    <w:p w:rsidR="00000000" w:rsidRDefault="0049101E">
      <w:pPr>
        <w:pStyle w:val="Bullet1GR"/>
      </w:pPr>
      <w:r>
        <w:t>Факультативный протокол к Африканской хартии прав человека и нар</w:t>
      </w:r>
      <w:r>
        <w:t>о</w:t>
      </w:r>
      <w:r>
        <w:t xml:space="preserve">дов, касающийся учреждения Африканского суда по </w:t>
      </w:r>
      <w:r>
        <w:t>правам человека – в 2004 г</w:t>
      </w:r>
      <w:r>
        <w:t>о</w:t>
      </w:r>
      <w:r>
        <w:t>ду;</w:t>
      </w:r>
    </w:p>
    <w:p w:rsidR="00000000" w:rsidRDefault="0049101E">
      <w:pPr>
        <w:pStyle w:val="Bullet1GR"/>
      </w:pPr>
      <w:r>
        <w:t>Факультативный протокол к Африканской хартии прав человека и нар</w:t>
      </w:r>
      <w:r>
        <w:t>о</w:t>
      </w:r>
      <w:r>
        <w:t>дов, касающийся прав женщин в Африке – в 2005 году;</w:t>
      </w:r>
    </w:p>
    <w:p w:rsidR="00000000" w:rsidRDefault="0049101E">
      <w:pPr>
        <w:pStyle w:val="Bullet1GR"/>
      </w:pPr>
      <w:r>
        <w:t xml:space="preserve">Конвенция </w:t>
      </w:r>
      <w:proofErr w:type="spellStart"/>
      <w:r>
        <w:t>ОАЕ</w:t>
      </w:r>
      <w:proofErr w:type="spellEnd"/>
      <w:r>
        <w:t xml:space="preserve"> о беженцах от 10 сентября 1969 года – в 2006 году;</w:t>
      </w:r>
    </w:p>
    <w:p w:rsidR="00000000" w:rsidRDefault="0049101E">
      <w:pPr>
        <w:pStyle w:val="Bullet1GR"/>
      </w:pPr>
      <w:r>
        <w:t>Африканская хартия прав и благосостояния ре</w:t>
      </w:r>
      <w:r>
        <w:t>бенка – в 2009 году.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146.</w:t>
      </w:r>
      <w:r>
        <w:rPr>
          <w:spacing w:val="4"/>
          <w:w w:val="103"/>
          <w:kern w:val="14"/>
          <w:lang w:val="ru-RU"/>
        </w:rPr>
        <w:tab/>
        <w:t xml:space="preserve">Кроме того, </w:t>
      </w:r>
      <w:proofErr w:type="spellStart"/>
      <w:r>
        <w:rPr>
          <w:spacing w:val="4"/>
          <w:w w:val="103"/>
          <w:kern w:val="14"/>
          <w:lang w:val="ru-RU"/>
        </w:rPr>
        <w:t>джибутийское</w:t>
      </w:r>
      <w:proofErr w:type="spellEnd"/>
      <w:r>
        <w:rPr>
          <w:spacing w:val="4"/>
          <w:w w:val="103"/>
          <w:kern w:val="14"/>
          <w:lang w:val="ru-RU"/>
        </w:rPr>
        <w:t xml:space="preserve"> государство является участником Женевской конвенции о защите гражданского населения во время войны от 12 августа 1949 года и двух дополнительных протоколов ней 1977 года. Джибути приняла обязательства по э</w:t>
      </w:r>
      <w:r>
        <w:rPr>
          <w:spacing w:val="4"/>
          <w:w w:val="103"/>
          <w:kern w:val="14"/>
          <w:lang w:val="ru-RU"/>
        </w:rPr>
        <w:t>тим договорам путем правопреемства в 1978 году, после сд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ланного ею в связи с обретением независимости заявления продолжать выпо</w:t>
      </w:r>
      <w:r>
        <w:rPr>
          <w:spacing w:val="4"/>
          <w:w w:val="103"/>
          <w:kern w:val="14"/>
          <w:lang w:val="ru-RU"/>
        </w:rPr>
        <w:t>л</w:t>
      </w:r>
      <w:r>
        <w:rPr>
          <w:spacing w:val="4"/>
          <w:w w:val="103"/>
          <w:kern w:val="14"/>
          <w:lang w:val="ru-RU"/>
        </w:rPr>
        <w:t>нение обязательств, которые были приняты страной до получения независим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147.</w:t>
      </w:r>
      <w:r>
        <w:rPr>
          <w:spacing w:val="4"/>
          <w:w w:val="103"/>
          <w:kern w:val="14"/>
          <w:lang w:val="ru-RU"/>
        </w:rPr>
        <w:tab/>
        <w:t xml:space="preserve">Присоединение к протоколам </w:t>
      </w:r>
      <w:r>
        <w:rPr>
          <w:spacing w:val="4"/>
          <w:w w:val="103"/>
          <w:kern w:val="14"/>
        </w:rPr>
        <w:t>I</w:t>
      </w:r>
      <w:r>
        <w:rPr>
          <w:spacing w:val="4"/>
          <w:w w:val="103"/>
          <w:kern w:val="14"/>
          <w:lang w:val="ru-RU"/>
        </w:rPr>
        <w:t xml:space="preserve"> и </w:t>
      </w:r>
      <w:r>
        <w:rPr>
          <w:spacing w:val="4"/>
          <w:w w:val="103"/>
          <w:kern w:val="14"/>
        </w:rPr>
        <w:t>II</w:t>
      </w:r>
      <w:r>
        <w:rPr>
          <w:spacing w:val="4"/>
          <w:w w:val="103"/>
          <w:kern w:val="14"/>
          <w:lang w:val="ru-RU"/>
        </w:rPr>
        <w:t xml:space="preserve"> состоялось</w:t>
      </w:r>
      <w:r>
        <w:rPr>
          <w:spacing w:val="4"/>
          <w:w w:val="103"/>
          <w:kern w:val="14"/>
          <w:lang w:val="ru-RU"/>
        </w:rPr>
        <w:t xml:space="preserve"> в 1991 году. Власти Дж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бути не выдвинули оговорки к статье 90 Протокола </w:t>
      </w:r>
      <w:r>
        <w:rPr>
          <w:spacing w:val="4"/>
          <w:w w:val="103"/>
          <w:kern w:val="14"/>
          <w:lang w:val="en-US"/>
        </w:rPr>
        <w:t>I</w:t>
      </w:r>
      <w:r>
        <w:rPr>
          <w:spacing w:val="4"/>
          <w:w w:val="103"/>
          <w:kern w:val="14"/>
          <w:lang w:val="ru-RU"/>
        </w:rPr>
        <w:t xml:space="preserve"> и признали компетенцию Междунаро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 xml:space="preserve">ной комиссии по установлению фактов.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148.</w:t>
      </w:r>
      <w:r>
        <w:rPr>
          <w:spacing w:val="4"/>
          <w:w w:val="103"/>
          <w:kern w:val="14"/>
          <w:lang w:val="ru-RU"/>
        </w:rPr>
        <w:tab/>
        <w:t>Джибути – единственная страна Африканского Рога, ратифицировавшая Римский статут Международного уголовног</w:t>
      </w:r>
      <w:r>
        <w:rPr>
          <w:spacing w:val="4"/>
          <w:w w:val="103"/>
          <w:kern w:val="14"/>
          <w:lang w:val="ru-RU"/>
        </w:rPr>
        <w:t xml:space="preserve">о суда. </w:t>
      </w:r>
    </w:p>
    <w:p w:rsidR="00000000" w:rsidRDefault="0049101E">
      <w:pPr>
        <w:pStyle w:val="H1GR"/>
      </w:pPr>
      <w:r>
        <w:tab/>
        <w:t>B.</w:t>
      </w:r>
      <w:r>
        <w:tab/>
        <w:t xml:space="preserve">Правовые рамки защиты прав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149.</w:t>
      </w:r>
      <w:r>
        <w:rPr>
          <w:spacing w:val="4"/>
          <w:w w:val="103"/>
          <w:kern w:val="14"/>
          <w:lang w:val="ru-RU"/>
        </w:rPr>
        <w:tab/>
        <w:t>Защита прав человека и основных свобод гарантируется во внутреннем законодательстве посредством различных конституционных положений и вну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ренних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конов.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150.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Конституция</w:t>
      </w:r>
      <w:r>
        <w:rPr>
          <w:spacing w:val="4"/>
          <w:w w:val="103"/>
          <w:kern w:val="14"/>
          <w:lang w:val="ru-RU"/>
        </w:rPr>
        <w:t xml:space="preserve"> Джибути признает права челове</w:t>
      </w:r>
      <w:r>
        <w:rPr>
          <w:spacing w:val="4"/>
          <w:w w:val="103"/>
          <w:kern w:val="14"/>
          <w:lang w:val="ru-RU"/>
        </w:rPr>
        <w:t>ка и ставит их в число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новополагающих принципов. В преамбуле Конституции провозглашается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верже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ность Джибути Всеобщей декларации прав человека и Африканской хартии прав человека и народов, положения которых непосредственно воспр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изведены в Основном законе страны. В ее разделе </w:t>
      </w:r>
      <w:r>
        <w:rPr>
          <w:spacing w:val="4"/>
          <w:w w:val="103"/>
          <w:kern w:val="14"/>
          <w:lang w:val="en-US"/>
        </w:rPr>
        <w:t>II</w:t>
      </w:r>
      <w:r>
        <w:rPr>
          <w:spacing w:val="4"/>
          <w:w w:val="103"/>
          <w:kern w:val="14"/>
          <w:lang w:val="ru-RU"/>
        </w:rPr>
        <w:t>, который посвящен правам человеческой личности, гарантируется широкий спектр прав и закладываются основные принципы, необходимые для конкретного отражения во внутреннем законодательстве других прав, провоз</w:t>
      </w:r>
      <w:r>
        <w:rPr>
          <w:spacing w:val="4"/>
          <w:w w:val="103"/>
          <w:kern w:val="14"/>
          <w:lang w:val="ru-RU"/>
        </w:rPr>
        <w:t xml:space="preserve">глашенных в основных международных договорах по правам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151.</w:t>
      </w:r>
      <w:r>
        <w:rPr>
          <w:spacing w:val="4"/>
          <w:w w:val="103"/>
          <w:kern w:val="14"/>
          <w:lang w:val="ru-RU"/>
        </w:rPr>
        <w:tab/>
        <w:t>В статье 10 Конституции гарантируется множество прав человека и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крепляется священность человеческой жизни; защита прав личности признае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ся обязанностью государства. Посредством этого </w:t>
      </w:r>
      <w:r>
        <w:rPr>
          <w:spacing w:val="4"/>
          <w:w w:val="103"/>
          <w:kern w:val="14"/>
          <w:lang w:val="ru-RU"/>
        </w:rPr>
        <w:t>положения Основной закон гарантирует уважение права на жизнь, свободу, безопасность и неприкоснове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ность личности. Провозглашаемое тем самым право на жизнь должно обесп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чить более эффективное осуществление экономических, социальных и культу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ных прав, напри</w:t>
      </w:r>
      <w:r>
        <w:rPr>
          <w:spacing w:val="4"/>
          <w:w w:val="103"/>
          <w:kern w:val="14"/>
          <w:lang w:val="ru-RU"/>
        </w:rPr>
        <w:t>мер, в сферах здравоохранения, образования и других госуда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ственных служб, особенно для уязвимых групп, таких, как дети, инвалиды и лица пожилого возраста. Право на свободу является гарантией от произвольных преследований, арестов, обвинений и осуждений по</w:t>
      </w:r>
      <w:r>
        <w:rPr>
          <w:spacing w:val="4"/>
          <w:w w:val="103"/>
          <w:kern w:val="14"/>
          <w:lang w:val="ru-RU"/>
        </w:rPr>
        <w:t xml:space="preserve"> суду, которые запрещены Основным законом страны. Статья 16 закрепляет право на неприкосновенность личности путем запрещения пыток, издевательств или бесчеловечного, жест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кого, унижающего достоинство или оскорбительного обращ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152.</w:t>
      </w:r>
      <w:r>
        <w:rPr>
          <w:spacing w:val="4"/>
          <w:w w:val="103"/>
          <w:kern w:val="14"/>
          <w:lang w:val="ru-RU"/>
        </w:rPr>
        <w:tab/>
        <w:t>В этом конституцион</w:t>
      </w:r>
      <w:r>
        <w:rPr>
          <w:spacing w:val="4"/>
          <w:w w:val="103"/>
          <w:kern w:val="14"/>
          <w:lang w:val="ru-RU"/>
        </w:rPr>
        <w:t>ном положении также провозглашается основопол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гающий принцип равенства перед законом и </w:t>
      </w:r>
      <w:proofErr w:type="spellStart"/>
      <w:r>
        <w:rPr>
          <w:spacing w:val="4"/>
          <w:w w:val="103"/>
          <w:kern w:val="14"/>
          <w:lang w:val="ru-RU"/>
        </w:rPr>
        <w:t>недискриминации</w:t>
      </w:r>
      <w:proofErr w:type="spellEnd"/>
      <w:r>
        <w:rPr>
          <w:spacing w:val="4"/>
          <w:w w:val="103"/>
          <w:kern w:val="14"/>
          <w:lang w:val="ru-RU"/>
        </w:rPr>
        <w:t xml:space="preserve"> в области пол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зования гарантированными правами. Равенство, обеспечиваемое этим полож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нием, должно также создать условия для равной защиты закона, при кот</w:t>
      </w:r>
      <w:r>
        <w:rPr>
          <w:spacing w:val="4"/>
          <w:w w:val="103"/>
          <w:kern w:val="14"/>
          <w:lang w:val="ru-RU"/>
        </w:rPr>
        <w:t>орой исключаются любые формы дискриминации. В статье 18 вновь подтверждается провозглашенное равенство перед законом. Кроме того, это равенство гарант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руется и </w:t>
      </w:r>
      <w:proofErr w:type="spellStart"/>
      <w:r>
        <w:rPr>
          <w:spacing w:val="4"/>
          <w:w w:val="103"/>
          <w:kern w:val="14"/>
          <w:lang w:val="ru-RU"/>
        </w:rPr>
        <w:t>негражданам</w:t>
      </w:r>
      <w:proofErr w:type="spellEnd"/>
      <w:r>
        <w:rPr>
          <w:spacing w:val="4"/>
          <w:w w:val="103"/>
          <w:kern w:val="14"/>
          <w:lang w:val="ru-RU"/>
        </w:rPr>
        <w:t>, которые должны находиться под адекватной юридич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ской защитой для их личности и имущ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ства.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153.</w:t>
      </w:r>
      <w:r>
        <w:rPr>
          <w:spacing w:val="4"/>
          <w:w w:val="103"/>
          <w:kern w:val="14"/>
          <w:lang w:val="ru-RU"/>
        </w:rPr>
        <w:tab/>
        <w:t>Наконец, в статье 10 Конституции предусматриваются основные гара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тии, обеспечиваемые системой уголовного правосудия в областях процедуры и защиты основных прав лиц в случае ареста, обвинения или лишения свободы. Так, Основной закон гарантирует</w:t>
      </w:r>
      <w:r>
        <w:rPr>
          <w:spacing w:val="4"/>
          <w:w w:val="103"/>
          <w:kern w:val="14"/>
          <w:lang w:val="ru-RU"/>
        </w:rPr>
        <w:t xml:space="preserve"> презумпцию невиновности, право на защиту и помощь адвоката по своему выбору, установление виновности только комп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тентным судом во главе с судьей, уполномоченным выносить постановления о лишении свободы и защищать права содержащихся под стражей лиц. Отсутс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вие у законов обратной силы и око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чательный характер вынесенного судебного решения также гарантируются этим положением, столь содержательным с то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 xml:space="preserve">ки зрения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154.</w:t>
      </w:r>
      <w:r>
        <w:rPr>
          <w:spacing w:val="4"/>
          <w:w w:val="103"/>
          <w:kern w:val="14"/>
          <w:lang w:val="ru-RU"/>
        </w:rPr>
        <w:tab/>
        <w:t>Гражданские и политические права предусмотрены в статьях 11−16. 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тьи 12, 13 </w:t>
      </w:r>
      <w:r>
        <w:rPr>
          <w:spacing w:val="4"/>
          <w:w w:val="103"/>
          <w:kern w:val="14"/>
          <w:lang w:val="ru-RU"/>
        </w:rPr>
        <w:t>и 14 посвящены праву на личную жизнь и гарантируют права на со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ственность, на неприкосновенность жилища, на тайность и неприкоснове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ность корреспонденции и на свободу передвижения. Они защищают от об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сков, от незаконных вторжений в жилище и от мер по обесп</w:t>
      </w:r>
      <w:r>
        <w:rPr>
          <w:spacing w:val="4"/>
          <w:w w:val="103"/>
          <w:kern w:val="14"/>
          <w:lang w:val="ru-RU"/>
        </w:rPr>
        <w:t>ечению безопасн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155.</w:t>
      </w:r>
      <w:r>
        <w:rPr>
          <w:spacing w:val="4"/>
          <w:w w:val="103"/>
          <w:kern w:val="14"/>
          <w:lang w:val="ru-RU"/>
        </w:rPr>
        <w:tab/>
        <w:t>Статья 15 Конституции посвящена основным политическим и социал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ным правам, а также предусматривает отдельную гарантию свободы слова,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торая вкл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 xml:space="preserve">чает право на свободное выражение мнения всеми средствами </w:t>
      </w:r>
      <w:r>
        <w:rPr>
          <w:spacing w:val="4"/>
          <w:w w:val="103"/>
          <w:kern w:val="14"/>
          <w:lang w:val="ru-RU"/>
        </w:rPr>
        <w:br/>
        <w:t>(в устной, письменной и и</w:t>
      </w:r>
      <w:r>
        <w:rPr>
          <w:spacing w:val="4"/>
          <w:w w:val="103"/>
          <w:kern w:val="14"/>
          <w:lang w:val="ru-RU"/>
        </w:rPr>
        <w:t>зобразительной форме). Статья 11 объемлет эту 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рантию и распространяет ее на свободу убеждений, совести, религии и верои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поведания. В ней также гарантируется право создавать профсоюзы и вступать в них, в том числе право на забастовку.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156.</w:t>
      </w:r>
      <w:r>
        <w:rPr>
          <w:spacing w:val="4"/>
          <w:w w:val="103"/>
          <w:kern w:val="14"/>
          <w:lang w:val="ru-RU"/>
        </w:rPr>
        <w:tab/>
        <w:t xml:space="preserve">В статьях 5 и </w:t>
      </w:r>
      <w:r>
        <w:rPr>
          <w:spacing w:val="4"/>
          <w:w w:val="103"/>
          <w:kern w:val="14"/>
          <w:lang w:val="ru-RU"/>
        </w:rPr>
        <w:t>6 определены условия, необходимые для гарантирования гражданам права голоса и права на участие в ведении государственных дел. Это право на борьбу за голоса избирателей гарантируется и осуществляется, в час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ности, путем образования свободных политических па</w:t>
      </w:r>
      <w:r>
        <w:rPr>
          <w:spacing w:val="4"/>
          <w:w w:val="103"/>
          <w:kern w:val="14"/>
          <w:lang w:val="ru-RU"/>
        </w:rPr>
        <w:t>ртий и свободного вед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 деятельности в рамках этих партий. </w:t>
      </w:r>
    </w:p>
    <w:p w:rsidR="00000000" w:rsidRDefault="0049101E">
      <w:pPr>
        <w:pStyle w:val="SingleTxtG"/>
        <w:suppressAutoHyphens w:val="0"/>
        <w:rPr>
          <w:b/>
          <w:bCs/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157.</w:t>
      </w:r>
      <w:r>
        <w:rPr>
          <w:spacing w:val="4"/>
          <w:w w:val="103"/>
          <w:kern w:val="14"/>
          <w:lang w:val="ru-RU"/>
        </w:rPr>
        <w:tab/>
        <w:t>Действие этих конституционных положений об основных правах и св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бодах человеческой личности подлежит различным </w:t>
      </w:r>
      <w:r>
        <w:rPr>
          <w:b/>
          <w:spacing w:val="4"/>
          <w:w w:val="103"/>
          <w:kern w:val="14"/>
          <w:lang w:val="ru-RU"/>
        </w:rPr>
        <w:t>ограничениям, которые сокращают охват их гарантий в области прав человека</w:t>
      </w:r>
      <w:r>
        <w:rPr>
          <w:b/>
          <w:bCs/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</w:t>
      </w:r>
      <w:r>
        <w:rPr>
          <w:spacing w:val="4"/>
          <w:w w:val="103"/>
          <w:kern w:val="14"/>
          <w:lang w:val="ru-RU"/>
        </w:rPr>
        <w:t>8.</w:t>
      </w:r>
      <w:r>
        <w:rPr>
          <w:spacing w:val="4"/>
          <w:w w:val="103"/>
          <w:kern w:val="14"/>
          <w:lang w:val="ru-RU"/>
        </w:rPr>
        <w:tab/>
        <w:t>Такие оговорки в отношении прав человека содержатся в ряде констит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ционных положений и касаются особых ситуаций, связанных с охраной прав и свобод других лиц, а также с уважением достоинства личности, общественного порядка,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циональной безопасности, гр</w:t>
      </w:r>
      <w:r>
        <w:rPr>
          <w:spacing w:val="4"/>
          <w:w w:val="103"/>
          <w:kern w:val="14"/>
          <w:lang w:val="ru-RU"/>
        </w:rPr>
        <w:t xml:space="preserve">ажданского мира, защиты от любой опасной угрозы и предотвращения уголовных правонарушений.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159.</w:t>
      </w:r>
      <w:r>
        <w:rPr>
          <w:spacing w:val="4"/>
          <w:w w:val="103"/>
          <w:kern w:val="14"/>
          <w:lang w:val="ru-RU"/>
        </w:rPr>
        <w:tab/>
        <w:t>Эти "предписания", касающиеся прав человека, которые признаны в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ституции, являются оправданными с точки зрения дальнейшего развития вну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реннего законодатель</w:t>
      </w:r>
      <w:r>
        <w:rPr>
          <w:spacing w:val="4"/>
          <w:w w:val="103"/>
          <w:kern w:val="14"/>
          <w:lang w:val="ru-RU"/>
        </w:rPr>
        <w:t>ства в упомянутых выше областях. Принятие отдельных законов, регулирующих положений и процедур должно повысить уровень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щиты прав и индивидуальных или коллективных свобод и упрочить постоянс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во государственных инт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ресов.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160.</w:t>
      </w:r>
      <w:r>
        <w:rPr>
          <w:spacing w:val="4"/>
          <w:w w:val="103"/>
          <w:kern w:val="14"/>
          <w:lang w:val="ru-RU"/>
        </w:rPr>
        <w:tab/>
        <w:t xml:space="preserve">Наступление </w:t>
      </w:r>
      <w:r>
        <w:rPr>
          <w:b/>
          <w:bCs/>
          <w:spacing w:val="4"/>
          <w:w w:val="103"/>
          <w:kern w:val="14"/>
          <w:lang w:val="ru-RU"/>
        </w:rPr>
        <w:t>чрезвычайных или</w:t>
      </w:r>
      <w:r>
        <w:rPr>
          <w:b/>
          <w:bCs/>
          <w:spacing w:val="4"/>
          <w:w w:val="103"/>
          <w:kern w:val="14"/>
          <w:lang w:val="ru-RU"/>
        </w:rPr>
        <w:t xml:space="preserve"> исключительных ситуаций </w:t>
      </w:r>
      <w:r>
        <w:rPr>
          <w:spacing w:val="4"/>
          <w:w w:val="103"/>
          <w:kern w:val="14"/>
          <w:lang w:val="ru-RU"/>
        </w:rPr>
        <w:t>наблюд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ется в контексте активных кризисных явлений, при которых у государств поя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ляются осн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вания </w:t>
      </w:r>
      <w:r>
        <w:rPr>
          <w:b/>
          <w:bCs/>
          <w:spacing w:val="4"/>
          <w:w w:val="103"/>
          <w:kern w:val="14"/>
          <w:lang w:val="ru-RU"/>
        </w:rPr>
        <w:t>отступать от прав человека,</w:t>
      </w:r>
      <w:r>
        <w:rPr>
          <w:spacing w:val="4"/>
          <w:w w:val="103"/>
          <w:kern w:val="14"/>
          <w:lang w:val="ru-RU"/>
        </w:rPr>
        <w:t xml:space="preserve"> признанных в Конституции за человеческой личностью. В статье 40 Основного закона уточняется, что чре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выча</w:t>
      </w:r>
      <w:r>
        <w:rPr>
          <w:spacing w:val="4"/>
          <w:w w:val="103"/>
          <w:kern w:val="14"/>
          <w:lang w:val="ru-RU"/>
        </w:rPr>
        <w:t>йное положение на территории страны вводится в случае серьезной пр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мой угрозы, которая возникает для институтов Республики, независимости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ции, территориальной целостности или выполнения международных обяз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 и которая препятствует нормальному функци</w:t>
      </w:r>
      <w:r>
        <w:rPr>
          <w:spacing w:val="4"/>
          <w:w w:val="103"/>
          <w:kern w:val="14"/>
          <w:lang w:val="ru-RU"/>
        </w:rPr>
        <w:t>онированию органов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дарственной власти. Эти угрозы могут быть связаны с различными событиями, такими, как стихийные бедствия или эпидемии, вторжение внешних субъектов на территорию страны и институциональный кризис.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161.</w:t>
      </w:r>
      <w:r>
        <w:rPr>
          <w:spacing w:val="4"/>
          <w:w w:val="103"/>
          <w:kern w:val="14"/>
          <w:lang w:val="ru-RU"/>
        </w:rPr>
        <w:tab/>
        <w:t>Президент Республики, проконсул</w:t>
      </w:r>
      <w:r>
        <w:rPr>
          <w:spacing w:val="4"/>
          <w:w w:val="103"/>
          <w:kern w:val="14"/>
          <w:lang w:val="ru-RU"/>
        </w:rPr>
        <w:t>ьтировавшись с председателем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нального собрания и председателем Конституционного совета и выступив с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формационным обращением к нации, может принимать любые меры для во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становления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гулярного функционирования органов государственной власти и обеспече</w:t>
      </w:r>
      <w:r>
        <w:rPr>
          <w:spacing w:val="4"/>
          <w:w w:val="103"/>
          <w:kern w:val="14"/>
          <w:lang w:val="ru-RU"/>
        </w:rPr>
        <w:t>ния сохранения нации, за исключением пересмотра положений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ституции.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162.</w:t>
      </w:r>
      <w:r>
        <w:rPr>
          <w:spacing w:val="4"/>
          <w:w w:val="103"/>
          <w:kern w:val="14"/>
          <w:lang w:val="ru-RU"/>
        </w:rPr>
        <w:tab/>
        <w:t>Хотя допускается, что объявление чрезвычайного положения позволяет государственным властям принимать любые меры по ликвидации рисков, в 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стности осуществлять действия и мероприят</w:t>
      </w:r>
      <w:r>
        <w:rPr>
          <w:spacing w:val="4"/>
          <w:w w:val="103"/>
          <w:kern w:val="14"/>
          <w:lang w:val="ru-RU"/>
        </w:rPr>
        <w:t>ия, которые способны ограничить или прекратить на определенный период действие основных прав и свобод, в положениях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ституции не уточняется, какие именно основные права все-таки продолжают охр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няться в этих особых условиях. </w:t>
      </w:r>
    </w:p>
    <w:p w:rsidR="00000000" w:rsidRDefault="0049101E">
      <w:pPr>
        <w:pStyle w:val="H23GR"/>
      </w:pPr>
      <w:r>
        <w:tab/>
      </w:r>
      <w:r>
        <w:tab/>
        <w:t>Законодательные акты в обла</w:t>
      </w:r>
      <w:r>
        <w:t xml:space="preserve">сти прав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163.</w:t>
      </w:r>
      <w:r>
        <w:rPr>
          <w:spacing w:val="4"/>
          <w:w w:val="103"/>
          <w:kern w:val="14"/>
          <w:lang w:val="ru-RU"/>
        </w:rPr>
        <w:tab/>
        <w:t>В Конституции заложены основные принципы и гарантии, которые обх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димы для инкорпорации в правовую систему Джибути прав человека в целом; другие законы и регулирующие акты, принятые в той или иной области испо</w:t>
      </w:r>
      <w:r>
        <w:rPr>
          <w:spacing w:val="4"/>
          <w:w w:val="103"/>
          <w:kern w:val="14"/>
          <w:lang w:val="ru-RU"/>
        </w:rPr>
        <w:t>л</w:t>
      </w:r>
      <w:r>
        <w:rPr>
          <w:spacing w:val="4"/>
          <w:w w:val="103"/>
          <w:kern w:val="14"/>
          <w:lang w:val="ru-RU"/>
        </w:rPr>
        <w:t>нительной властью или п</w:t>
      </w:r>
      <w:r>
        <w:rPr>
          <w:spacing w:val="4"/>
          <w:w w:val="103"/>
          <w:kern w:val="14"/>
          <w:lang w:val="ru-RU"/>
        </w:rPr>
        <w:t>арламентом, позволяют конкретизировать их и упр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стить их применение.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>164.</w:t>
      </w: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  <w:lang w:val="ru-RU"/>
        </w:rPr>
        <w:t>Наиболее актуальными законами являются</w:t>
      </w:r>
      <w:r>
        <w:rPr>
          <w:spacing w:val="4"/>
          <w:w w:val="103"/>
          <w:kern w:val="14"/>
        </w:rPr>
        <w:t>:</w:t>
      </w:r>
    </w:p>
    <w:p w:rsidR="00000000" w:rsidRDefault="0049101E">
      <w:pPr>
        <w:pStyle w:val="Bullet1GR"/>
      </w:pPr>
      <w:r>
        <w:t>Органический закон № 1/AN/92/</w:t>
      </w:r>
      <w:proofErr w:type="spellStart"/>
      <w:r>
        <w:t>3è</w:t>
      </w:r>
      <w:proofErr w:type="spellEnd"/>
      <w:r>
        <w:t>me L о внесении изменений в закон о выборах;</w:t>
      </w:r>
    </w:p>
    <w:p w:rsidR="00000000" w:rsidRDefault="0049101E">
      <w:pPr>
        <w:pStyle w:val="Bullet1GR"/>
      </w:pPr>
      <w:r>
        <w:t>Органический закон №  2/AN/92/</w:t>
      </w:r>
      <w:proofErr w:type="spellStart"/>
      <w:r>
        <w:t>2è</w:t>
      </w:r>
      <w:proofErr w:type="spellEnd"/>
      <w:r>
        <w:t>me L о свободе коммуникации;</w:t>
      </w:r>
    </w:p>
    <w:p w:rsidR="00000000" w:rsidRDefault="0049101E">
      <w:pPr>
        <w:pStyle w:val="Bullet1GR"/>
      </w:pPr>
      <w:r>
        <w:t>Орг</w:t>
      </w:r>
      <w:r>
        <w:t>анический закон №  4/AN/93/</w:t>
      </w:r>
      <w:proofErr w:type="spellStart"/>
      <w:r>
        <w:t>2è</w:t>
      </w:r>
      <w:proofErr w:type="spellEnd"/>
      <w:r>
        <w:t>me L о порядке организации и де</w:t>
      </w:r>
      <w:r>
        <w:t>я</w:t>
      </w:r>
      <w:r>
        <w:t>тельности Конституционного совета;</w:t>
      </w:r>
    </w:p>
    <w:p w:rsidR="00000000" w:rsidRDefault="0049101E">
      <w:pPr>
        <w:pStyle w:val="Bullet1GR"/>
      </w:pPr>
      <w:r>
        <w:t>Закон № 174/AN/02/</w:t>
      </w:r>
      <w:proofErr w:type="spellStart"/>
      <w:r>
        <w:t>4è</w:t>
      </w:r>
      <w:proofErr w:type="spellEnd"/>
      <w:r>
        <w:t>me L о статусе регионов;</w:t>
      </w:r>
    </w:p>
    <w:p w:rsidR="00000000" w:rsidRDefault="0049101E">
      <w:pPr>
        <w:pStyle w:val="Bullet1GR"/>
      </w:pPr>
      <w:r>
        <w:t>Закон № 140/AN/06/</w:t>
      </w:r>
      <w:proofErr w:type="spellStart"/>
      <w:r>
        <w:t>4è</w:t>
      </w:r>
      <w:proofErr w:type="spellEnd"/>
      <w:r>
        <w:t>me L о проведении национальной политики смя</w:t>
      </w:r>
      <w:r>
        <w:t>г</w:t>
      </w:r>
      <w:r>
        <w:t>чения последствий рисков и катастроф;</w:t>
      </w:r>
    </w:p>
    <w:p w:rsidR="00000000" w:rsidRDefault="0049101E">
      <w:pPr>
        <w:pStyle w:val="Bullet1GR"/>
      </w:pPr>
      <w:r>
        <w:t>Закон № 48/AN</w:t>
      </w:r>
      <w:r>
        <w:t>/99/</w:t>
      </w:r>
      <w:proofErr w:type="spellStart"/>
      <w:r>
        <w:t>4è</w:t>
      </w:r>
      <w:proofErr w:type="spellEnd"/>
      <w:r>
        <w:t>me L о проведении новой политики в области здр</w:t>
      </w:r>
      <w:r>
        <w:t>а</w:t>
      </w:r>
      <w:r>
        <w:t>воохранения;</w:t>
      </w:r>
    </w:p>
    <w:p w:rsidR="00000000" w:rsidRDefault="0049101E">
      <w:pPr>
        <w:pStyle w:val="Bullet1GR"/>
      </w:pPr>
      <w:r>
        <w:t>Закон № 96/AN/OO/</w:t>
      </w:r>
      <w:proofErr w:type="spellStart"/>
      <w:r>
        <w:t>4è</w:t>
      </w:r>
      <w:proofErr w:type="spellEnd"/>
      <w:r>
        <w:t>me L об основных направлениях системы образ</w:t>
      </w:r>
      <w:r>
        <w:t>о</w:t>
      </w:r>
      <w:r>
        <w:t>вания;</w:t>
      </w:r>
    </w:p>
    <w:p w:rsidR="00000000" w:rsidRDefault="0049101E">
      <w:pPr>
        <w:pStyle w:val="Bullet1GR"/>
      </w:pPr>
      <w:r>
        <w:t>Закон № 133/AN/05/</w:t>
      </w:r>
      <w:proofErr w:type="spellStart"/>
      <w:r>
        <w:t>5è</w:t>
      </w:r>
      <w:proofErr w:type="spellEnd"/>
      <w:r>
        <w:t>me L о Трудовом кодексе;</w:t>
      </w:r>
    </w:p>
    <w:p w:rsidR="00000000" w:rsidRDefault="0049101E">
      <w:pPr>
        <w:pStyle w:val="Bullet1GR"/>
      </w:pPr>
      <w:r>
        <w:t>Закон об особом статусе государственных служащих;</w:t>
      </w:r>
    </w:p>
    <w:p w:rsidR="00000000" w:rsidRDefault="0049101E">
      <w:pPr>
        <w:pStyle w:val="Bullet1GR"/>
      </w:pPr>
      <w:r>
        <w:t>Закон № 212/AN/07/</w:t>
      </w:r>
      <w:proofErr w:type="spellStart"/>
      <w:r>
        <w:t>5è</w:t>
      </w:r>
      <w:proofErr w:type="spellEnd"/>
      <w:r>
        <w:t xml:space="preserve">me L </w:t>
      </w:r>
      <w:r>
        <w:t>об учреждении Национальной кассы соц</w:t>
      </w:r>
      <w:r>
        <w:t>и</w:t>
      </w:r>
      <w:r>
        <w:t>ального обеспечения;</w:t>
      </w:r>
    </w:p>
    <w:p w:rsidR="00000000" w:rsidRDefault="0049101E">
      <w:pPr>
        <w:pStyle w:val="Bullet1GR"/>
      </w:pPr>
      <w:r>
        <w:t>Закон № 79/AN/04/</w:t>
      </w:r>
      <w:proofErr w:type="spellStart"/>
      <w:r>
        <w:t>5è</w:t>
      </w:r>
      <w:proofErr w:type="spellEnd"/>
      <w:r>
        <w:t>me L о Кодексе о гражданстве;</w:t>
      </w:r>
    </w:p>
    <w:p w:rsidR="00000000" w:rsidRDefault="0049101E">
      <w:pPr>
        <w:pStyle w:val="Bullet1GR"/>
      </w:pPr>
      <w:r>
        <w:t>Декрет №  99-OO59/PRE об учреждении Министерства по делам женщин, с</w:t>
      </w:r>
      <w:r>
        <w:t>е</w:t>
      </w:r>
      <w:r>
        <w:t>мьи и социальным вопросам (</w:t>
      </w:r>
      <w:proofErr w:type="spellStart"/>
      <w:r>
        <w:t>МДЖССВ</w:t>
      </w:r>
      <w:proofErr w:type="spellEnd"/>
      <w:r>
        <w:t>);</w:t>
      </w:r>
    </w:p>
    <w:p w:rsidR="00000000" w:rsidRDefault="0049101E">
      <w:pPr>
        <w:pStyle w:val="Bullet1GR"/>
      </w:pPr>
      <w:r>
        <w:t>Декрет № 2008-0093/PRE об учреждении Государс</w:t>
      </w:r>
      <w:r>
        <w:t>твенного секретариата по национальной солидарности;</w:t>
      </w:r>
    </w:p>
    <w:p w:rsidR="00000000" w:rsidRDefault="0049101E">
      <w:pPr>
        <w:pStyle w:val="Bullet1GR"/>
      </w:pPr>
      <w:r>
        <w:t>Закон № 152/AN/02/</w:t>
      </w:r>
      <w:proofErr w:type="spellStart"/>
      <w:r>
        <w:t>4è</w:t>
      </w:r>
      <w:proofErr w:type="spellEnd"/>
      <w:r>
        <w:t xml:space="preserve">me L о Семейном кодексе; </w:t>
      </w:r>
    </w:p>
    <w:p w:rsidR="00000000" w:rsidRDefault="0049101E">
      <w:pPr>
        <w:pStyle w:val="Bullet1GR"/>
      </w:pPr>
      <w:r>
        <w:t>Закон № 192/AN/02/</w:t>
      </w:r>
      <w:proofErr w:type="spellStart"/>
      <w:r>
        <w:t>4è</w:t>
      </w:r>
      <w:proofErr w:type="spellEnd"/>
      <w:r>
        <w:t>me L о введении системы квот в интересах женщин на выборных должностях и в центральных органах власти;</w:t>
      </w:r>
    </w:p>
    <w:p w:rsidR="00000000" w:rsidRDefault="0049101E">
      <w:pPr>
        <w:pStyle w:val="Bullet1GR"/>
      </w:pPr>
      <w:r>
        <w:t>Закон № 51/AN/99/</w:t>
      </w:r>
      <w:proofErr w:type="spellStart"/>
      <w:r>
        <w:t>4è</w:t>
      </w:r>
      <w:proofErr w:type="spellEnd"/>
      <w:r>
        <w:t>me L о Посредник</w:t>
      </w:r>
      <w:r>
        <w:t>е Республики;</w:t>
      </w:r>
    </w:p>
    <w:p w:rsidR="00000000" w:rsidRDefault="0049101E">
      <w:pPr>
        <w:pStyle w:val="Bullet1GR"/>
      </w:pPr>
      <w:r>
        <w:t>Декрет № 2008-0103/PRE об учреждении Национальной комиссии по правам человека (</w:t>
      </w:r>
      <w:proofErr w:type="spellStart"/>
      <w:r>
        <w:t>НКПЧ</w:t>
      </w:r>
      <w:proofErr w:type="spellEnd"/>
      <w:r>
        <w:t>);</w:t>
      </w:r>
    </w:p>
    <w:p w:rsidR="00000000" w:rsidRDefault="0049101E">
      <w:pPr>
        <w:pStyle w:val="Bullet1GR"/>
      </w:pPr>
      <w:r>
        <w:t>Закон № 210/AN/07/</w:t>
      </w:r>
      <w:proofErr w:type="spellStart"/>
      <w:r>
        <w:t>5è</w:t>
      </w:r>
      <w:proofErr w:type="spellEnd"/>
      <w:r>
        <w:t>me L о борьбе с торговлей людьми;</w:t>
      </w:r>
    </w:p>
    <w:p w:rsidR="00000000" w:rsidRDefault="0049101E">
      <w:pPr>
        <w:pStyle w:val="Bullet1GR"/>
      </w:pPr>
      <w:r>
        <w:t>Закон № 106/AN/00/</w:t>
      </w:r>
      <w:proofErr w:type="spellStart"/>
      <w:r>
        <w:t>4è</w:t>
      </w:r>
      <w:proofErr w:type="spellEnd"/>
      <w:r>
        <w:t>me L об охране окружающей среды;</w:t>
      </w:r>
    </w:p>
    <w:p w:rsidR="00000000" w:rsidRDefault="0049101E">
      <w:pPr>
        <w:pStyle w:val="Bullet1GR"/>
      </w:pPr>
      <w:r>
        <w:t>Закон № 59/AN/94 об Уголовном кодексе;</w:t>
      </w:r>
    </w:p>
    <w:p w:rsidR="00000000" w:rsidRDefault="0049101E">
      <w:pPr>
        <w:pStyle w:val="Bullet1GR"/>
      </w:pPr>
      <w:r>
        <w:t>Закон № 60</w:t>
      </w:r>
      <w:r>
        <w:t>/AN/94 об Уголовно-процессуальном кодексе.</w:t>
      </w:r>
    </w:p>
    <w:p w:rsidR="00000000" w:rsidRDefault="0049101E">
      <w:pPr>
        <w:pStyle w:val="H23GR"/>
      </w:pPr>
      <w:r>
        <w:tab/>
      </w:r>
      <w:r>
        <w:tab/>
        <w:t>Инкорпорация прав человека во внутреннее законодательство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165.</w:t>
      </w:r>
      <w:r>
        <w:rPr>
          <w:spacing w:val="4"/>
          <w:w w:val="103"/>
          <w:kern w:val="14"/>
          <w:lang w:val="ru-RU"/>
        </w:rPr>
        <w:tab/>
        <w:t>В статьях 37 и 63 Конституции определены процедуры, порядок и комп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тентные учреждения для инкорпорации договоров, по которым Республика Джибути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се</w:t>
      </w:r>
      <w:r>
        <w:rPr>
          <w:spacing w:val="4"/>
          <w:w w:val="103"/>
          <w:kern w:val="14"/>
          <w:lang w:val="ru-RU"/>
        </w:rPr>
        <w:t xml:space="preserve">т международные обязательства, во </w:t>
      </w:r>
      <w:proofErr w:type="spellStart"/>
      <w:r>
        <w:rPr>
          <w:spacing w:val="4"/>
          <w:w w:val="103"/>
          <w:kern w:val="14"/>
          <w:lang w:val="ru-RU"/>
        </w:rPr>
        <w:t>внутриправовую</w:t>
      </w:r>
      <w:proofErr w:type="spellEnd"/>
      <w:r>
        <w:rPr>
          <w:spacing w:val="4"/>
          <w:w w:val="103"/>
          <w:kern w:val="14"/>
          <w:lang w:val="ru-RU"/>
        </w:rPr>
        <w:t xml:space="preserve"> систему страны. Так, органам исполнительной власти поручено вести переговоры по международным соглашениям и представлять их Национальному собранию для ратификации. Следовательно, для включения международных </w:t>
      </w:r>
      <w:r>
        <w:rPr>
          <w:spacing w:val="4"/>
          <w:w w:val="103"/>
          <w:kern w:val="14"/>
          <w:lang w:val="ru-RU"/>
        </w:rPr>
        <w:t>договоров по правам человека во внутреннее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тельство требуется их ратификация парламентом. В Конституции уточняется, что ратификация международных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говоров в области прав человека вступает в силу только после принятия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нальным собранием соответ</w:t>
      </w:r>
      <w:r>
        <w:rPr>
          <w:spacing w:val="4"/>
          <w:w w:val="103"/>
          <w:kern w:val="14"/>
          <w:lang w:val="ru-RU"/>
        </w:rPr>
        <w:t>ствующего закона, в котором указывается, что да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ный договор был одобрен и ратифицирован.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166.</w:t>
      </w:r>
      <w:r>
        <w:rPr>
          <w:spacing w:val="4"/>
          <w:w w:val="103"/>
          <w:kern w:val="14"/>
          <w:lang w:val="ru-RU"/>
        </w:rPr>
        <w:tab/>
        <w:t xml:space="preserve">Законы, принятые Национальным собранием, затем </w:t>
      </w:r>
      <w:proofErr w:type="spellStart"/>
      <w:r>
        <w:rPr>
          <w:spacing w:val="4"/>
          <w:w w:val="103"/>
          <w:kern w:val="14"/>
          <w:lang w:val="ru-RU"/>
        </w:rPr>
        <w:t>промульгируются</w:t>
      </w:r>
      <w:proofErr w:type="spellEnd"/>
      <w:r>
        <w:rPr>
          <w:spacing w:val="4"/>
          <w:w w:val="103"/>
          <w:kern w:val="14"/>
          <w:lang w:val="ru-RU"/>
        </w:rPr>
        <w:t xml:space="preserve"> президентом Республики (статья 34 Конституции). Аналогичная юридическая процедура применяется и к </w:t>
      </w:r>
      <w:r>
        <w:rPr>
          <w:spacing w:val="4"/>
          <w:w w:val="103"/>
          <w:kern w:val="14"/>
          <w:lang w:val="ru-RU"/>
        </w:rPr>
        <w:t>законопроектам о ратификации международных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говоров по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вам человека. В ходе процедуры инкорпорации международных договоров по правам человека во внутреннее законодательство </w:t>
      </w:r>
      <w:proofErr w:type="spellStart"/>
      <w:r>
        <w:rPr>
          <w:spacing w:val="4"/>
          <w:w w:val="103"/>
          <w:kern w:val="14"/>
          <w:lang w:val="ru-RU"/>
        </w:rPr>
        <w:t>промульгир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ванные</w:t>
      </w:r>
      <w:proofErr w:type="spellEnd"/>
      <w:r>
        <w:rPr>
          <w:spacing w:val="4"/>
          <w:w w:val="103"/>
          <w:kern w:val="14"/>
          <w:lang w:val="ru-RU"/>
        </w:rPr>
        <w:t xml:space="preserve"> законы начинают применяться на практике только после их опубл</w:t>
      </w:r>
      <w:r>
        <w:rPr>
          <w:spacing w:val="4"/>
          <w:w w:val="103"/>
          <w:kern w:val="14"/>
          <w:lang w:val="ru-RU"/>
        </w:rPr>
        <w:t>ик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вания в </w:t>
      </w:r>
      <w:r>
        <w:rPr>
          <w:i/>
          <w:spacing w:val="4"/>
          <w:w w:val="103"/>
          <w:kern w:val="14"/>
          <w:lang w:val="ru-RU"/>
        </w:rPr>
        <w:t>Официальных ведомостях</w:t>
      </w:r>
      <w:r>
        <w:rPr>
          <w:spacing w:val="4"/>
          <w:w w:val="103"/>
          <w:kern w:val="14"/>
          <w:lang w:val="ru-RU"/>
        </w:rPr>
        <w:t>. Законодательные и административные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ложения, публикуемые в </w:t>
      </w:r>
      <w:r>
        <w:rPr>
          <w:i/>
          <w:spacing w:val="4"/>
          <w:w w:val="103"/>
          <w:kern w:val="14"/>
          <w:lang w:val="ru-RU"/>
        </w:rPr>
        <w:t>Официальных ведомостях</w:t>
      </w:r>
      <w:r>
        <w:rPr>
          <w:spacing w:val="4"/>
          <w:w w:val="103"/>
          <w:kern w:val="14"/>
          <w:lang w:val="ru-RU"/>
        </w:rPr>
        <w:t>, включая ратифицирова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ные конвенции, доступны в Интернете и размещены в тематическом и хронол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гическом порядке.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167.</w:t>
      </w:r>
      <w:r>
        <w:rPr>
          <w:spacing w:val="4"/>
          <w:w w:val="103"/>
          <w:kern w:val="14"/>
          <w:lang w:val="ru-RU"/>
        </w:rPr>
        <w:tab/>
        <w:t>Согласно Конституци</w:t>
      </w:r>
      <w:r>
        <w:rPr>
          <w:spacing w:val="4"/>
          <w:w w:val="103"/>
          <w:kern w:val="14"/>
          <w:lang w:val="ru-RU"/>
        </w:rPr>
        <w:t>и, положения международных договоров в области прав человека с момента их опубликования обретают преимущественную силу над национальными законами. Следовательно, приоритетный статус этих дог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воров во </w:t>
      </w:r>
      <w:proofErr w:type="spellStart"/>
      <w:r>
        <w:rPr>
          <w:spacing w:val="4"/>
          <w:w w:val="103"/>
          <w:kern w:val="14"/>
          <w:lang w:val="ru-RU"/>
        </w:rPr>
        <w:t>внутриправовой</w:t>
      </w:r>
      <w:proofErr w:type="spellEnd"/>
      <w:r>
        <w:rPr>
          <w:spacing w:val="4"/>
          <w:w w:val="103"/>
          <w:kern w:val="14"/>
          <w:lang w:val="ru-RU"/>
        </w:rPr>
        <w:t xml:space="preserve"> системе должен обеспечивать их конкретное</w:t>
      </w:r>
      <w:r>
        <w:rPr>
          <w:spacing w:val="4"/>
          <w:w w:val="103"/>
          <w:kern w:val="14"/>
          <w:lang w:val="ru-RU"/>
        </w:rPr>
        <w:t xml:space="preserve"> прим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нение и обогатить сферу действия конституционных положений, в частности путем их использования судьями при урегулировании дел, касающихся прав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168.</w:t>
      </w:r>
      <w:r>
        <w:rPr>
          <w:spacing w:val="4"/>
          <w:w w:val="103"/>
          <w:kern w:val="14"/>
          <w:lang w:val="ru-RU"/>
        </w:rPr>
        <w:tab/>
        <w:t>Еще задолго до принятия закона о Семейном кодексе судьи при рассмо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рении дел о разводе по в</w:t>
      </w:r>
      <w:r>
        <w:rPr>
          <w:spacing w:val="4"/>
          <w:w w:val="103"/>
          <w:kern w:val="14"/>
          <w:lang w:val="ru-RU"/>
        </w:rPr>
        <w:t>заимному согласию супругов имели обыкновение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носить в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оритетном порядке решения по вопросам социально-экономических прав ребенка во имя его наивысших интересов, руководствуясь принципами Конвенции о правах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бенка.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169.</w:t>
      </w:r>
      <w:r>
        <w:rPr>
          <w:spacing w:val="4"/>
          <w:w w:val="103"/>
          <w:kern w:val="14"/>
          <w:lang w:val="ru-RU"/>
        </w:rPr>
        <w:tab/>
        <w:t>Помимо упомянутой гарантии осу</w:t>
      </w:r>
      <w:r>
        <w:rPr>
          <w:spacing w:val="4"/>
          <w:w w:val="103"/>
          <w:kern w:val="14"/>
          <w:lang w:val="ru-RU"/>
        </w:rPr>
        <w:t>ществления, которая предусмотрена Конституцией страны, Джибути постепенно начала процесс инкорпорации в свое закон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дательство положений ряда международных договоров, в частности Конвенции о правах ребенка, Конвенции о ликвидации всех форм дискримин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ции в о</w:t>
      </w:r>
      <w:r>
        <w:rPr>
          <w:spacing w:val="4"/>
          <w:w w:val="103"/>
          <w:kern w:val="14"/>
          <w:lang w:val="ru-RU"/>
        </w:rPr>
        <w:t xml:space="preserve">тношении женщин и Конвенции о минимальном возрасте для приема на работу. </w:t>
      </w:r>
    </w:p>
    <w:p w:rsidR="00000000" w:rsidRDefault="0049101E">
      <w:pPr>
        <w:pStyle w:val="H23GR"/>
      </w:pPr>
      <w:r>
        <w:tab/>
      </w:r>
      <w:r>
        <w:tab/>
        <w:t xml:space="preserve">Компетентные органы в области прав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170.</w:t>
      </w:r>
      <w:r>
        <w:rPr>
          <w:spacing w:val="4"/>
          <w:w w:val="103"/>
          <w:kern w:val="14"/>
          <w:lang w:val="ru-RU"/>
        </w:rPr>
        <w:tab/>
        <w:t>Защита прав человека обеспечивается несколькими инстанциями – как государственными, так и негосударственными, деятельность которых</w:t>
      </w:r>
      <w:r>
        <w:rPr>
          <w:spacing w:val="4"/>
          <w:w w:val="103"/>
          <w:kern w:val="14"/>
          <w:lang w:val="ru-RU"/>
        </w:rPr>
        <w:t xml:space="preserve"> регулир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ется их собственными правилами и которые действуют в конкретных областях и имеют особую компетенцию, определенную Конституцией и другими дейс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вующими в стране законами.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171.</w:t>
      </w:r>
      <w:r>
        <w:rPr>
          <w:spacing w:val="4"/>
          <w:w w:val="103"/>
          <w:kern w:val="14"/>
          <w:lang w:val="ru-RU"/>
        </w:rPr>
        <w:tab/>
        <w:t>Целый ряд положений Основного закона страны гласит, что государство обяз</w:t>
      </w:r>
      <w:r>
        <w:rPr>
          <w:spacing w:val="4"/>
          <w:w w:val="103"/>
          <w:kern w:val="14"/>
          <w:lang w:val="ru-RU"/>
        </w:rPr>
        <w:t>ано соблюдать, защищать и обеспечивать полное осуществление прав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века, предусмотренных Конституцией (статья 10). Эта обязанность государства выполняется посредством дополнительных мероприятий, которые проводятся институтами Республики на различных уров</w:t>
      </w:r>
      <w:r>
        <w:rPr>
          <w:spacing w:val="4"/>
          <w:w w:val="103"/>
          <w:kern w:val="14"/>
          <w:lang w:val="ru-RU"/>
        </w:rPr>
        <w:t>нях (статья 8); законодательная власть  осуществляет свои прерогативы по принятию законов, а исполнител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ная – по их промульгации и наблюдению за их исполнением; что касается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дебной власти, то на нее возложено толкование законов. </w:t>
      </w:r>
    </w:p>
    <w:p w:rsidR="00000000" w:rsidRDefault="0049101E">
      <w:pPr>
        <w:pStyle w:val="H4GR"/>
      </w:pPr>
      <w:r>
        <w:tab/>
      </w:r>
      <w:r>
        <w:tab/>
        <w:t>Национальное собрание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172.</w:t>
      </w:r>
      <w:r>
        <w:rPr>
          <w:spacing w:val="4"/>
          <w:w w:val="103"/>
          <w:kern w:val="14"/>
          <w:lang w:val="ru-RU"/>
        </w:rPr>
        <w:tab/>
        <w:t>При выполнении своих законодательных функций и в ходе контроля над проводимой правительством политикой парламент обладает важными прерог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тивами, которые способны позитивно влиять на конкретное осуществление прав человека и основных свобод. Сферы его к</w:t>
      </w:r>
      <w:r>
        <w:rPr>
          <w:spacing w:val="4"/>
          <w:w w:val="103"/>
          <w:kern w:val="14"/>
          <w:lang w:val="ru-RU"/>
        </w:rPr>
        <w:t>омпетенции определены в разд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ле, посвященном орг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ну исполнительной власти. </w:t>
      </w:r>
    </w:p>
    <w:p w:rsidR="00000000" w:rsidRDefault="0049101E">
      <w:pPr>
        <w:pStyle w:val="H4GR"/>
      </w:pPr>
      <w:r>
        <w:tab/>
      </w:r>
      <w:r>
        <w:tab/>
        <w:t>Посредник Республики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173.</w:t>
      </w:r>
      <w:r>
        <w:rPr>
          <w:spacing w:val="4"/>
          <w:w w:val="103"/>
          <w:kern w:val="14"/>
          <w:lang w:val="ru-RU"/>
        </w:rPr>
        <w:tab/>
        <w:t>Этот институт, согласно закону № 51/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 xml:space="preserve">/99 </w:t>
      </w:r>
      <w:proofErr w:type="spellStart"/>
      <w:r>
        <w:rPr>
          <w:spacing w:val="4"/>
          <w:w w:val="103"/>
          <w:kern w:val="14"/>
          <w:lang w:val="ru-RU"/>
        </w:rPr>
        <w:t>4è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о его учреждении и декрету № 2000-129/</w:t>
      </w:r>
      <w:r>
        <w:rPr>
          <w:spacing w:val="4"/>
          <w:w w:val="103"/>
          <w:kern w:val="14"/>
        </w:rPr>
        <w:t>PRE</w:t>
      </w:r>
      <w:r>
        <w:rPr>
          <w:spacing w:val="4"/>
          <w:w w:val="103"/>
          <w:kern w:val="14"/>
          <w:lang w:val="ru-RU"/>
        </w:rPr>
        <w:t xml:space="preserve"> об организации его деятельности, играет жизненно важную роль </w:t>
      </w:r>
      <w:r>
        <w:rPr>
          <w:spacing w:val="4"/>
          <w:w w:val="103"/>
          <w:kern w:val="14"/>
          <w:lang w:val="ru-RU"/>
        </w:rPr>
        <w:t>в поощрении и соблюдении принципа равного обращения и спр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ведливого законоприменения, участвуя в рассмотрении споров между гражд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нами и органами власти. Он получает, рассматривает и расследует жалобы лиц, которые считают, что их права ущемляются решениями </w:t>
      </w:r>
      <w:r>
        <w:rPr>
          <w:spacing w:val="4"/>
          <w:w w:val="103"/>
          <w:kern w:val="14"/>
          <w:lang w:val="ru-RU"/>
        </w:rPr>
        <w:t>государственной адм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нистрации. Своей примирительной деятельностью и возложенными на него по закону полномочиями Посредник стремится восстановить примат права и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высить эффективность всестороннего осущ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ствления прав человека и основных свобод.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174.</w:t>
      </w:r>
      <w:r>
        <w:rPr>
          <w:spacing w:val="4"/>
          <w:w w:val="103"/>
          <w:kern w:val="14"/>
          <w:lang w:val="ru-RU"/>
        </w:rPr>
        <w:tab/>
        <w:t>Инстит</w:t>
      </w:r>
      <w:r>
        <w:rPr>
          <w:spacing w:val="4"/>
          <w:w w:val="103"/>
          <w:kern w:val="14"/>
          <w:lang w:val="ru-RU"/>
        </w:rPr>
        <w:t>ут посредника обеспечивает поощрение и защиту прав человека с помощью юридической информации, которую его службы документации и а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хивов предоставляют населению и администрации. Этот государственный 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ган вырабатывает предложения о реформе законодательных и</w:t>
      </w:r>
      <w:r>
        <w:rPr>
          <w:spacing w:val="4"/>
          <w:w w:val="103"/>
          <w:kern w:val="14"/>
          <w:lang w:val="ru-RU"/>
        </w:rPr>
        <w:t xml:space="preserve"> регламентиру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щих актов и направляет их в виде циркулярных писем в соответствующие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партаменты министерств или органы для обеспечения более справедливого осуществления конституционных прав.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175.</w:t>
      </w:r>
      <w:r>
        <w:rPr>
          <w:spacing w:val="4"/>
          <w:w w:val="103"/>
          <w:kern w:val="14"/>
          <w:lang w:val="ru-RU"/>
        </w:rPr>
        <w:tab/>
        <w:t xml:space="preserve">Введение института Посредника Республики и тех прерогатив, </w:t>
      </w:r>
      <w:r>
        <w:rPr>
          <w:spacing w:val="4"/>
          <w:w w:val="103"/>
          <w:kern w:val="14"/>
          <w:lang w:val="ru-RU"/>
        </w:rPr>
        <w:t>которые ему предоставлены, являются важнейшим фактором постепенного укрепления инстит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циональной системы в целях поощрения и защиты прав человека в Джибути.</w:t>
      </w:r>
    </w:p>
    <w:p w:rsidR="00000000" w:rsidRDefault="0049101E">
      <w:pPr>
        <w:pStyle w:val="H23GR"/>
      </w:pPr>
      <w:r>
        <w:tab/>
      </w:r>
      <w:r>
        <w:tab/>
        <w:t>Национальная комиссия по правам человека (</w:t>
      </w:r>
      <w:proofErr w:type="spellStart"/>
      <w:r>
        <w:t>НКПЧ</w:t>
      </w:r>
      <w:proofErr w:type="spellEnd"/>
      <w:r>
        <w:t>)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176.</w:t>
      </w:r>
      <w:r>
        <w:rPr>
          <w:spacing w:val="4"/>
          <w:w w:val="103"/>
          <w:kern w:val="14"/>
          <w:lang w:val="ru-RU"/>
        </w:rPr>
        <w:tab/>
        <w:t xml:space="preserve">Недавнее создание учреждения по защите прав </w:t>
      </w:r>
      <w:r>
        <w:rPr>
          <w:spacing w:val="4"/>
          <w:w w:val="103"/>
          <w:kern w:val="14"/>
          <w:lang w:val="ru-RU"/>
        </w:rPr>
        <w:t>человека свидетельствует о стремлении правительственных органов к укреплению институционального потенциала страны в области защиты прав человеческой личности.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177.</w:t>
      </w:r>
      <w:r>
        <w:rPr>
          <w:spacing w:val="4"/>
          <w:w w:val="103"/>
          <w:kern w:val="14"/>
          <w:lang w:val="ru-RU"/>
        </w:rPr>
        <w:tab/>
        <w:t>Эта комиссия уполномочена обращать внимание органов государственной власти на случаи нарушен</w:t>
      </w:r>
      <w:r>
        <w:rPr>
          <w:spacing w:val="4"/>
          <w:w w:val="103"/>
          <w:kern w:val="14"/>
          <w:lang w:val="ru-RU"/>
        </w:rPr>
        <w:t>ия прав человека и предлагать инициативы по их 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кращению в виде уведомлений, рекомендаций и опубликования докладов.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Предложения, которые она вырабатывает для государственных учрежд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ний, могут касаться любых инициатив, способных активизировать защиту и 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ощрение прав человека, − в частности, ратификации международных договоров по правам человека, обеспечения соответствия и гармонизации законодательс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ва национального законодательства и практики с этими договорами. В области борьбы против всех форм дискрим</w:t>
      </w:r>
      <w:r>
        <w:rPr>
          <w:spacing w:val="4"/>
          <w:w w:val="103"/>
          <w:kern w:val="14"/>
          <w:lang w:val="ru-RU"/>
        </w:rPr>
        <w:t>инации и расизма она содействует широкому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пространению прав человека путем ведения пропаганды и распространения информации среди общественности.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Комиссия является уникальным форумом для согласования усилий между государственными субъектами и представи</w:t>
      </w:r>
      <w:r>
        <w:rPr>
          <w:spacing w:val="4"/>
          <w:w w:val="103"/>
          <w:kern w:val="14"/>
          <w:lang w:val="ru-RU"/>
        </w:rPr>
        <w:t>телями гражданского общества,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торые занимаю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ся проблематикой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178.</w:t>
      </w:r>
      <w:r>
        <w:rPr>
          <w:spacing w:val="4"/>
          <w:w w:val="103"/>
          <w:kern w:val="14"/>
          <w:lang w:val="ru-RU"/>
        </w:rPr>
        <w:tab/>
        <w:t xml:space="preserve">Учреждение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обеспечивает успешное выполнение заключительного замечания № 16, сформулированного Комитетом по правам ребенка в ходе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смотрения периодического доклада Ре</w:t>
      </w:r>
      <w:r>
        <w:rPr>
          <w:spacing w:val="4"/>
          <w:w w:val="103"/>
          <w:kern w:val="14"/>
          <w:lang w:val="ru-RU"/>
        </w:rPr>
        <w:t>спублики Джибути (в сентябре 2008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да). Эта рекомендация предусматривает создание независимого органа, спосо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ного обеспечивать мониторинг осуществления Конвенции. В учредительном документе Комиссии непосредственно указано, что это учреждение, в частн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сти,</w:t>
      </w:r>
      <w:r>
        <w:rPr>
          <w:spacing w:val="4"/>
          <w:w w:val="103"/>
          <w:kern w:val="14"/>
          <w:lang w:val="ru-RU"/>
        </w:rPr>
        <w:t xml:space="preserve"> компетентно обращать вн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мание правительственных органов на проблемы, связанные с осуществлением прав человека, признанных внутренним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тельством и международными договор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ми, ратифицированными страной. </w:t>
      </w:r>
    </w:p>
    <w:p w:rsidR="00000000" w:rsidRDefault="0049101E">
      <w:pPr>
        <w:pStyle w:val="H4GR"/>
      </w:pPr>
      <w:r>
        <w:tab/>
      </w:r>
      <w:r>
        <w:tab/>
        <w:t>Судебные органы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179.</w:t>
      </w:r>
      <w:r>
        <w:rPr>
          <w:spacing w:val="4"/>
          <w:w w:val="103"/>
          <w:kern w:val="14"/>
          <w:lang w:val="ru-RU"/>
        </w:rPr>
        <w:tab/>
        <w:t>В соответствии с установ</w:t>
      </w:r>
      <w:r>
        <w:rPr>
          <w:spacing w:val="4"/>
          <w:w w:val="103"/>
          <w:kern w:val="14"/>
          <w:lang w:val="ru-RU"/>
        </w:rPr>
        <w:t>ленным Конституцией принципом разделения властей, который предусматривает самостоятельность исполнительной и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нодательной власти, судебные органы, Верховный суд, другие суды и трибун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лы и Счетная и контрольно-ревизионная палата призваны осуществлять над</w:t>
      </w:r>
      <w:r>
        <w:rPr>
          <w:spacing w:val="4"/>
          <w:w w:val="103"/>
          <w:kern w:val="14"/>
          <w:lang w:val="ru-RU"/>
        </w:rPr>
        <w:t xml:space="preserve">зор за правами и свободами человеческой личности, которые признаны Основным законом.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180.</w:t>
      </w:r>
      <w:r>
        <w:rPr>
          <w:spacing w:val="4"/>
          <w:w w:val="103"/>
          <w:kern w:val="14"/>
          <w:lang w:val="ru-RU"/>
        </w:rPr>
        <w:tab/>
        <w:t>Организация и деятельность судов и трибуналов по-прежнему соответс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вуют основным принципам, которые определены, в частности, международн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ми договорами в области пра</w:t>
      </w:r>
      <w:r>
        <w:rPr>
          <w:spacing w:val="4"/>
          <w:w w:val="103"/>
          <w:kern w:val="14"/>
          <w:lang w:val="ru-RU"/>
        </w:rPr>
        <w:t>восудия: принципам независимости и беспристр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стности правосудия, равенства перед законом без какой бы то ни было дискр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минации, презумпции невиновности, законности правонарушений и мер нак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зания, двухуровневой юрисдикции, а также праву на защиту, на правов</w:t>
      </w:r>
      <w:r>
        <w:rPr>
          <w:spacing w:val="4"/>
          <w:w w:val="103"/>
          <w:kern w:val="14"/>
          <w:lang w:val="ru-RU"/>
        </w:rPr>
        <w:t>ое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действие и помощь.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181.</w:t>
      </w:r>
      <w:r>
        <w:rPr>
          <w:spacing w:val="4"/>
          <w:w w:val="103"/>
          <w:kern w:val="14"/>
          <w:lang w:val="ru-RU"/>
        </w:rPr>
        <w:tab/>
        <w:t>Тем не менее, эти принципы должны быть подтверждены и воспроизв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дены во внутреннем законодательстве, как это происходило в случае органич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ского закона № 09/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 xml:space="preserve">/01/ </w:t>
      </w:r>
      <w:proofErr w:type="spellStart"/>
      <w:r>
        <w:rPr>
          <w:spacing w:val="4"/>
          <w:w w:val="103"/>
          <w:kern w:val="14"/>
          <w:lang w:val="ru-RU"/>
        </w:rPr>
        <w:t>4è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о введении статута магистратуры, укрепля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щего независимо</w:t>
      </w:r>
      <w:r>
        <w:rPr>
          <w:spacing w:val="4"/>
          <w:w w:val="103"/>
          <w:kern w:val="14"/>
          <w:lang w:val="ru-RU"/>
        </w:rPr>
        <w:t>сть судебных работников. Тем самым он содействует более справедливому отправлению правосудия и расширяет основные гарантии, в 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стности равное обращение с гра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данами перед законом.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182.</w:t>
      </w:r>
      <w:r>
        <w:rPr>
          <w:spacing w:val="4"/>
          <w:w w:val="103"/>
          <w:kern w:val="14"/>
          <w:lang w:val="ru-RU"/>
        </w:rPr>
        <w:tab/>
        <w:t>Независимость и несменяемость судей, предусмотренные Конституцией, об</w:t>
      </w:r>
      <w:r>
        <w:rPr>
          <w:spacing w:val="4"/>
          <w:w w:val="103"/>
          <w:kern w:val="14"/>
          <w:lang w:val="ru-RU"/>
        </w:rPr>
        <w:t>еспечивают различным судебным инстанциям большую степень самосто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тельности; тем не менее, она осуществляется под контролем органов прокур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туры, представленных прокурорскими работниками, которым поручено осущ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ствлять государственное преследование виновного </w:t>
      </w:r>
      <w:r>
        <w:rPr>
          <w:spacing w:val="4"/>
          <w:w w:val="103"/>
          <w:kern w:val="14"/>
          <w:lang w:val="ru-RU"/>
        </w:rPr>
        <w:t>в правонарушении лица 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ред уголовными судами и доб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ваться его наказания. </w:t>
      </w:r>
    </w:p>
    <w:p w:rsidR="00000000" w:rsidRDefault="0049101E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183.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Верховный суд</w:t>
      </w:r>
      <w:r>
        <w:rPr>
          <w:spacing w:val="4"/>
          <w:w w:val="103"/>
          <w:kern w:val="14"/>
          <w:lang w:val="ru-RU"/>
        </w:rPr>
        <w:t>, согласно ордонансу № 84-074/</w:t>
      </w:r>
      <w:r>
        <w:rPr>
          <w:spacing w:val="4"/>
          <w:w w:val="103"/>
          <w:kern w:val="14"/>
        </w:rPr>
        <w:t>PRE</w:t>
      </w:r>
      <w:r>
        <w:rPr>
          <w:spacing w:val="4"/>
          <w:w w:val="103"/>
          <w:kern w:val="14"/>
          <w:lang w:val="ru-RU"/>
        </w:rPr>
        <w:t xml:space="preserve"> о его реформиров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нии (статьи 2 и 3), уполномочен рассматривать в последней инстанции пост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новления национальных судов, в частност</w:t>
      </w:r>
      <w:r>
        <w:rPr>
          <w:spacing w:val="4"/>
          <w:w w:val="103"/>
          <w:kern w:val="14"/>
          <w:lang w:val="ru-RU"/>
        </w:rPr>
        <w:t>и по делам о правах человека и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новных свободах, признанных во внутреннем законодательстве (статья 2). </w:t>
      </w:r>
    </w:p>
    <w:p w:rsidR="00000000" w:rsidRDefault="0049101E">
      <w:pPr>
        <w:pStyle w:val="SingleTxtG"/>
        <w:suppressAutoHyphens w:val="0"/>
        <w:spacing w:before="120" w:after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Если поданная в Верховный суд апелляция признана приемлемой, этот орган, как правило, приступает к рассмотрению дела де-юре; однако он может столкнуть</w:t>
      </w:r>
      <w:r>
        <w:rPr>
          <w:spacing w:val="4"/>
          <w:w w:val="103"/>
          <w:kern w:val="14"/>
          <w:lang w:val="ru-RU"/>
        </w:rPr>
        <w:t>ся и с необходимостью проведения всестороннего рассмотрения м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териалов спора как де-юре, так и де-факто в случае констатации неудовлетв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рительного применения юридических норм. В настоящее время полномочия этой судебной инстанции реформируются, чтобы она мо</w:t>
      </w:r>
      <w:r>
        <w:rPr>
          <w:spacing w:val="4"/>
          <w:w w:val="103"/>
          <w:kern w:val="14"/>
          <w:lang w:val="ru-RU"/>
        </w:rPr>
        <w:t>гла действовать в кач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стве полноценного кассационного мех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низма.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184.</w:t>
      </w:r>
      <w:r>
        <w:rPr>
          <w:spacing w:val="4"/>
          <w:w w:val="103"/>
          <w:kern w:val="14"/>
          <w:lang w:val="ru-RU"/>
        </w:rPr>
        <w:tab/>
        <w:t>На Верховный суд возложены и консультативные функции: он дает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ключения о соответствии законодательных актов (относящихся к периоду до обретения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зависимости) положениям Конституции. </w:t>
      </w:r>
      <w:r>
        <w:rPr>
          <w:spacing w:val="4"/>
          <w:w w:val="103"/>
          <w:kern w:val="14"/>
          <w:lang w:val="ru-RU"/>
        </w:rPr>
        <w:t>Наконец, его юрисдикция была распростр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нена на споры, относящиеся к сфере административного права, например на жалобы в связи с превышением должностных полномочий.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185.</w:t>
      </w:r>
      <w:r>
        <w:rPr>
          <w:spacing w:val="4"/>
          <w:w w:val="103"/>
          <w:kern w:val="14"/>
          <w:lang w:val="ru-RU"/>
        </w:rPr>
        <w:tab/>
        <w:t>Другие инициативы государства направлены на укрепление 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ной судебной системы п</w:t>
      </w:r>
      <w:r>
        <w:rPr>
          <w:spacing w:val="4"/>
          <w:w w:val="103"/>
          <w:kern w:val="14"/>
          <w:lang w:val="ru-RU"/>
        </w:rPr>
        <w:t xml:space="preserve">утем учреждения новых судебных органов, имеющих компетенцию в области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186.</w:t>
      </w:r>
      <w:r>
        <w:rPr>
          <w:spacing w:val="4"/>
          <w:w w:val="103"/>
          <w:kern w:val="14"/>
          <w:lang w:val="ru-RU"/>
        </w:rPr>
        <w:tab/>
      </w:r>
      <w:r>
        <w:rPr>
          <w:i/>
          <w:spacing w:val="4"/>
          <w:w w:val="103"/>
          <w:kern w:val="14"/>
          <w:lang w:val="ru-RU"/>
        </w:rPr>
        <w:t>Суд по делам о гражданском состоянии</w:t>
      </w:r>
      <w:r>
        <w:rPr>
          <w:i/>
          <w:iCs/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  <w:lang w:val="ru-RU"/>
        </w:rPr>
        <w:t>был учрежден Законом № 8/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/03/</w:t>
      </w:r>
      <w:proofErr w:type="spellStart"/>
      <w:r>
        <w:rPr>
          <w:spacing w:val="4"/>
          <w:w w:val="103"/>
          <w:kern w:val="14"/>
          <w:lang w:val="ru-RU"/>
        </w:rPr>
        <w:t>5è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вместо шариатских судебных органов в связи с необходим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стью принятия во внимание эволюции </w:t>
      </w:r>
      <w:proofErr w:type="spellStart"/>
      <w:r>
        <w:rPr>
          <w:spacing w:val="4"/>
          <w:w w:val="103"/>
          <w:kern w:val="14"/>
          <w:lang w:val="ru-RU"/>
        </w:rPr>
        <w:t>джибутийского</w:t>
      </w:r>
      <w:proofErr w:type="spellEnd"/>
      <w:r>
        <w:rPr>
          <w:spacing w:val="4"/>
          <w:w w:val="103"/>
          <w:kern w:val="14"/>
          <w:lang w:val="ru-RU"/>
        </w:rPr>
        <w:t xml:space="preserve"> общества, в частности его структуры семейных отношений, которая теперь регулируется Семейным кодексом. Семе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ные дела, долгое время находившиеся в ведении "кади", знания которых носили в основном религиозный характер и были основаны на кул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тур</w:t>
      </w:r>
      <w:r>
        <w:rPr>
          <w:spacing w:val="4"/>
          <w:w w:val="103"/>
          <w:kern w:val="14"/>
          <w:lang w:val="ru-RU"/>
        </w:rPr>
        <w:t>ных традициях, теперь входят в компетенцию профессиональных судей этих новых судебных органов. Семейный кодекс является элементом модернизации законодательства Джибути, поскольку он дает стране комплекс норм, отвеча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щий национальной самобытности, в котором</w:t>
      </w:r>
      <w:r>
        <w:rPr>
          <w:spacing w:val="4"/>
          <w:w w:val="103"/>
          <w:kern w:val="14"/>
          <w:lang w:val="ru-RU"/>
        </w:rPr>
        <w:t xml:space="preserve"> ее культурно-религиозная спец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фика сочетается с восприятием универсальных ценностей, в частности прав женщины и ребенка, признанных международными конвенциями.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187.</w:t>
      </w:r>
      <w:r>
        <w:rPr>
          <w:spacing w:val="4"/>
          <w:w w:val="103"/>
          <w:kern w:val="14"/>
          <w:lang w:val="ru-RU"/>
        </w:rPr>
        <w:tab/>
      </w:r>
      <w:r>
        <w:rPr>
          <w:i/>
          <w:iCs/>
          <w:spacing w:val="4"/>
          <w:w w:val="103"/>
          <w:kern w:val="14"/>
          <w:lang w:val="ru-RU"/>
        </w:rPr>
        <w:t xml:space="preserve">Счетная </w:t>
      </w:r>
      <w:r>
        <w:rPr>
          <w:i/>
          <w:spacing w:val="4"/>
          <w:w w:val="103"/>
          <w:kern w:val="14"/>
          <w:lang w:val="ru-RU"/>
        </w:rPr>
        <w:t>и контрольно-ревизионная</w:t>
      </w:r>
      <w:r>
        <w:rPr>
          <w:i/>
          <w:iCs/>
          <w:spacing w:val="4"/>
          <w:w w:val="103"/>
          <w:kern w:val="14"/>
          <w:lang w:val="ru-RU"/>
        </w:rPr>
        <w:t xml:space="preserve"> палата</w:t>
      </w:r>
      <w:r>
        <w:rPr>
          <w:spacing w:val="4"/>
          <w:w w:val="103"/>
          <w:kern w:val="14"/>
          <w:lang w:val="ru-RU"/>
        </w:rPr>
        <w:t xml:space="preserve"> – бывшая Счетная палата Верховного суда – с января</w:t>
      </w:r>
      <w:r>
        <w:rPr>
          <w:spacing w:val="4"/>
          <w:w w:val="103"/>
          <w:kern w:val="14"/>
          <w:lang w:val="ru-RU"/>
        </w:rPr>
        <w:t xml:space="preserve"> 2008 года после внесения изменений в статью 71 получила ст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тус конституционного учреждения. Эта судебная инстанция по контролю за государственными финансами состоит из профессиональных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дей, пользующихся всеми 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рантиями независимости, которые необходимы</w:t>
      </w:r>
      <w:r>
        <w:rPr>
          <w:spacing w:val="4"/>
          <w:w w:val="103"/>
          <w:kern w:val="14"/>
          <w:lang w:val="ru-RU"/>
        </w:rPr>
        <w:t xml:space="preserve"> им для выполнения своих функций при государственных органах бухгалтерского учета и распорядителях государственного кредитования, относящихся к вед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нию местных органов управления,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венных учреждений и предприятий (статья 1 Закона № 122 от 1 апреля </w:t>
      </w:r>
      <w:r>
        <w:rPr>
          <w:spacing w:val="4"/>
          <w:w w:val="103"/>
          <w:kern w:val="14"/>
          <w:lang w:val="ru-RU"/>
        </w:rPr>
        <w:t xml:space="preserve">2001 года).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188.</w:t>
      </w:r>
      <w:r>
        <w:rPr>
          <w:spacing w:val="4"/>
          <w:w w:val="103"/>
          <w:kern w:val="14"/>
          <w:lang w:val="ru-RU"/>
        </w:rPr>
        <w:tab/>
        <w:t>Президент Республики и председатель Национального собрания перед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ют на рассмотрение этого судебного органа, ведущего борьбу с коррупцией и способствующего благому управлению, любые дела или практические акты 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ководства,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торые признаны </w:t>
      </w:r>
      <w:r>
        <w:rPr>
          <w:spacing w:val="4"/>
          <w:w w:val="103"/>
          <w:kern w:val="14"/>
          <w:lang w:val="ru-RU"/>
        </w:rPr>
        <w:t>имеющими государственное значение и относятся к его компетенции. Результаты его следственных действий препровождаются авторам запросов. Для выполнения своих двойных функций − контрольных и судебных – палата пользуется самостоятельностью в управлении и неза</w:t>
      </w:r>
      <w:r>
        <w:rPr>
          <w:spacing w:val="4"/>
          <w:w w:val="103"/>
          <w:kern w:val="14"/>
          <w:lang w:val="ru-RU"/>
        </w:rPr>
        <w:t>висим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стью, которые позволяют ей гарантировать объективность, нейтральность и эффективность своей деятельности.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189.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Конституционный совет</w:t>
      </w:r>
      <w:r>
        <w:rPr>
          <w:spacing w:val="4"/>
          <w:w w:val="103"/>
          <w:kern w:val="14"/>
          <w:lang w:val="ru-RU"/>
        </w:rPr>
        <w:t xml:space="preserve"> является главным гарантом основных прав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ловеческой личности и публичных свобод. Он выполняет эту роль, решая 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про</w:t>
      </w:r>
      <w:r>
        <w:rPr>
          <w:spacing w:val="4"/>
          <w:w w:val="103"/>
          <w:kern w:val="14"/>
          <w:lang w:val="ru-RU"/>
        </w:rPr>
        <w:t>сы по проверке конституционности законов, законности выборов, регулир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вания инстит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тов и деятельности органов государственной власти. Его решения не подлежат обжалованию и являются обязательными для государственных вл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стей, административных и судебных орга</w:t>
      </w:r>
      <w:r>
        <w:rPr>
          <w:spacing w:val="4"/>
          <w:w w:val="103"/>
          <w:kern w:val="14"/>
          <w:lang w:val="ru-RU"/>
        </w:rPr>
        <w:t>нов и для всех физических и юрид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ческих лиц.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190.</w:t>
      </w:r>
      <w:r>
        <w:rPr>
          <w:spacing w:val="4"/>
          <w:w w:val="103"/>
          <w:kern w:val="14"/>
          <w:lang w:val="ru-RU"/>
        </w:rPr>
        <w:tab/>
        <w:t xml:space="preserve">Возражение против </w:t>
      </w:r>
      <w:proofErr w:type="spellStart"/>
      <w:r>
        <w:rPr>
          <w:spacing w:val="4"/>
          <w:w w:val="103"/>
          <w:kern w:val="14"/>
          <w:lang w:val="ru-RU"/>
        </w:rPr>
        <w:t>неконституционности</w:t>
      </w:r>
      <w:proofErr w:type="spellEnd"/>
      <w:r>
        <w:rPr>
          <w:spacing w:val="4"/>
          <w:w w:val="103"/>
          <w:kern w:val="14"/>
          <w:lang w:val="ru-RU"/>
        </w:rPr>
        <w:t xml:space="preserve"> какого-либо законодательного положения, которое касается признанных Конституцией основных прав личн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сти, может передаваться на рассмотрение Конституционного совета, ес</w:t>
      </w:r>
      <w:r>
        <w:rPr>
          <w:spacing w:val="4"/>
          <w:w w:val="103"/>
          <w:kern w:val="14"/>
          <w:lang w:val="ru-RU"/>
        </w:rPr>
        <w:t>ли оно выдвинуто истцом в судебном порядке и после подтверждения Верховным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дом его обоснованности. Конституционный совет должен вынести решение по делу, и в случае подтверждения </w:t>
      </w:r>
      <w:proofErr w:type="spellStart"/>
      <w:r>
        <w:rPr>
          <w:spacing w:val="4"/>
          <w:w w:val="103"/>
          <w:kern w:val="14"/>
          <w:lang w:val="ru-RU"/>
        </w:rPr>
        <w:t>неконституционности</w:t>
      </w:r>
      <w:proofErr w:type="spellEnd"/>
      <w:r>
        <w:rPr>
          <w:spacing w:val="4"/>
          <w:w w:val="103"/>
          <w:kern w:val="14"/>
          <w:lang w:val="ru-RU"/>
        </w:rPr>
        <w:t xml:space="preserve"> данного положения оно перестает применяться (статья 80).</w:t>
      </w:r>
      <w:r>
        <w:rPr>
          <w:spacing w:val="4"/>
          <w:w w:val="103"/>
          <w:kern w:val="14"/>
          <w:lang w:val="ru-RU"/>
        </w:rPr>
        <w:t xml:space="preserve"> </w:t>
      </w:r>
    </w:p>
    <w:p w:rsidR="00000000" w:rsidRDefault="0049101E">
      <w:pPr>
        <w:pStyle w:val="H4GR"/>
      </w:pPr>
      <w:r>
        <w:tab/>
      </w:r>
      <w:r>
        <w:tab/>
        <w:t>Административные органы, обладающие компетенцией в области прав челов</w:t>
      </w:r>
      <w:r>
        <w:t>е</w:t>
      </w:r>
      <w:r>
        <w:t xml:space="preserve">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191.</w:t>
      </w:r>
      <w:r>
        <w:rPr>
          <w:spacing w:val="4"/>
          <w:w w:val="103"/>
          <w:kern w:val="14"/>
          <w:lang w:val="ru-RU"/>
        </w:rPr>
        <w:tab/>
        <w:t>При проведении своей политики в интересах осуществления социально-экономических, культурных и политических прав различные правительстве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ные ведомства инициируют принятие сяк</w:t>
      </w:r>
      <w:r>
        <w:rPr>
          <w:spacing w:val="4"/>
          <w:w w:val="103"/>
          <w:kern w:val="14"/>
          <w:lang w:val="ru-RU"/>
        </w:rPr>
        <w:t>ого рода мер и действий в соответс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вии с предварительно определенными стратегиями и задействуют механизмы, предназначенные для достижения поставленных целей.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192.</w:t>
      </w:r>
      <w:r>
        <w:rPr>
          <w:spacing w:val="4"/>
          <w:w w:val="103"/>
          <w:kern w:val="14"/>
          <w:lang w:val="ru-RU"/>
        </w:rPr>
        <w:tab/>
        <w:t xml:space="preserve">Основной задачей </w:t>
      </w:r>
      <w:r>
        <w:rPr>
          <w:b/>
          <w:bCs/>
          <w:spacing w:val="4"/>
          <w:w w:val="103"/>
          <w:kern w:val="14"/>
          <w:lang w:val="ru-RU"/>
        </w:rPr>
        <w:t>Государственного секретариата</w:t>
      </w:r>
      <w:r>
        <w:rPr>
          <w:spacing w:val="4"/>
          <w:w w:val="103"/>
          <w:kern w:val="14"/>
          <w:lang w:val="ru-RU"/>
        </w:rPr>
        <w:t xml:space="preserve"> при премьер-министре, </w:t>
      </w:r>
      <w:r>
        <w:rPr>
          <w:b/>
          <w:bCs/>
          <w:spacing w:val="4"/>
          <w:w w:val="103"/>
          <w:kern w:val="14"/>
          <w:lang w:val="ru-RU"/>
        </w:rPr>
        <w:t>ответственного за нацио</w:t>
      </w:r>
      <w:r>
        <w:rPr>
          <w:b/>
          <w:bCs/>
          <w:spacing w:val="4"/>
          <w:w w:val="103"/>
          <w:kern w:val="14"/>
          <w:lang w:val="ru-RU"/>
        </w:rPr>
        <w:t>нальную солидарность</w:t>
      </w:r>
      <w:r>
        <w:rPr>
          <w:spacing w:val="4"/>
          <w:w w:val="103"/>
          <w:kern w:val="14"/>
          <w:lang w:val="ru-RU"/>
        </w:rPr>
        <w:t>, который учре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ден в 2008 году, является выработка новой политики борьбы с нищетой в ра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 xml:space="preserve">ках </w:t>
      </w:r>
      <w:r>
        <w:rPr>
          <w:b/>
          <w:spacing w:val="4"/>
          <w:w w:val="103"/>
          <w:kern w:val="14"/>
          <w:lang w:val="ru-RU"/>
        </w:rPr>
        <w:t>Национальной инициативы социального развития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НИСР</w:t>
      </w:r>
      <w:proofErr w:type="spellEnd"/>
      <w:r>
        <w:rPr>
          <w:spacing w:val="4"/>
          <w:w w:val="103"/>
          <w:kern w:val="14"/>
          <w:lang w:val="ru-RU"/>
        </w:rPr>
        <w:t>). При выпо</w:t>
      </w:r>
      <w:r>
        <w:rPr>
          <w:spacing w:val="4"/>
          <w:w w:val="103"/>
          <w:kern w:val="14"/>
          <w:lang w:val="ru-RU"/>
        </w:rPr>
        <w:t>л</w:t>
      </w:r>
      <w:r>
        <w:rPr>
          <w:spacing w:val="4"/>
          <w:w w:val="103"/>
          <w:kern w:val="14"/>
          <w:lang w:val="ru-RU"/>
        </w:rPr>
        <w:t>нении своих функций он опирается на помощь органов, находящихся в его 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дении, так</w:t>
      </w:r>
      <w:r>
        <w:rPr>
          <w:spacing w:val="4"/>
          <w:w w:val="103"/>
          <w:kern w:val="14"/>
          <w:lang w:val="ru-RU"/>
        </w:rPr>
        <w:t xml:space="preserve">их, как </w:t>
      </w:r>
      <w:r>
        <w:rPr>
          <w:b/>
          <w:spacing w:val="4"/>
          <w:w w:val="103"/>
          <w:kern w:val="14"/>
          <w:lang w:val="ru-RU"/>
        </w:rPr>
        <w:t xml:space="preserve">Агентство социального развития Джибути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АСРД</w:t>
      </w:r>
      <w:proofErr w:type="spellEnd"/>
      <w:r>
        <w:rPr>
          <w:spacing w:val="4"/>
          <w:w w:val="103"/>
          <w:kern w:val="14"/>
          <w:lang w:val="ru-RU"/>
        </w:rPr>
        <w:t xml:space="preserve">), </w:t>
      </w:r>
      <w:r>
        <w:rPr>
          <w:b/>
          <w:spacing w:val="4"/>
          <w:w w:val="103"/>
          <w:kern w:val="14"/>
          <w:lang w:val="ru-RU"/>
        </w:rPr>
        <w:t>Пр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 xml:space="preserve">грамма развития </w:t>
      </w:r>
      <w:proofErr w:type="spellStart"/>
      <w:r>
        <w:rPr>
          <w:b/>
          <w:spacing w:val="4"/>
          <w:w w:val="103"/>
          <w:kern w:val="14"/>
          <w:lang w:val="ru-RU"/>
        </w:rPr>
        <w:t>микрофинансир</w:t>
      </w:r>
      <w:r>
        <w:rPr>
          <w:b/>
          <w:spacing w:val="4"/>
          <w:w w:val="103"/>
          <w:kern w:val="14"/>
          <w:lang w:val="ru-RU"/>
        </w:rPr>
        <w:t>о</w:t>
      </w:r>
      <w:r>
        <w:rPr>
          <w:b/>
          <w:spacing w:val="4"/>
          <w:w w:val="103"/>
          <w:kern w:val="14"/>
          <w:lang w:val="ru-RU"/>
        </w:rPr>
        <w:t>вания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 и </w:t>
      </w:r>
      <w:proofErr w:type="spellStart"/>
      <w:r>
        <w:rPr>
          <w:b/>
          <w:spacing w:val="4"/>
          <w:w w:val="103"/>
          <w:kern w:val="14"/>
          <w:lang w:val="ru-RU"/>
        </w:rPr>
        <w:t>микропредприятий</w:t>
      </w:r>
      <w:proofErr w:type="spellEnd"/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ПРМФМП</w:t>
      </w:r>
      <w:proofErr w:type="spellEnd"/>
      <w:r>
        <w:rPr>
          <w:spacing w:val="4"/>
          <w:w w:val="103"/>
          <w:kern w:val="14"/>
          <w:lang w:val="ru-RU"/>
        </w:rPr>
        <w:t xml:space="preserve">) и </w:t>
      </w:r>
      <w:proofErr w:type="spellStart"/>
      <w:r>
        <w:rPr>
          <w:b/>
          <w:spacing w:val="4"/>
          <w:w w:val="103"/>
          <w:kern w:val="14"/>
          <w:lang w:val="ru-RU"/>
        </w:rPr>
        <w:t>Сберегательно-кредитная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 система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СКС</w:t>
      </w:r>
      <w:proofErr w:type="spellEnd"/>
      <w:r>
        <w:rPr>
          <w:spacing w:val="4"/>
          <w:w w:val="103"/>
          <w:kern w:val="14"/>
          <w:lang w:val="ru-RU"/>
        </w:rPr>
        <w:t>).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</w:rPr>
      </w:pPr>
      <w:r>
        <w:rPr>
          <w:spacing w:val="4"/>
          <w:w w:val="103"/>
          <w:kern w:val="14"/>
          <w:lang w:val="ru-RU"/>
        </w:rPr>
        <w:t>193.</w:t>
      </w:r>
      <w:r>
        <w:rPr>
          <w:spacing w:val="4"/>
          <w:w w:val="103"/>
          <w:kern w:val="14"/>
          <w:lang w:val="ru-RU"/>
        </w:rPr>
        <w:tab/>
        <w:t>В силу возложенных на него полномочий это ведомство призвано осущ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ствлять целый ряд функ</w:t>
      </w:r>
      <w:r>
        <w:rPr>
          <w:spacing w:val="4"/>
          <w:w w:val="103"/>
          <w:kern w:val="14"/>
          <w:lang w:val="ru-RU"/>
        </w:rPr>
        <w:t>ций. При выполнении своих политических и стратег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ческих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дач Секретариат обеспечивает:</w:t>
      </w:r>
    </w:p>
    <w:p w:rsidR="00000000" w:rsidRDefault="0049101E">
      <w:pPr>
        <w:pStyle w:val="Bullet1GR"/>
      </w:pPr>
      <w:r>
        <w:t>техническую поддержку и консультативные услуги премьер-министру в целях координации деятельности правительства;</w:t>
      </w:r>
    </w:p>
    <w:p w:rsidR="00000000" w:rsidRDefault="0049101E">
      <w:pPr>
        <w:pStyle w:val="Bullet1GR"/>
      </w:pPr>
      <w:r>
        <w:t>организацию и сопровождение консультаций по вопросам стр</w:t>
      </w:r>
      <w:r>
        <w:t>атегии и способствует выработке политики борьбы с нищетой;</w:t>
      </w:r>
    </w:p>
    <w:p w:rsidR="00000000" w:rsidRDefault="0049101E">
      <w:pPr>
        <w:pStyle w:val="Bullet1GR"/>
      </w:pPr>
      <w:r>
        <w:t>проведение макроэкономических и многоотраслевых исследований;</w:t>
      </w:r>
    </w:p>
    <w:p w:rsidR="00000000" w:rsidRDefault="0049101E">
      <w:pPr>
        <w:pStyle w:val="Bullet1GR"/>
      </w:pPr>
      <w:r>
        <w:t>консультативную помощь и поддержание постоянного диалога с отрасл</w:t>
      </w:r>
      <w:r>
        <w:t>е</w:t>
      </w:r>
      <w:r>
        <w:t>выми политическими субъектами;</w:t>
      </w:r>
    </w:p>
    <w:p w:rsidR="00000000" w:rsidRDefault="0049101E">
      <w:pPr>
        <w:pStyle w:val="Bullet1GR"/>
      </w:pPr>
      <w:r>
        <w:t>взаимодействие между техническими и фи</w:t>
      </w:r>
      <w:r>
        <w:t>нансовыми партнерами;</w:t>
      </w:r>
    </w:p>
    <w:p w:rsidR="00000000" w:rsidRDefault="0049101E">
      <w:pPr>
        <w:pStyle w:val="Bullet1GR"/>
      </w:pPr>
      <w:r>
        <w:t xml:space="preserve">коммуникацию и мобилизацию ресурсов для нужд </w:t>
      </w:r>
      <w:proofErr w:type="spellStart"/>
      <w:r>
        <w:t>НИСР</w:t>
      </w:r>
      <w:proofErr w:type="spellEnd"/>
      <w: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В рамках своих функций по наблюдению, мониторингу и оценке он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тролирует:</w:t>
      </w:r>
    </w:p>
    <w:p w:rsidR="00000000" w:rsidRDefault="0049101E">
      <w:pPr>
        <w:pStyle w:val="Bullet1GR"/>
      </w:pPr>
      <w:r>
        <w:t xml:space="preserve">ведение и отслеживание борьбы с нищетой со стороны </w:t>
      </w:r>
      <w:proofErr w:type="spellStart"/>
      <w:r>
        <w:t>НИСР</w:t>
      </w:r>
      <w:proofErr w:type="spellEnd"/>
      <w:r>
        <w:t>;</w:t>
      </w:r>
    </w:p>
    <w:p w:rsidR="00000000" w:rsidRDefault="0049101E">
      <w:pPr>
        <w:pStyle w:val="Bullet1GR"/>
      </w:pPr>
      <w:r>
        <w:t>налаживание и мониторинг национальной солидарност</w:t>
      </w:r>
      <w:r>
        <w:t>и посредством с</w:t>
      </w:r>
      <w:r>
        <w:t>о</w:t>
      </w:r>
      <w:r>
        <w:t>ответствующих программ, таких, как Альтернативная национальная служба (</w:t>
      </w:r>
      <w:proofErr w:type="spellStart"/>
      <w:r>
        <w:t>АНС</w:t>
      </w:r>
      <w:proofErr w:type="spellEnd"/>
      <w:r>
        <w:t xml:space="preserve">), </w:t>
      </w:r>
      <w:proofErr w:type="spellStart"/>
      <w:r>
        <w:t>НАТППТ</w:t>
      </w:r>
      <w:proofErr w:type="spellEnd"/>
      <w:r>
        <w:t>, Фонд экономического развития Джибути (</w:t>
      </w:r>
      <w:proofErr w:type="spellStart"/>
      <w:r>
        <w:t>ФЭРД</w:t>
      </w:r>
      <w:proofErr w:type="spellEnd"/>
      <w:r>
        <w:t>), "</w:t>
      </w:r>
      <w:proofErr w:type="spellStart"/>
      <w:r>
        <w:t>Диван-аз-Закят</w:t>
      </w:r>
      <w:proofErr w:type="spellEnd"/>
      <w:r>
        <w:t>", Центр профессиональной подготовки взро</w:t>
      </w:r>
      <w:r>
        <w:t>с</w:t>
      </w:r>
      <w:r>
        <w:t>лых (</w:t>
      </w:r>
      <w:proofErr w:type="spellStart"/>
      <w:r>
        <w:t>ЦППВ</w:t>
      </w:r>
      <w:proofErr w:type="spellEnd"/>
      <w:r>
        <w:t>), центры общинного развития и Общество недв</w:t>
      </w:r>
      <w:r>
        <w:t>ижимости Джибути (</w:t>
      </w:r>
      <w:proofErr w:type="spellStart"/>
      <w:r>
        <w:t>ОНД</w:t>
      </w:r>
      <w:proofErr w:type="spellEnd"/>
      <w:r>
        <w:t>);</w:t>
      </w:r>
    </w:p>
    <w:p w:rsidR="00000000" w:rsidRDefault="0049101E">
      <w:pPr>
        <w:pStyle w:val="Bullet1GR"/>
      </w:pPr>
      <w:r>
        <w:t>отслеживание динамики нищеты, подконтрольных структур и крупных общемировых вызовов, таких, как Цели в области развития, сформулир</w:t>
      </w:r>
      <w:r>
        <w:t>о</w:t>
      </w:r>
      <w:r>
        <w:t>ванные в Декларации тысячелетия (</w:t>
      </w:r>
      <w:proofErr w:type="spellStart"/>
      <w:r>
        <w:t>ЦРДТ</w:t>
      </w:r>
      <w:proofErr w:type="spellEnd"/>
      <w:r>
        <w:t>);</w:t>
      </w:r>
    </w:p>
    <w:p w:rsidR="00000000" w:rsidRDefault="0049101E">
      <w:pPr>
        <w:pStyle w:val="Bullet1GR"/>
      </w:pPr>
      <w:r>
        <w:t xml:space="preserve">оценку воздействия политики, стратегий, проектов и программ.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194.</w:t>
      </w:r>
      <w:r>
        <w:rPr>
          <w:spacing w:val="4"/>
          <w:w w:val="103"/>
          <w:kern w:val="14"/>
          <w:lang w:val="ru-RU"/>
        </w:rPr>
        <w:tab/>
        <w:t>Основные из инициируемых им мер нацелены на сокращение социальн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 расслоения и совершенствование осуществления социально-экономических прав уя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 xml:space="preserve">вимых групп как в сельских, так и в пригородных районах, содействие повышению доходов и улучшению условий </w:t>
      </w:r>
      <w:r>
        <w:rPr>
          <w:spacing w:val="4"/>
          <w:w w:val="103"/>
          <w:kern w:val="14"/>
          <w:lang w:val="ru-RU"/>
        </w:rPr>
        <w:t>жизни населения. В этой связи он оказывает содействие особо нуждающимся группам, пожилым людям и коч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вым народам.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195.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Государственная генеральная инспекция</w:t>
      </w:r>
      <w:r>
        <w:rPr>
          <w:spacing w:val="4"/>
          <w:w w:val="103"/>
          <w:kern w:val="14"/>
          <w:lang w:val="ru-RU"/>
        </w:rPr>
        <w:t xml:space="preserve"> является административно-финансовым учреждением по осуществлению внутреннего апостериорного контро</w:t>
      </w:r>
      <w:r>
        <w:rPr>
          <w:spacing w:val="4"/>
          <w:w w:val="103"/>
          <w:kern w:val="14"/>
          <w:lang w:val="ru-RU"/>
        </w:rPr>
        <w:t>ля; она была создана законом 2004 года для обеспечения надлежащего управления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дарственными делами и борьбы с коррупцией. Для достижения поставленных целей ей поручено проводить оценку государственной политики и программ, чтобы повышать их отдачу и сове</w:t>
      </w:r>
      <w:r>
        <w:rPr>
          <w:spacing w:val="4"/>
          <w:w w:val="103"/>
          <w:kern w:val="14"/>
          <w:lang w:val="ru-RU"/>
        </w:rPr>
        <w:t>ршенствовать их функционир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вание, в частности, в сфере взаимоотношений с пользователями. Деятельность этого органа, который подчинен непосредственно премьер-министру, дает во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можность оценивать степень эффективности государственных процедур и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ходов, в ч</w:t>
      </w:r>
      <w:r>
        <w:rPr>
          <w:spacing w:val="4"/>
          <w:w w:val="103"/>
          <w:kern w:val="14"/>
          <w:lang w:val="ru-RU"/>
        </w:rPr>
        <w:t>астности в области борьбы с нищетой. Следовательно, его деятел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ность может способствовать эффективному осущес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влению многих социально-экономических прав.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196.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Министерство просвещения и высшего образования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МПВО</w:t>
      </w:r>
      <w:proofErr w:type="spellEnd"/>
      <w:r>
        <w:rPr>
          <w:spacing w:val="4"/>
          <w:w w:val="103"/>
          <w:kern w:val="14"/>
          <w:lang w:val="ru-RU"/>
        </w:rPr>
        <w:t>) заним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ется проведением государственной пол</w:t>
      </w:r>
      <w:r>
        <w:rPr>
          <w:spacing w:val="4"/>
          <w:w w:val="103"/>
          <w:kern w:val="14"/>
          <w:lang w:val="ru-RU"/>
        </w:rPr>
        <w:t>итики в области формального и нефо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мального образования. Сразу после совещания по вопросам национального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разования в 1999 году </w:t>
      </w:r>
      <w:proofErr w:type="spellStart"/>
      <w:r>
        <w:rPr>
          <w:spacing w:val="4"/>
          <w:w w:val="103"/>
          <w:kern w:val="14"/>
          <w:lang w:val="ru-RU"/>
        </w:rPr>
        <w:t>МПВО</w:t>
      </w:r>
      <w:proofErr w:type="spellEnd"/>
      <w:r>
        <w:rPr>
          <w:spacing w:val="4"/>
          <w:w w:val="103"/>
          <w:kern w:val="14"/>
          <w:lang w:val="ru-RU"/>
        </w:rPr>
        <w:t xml:space="preserve"> приступило к проведению масштабной реформы как в количественном, так и в структурно-институциональном плане. Новая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литик</w:t>
      </w:r>
      <w:r>
        <w:rPr>
          <w:spacing w:val="4"/>
          <w:w w:val="103"/>
          <w:kern w:val="14"/>
          <w:lang w:val="ru-RU"/>
        </w:rPr>
        <w:t>а в сфере образования, выработанная в соответствии с законом об образ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вательной системе и с десятилетним стратегическим планом на 2000−2009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ды, нашла свое отражение в беспрецедентном устойчивом развитии права на образование на всех уровнях обучения благо</w:t>
      </w:r>
      <w:r>
        <w:rPr>
          <w:spacing w:val="4"/>
          <w:w w:val="103"/>
          <w:kern w:val="14"/>
          <w:lang w:val="ru-RU"/>
        </w:rPr>
        <w:t>даря, в частности, более масшта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ному привлечению государственных ресурсов.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197.</w:t>
      </w:r>
      <w:r>
        <w:rPr>
          <w:spacing w:val="4"/>
          <w:w w:val="103"/>
          <w:kern w:val="14"/>
          <w:lang w:val="ru-RU"/>
        </w:rPr>
        <w:tab/>
        <w:t>В проекте дорабатываемого в настоящее время проекта руководящей си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темы на 2010−2020 годы больше внимания уделено качеству обучения и ценн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стям равенства прав и возможностей в</w:t>
      </w:r>
      <w:r>
        <w:rPr>
          <w:spacing w:val="4"/>
          <w:w w:val="103"/>
          <w:kern w:val="14"/>
          <w:lang w:val="ru-RU"/>
        </w:rPr>
        <w:t xml:space="preserve"> учебных заведениях, при котором все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ти школьного возраста, включая детей-инвалидов, будут иметь все шансы на развитие личности и успешную интеграцию в учебную среду. В этой связи должен быть обеспечен всео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щий доступ к начальному образованию путем устра</w:t>
      </w:r>
      <w:r>
        <w:rPr>
          <w:spacing w:val="4"/>
          <w:w w:val="103"/>
          <w:kern w:val="14"/>
          <w:lang w:val="ru-RU"/>
        </w:rPr>
        <w:t>нения всевозможных диспропорций. Развитие просвещения и непреры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ного образования должно способствовать приобретению всеми группами нас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ления качественных научных, культурных и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фессиональных знаний. С этой целью будет проведена реформа образования и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ф</w:t>
      </w:r>
      <w:r>
        <w:rPr>
          <w:spacing w:val="4"/>
          <w:w w:val="103"/>
          <w:kern w:val="14"/>
          <w:lang w:val="ru-RU"/>
        </w:rPr>
        <w:t>ессионально-технического обучения для адаптации к нынешним и будущим потребностям в сфере занят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сти. В системе среднего образования будут внедряться учебные программы, ориентированные на новый контекст; система высшего образования будет укр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плена, а исслед</w:t>
      </w:r>
      <w:r>
        <w:rPr>
          <w:spacing w:val="4"/>
          <w:w w:val="103"/>
          <w:kern w:val="14"/>
          <w:lang w:val="ru-RU"/>
        </w:rPr>
        <w:t xml:space="preserve">ования приобретут устойчивый характер.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198.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Министерству юстиции, по делам заключенных и правам человека </w:t>
      </w:r>
      <w:r>
        <w:rPr>
          <w:spacing w:val="4"/>
          <w:w w:val="103"/>
          <w:kern w:val="14"/>
          <w:lang w:val="ru-RU"/>
        </w:rPr>
        <w:t>поручено проведение общей политики в сфере судопроизводства, курирование пенитенциарных учреждений и рассмотрение вопросов, связанных с правами челове</w:t>
      </w:r>
      <w:r>
        <w:rPr>
          <w:spacing w:val="4"/>
          <w:w w:val="103"/>
          <w:kern w:val="14"/>
          <w:lang w:val="ru-RU"/>
        </w:rPr>
        <w:t>ка. В этом направлении министерство реализовало ряд программ по у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реплению потенциала судебной системы, по поощрению и защите экономич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ских, социальных и культурных прав.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199.</w:t>
      </w:r>
      <w:r>
        <w:rPr>
          <w:spacing w:val="4"/>
          <w:w w:val="103"/>
          <w:kern w:val="14"/>
          <w:lang w:val="ru-RU"/>
        </w:rPr>
        <w:tab/>
        <w:t>Министерство проводит различные мероприятия в области кодификации законодательн</w:t>
      </w:r>
      <w:r>
        <w:rPr>
          <w:spacing w:val="4"/>
          <w:w w:val="103"/>
          <w:kern w:val="14"/>
          <w:lang w:val="ru-RU"/>
        </w:rPr>
        <w:t>ых актов, в которых отражены положения Конституции и межд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народных договоров, касающихся прав человека (Кодекс о гражданстве, Закон о лицах, зараженных ВИЧ/</w:t>
      </w:r>
      <w:proofErr w:type="spellStart"/>
      <w:r>
        <w:rPr>
          <w:spacing w:val="4"/>
          <w:w w:val="103"/>
          <w:kern w:val="14"/>
          <w:lang w:val="ru-RU"/>
        </w:rPr>
        <w:t>СПИДом</w:t>
      </w:r>
      <w:proofErr w:type="spellEnd"/>
      <w:r>
        <w:rPr>
          <w:spacing w:val="4"/>
          <w:w w:val="103"/>
          <w:kern w:val="14"/>
          <w:lang w:val="ru-RU"/>
        </w:rPr>
        <w:t>), совершенствования функционирования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дебных органов (закон о судебных органах по делам о гр</w:t>
      </w:r>
      <w:r>
        <w:rPr>
          <w:spacing w:val="4"/>
          <w:w w:val="103"/>
          <w:kern w:val="14"/>
          <w:lang w:val="ru-RU"/>
        </w:rPr>
        <w:t>ажданском состоянии, закон об учреждении должности судьи по исполнению наказаний, разрабат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ваемые законопроекты по преобразованию Верховного суда в кассационный суд, декрет о статусе работников пенитенциарной системы и т.д.) и активизации деятельности суде</w:t>
      </w:r>
      <w:r>
        <w:rPr>
          <w:spacing w:val="4"/>
          <w:w w:val="103"/>
          <w:kern w:val="14"/>
          <w:lang w:val="ru-RU"/>
        </w:rPr>
        <w:t>йского корпуса (закон о статусе магистратуры), цель кот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рых – повысить уровень эффективности судебной системы и доступа к прав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судию.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200.</w:t>
      </w:r>
      <w:r>
        <w:rPr>
          <w:spacing w:val="4"/>
          <w:w w:val="103"/>
          <w:kern w:val="14"/>
          <w:lang w:val="ru-RU"/>
        </w:rPr>
        <w:tab/>
        <w:t xml:space="preserve">Кроме того, министерство совместно с </w:t>
      </w:r>
      <w:proofErr w:type="spellStart"/>
      <w:r>
        <w:rPr>
          <w:spacing w:val="4"/>
          <w:w w:val="103"/>
          <w:kern w:val="14"/>
          <w:lang w:val="ru-RU"/>
        </w:rPr>
        <w:t>ЮНИСЕФ</w:t>
      </w:r>
      <w:proofErr w:type="spellEnd"/>
      <w:r>
        <w:rPr>
          <w:spacing w:val="4"/>
          <w:w w:val="103"/>
          <w:kern w:val="14"/>
          <w:lang w:val="ru-RU"/>
        </w:rPr>
        <w:t xml:space="preserve"> приступило к исслед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ванию положения несовершеннолетних правонарушителей </w:t>
      </w:r>
      <w:r>
        <w:rPr>
          <w:spacing w:val="4"/>
          <w:w w:val="103"/>
          <w:kern w:val="14"/>
          <w:lang w:val="ru-RU"/>
        </w:rPr>
        <w:t>и в настоящее время разрабатывает практические способы налаживания  системы отправления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восудия в отн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шении несовершеннолетних.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201.</w:t>
      </w:r>
      <w:r>
        <w:rPr>
          <w:spacing w:val="4"/>
          <w:w w:val="103"/>
          <w:kern w:val="14"/>
          <w:lang w:val="ru-RU"/>
        </w:rPr>
        <w:tab/>
        <w:t>В результате процесса построения институционального механизма, нац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ленного на эффективное осуществление прав человека, </w:t>
      </w:r>
      <w:r>
        <w:rPr>
          <w:spacing w:val="4"/>
          <w:w w:val="103"/>
          <w:kern w:val="14"/>
          <w:lang w:val="ru-RU"/>
        </w:rPr>
        <w:t>начатого Министерс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вом юстиции и прав человека, были созданы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 Межотраслевой комитет по подготовке и представлению докладов договорным органам по правам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века, цель которых – преодолеть отставание, образовавшееся в этой области. Помимо прилагаемых </w:t>
      </w:r>
      <w:r>
        <w:rPr>
          <w:spacing w:val="4"/>
          <w:w w:val="103"/>
          <w:kern w:val="14"/>
          <w:lang w:val="ru-RU"/>
        </w:rPr>
        <w:t>усилий по наращиванию людских ресурсов и обеспеч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нию их надлежащей подготовки в области прав человека, другие меры напра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лены на улучшение условий труда в судебных органах и пенитенциарных учр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ждениях.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202.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Министерство по делам женщин, семьи и социальным</w:t>
      </w:r>
      <w:r>
        <w:rPr>
          <w:b/>
          <w:bCs/>
          <w:spacing w:val="4"/>
          <w:w w:val="103"/>
          <w:kern w:val="14"/>
          <w:lang w:val="ru-RU"/>
        </w:rPr>
        <w:t xml:space="preserve"> вопросам</w:t>
      </w:r>
      <w:r>
        <w:rPr>
          <w:spacing w:val="4"/>
          <w:w w:val="103"/>
          <w:kern w:val="14"/>
          <w:lang w:val="ru-RU"/>
        </w:rPr>
        <w:t xml:space="preserve">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вечает за осуществление политики и программ, цель которых – гарантировать уважение прав человека и ребенка и укреплять позиции семьи в процессе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вития. Кроме того, на него возложено проведение практических мероприятий.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203.</w:t>
      </w:r>
      <w:r>
        <w:rPr>
          <w:spacing w:val="4"/>
          <w:w w:val="103"/>
          <w:kern w:val="14"/>
          <w:lang w:val="ru-RU"/>
        </w:rPr>
        <w:tab/>
        <w:t>В сотрудничестве с</w:t>
      </w:r>
      <w:r>
        <w:rPr>
          <w:spacing w:val="4"/>
          <w:w w:val="103"/>
          <w:kern w:val="14"/>
          <w:lang w:val="ru-RU"/>
        </w:rPr>
        <w:t xml:space="preserve"> различными субъектами (государственными инстит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тами, НПО, партнерами в области развития) оно занимается разработкой и обеспечением мониторинга мероприятий, проводимых в рамках стратегии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теграции женщин в процесс развития в приоритетных сферах (принятие </w:t>
      </w:r>
      <w:r>
        <w:rPr>
          <w:spacing w:val="4"/>
          <w:w w:val="103"/>
          <w:kern w:val="14"/>
          <w:lang w:val="ru-RU"/>
        </w:rPr>
        <w:t>реш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ний, здравоохранение,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разование и экономика), чтобы поощрять равноправие мужчин и женщин. </w:t>
      </w:r>
    </w:p>
    <w:p w:rsidR="00000000" w:rsidRDefault="0049101E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После ратификации Протокола к Африканской хартии прав человека и народов, касающегося прав женщин в Африке (</w:t>
      </w:r>
      <w:proofErr w:type="spellStart"/>
      <w:r>
        <w:rPr>
          <w:spacing w:val="4"/>
          <w:w w:val="103"/>
          <w:kern w:val="14"/>
          <w:lang w:val="ru-RU"/>
        </w:rPr>
        <w:t>Мапутский</w:t>
      </w:r>
      <w:proofErr w:type="spellEnd"/>
      <w:r>
        <w:rPr>
          <w:spacing w:val="4"/>
          <w:w w:val="103"/>
          <w:kern w:val="14"/>
          <w:lang w:val="ru-RU"/>
        </w:rPr>
        <w:t xml:space="preserve"> протокол 2005 года), это ведомство прист</w:t>
      </w:r>
      <w:r>
        <w:rPr>
          <w:spacing w:val="4"/>
          <w:w w:val="103"/>
          <w:kern w:val="14"/>
          <w:lang w:val="ru-RU"/>
        </w:rPr>
        <w:t>упило к реализации масштабной программы борьбы против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силия в виде </w:t>
      </w:r>
      <w:proofErr w:type="spellStart"/>
      <w:r>
        <w:rPr>
          <w:spacing w:val="4"/>
          <w:w w:val="103"/>
          <w:kern w:val="14"/>
          <w:lang w:val="ru-RU"/>
        </w:rPr>
        <w:t>калечения</w:t>
      </w:r>
      <w:proofErr w:type="spellEnd"/>
      <w:r>
        <w:rPr>
          <w:spacing w:val="4"/>
          <w:w w:val="103"/>
          <w:kern w:val="14"/>
          <w:lang w:val="ru-RU"/>
        </w:rPr>
        <w:t xml:space="preserve"> женских половых органов (</w:t>
      </w:r>
      <w:proofErr w:type="spellStart"/>
      <w:r>
        <w:rPr>
          <w:spacing w:val="4"/>
          <w:w w:val="103"/>
          <w:kern w:val="14"/>
          <w:lang w:val="ru-RU"/>
        </w:rPr>
        <w:t>КЖО</w:t>
      </w:r>
      <w:proofErr w:type="spellEnd"/>
      <w:r>
        <w:rPr>
          <w:spacing w:val="4"/>
          <w:w w:val="103"/>
          <w:kern w:val="14"/>
          <w:lang w:val="ru-RU"/>
        </w:rPr>
        <w:t>). С этой целью были разработаны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нальная стратегия ликвидации всех форм эксцизии, а также общинные мероприятия по поощрению прав человека.</w: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204.</w:t>
      </w:r>
      <w:r>
        <w:rPr>
          <w:spacing w:val="4"/>
          <w:w w:val="103"/>
          <w:kern w:val="14"/>
          <w:lang w:val="ru-RU"/>
        </w:rPr>
        <w:tab/>
      </w:r>
      <w:r>
        <w:rPr>
          <w:spacing w:val="4"/>
          <w:w w:val="103"/>
          <w:kern w:val="14"/>
          <w:lang w:val="ru-RU"/>
        </w:rPr>
        <w:t>Это министерство также является автором законодательных инициатив по борьбе с дискриминацией по признаку пола и защите уязвимых групп (Семе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ный кодекс, законы о системе квотирования выборных должностей и мест в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сударственных органах управления и государс</w:t>
      </w:r>
      <w:r>
        <w:rPr>
          <w:spacing w:val="4"/>
          <w:w w:val="103"/>
          <w:kern w:val="14"/>
          <w:lang w:val="ru-RU"/>
        </w:rPr>
        <w:t xml:space="preserve">твенной службы, новый закон о борьбе с </w:t>
      </w:r>
      <w:proofErr w:type="spellStart"/>
      <w:r>
        <w:rPr>
          <w:spacing w:val="4"/>
          <w:w w:val="103"/>
          <w:kern w:val="14"/>
          <w:lang w:val="ru-RU"/>
        </w:rPr>
        <w:t>КЖО</w:t>
      </w:r>
      <w:proofErr w:type="spellEnd"/>
      <w:r>
        <w:rPr>
          <w:spacing w:val="4"/>
          <w:w w:val="103"/>
          <w:kern w:val="14"/>
          <w:lang w:val="ru-RU"/>
        </w:rPr>
        <w:t xml:space="preserve"> и т.д.). Наконец, под его эгидой действует Центр професси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нальной подготовки 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щин в </w:t>
      </w:r>
      <w:proofErr w:type="spellStart"/>
      <w:r>
        <w:rPr>
          <w:spacing w:val="4"/>
          <w:w w:val="103"/>
          <w:kern w:val="14"/>
          <w:lang w:val="ru-RU"/>
        </w:rPr>
        <w:t>Балбале</w:t>
      </w:r>
      <w:proofErr w:type="spellEnd"/>
      <w:r>
        <w:rPr>
          <w:spacing w:val="4"/>
          <w:w w:val="103"/>
          <w:kern w:val="14"/>
          <w:lang w:val="ru-RU"/>
        </w:rPr>
        <w:t xml:space="preserve"> (пригороде Джибути).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205.</w:t>
      </w:r>
      <w:r>
        <w:rPr>
          <w:spacing w:val="4"/>
          <w:w w:val="103"/>
          <w:kern w:val="14"/>
          <w:lang w:val="ru-RU"/>
        </w:rPr>
        <w:tab/>
        <w:t xml:space="preserve">На </w:t>
      </w:r>
      <w:r>
        <w:rPr>
          <w:b/>
          <w:bCs/>
          <w:spacing w:val="4"/>
          <w:w w:val="103"/>
          <w:kern w:val="14"/>
          <w:lang w:val="ru-RU"/>
        </w:rPr>
        <w:t>Министерство занятости</w:t>
      </w:r>
      <w:r>
        <w:rPr>
          <w:spacing w:val="4"/>
          <w:w w:val="103"/>
          <w:kern w:val="14"/>
          <w:lang w:val="ru-RU"/>
        </w:rPr>
        <w:t xml:space="preserve"> и находящийся в его ведении орган − 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циональное агентство труда,</w:t>
      </w:r>
      <w:r>
        <w:rPr>
          <w:spacing w:val="4"/>
          <w:w w:val="103"/>
          <w:kern w:val="14"/>
          <w:lang w:val="ru-RU"/>
        </w:rPr>
        <w:t xml:space="preserve"> профессиональной подготовки и трудоустройства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НАТППТ</w:t>
      </w:r>
      <w:proofErr w:type="spellEnd"/>
      <w:r>
        <w:rPr>
          <w:spacing w:val="4"/>
          <w:w w:val="103"/>
          <w:kern w:val="14"/>
          <w:lang w:val="ru-RU"/>
        </w:rPr>
        <w:t>) – возложено применение различных инструментов наблюдения и действия, которые дают им возможность регулировать потребности рынка зан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тости и расширять доступ национальной рабочей силы к трудоустройству</w:t>
      </w:r>
      <w:r>
        <w:rPr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206.</w:t>
      </w:r>
      <w:r>
        <w:rPr>
          <w:spacing w:val="4"/>
          <w:w w:val="103"/>
          <w:kern w:val="14"/>
          <w:lang w:val="ru-RU"/>
        </w:rPr>
        <w:tab/>
        <w:t>Так, например, основные мероприятия по снижению уровня безработицы способствуют борьбе против социального отчуждения и нищеты среди уязв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мых групп (дипломированные или неквалифицированные девушки/юноши, женщины) посре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ством увязывания предложения и</w:t>
      </w:r>
      <w:r>
        <w:rPr>
          <w:spacing w:val="4"/>
          <w:w w:val="103"/>
          <w:kern w:val="14"/>
          <w:lang w:val="ru-RU"/>
        </w:rPr>
        <w:t xml:space="preserve"> спроса в сфере занятости и развития практики ученичества на предприятиях и в центрах профессионал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ной подготовки, а также сбора, подготовки, мониторинга и распространения статистических данных о трех указа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ных сферах деятельности.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207.</w:t>
      </w:r>
      <w:r>
        <w:rPr>
          <w:spacing w:val="4"/>
          <w:w w:val="103"/>
          <w:kern w:val="14"/>
          <w:lang w:val="ru-RU"/>
        </w:rPr>
        <w:tab/>
      </w:r>
      <w:proofErr w:type="spellStart"/>
      <w:r>
        <w:rPr>
          <w:spacing w:val="4"/>
          <w:w w:val="103"/>
          <w:kern w:val="14"/>
          <w:lang w:val="ru-RU"/>
        </w:rPr>
        <w:t>НАТППТ</w:t>
      </w:r>
      <w:proofErr w:type="spellEnd"/>
      <w:r>
        <w:rPr>
          <w:spacing w:val="4"/>
          <w:w w:val="103"/>
          <w:kern w:val="14"/>
          <w:lang w:val="ru-RU"/>
        </w:rPr>
        <w:t xml:space="preserve"> вносит вкла</w:t>
      </w:r>
      <w:r>
        <w:rPr>
          <w:spacing w:val="4"/>
          <w:w w:val="103"/>
          <w:kern w:val="14"/>
          <w:lang w:val="ru-RU"/>
        </w:rPr>
        <w:t>д в реализацию инициатив других социальных 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домств по интеграции пострадавших от насилия женщин на рынке труда,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трудничая в этой связи с Министерством по делам женщин, в подготовку инс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рукторов для Исполн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тельного секретариата по борьбе с ВИЧ/</w:t>
      </w:r>
      <w:proofErr w:type="spellStart"/>
      <w:r>
        <w:rPr>
          <w:spacing w:val="4"/>
          <w:w w:val="103"/>
          <w:kern w:val="14"/>
          <w:lang w:val="ru-RU"/>
        </w:rPr>
        <w:t>СПИДом</w:t>
      </w:r>
      <w:proofErr w:type="spellEnd"/>
      <w:r>
        <w:rPr>
          <w:spacing w:val="4"/>
          <w:w w:val="103"/>
          <w:kern w:val="14"/>
          <w:lang w:val="ru-RU"/>
        </w:rPr>
        <w:t xml:space="preserve"> и в</w:t>
      </w:r>
      <w:r>
        <w:rPr>
          <w:spacing w:val="4"/>
          <w:w w:val="103"/>
          <w:kern w:val="14"/>
          <w:lang w:val="ru-RU"/>
        </w:rPr>
        <w:t xml:space="preserve"> проведение совещаний по 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просам профессионально-технического обучения в сотрудничестве с Министерством национального образования. </w:t>
      </w:r>
    </w:p>
    <w:p w:rsidR="00000000" w:rsidRDefault="0049101E">
      <w:pPr>
        <w:pStyle w:val="SingleTxtG"/>
        <w:suppressAutoHyphens w:val="0"/>
        <w:spacing w:after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208.</w:t>
      </w:r>
      <w:r>
        <w:rPr>
          <w:spacing w:val="4"/>
          <w:w w:val="103"/>
          <w:kern w:val="14"/>
          <w:lang w:val="ru-RU"/>
        </w:rPr>
        <w:tab/>
        <w:t xml:space="preserve">Создание </w:t>
      </w:r>
      <w:r>
        <w:rPr>
          <w:b/>
          <w:bCs/>
          <w:spacing w:val="4"/>
          <w:w w:val="103"/>
          <w:kern w:val="14"/>
          <w:lang w:val="ru-RU"/>
        </w:rPr>
        <w:t xml:space="preserve">Национальной кассы социального обеспечения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НКСО</w:t>
      </w:r>
      <w:proofErr w:type="spellEnd"/>
      <w:r>
        <w:rPr>
          <w:spacing w:val="4"/>
          <w:w w:val="103"/>
          <w:kern w:val="14"/>
          <w:lang w:val="ru-RU"/>
        </w:rPr>
        <w:t>) под эгидой Министерства занятости является следствием рефор</w:t>
      </w:r>
      <w:r>
        <w:rPr>
          <w:spacing w:val="4"/>
          <w:w w:val="103"/>
          <w:kern w:val="14"/>
          <w:lang w:val="ru-RU"/>
        </w:rPr>
        <w:t>мы системы соц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альной защиты, начатой 10 лет назад в целях обеспечения стабильности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личных пособий работникам и их правопреемникам. Это учреждение, образ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вавшееся в результате слияния Органа социальной защиты (</w:t>
      </w:r>
      <w:proofErr w:type="spellStart"/>
      <w:r>
        <w:rPr>
          <w:spacing w:val="4"/>
          <w:w w:val="103"/>
          <w:kern w:val="14"/>
          <w:lang w:val="ru-RU"/>
        </w:rPr>
        <w:t>ОСЗ</w:t>
      </w:r>
      <w:proofErr w:type="spellEnd"/>
      <w:r>
        <w:rPr>
          <w:spacing w:val="4"/>
          <w:w w:val="103"/>
          <w:kern w:val="14"/>
          <w:lang w:val="ru-RU"/>
        </w:rPr>
        <w:t>) и 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ной пенсионной кассы (</w:t>
      </w:r>
      <w:proofErr w:type="spellStart"/>
      <w:r>
        <w:rPr>
          <w:spacing w:val="4"/>
          <w:w w:val="103"/>
          <w:kern w:val="14"/>
          <w:lang w:val="ru-RU"/>
        </w:rPr>
        <w:t>НПК</w:t>
      </w:r>
      <w:proofErr w:type="spellEnd"/>
      <w:r>
        <w:rPr>
          <w:spacing w:val="4"/>
          <w:w w:val="103"/>
          <w:kern w:val="14"/>
          <w:lang w:val="ru-RU"/>
        </w:rPr>
        <w:t>),</w:t>
      </w:r>
      <w:r>
        <w:rPr>
          <w:spacing w:val="4"/>
          <w:w w:val="103"/>
          <w:kern w:val="14"/>
          <w:lang w:val="ru-RU"/>
        </w:rPr>
        <w:t xml:space="preserve"> в настоящее время занимается назначением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личных пособий работникам, которые охвачены общей системой и специал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ными системами, за исключением 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еннослужащих </w:t>
      </w:r>
      <w:proofErr w:type="spellStart"/>
      <w:r>
        <w:rPr>
          <w:spacing w:val="4"/>
          <w:w w:val="103"/>
          <w:kern w:val="14"/>
          <w:lang w:val="ru-RU"/>
        </w:rPr>
        <w:t>джибутийской</w:t>
      </w:r>
      <w:proofErr w:type="spellEnd"/>
      <w:r>
        <w:rPr>
          <w:spacing w:val="4"/>
          <w:w w:val="103"/>
          <w:kern w:val="14"/>
          <w:lang w:val="ru-RU"/>
        </w:rPr>
        <w:t xml:space="preserve"> армии.</w: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Кроме того, Касса социального обеспечения способствует усилиям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дарства </w:t>
      </w:r>
      <w:r>
        <w:rPr>
          <w:spacing w:val="4"/>
          <w:w w:val="103"/>
          <w:kern w:val="14"/>
          <w:lang w:val="ru-RU"/>
        </w:rPr>
        <w:t>по укреплению социальной защиты части населения, которая не занята в формальном секторе или является особо уязвимой (создание центров общи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ной помощи, предоставление более доступных </w:t>
      </w:r>
      <w:proofErr w:type="spellStart"/>
      <w:r>
        <w:rPr>
          <w:spacing w:val="4"/>
          <w:w w:val="103"/>
          <w:kern w:val="14"/>
          <w:lang w:val="ru-RU"/>
        </w:rPr>
        <w:t>генерических</w:t>
      </w:r>
      <w:proofErr w:type="spellEnd"/>
      <w:r>
        <w:rPr>
          <w:spacing w:val="4"/>
          <w:w w:val="103"/>
          <w:kern w:val="14"/>
          <w:lang w:val="ru-RU"/>
        </w:rPr>
        <w:t xml:space="preserve"> медикаментов, введение удостоверения о принадлежности к малои</w:t>
      </w:r>
      <w:r>
        <w:rPr>
          <w:spacing w:val="4"/>
          <w:w w:val="103"/>
          <w:kern w:val="14"/>
          <w:lang w:val="ru-RU"/>
        </w:rPr>
        <w:t>мущим слоям, дающего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во на бесплатное обслуживание, и т.п.), и стремится к внедрению системы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щинного </w:t>
      </w:r>
      <w:proofErr w:type="spellStart"/>
      <w:r>
        <w:rPr>
          <w:spacing w:val="4"/>
          <w:w w:val="103"/>
          <w:kern w:val="14"/>
          <w:lang w:val="ru-RU"/>
        </w:rPr>
        <w:t>микрострахования</w:t>
      </w:r>
      <w:proofErr w:type="spellEnd"/>
      <w:r>
        <w:rPr>
          <w:spacing w:val="4"/>
          <w:w w:val="103"/>
          <w:kern w:val="14"/>
          <w:lang w:val="ru-RU"/>
        </w:rPr>
        <w:t>, которая дает наиболее нуждающимся лицам право на получение минимального комплекса у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луг и социальной защиты.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209.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Министерство внутр</w:t>
      </w:r>
      <w:r>
        <w:rPr>
          <w:b/>
          <w:bCs/>
          <w:spacing w:val="4"/>
          <w:w w:val="103"/>
          <w:kern w:val="14"/>
          <w:lang w:val="ru-RU"/>
        </w:rPr>
        <w:t>енних дел и децентрализации</w:t>
      </w:r>
      <w:r>
        <w:rPr>
          <w:spacing w:val="4"/>
          <w:w w:val="103"/>
          <w:kern w:val="14"/>
          <w:lang w:val="ru-RU"/>
        </w:rPr>
        <w:t xml:space="preserve"> обязано гарантир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вать общественную и гражданскую безопасность, организовывать проведение выборов и проводить в жизнь государственную политику в области децентрал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зации. </w:t>
      </w:r>
    </w:p>
    <w:p w:rsidR="00000000" w:rsidRDefault="0049101E">
      <w:pPr>
        <w:pStyle w:val="SingleTxtG"/>
        <w:suppressAutoHyphens w:val="0"/>
        <w:spacing w:before="12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Его задача – обеспечивать защиту беженцев через посредств</w:t>
      </w:r>
      <w:r>
        <w:rPr>
          <w:spacing w:val="4"/>
          <w:w w:val="103"/>
          <w:kern w:val="14"/>
          <w:lang w:val="ru-RU"/>
        </w:rPr>
        <w:t>о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нальной комиссии по проверке соответствия требованиям, которая входит в его структуру и уполномочена выносить решения о предоставлении права на уб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жище.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циональное бюро помощи беженцам и жертвам бедствий (</w:t>
      </w:r>
      <w:proofErr w:type="spellStart"/>
      <w:r>
        <w:rPr>
          <w:spacing w:val="4"/>
          <w:w w:val="103"/>
          <w:kern w:val="14"/>
          <w:lang w:val="ru-RU"/>
        </w:rPr>
        <w:t>НБПБП</w:t>
      </w:r>
      <w:proofErr w:type="spellEnd"/>
      <w:r>
        <w:rPr>
          <w:spacing w:val="4"/>
          <w:w w:val="103"/>
          <w:kern w:val="14"/>
          <w:lang w:val="ru-RU"/>
        </w:rPr>
        <w:t xml:space="preserve">) оказывает содействие этим группам, </w:t>
      </w:r>
      <w:r>
        <w:rPr>
          <w:spacing w:val="4"/>
          <w:w w:val="103"/>
          <w:kern w:val="14"/>
          <w:lang w:val="ru-RU"/>
        </w:rPr>
        <w:t>а также внутренне перемещенным гражд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нам другой страны. Получившие отказ лица всегда могут получить помощь п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тем простой регистрации в его службах. Республика Джибути во все времена служила оплотом мира и пристанищем для многочисленных выходцев из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предел</w:t>
      </w:r>
      <w:r>
        <w:rPr>
          <w:spacing w:val="4"/>
          <w:w w:val="103"/>
          <w:kern w:val="14"/>
          <w:lang w:val="ru-RU"/>
        </w:rPr>
        <w:t>ьных стран (Эфиопии, Сомали, Эритреи), страдавших от войн или 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хийных бедствий, которые находили на ее территории оплачиваемую работу. Наряду с этой традицией приема иностранцев страна активно участвует в 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пломатической де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тельности по восстановлению ми</w:t>
      </w:r>
      <w:r>
        <w:rPr>
          <w:spacing w:val="4"/>
          <w:w w:val="103"/>
          <w:kern w:val="14"/>
          <w:lang w:val="ru-RU"/>
        </w:rPr>
        <w:t>ра в регионе, постоянно оказывая содействие усилиям по восстановлению сомалийского государства.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210.</w:t>
      </w:r>
      <w:r>
        <w:rPr>
          <w:spacing w:val="4"/>
          <w:w w:val="103"/>
          <w:kern w:val="14"/>
          <w:lang w:val="ru-RU"/>
        </w:rPr>
        <w:tab/>
        <w:t>Различные подразделения Национальных органов полиции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НОП</w:t>
      </w:r>
      <w:proofErr w:type="spellEnd"/>
      <w:r>
        <w:rPr>
          <w:spacing w:val="4"/>
          <w:w w:val="103"/>
          <w:kern w:val="14"/>
          <w:lang w:val="ru-RU"/>
        </w:rPr>
        <w:t>) обе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печивают внутреннюю безопасность совместно с Национальной жандармерией, органы которой относ</w:t>
      </w:r>
      <w:r>
        <w:rPr>
          <w:spacing w:val="4"/>
          <w:w w:val="103"/>
          <w:kern w:val="14"/>
          <w:lang w:val="ru-RU"/>
        </w:rPr>
        <w:t>ятся к системе Министерства обороны, а также контрол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руют государственную границу. Они играют важную роль в охране прав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 жителей страны и в поддержании правопорядка, так как они получают ж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лобы и проводят под надзором прокуратуры уголовные расследо</w:t>
      </w:r>
      <w:r>
        <w:rPr>
          <w:spacing w:val="4"/>
          <w:w w:val="103"/>
          <w:kern w:val="14"/>
          <w:lang w:val="ru-RU"/>
        </w:rPr>
        <w:t>вания по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лам, переданным на их рассмотр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ние. Кроме того, в их компетенцию входит осуществление процедуры высылки иностранцев, незаконно находящихся на территории страны. Лица, ответственные за пограничный контроль, прошли подготовку и ознакомительное обу</w:t>
      </w:r>
      <w:r>
        <w:rPr>
          <w:spacing w:val="4"/>
          <w:w w:val="103"/>
          <w:kern w:val="14"/>
          <w:lang w:val="ru-RU"/>
        </w:rPr>
        <w:t>чение, посвященное укреплению прав 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грантов в сотрудничестве с Управлением Верховного комиссара Организации Объединенных Наций по правам беженцев (</w:t>
      </w:r>
      <w:proofErr w:type="spellStart"/>
      <w:r>
        <w:rPr>
          <w:spacing w:val="4"/>
          <w:w w:val="103"/>
          <w:kern w:val="14"/>
          <w:lang w:val="ru-RU"/>
        </w:rPr>
        <w:t>УВКБ</w:t>
      </w:r>
      <w:proofErr w:type="spellEnd"/>
      <w:r>
        <w:rPr>
          <w:spacing w:val="4"/>
          <w:w w:val="103"/>
          <w:kern w:val="14"/>
          <w:lang w:val="ru-RU"/>
        </w:rPr>
        <w:t xml:space="preserve">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211.</w:t>
      </w:r>
      <w:r>
        <w:rPr>
          <w:spacing w:val="4"/>
          <w:w w:val="103"/>
          <w:kern w:val="14"/>
          <w:lang w:val="ru-RU"/>
        </w:rPr>
        <w:tab/>
        <w:t>В области децентрализации это учреждение координирует деятельность государства в регионах через</w:t>
      </w:r>
      <w:r>
        <w:rPr>
          <w:spacing w:val="4"/>
          <w:w w:val="103"/>
          <w:kern w:val="14"/>
          <w:lang w:val="ru-RU"/>
        </w:rPr>
        <w:t xml:space="preserve"> посредство префектов и осуществляет постепе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ную передачу полномочий региональным советам, которые теперь уполномоч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ны выдавать документы о гражданском состоянии, например свидетельства о рождении.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212.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Национальный совет молодежи Джибути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НСМД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) </w:t>
      </w:r>
      <w:r>
        <w:rPr>
          <w:spacing w:val="4"/>
          <w:w w:val="103"/>
          <w:kern w:val="14"/>
          <w:lang w:val="ru-RU"/>
        </w:rPr>
        <w:t>был созда</w:t>
      </w:r>
      <w:r>
        <w:rPr>
          <w:spacing w:val="4"/>
          <w:w w:val="103"/>
          <w:kern w:val="14"/>
          <w:lang w:val="ru-RU"/>
        </w:rPr>
        <w:t>н сразу после проведения Национальной конференции по развитию молодежи, сост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явшейся в феврале 2007 года. Благодаря этой конференции проблемы молодежи вновь оказались в центре внимания государственной политики. Этот орган,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носящийся к Министерству по дел</w:t>
      </w:r>
      <w:r>
        <w:rPr>
          <w:spacing w:val="4"/>
          <w:w w:val="103"/>
          <w:kern w:val="14"/>
          <w:lang w:val="ru-RU"/>
        </w:rPr>
        <w:t>ам молодежи и спорта, действует в качестве как механизма обмена мнениями среди молодежи, так и механизма партнерства для государственных субъектов и органов по оказанию помощи в целях разв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тия, и выдвижения инициатив по преодолению трудностей, с которыми с</w:t>
      </w:r>
      <w:r>
        <w:rPr>
          <w:spacing w:val="4"/>
          <w:w w:val="103"/>
          <w:kern w:val="14"/>
          <w:lang w:val="ru-RU"/>
        </w:rPr>
        <w:t>талк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вается молодежь в масштабах всей страны.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213.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Независимая </w:t>
      </w:r>
      <w:r>
        <w:rPr>
          <w:b/>
          <w:spacing w:val="4"/>
          <w:w w:val="103"/>
          <w:kern w:val="14"/>
          <w:lang w:val="ru-RU"/>
        </w:rPr>
        <w:t xml:space="preserve">национальная избирательная комиссия </w:t>
      </w:r>
      <w:r>
        <w:rPr>
          <w:b/>
          <w:bCs/>
          <w:spacing w:val="4"/>
          <w:w w:val="103"/>
          <w:kern w:val="14"/>
          <w:lang w:val="ru-RU"/>
        </w:rPr>
        <w:t>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ННИК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) </w:t>
      </w:r>
      <w:r>
        <w:rPr>
          <w:spacing w:val="4"/>
          <w:w w:val="103"/>
          <w:kern w:val="14"/>
          <w:lang w:val="ru-RU"/>
        </w:rPr>
        <w:t>была учреждена Органическим законом № 11/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/02/</w:t>
      </w:r>
      <w:proofErr w:type="spellStart"/>
      <w:r>
        <w:rPr>
          <w:spacing w:val="4"/>
          <w:w w:val="103"/>
          <w:kern w:val="14"/>
          <w:lang w:val="ru-RU"/>
        </w:rPr>
        <w:t>4è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для наблюдения за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ведением выборов. В целях обеспечения справедливого проведения предвыбо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ны</w:t>
      </w:r>
      <w:r>
        <w:rPr>
          <w:spacing w:val="4"/>
          <w:w w:val="103"/>
          <w:kern w:val="14"/>
          <w:lang w:val="ru-RU"/>
        </w:rPr>
        <w:t>х консульт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ции на Комиссию возложена организация материальных аспектов различных голосований, а также мониторинг и контроль всех операций по 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ществлению голосования. Она, в частности, обязана следить за соблюдением принципа доступности средств массовой и</w:t>
      </w:r>
      <w:r>
        <w:rPr>
          <w:spacing w:val="4"/>
          <w:w w:val="103"/>
          <w:kern w:val="14"/>
          <w:lang w:val="ru-RU"/>
        </w:rPr>
        <w:t>нформации для различных баллот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рующихся кандидатов.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214.</w:t>
      </w:r>
      <w:r>
        <w:rPr>
          <w:spacing w:val="4"/>
          <w:w w:val="103"/>
          <w:kern w:val="14"/>
          <w:lang w:val="ru-RU"/>
        </w:rPr>
        <w:tab/>
        <w:t xml:space="preserve">В </w:t>
      </w:r>
      <w:proofErr w:type="spellStart"/>
      <w:r>
        <w:rPr>
          <w:spacing w:val="4"/>
          <w:w w:val="103"/>
          <w:kern w:val="14"/>
          <w:lang w:val="ru-RU"/>
        </w:rPr>
        <w:t>ННИК</w:t>
      </w:r>
      <w:proofErr w:type="spellEnd"/>
      <w:r>
        <w:rPr>
          <w:spacing w:val="4"/>
          <w:w w:val="103"/>
          <w:kern w:val="14"/>
          <w:lang w:val="ru-RU"/>
        </w:rPr>
        <w:t xml:space="preserve"> могут направляться жалобы и рекламации в связи с процедур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ми проведения выборов; она принимает решение относительно их обоснова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ности. В случае их отклонения политические партии могут адресов</w:t>
      </w:r>
      <w:r>
        <w:rPr>
          <w:spacing w:val="4"/>
          <w:w w:val="103"/>
          <w:kern w:val="14"/>
          <w:lang w:val="ru-RU"/>
        </w:rPr>
        <w:t>ать свои 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просы Конституционному совету. При проведении региональных выборов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полнительной судебной инстанцией по обжалованию нарушений является А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министративный трибунал по рассмотрению споров.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215.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spacing w:val="4"/>
          <w:w w:val="103"/>
          <w:kern w:val="14"/>
          <w:lang w:val="ru-RU"/>
        </w:rPr>
        <w:t>Национальная комиссия по коммуникации</w:t>
      </w:r>
      <w:r>
        <w:rPr>
          <w:b/>
          <w:bCs/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НКК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), </w:t>
      </w:r>
      <w:r>
        <w:rPr>
          <w:spacing w:val="4"/>
          <w:w w:val="103"/>
          <w:kern w:val="14"/>
          <w:lang w:val="ru-RU"/>
        </w:rPr>
        <w:t>учрежденн</w:t>
      </w:r>
      <w:r>
        <w:rPr>
          <w:spacing w:val="4"/>
          <w:w w:val="103"/>
          <w:kern w:val="14"/>
          <w:lang w:val="ru-RU"/>
        </w:rPr>
        <w:t>ая в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ответствии с Законом о свободе коммуникации, является независимым органом по наблюдению за осуществлением принципа плюрализма в средствах инфо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 xml:space="preserve">мации.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216.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Национальная комиссия по устойчивому развитию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НКУР</w:t>
      </w:r>
      <w:proofErr w:type="spellEnd"/>
      <w:r>
        <w:rPr>
          <w:b/>
          <w:bCs/>
          <w:spacing w:val="4"/>
          <w:w w:val="103"/>
          <w:kern w:val="14"/>
          <w:lang w:val="ru-RU"/>
        </w:rPr>
        <w:t>),</w:t>
      </w:r>
      <w:r>
        <w:rPr>
          <w:spacing w:val="4"/>
          <w:w w:val="103"/>
          <w:kern w:val="14"/>
          <w:lang w:val="ru-RU"/>
        </w:rPr>
        <w:t xml:space="preserve"> учре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денная в  2004 году и действующая </w:t>
      </w:r>
      <w:r>
        <w:rPr>
          <w:spacing w:val="4"/>
          <w:w w:val="103"/>
          <w:kern w:val="14"/>
          <w:lang w:val="ru-RU"/>
        </w:rPr>
        <w:t>под председательством премьер-министра, объединяет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личные государственные учреждения в области окружающей среды, которые нам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чают основные направления глобальной последовательной политики, разрабатывают гармоничную стратегическую основу и составляют пер</w:t>
      </w:r>
      <w:r>
        <w:rPr>
          <w:spacing w:val="4"/>
          <w:w w:val="103"/>
          <w:kern w:val="14"/>
          <w:lang w:val="ru-RU"/>
        </w:rPr>
        <w:t>иодические доклады для органов, созданных в соответствии с междунаро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ными договорами об охране окр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жающей среды. </w:t>
      </w:r>
    </w:p>
    <w:p w:rsidR="00000000" w:rsidRDefault="0049101E">
      <w:pPr>
        <w:pStyle w:val="H4GR"/>
      </w:pPr>
      <w:r>
        <w:tab/>
      </w:r>
      <w:r>
        <w:tab/>
        <w:t>Другие органы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217.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Национальный союз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джибутийских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женщин (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НСДЖ</w:t>
      </w:r>
      <w:proofErr w:type="spellEnd"/>
      <w:r>
        <w:rPr>
          <w:b/>
          <w:bCs/>
          <w:spacing w:val="4"/>
          <w:w w:val="103"/>
          <w:kern w:val="14"/>
          <w:lang w:val="ru-RU"/>
        </w:rPr>
        <w:t>)</w:t>
      </w:r>
      <w:r>
        <w:rPr>
          <w:spacing w:val="4"/>
          <w:w w:val="103"/>
          <w:kern w:val="14"/>
          <w:lang w:val="ru-RU"/>
        </w:rPr>
        <w:t xml:space="preserve"> развертывает свою деятельность на всей территории страны. Следовательно, эта</w:t>
      </w:r>
      <w:r>
        <w:rPr>
          <w:spacing w:val="4"/>
          <w:w w:val="103"/>
          <w:kern w:val="14"/>
          <w:lang w:val="ru-RU"/>
        </w:rPr>
        <w:t xml:space="preserve"> организация обладает исключительным потенциалом для мобилизации общественных ус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лий и призна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ным опытом. В своей концепции восстановления прав женщин во всех сферах жизни он ориентирует свою деятельность на борьбу с неграмотн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стью, нищетой и всеми формами</w:t>
      </w:r>
      <w:r>
        <w:rPr>
          <w:spacing w:val="4"/>
          <w:w w:val="103"/>
          <w:kern w:val="14"/>
          <w:lang w:val="ru-RU"/>
        </w:rPr>
        <w:t xml:space="preserve"> насилия над женщинами. Наряду с этим Союз проводит различные мер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приятия по улучшению условий жизни женщин в сельских районах, по охране окружающей среды и по развитию ремесел и кул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туры.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218.</w:t>
      </w:r>
      <w:r>
        <w:rPr>
          <w:spacing w:val="4"/>
          <w:w w:val="103"/>
          <w:kern w:val="14"/>
          <w:lang w:val="ru-RU"/>
        </w:rPr>
        <w:tab/>
      </w:r>
      <w:proofErr w:type="spellStart"/>
      <w:r>
        <w:rPr>
          <w:spacing w:val="4"/>
          <w:w w:val="103"/>
          <w:kern w:val="14"/>
          <w:lang w:val="ru-RU"/>
        </w:rPr>
        <w:t>НСДЖ</w:t>
      </w:r>
      <w:proofErr w:type="spellEnd"/>
      <w:r>
        <w:rPr>
          <w:spacing w:val="4"/>
          <w:w w:val="103"/>
          <w:kern w:val="14"/>
          <w:lang w:val="ru-RU"/>
        </w:rPr>
        <w:t>, который также курирует ряд ассоциаций, стал непременным</w:t>
      </w:r>
      <w:r>
        <w:rPr>
          <w:spacing w:val="4"/>
          <w:w w:val="103"/>
          <w:kern w:val="14"/>
          <w:lang w:val="ru-RU"/>
        </w:rPr>
        <w:t xml:space="preserve"> партнером всех информационно-пропагандистских кампаний, проводимых 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ганами государственной власти в целях поощрения права людей на улучшение состояния их зд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ровья и всеобщее образование.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219.</w:t>
      </w:r>
      <w:r>
        <w:rPr>
          <w:spacing w:val="4"/>
          <w:w w:val="103"/>
          <w:kern w:val="14"/>
          <w:lang w:val="ru-RU"/>
        </w:rPr>
        <w:tab/>
        <w:t>Наряду с этим Союз при поддержке Министерства по делам женщин</w:t>
      </w:r>
      <w:r>
        <w:rPr>
          <w:spacing w:val="4"/>
          <w:w w:val="103"/>
          <w:kern w:val="14"/>
          <w:lang w:val="ru-RU"/>
        </w:rPr>
        <w:t xml:space="preserve">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гулярно обращается к государственным властям с инициативами по укрепл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нию законодательных положений о защите женщин от любых форм насилия. Эти разнообразные действия позволили ввести в 1995 году законодательство о пресечении </w:t>
      </w:r>
      <w:proofErr w:type="spellStart"/>
      <w:r>
        <w:rPr>
          <w:b/>
          <w:spacing w:val="4"/>
          <w:w w:val="103"/>
          <w:kern w:val="14"/>
          <w:lang w:val="ru-RU"/>
        </w:rPr>
        <w:t>калечения</w:t>
      </w:r>
      <w:proofErr w:type="spellEnd"/>
      <w:r>
        <w:rPr>
          <w:b/>
          <w:spacing w:val="4"/>
          <w:w w:val="103"/>
          <w:kern w:val="14"/>
          <w:lang w:val="ru-RU"/>
        </w:rPr>
        <w:t xml:space="preserve"> женских половых ор</w:t>
      </w:r>
      <w:r>
        <w:rPr>
          <w:b/>
          <w:spacing w:val="4"/>
          <w:w w:val="103"/>
          <w:kern w:val="14"/>
          <w:lang w:val="ru-RU"/>
        </w:rPr>
        <w:t>ганов</w:t>
      </w:r>
      <w:r>
        <w:rPr>
          <w:spacing w:val="4"/>
          <w:w w:val="103"/>
          <w:kern w:val="14"/>
          <w:lang w:val="ru-RU"/>
        </w:rPr>
        <w:t xml:space="preserve"> (</w:t>
      </w:r>
      <w:proofErr w:type="spellStart"/>
      <w:r>
        <w:rPr>
          <w:spacing w:val="4"/>
          <w:w w:val="103"/>
          <w:kern w:val="14"/>
          <w:lang w:val="ru-RU"/>
        </w:rPr>
        <w:t>КЖО</w:t>
      </w:r>
      <w:proofErr w:type="spellEnd"/>
      <w:r>
        <w:rPr>
          <w:spacing w:val="4"/>
          <w:w w:val="103"/>
          <w:kern w:val="14"/>
          <w:lang w:val="ru-RU"/>
        </w:rPr>
        <w:t>), которое недавно было переработано (Законом № 55/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/09/</w:t>
      </w:r>
      <w:proofErr w:type="spellStart"/>
      <w:r>
        <w:rPr>
          <w:spacing w:val="4"/>
          <w:w w:val="103"/>
          <w:kern w:val="14"/>
          <w:lang w:val="ru-RU"/>
        </w:rPr>
        <w:t>6é</w:t>
      </w:r>
      <w:r>
        <w:rPr>
          <w:spacing w:val="4"/>
          <w:w w:val="103"/>
          <w:kern w:val="14"/>
        </w:rPr>
        <w:t>meL</w:t>
      </w:r>
      <w:proofErr w:type="spellEnd"/>
      <w:r>
        <w:rPr>
          <w:spacing w:val="4"/>
          <w:w w:val="103"/>
          <w:kern w:val="14"/>
          <w:lang w:val="ru-RU"/>
        </w:rPr>
        <w:t>) в целях повышения его э</w:t>
      </w:r>
      <w:r>
        <w:rPr>
          <w:spacing w:val="4"/>
          <w:w w:val="103"/>
          <w:kern w:val="14"/>
          <w:lang w:val="ru-RU"/>
        </w:rPr>
        <w:t>ф</w:t>
      </w:r>
      <w:r>
        <w:rPr>
          <w:spacing w:val="4"/>
          <w:w w:val="103"/>
          <w:kern w:val="14"/>
          <w:lang w:val="ru-RU"/>
        </w:rPr>
        <w:t>фективности. Наконец, в рамках Союза была создана служба приема, информ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рования и консультирования, чтобы предоставить возможность пострадавшим от насилия жен</w:t>
      </w:r>
      <w:r>
        <w:rPr>
          <w:spacing w:val="4"/>
          <w:w w:val="103"/>
          <w:kern w:val="14"/>
          <w:lang w:val="ru-RU"/>
        </w:rPr>
        <w:t>щинам подавать жалобы либо в жандармерию, либо в органы национальной полиции.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220.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Народная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сберегательно-кредитная</w:t>
      </w:r>
      <w:proofErr w:type="spellEnd"/>
      <w:r>
        <w:rPr>
          <w:b/>
          <w:bCs/>
          <w:spacing w:val="4"/>
          <w:w w:val="103"/>
          <w:kern w:val="14"/>
          <w:lang w:val="ru-RU"/>
        </w:rPr>
        <w:t xml:space="preserve"> касса </w:t>
      </w:r>
      <w:r>
        <w:rPr>
          <w:spacing w:val="4"/>
          <w:w w:val="103"/>
          <w:kern w:val="14"/>
          <w:lang w:val="ru-RU"/>
        </w:rPr>
        <w:t>(</w:t>
      </w:r>
      <w:proofErr w:type="spellStart"/>
      <w:r>
        <w:rPr>
          <w:spacing w:val="4"/>
          <w:w w:val="103"/>
          <w:kern w:val="14"/>
          <w:lang w:val="ru-RU"/>
        </w:rPr>
        <w:t>НСКК</w:t>
      </w:r>
      <w:proofErr w:type="spellEnd"/>
      <w:r>
        <w:rPr>
          <w:spacing w:val="4"/>
          <w:w w:val="103"/>
          <w:kern w:val="14"/>
          <w:lang w:val="ru-RU"/>
        </w:rPr>
        <w:t xml:space="preserve">), созданная в 2008 году в рамках </w:t>
      </w:r>
      <w:proofErr w:type="spellStart"/>
      <w:r>
        <w:rPr>
          <w:spacing w:val="4"/>
          <w:w w:val="103"/>
          <w:kern w:val="14"/>
          <w:lang w:val="ru-RU"/>
        </w:rPr>
        <w:t>НСДЖ</w:t>
      </w:r>
      <w:proofErr w:type="spellEnd"/>
      <w:r>
        <w:rPr>
          <w:spacing w:val="4"/>
          <w:w w:val="103"/>
          <w:kern w:val="14"/>
          <w:lang w:val="ru-RU"/>
        </w:rPr>
        <w:t xml:space="preserve"> для борьбы с нищетой и безработицей, занимается улучшением социально-экономических условий</w:t>
      </w:r>
      <w:r>
        <w:rPr>
          <w:spacing w:val="4"/>
          <w:w w:val="103"/>
          <w:kern w:val="14"/>
          <w:lang w:val="ru-RU"/>
        </w:rPr>
        <w:t xml:space="preserve"> жизни уязвимых групп насел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ния, предоставляя </w:t>
      </w:r>
      <w:proofErr w:type="spellStart"/>
      <w:r>
        <w:rPr>
          <w:spacing w:val="4"/>
          <w:w w:val="103"/>
          <w:kern w:val="14"/>
          <w:lang w:val="ru-RU"/>
        </w:rPr>
        <w:t>микрокредиты</w:t>
      </w:r>
      <w:proofErr w:type="spellEnd"/>
      <w:r>
        <w:rPr>
          <w:spacing w:val="4"/>
          <w:w w:val="103"/>
          <w:kern w:val="14"/>
          <w:lang w:val="ru-RU"/>
        </w:rPr>
        <w:t xml:space="preserve"> для финансирования приносящих доход видов деятельности и объединяя сбережения при технической и финансовой поддер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 xml:space="preserve">ке </w:t>
      </w:r>
      <w:proofErr w:type="spellStart"/>
      <w:r>
        <w:rPr>
          <w:spacing w:val="4"/>
          <w:w w:val="103"/>
          <w:kern w:val="14"/>
          <w:lang w:val="ru-RU"/>
        </w:rPr>
        <w:t>АСРД</w:t>
      </w:r>
      <w:proofErr w:type="spellEnd"/>
      <w:r>
        <w:rPr>
          <w:spacing w:val="4"/>
          <w:w w:val="103"/>
          <w:kern w:val="14"/>
          <w:lang w:val="ru-RU"/>
        </w:rPr>
        <w:t>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221.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 xml:space="preserve">Фонд "Диван </w:t>
      </w:r>
      <w:proofErr w:type="spellStart"/>
      <w:r>
        <w:rPr>
          <w:b/>
          <w:bCs/>
          <w:spacing w:val="4"/>
          <w:w w:val="103"/>
          <w:kern w:val="14"/>
          <w:lang w:val="ru-RU"/>
        </w:rPr>
        <w:t>аз-Закят</w:t>
      </w:r>
      <w:proofErr w:type="spellEnd"/>
      <w:r>
        <w:rPr>
          <w:b/>
          <w:spacing w:val="4"/>
          <w:w w:val="103"/>
          <w:kern w:val="14"/>
          <w:lang w:val="ru-RU"/>
        </w:rPr>
        <w:t>"</w:t>
      </w:r>
      <w:r>
        <w:rPr>
          <w:spacing w:val="4"/>
          <w:w w:val="103"/>
          <w:kern w:val="14"/>
          <w:lang w:val="ru-RU"/>
        </w:rPr>
        <w:t xml:space="preserve"> − это независимый орган, занимающийся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блемам</w:t>
      </w:r>
      <w:r>
        <w:rPr>
          <w:spacing w:val="4"/>
          <w:w w:val="103"/>
          <w:kern w:val="14"/>
          <w:lang w:val="ru-RU"/>
        </w:rPr>
        <w:t>и борьбы с нищетой и развития общества посредством сбора пожертв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ваний "</w:t>
      </w:r>
      <w:proofErr w:type="spellStart"/>
      <w:r>
        <w:rPr>
          <w:spacing w:val="4"/>
          <w:w w:val="103"/>
          <w:kern w:val="14"/>
          <w:lang w:val="ru-RU"/>
        </w:rPr>
        <w:t>закят</w:t>
      </w:r>
      <w:proofErr w:type="spellEnd"/>
      <w:r>
        <w:rPr>
          <w:spacing w:val="4"/>
          <w:w w:val="103"/>
          <w:kern w:val="14"/>
          <w:lang w:val="ru-RU"/>
        </w:rPr>
        <w:t>" и оказания помощи по канонам шариата. Этот фонд, который был учрежден в 2004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ду и располагает все более существенным объемом средств – порядка 96 млн. в 2007 году, − предостав</w:t>
      </w:r>
      <w:r>
        <w:rPr>
          <w:spacing w:val="4"/>
          <w:w w:val="103"/>
          <w:kern w:val="14"/>
          <w:lang w:val="ru-RU"/>
        </w:rPr>
        <w:t xml:space="preserve">ил помощь 5 861 человеку, в основном сиротам, престарелым, инвалидам и вдовам (распределение пожертвований в 2007 году: 50,5% − сиротам; 21,05% − престарелым; 7,95% − инвалидам; </w:t>
      </w:r>
      <w:r>
        <w:rPr>
          <w:spacing w:val="4"/>
          <w:w w:val="103"/>
          <w:kern w:val="14"/>
          <w:lang w:val="ru-RU"/>
        </w:rPr>
        <w:br/>
        <w:t>6% − вдовам; 12,5% − работникам "</w:t>
      </w:r>
      <w:proofErr w:type="spellStart"/>
      <w:r>
        <w:rPr>
          <w:spacing w:val="4"/>
          <w:w w:val="103"/>
          <w:kern w:val="14"/>
          <w:lang w:val="ru-RU"/>
        </w:rPr>
        <w:t>закят</w:t>
      </w:r>
      <w:proofErr w:type="spellEnd"/>
      <w:r>
        <w:rPr>
          <w:spacing w:val="4"/>
          <w:w w:val="103"/>
          <w:kern w:val="14"/>
          <w:lang w:val="ru-RU"/>
        </w:rPr>
        <w:t>" и 2% − на оперативные расходы), в час</w:t>
      </w:r>
      <w:r>
        <w:rPr>
          <w:spacing w:val="4"/>
          <w:w w:val="103"/>
          <w:kern w:val="14"/>
          <w:lang w:val="ru-RU"/>
        </w:rPr>
        <w:t>тности в рамках инициатив по попечительству над детьми и обучению (и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форматика, поведение) и разработки проектов, приносящих доходы (телефо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ные кабины для инвалидов, деятельность в сфере розничной торговли разли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ными товарами и т.п.).</w:t>
      </w:r>
    </w:p>
    <w:p w:rsidR="00000000" w:rsidRDefault="0049101E">
      <w:pPr>
        <w:pStyle w:val="H23GR"/>
      </w:pPr>
      <w:r>
        <w:tab/>
      </w:r>
      <w:r>
        <w:tab/>
        <w:t>Непосредственное пр</w:t>
      </w:r>
      <w:r>
        <w:t>именение договоров по правам человека судами, трибуналами и другими административными инстанциями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222.</w:t>
      </w:r>
      <w:r>
        <w:rPr>
          <w:spacing w:val="4"/>
          <w:w w:val="103"/>
          <w:kern w:val="14"/>
          <w:lang w:val="ru-RU"/>
        </w:rPr>
        <w:tab/>
        <w:t>Положения, содержащиеся в различных международных договорах по правам человека, могут применяться в национальных судебных и администр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тивных органах в со</w:t>
      </w:r>
      <w:r>
        <w:rPr>
          <w:spacing w:val="4"/>
          <w:w w:val="103"/>
          <w:kern w:val="14"/>
          <w:lang w:val="ru-RU"/>
        </w:rPr>
        <w:t>ответствии с Конституцией (статья 63), которая гласит, что международные договоры, ратифицированные Джибути, инкорпорируются во внутреннее законодательство с момента их промульгации и в силу этого прио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ретают приоритет над </w:t>
      </w:r>
      <w:proofErr w:type="spellStart"/>
      <w:r>
        <w:rPr>
          <w:spacing w:val="4"/>
          <w:w w:val="103"/>
          <w:kern w:val="14"/>
          <w:lang w:val="ru-RU"/>
        </w:rPr>
        <w:t>внутриправовыми</w:t>
      </w:r>
      <w:proofErr w:type="spellEnd"/>
      <w:r>
        <w:rPr>
          <w:spacing w:val="4"/>
          <w:w w:val="103"/>
          <w:kern w:val="14"/>
          <w:lang w:val="ru-RU"/>
        </w:rPr>
        <w:t xml:space="preserve"> актами (статья 37</w:t>
      </w:r>
      <w:r>
        <w:rPr>
          <w:spacing w:val="4"/>
          <w:w w:val="103"/>
          <w:kern w:val="14"/>
          <w:lang w:val="ru-RU"/>
        </w:rPr>
        <w:t>). Во всех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тельных актах об учреждении и функционировании судебных органов учитыв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ется этот конституционный императив и, следовательно, предусматривается требование к судебным работникам как можно чаще ссылаться на эти междун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родные договоры при ур</w:t>
      </w:r>
      <w:r>
        <w:rPr>
          <w:spacing w:val="4"/>
          <w:w w:val="103"/>
          <w:kern w:val="14"/>
          <w:lang w:val="ru-RU"/>
        </w:rPr>
        <w:t>егулировании споров.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223.</w:t>
      </w:r>
      <w:r>
        <w:rPr>
          <w:spacing w:val="4"/>
          <w:w w:val="103"/>
          <w:kern w:val="14"/>
          <w:lang w:val="ru-RU"/>
        </w:rPr>
        <w:tab/>
        <w:t>В своей повседневной судебной практике судьи при рассмотрении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ставленных им споров регулярно применяют положения международных коде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сов.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венция о правах ребенка является международным договором,  который часто использовался</w:t>
      </w:r>
      <w:r>
        <w:rPr>
          <w:spacing w:val="4"/>
          <w:w w:val="103"/>
          <w:kern w:val="14"/>
          <w:lang w:val="ru-RU"/>
        </w:rPr>
        <w:t xml:space="preserve"> судами, особенно до 2002 года и до появления Семейного кодекса. В 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кущем десятилетии благодаря применению судьями этого договора удалось обесп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чить более надежную защиту детей в стране. В самом деле, хотя национальное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нодательство предусматривает защ</w:t>
      </w:r>
      <w:r>
        <w:rPr>
          <w:spacing w:val="4"/>
          <w:w w:val="103"/>
          <w:kern w:val="14"/>
          <w:lang w:val="ru-RU"/>
        </w:rPr>
        <w:t>иту прав детей, суды и трибуналы стремились к их укреплению, в частности в экономических и соц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альных аспектах, ссылаясь при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смотрении семейных споров на принцип уважения наивысших интересов ребенка. Ссылка на этот международный принцип дала возможность</w:t>
      </w:r>
      <w:r>
        <w:rPr>
          <w:spacing w:val="4"/>
          <w:w w:val="103"/>
          <w:kern w:val="14"/>
          <w:lang w:val="ru-RU"/>
        </w:rPr>
        <w:t xml:space="preserve"> ввести в практику судов Джибути передовое толк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вание закона в пользу ребенка, учитывая его особую 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 xml:space="preserve">ную уязвимость. </w:t>
      </w:r>
    </w:p>
    <w:p w:rsidR="00000000" w:rsidRDefault="0049101E">
      <w:pPr>
        <w:pStyle w:val="H23GR"/>
      </w:pPr>
      <w:r>
        <w:tab/>
      </w:r>
      <w:r>
        <w:tab/>
        <w:t>Средства правовой защиты, имеющиеся в распоряжении лица, которое считает, что его права были нарушены, и системы возмещения и реабилита</w:t>
      </w:r>
      <w:r>
        <w:t xml:space="preserve">ции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224.</w:t>
      </w:r>
      <w:r>
        <w:rPr>
          <w:spacing w:val="4"/>
          <w:w w:val="103"/>
          <w:kern w:val="14"/>
          <w:lang w:val="ru-RU"/>
        </w:rPr>
        <w:tab/>
        <w:t>В распоряжении лиц, которые считают, что их права были нарушены, имеются различные средства правовой защиты, предусмотренные Конституц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ей и другими </w:t>
      </w:r>
      <w:proofErr w:type="spellStart"/>
      <w:r>
        <w:rPr>
          <w:spacing w:val="4"/>
          <w:w w:val="103"/>
          <w:kern w:val="14"/>
          <w:lang w:val="ru-RU"/>
        </w:rPr>
        <w:t>внутриправовыми</w:t>
      </w:r>
      <w:proofErr w:type="spellEnd"/>
      <w:r>
        <w:rPr>
          <w:spacing w:val="4"/>
          <w:w w:val="103"/>
          <w:kern w:val="14"/>
          <w:lang w:val="ru-RU"/>
        </w:rPr>
        <w:t xml:space="preserve"> актами. Кроме того, национальное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тельство позволяет укреплять основные пра</w:t>
      </w:r>
      <w:r>
        <w:rPr>
          <w:spacing w:val="4"/>
          <w:w w:val="103"/>
          <w:kern w:val="14"/>
          <w:lang w:val="ru-RU"/>
        </w:rPr>
        <w:t>ва, которые гарантированы челов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ческой личности, путем выплаты компенсации за причиненный ущерб, если факт нарушения этих прав будет подтвержден компетентными судебными орг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нами.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225</w:t>
      </w:r>
      <w:r>
        <w:rPr>
          <w:spacing w:val="4"/>
          <w:w w:val="103"/>
          <w:kern w:val="14"/>
          <w:lang w:val="ru-RU"/>
        </w:rPr>
        <w:tab/>
        <w:t>Граждане, которые полагают, что гарантированные им основные права были н</w:t>
      </w:r>
      <w:r>
        <w:rPr>
          <w:spacing w:val="4"/>
          <w:w w:val="103"/>
          <w:kern w:val="14"/>
          <w:lang w:val="ru-RU"/>
        </w:rPr>
        <w:t>арушены, могут обращаться с иском в различные судебные инстанции страны. Уг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ловные суды компетентны рассматривать дела о посягательствах на права и имущество граждан. К компетенции судов по гражданским, коммерч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ским и социальным делам относятся гражданские</w:t>
      </w:r>
      <w:r>
        <w:rPr>
          <w:spacing w:val="4"/>
          <w:w w:val="103"/>
          <w:kern w:val="14"/>
          <w:lang w:val="ru-RU"/>
        </w:rPr>
        <w:t xml:space="preserve"> и коммерческие тяжбы, а также споры между лицами в сфере трудовых отношений.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226.</w:t>
      </w:r>
      <w:r>
        <w:rPr>
          <w:spacing w:val="4"/>
          <w:w w:val="103"/>
          <w:kern w:val="14"/>
          <w:lang w:val="ru-RU"/>
        </w:rPr>
        <w:tab/>
        <w:t xml:space="preserve">Конституция предусматривает (раздел </w:t>
      </w:r>
      <w:r>
        <w:rPr>
          <w:spacing w:val="4"/>
          <w:w w:val="103"/>
          <w:kern w:val="14"/>
        </w:rPr>
        <w:t>VIII</w:t>
      </w:r>
      <w:r>
        <w:rPr>
          <w:spacing w:val="4"/>
          <w:w w:val="103"/>
          <w:kern w:val="14"/>
          <w:lang w:val="ru-RU"/>
        </w:rPr>
        <w:t xml:space="preserve"> и статья 75), что </w:t>
      </w:r>
      <w:r>
        <w:rPr>
          <w:b/>
          <w:spacing w:val="4"/>
          <w:w w:val="103"/>
          <w:kern w:val="14"/>
          <w:lang w:val="ru-RU"/>
        </w:rPr>
        <w:t>Конституц</w:t>
      </w:r>
      <w:r>
        <w:rPr>
          <w:b/>
          <w:spacing w:val="4"/>
          <w:w w:val="103"/>
          <w:kern w:val="14"/>
          <w:lang w:val="ru-RU"/>
        </w:rPr>
        <w:t>и</w:t>
      </w:r>
      <w:r>
        <w:rPr>
          <w:b/>
          <w:spacing w:val="4"/>
          <w:w w:val="103"/>
          <w:kern w:val="14"/>
          <w:lang w:val="ru-RU"/>
        </w:rPr>
        <w:t>онный совет</w:t>
      </w:r>
      <w:r>
        <w:rPr>
          <w:spacing w:val="4"/>
          <w:w w:val="103"/>
          <w:kern w:val="14"/>
          <w:lang w:val="ru-RU"/>
        </w:rPr>
        <w:t xml:space="preserve"> является судебный органом по делам о конституционности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нов и гарантом основных прав лич</w:t>
      </w:r>
      <w:r>
        <w:rPr>
          <w:spacing w:val="4"/>
          <w:w w:val="103"/>
          <w:kern w:val="14"/>
          <w:lang w:val="ru-RU"/>
        </w:rPr>
        <w:t>ности. Следовательно, на его рассмотрение путем исключения (статья 80) могут передаваться вопросы, касающиеся осно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ных прав человека. Иск о </w:t>
      </w:r>
      <w:proofErr w:type="spellStart"/>
      <w:r>
        <w:rPr>
          <w:spacing w:val="4"/>
          <w:w w:val="103"/>
          <w:kern w:val="14"/>
          <w:lang w:val="ru-RU"/>
        </w:rPr>
        <w:t>неконституционности</w:t>
      </w:r>
      <w:proofErr w:type="spellEnd"/>
      <w:r>
        <w:rPr>
          <w:spacing w:val="4"/>
          <w:w w:val="103"/>
          <w:kern w:val="14"/>
          <w:lang w:val="ru-RU"/>
        </w:rPr>
        <w:t xml:space="preserve"> любого законодательного или регламентирующего положения и административного решения может быть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дан любым заявителем, основные права которого, гарантируемые Конституц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ей, находятся под угрозой. Данное средство правовой защиты можно использ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вать в любой судебной инстанции; в этом случае суд должен немедленно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остановить рассмотрение дела и препров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дить всю полезную информацию Верховному суду, которому будет поручено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смотреть вопрос о приемлемости жалобы на </w:t>
      </w:r>
      <w:proofErr w:type="spellStart"/>
      <w:r>
        <w:rPr>
          <w:spacing w:val="4"/>
          <w:w w:val="103"/>
          <w:kern w:val="14"/>
          <w:lang w:val="ru-RU"/>
        </w:rPr>
        <w:t>неконституционность</w:t>
      </w:r>
      <w:proofErr w:type="spellEnd"/>
      <w:r>
        <w:rPr>
          <w:spacing w:val="4"/>
          <w:w w:val="103"/>
          <w:kern w:val="14"/>
          <w:lang w:val="ru-RU"/>
        </w:rPr>
        <w:t>. Если жалоба признана приемлемой, Верхо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ный суд передает дело в Конституционный совет, который выносит окончател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ное решен</w:t>
      </w:r>
      <w:r>
        <w:rPr>
          <w:spacing w:val="4"/>
          <w:w w:val="103"/>
          <w:kern w:val="14"/>
          <w:lang w:val="ru-RU"/>
        </w:rPr>
        <w:t>ие. Положение, признанное неконституционным, перестает прим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няться и, следовательно, утрачивает юридическую силу.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227.</w:t>
      </w:r>
      <w:r>
        <w:rPr>
          <w:spacing w:val="4"/>
          <w:w w:val="103"/>
          <w:kern w:val="14"/>
          <w:lang w:val="ru-RU"/>
        </w:rPr>
        <w:tab/>
        <w:t xml:space="preserve">В упомянутом выше положении указывается задача, поставленная перед Верховным судом, а конституционные принципы, изложенные в разделе </w:t>
      </w:r>
      <w:r>
        <w:rPr>
          <w:spacing w:val="4"/>
          <w:w w:val="103"/>
          <w:kern w:val="14"/>
          <w:lang w:val="en-US"/>
        </w:rPr>
        <w:t>VII</w:t>
      </w:r>
      <w:r>
        <w:rPr>
          <w:spacing w:val="4"/>
          <w:w w:val="103"/>
          <w:kern w:val="14"/>
          <w:lang w:val="ru-RU"/>
        </w:rPr>
        <w:t xml:space="preserve"> о судебной власти, посвящены судоустройству и определяют статус этой инста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ции. В ордонансе № 84 074 /</w:t>
      </w:r>
      <w:r>
        <w:rPr>
          <w:spacing w:val="4"/>
          <w:w w:val="103"/>
          <w:kern w:val="14"/>
        </w:rPr>
        <w:t>PR</w:t>
      </w:r>
      <w:r>
        <w:rPr>
          <w:spacing w:val="4"/>
          <w:w w:val="103"/>
          <w:kern w:val="14"/>
          <w:lang w:val="ru-RU"/>
        </w:rPr>
        <w:t xml:space="preserve"> /</w:t>
      </w:r>
      <w:r>
        <w:rPr>
          <w:spacing w:val="4"/>
          <w:w w:val="103"/>
          <w:kern w:val="14"/>
        </w:rPr>
        <w:t>J</w:t>
      </w:r>
      <w:r>
        <w:rPr>
          <w:spacing w:val="4"/>
          <w:w w:val="103"/>
          <w:kern w:val="14"/>
          <w:lang w:val="ru-RU"/>
        </w:rPr>
        <w:t xml:space="preserve"> о реформе Верховного суда уточняется его юрисдикция как судебного органа высшей инстанции, на который возложено рассмотрение всех апелляц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онных жал</w:t>
      </w:r>
      <w:r>
        <w:rPr>
          <w:spacing w:val="4"/>
          <w:w w:val="103"/>
          <w:kern w:val="14"/>
          <w:lang w:val="ru-RU"/>
        </w:rPr>
        <w:t>об в связи с правами человека, поданных против постановлений судов первой инстанции.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228.</w:t>
      </w:r>
      <w:r>
        <w:rPr>
          <w:spacing w:val="4"/>
          <w:w w:val="103"/>
          <w:kern w:val="14"/>
          <w:lang w:val="ru-RU"/>
        </w:rPr>
        <w:tab/>
        <w:t>Применение конституционных принципов защиты основных прав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века осуществляется через ординарные законы, издаваемые для обеспечения соблюдения этих прав.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229.</w:t>
      </w:r>
      <w:r>
        <w:rPr>
          <w:spacing w:val="4"/>
          <w:w w:val="103"/>
          <w:kern w:val="14"/>
          <w:lang w:val="ru-RU"/>
        </w:rPr>
        <w:tab/>
        <w:t>Апелл</w:t>
      </w:r>
      <w:r>
        <w:rPr>
          <w:spacing w:val="4"/>
          <w:w w:val="103"/>
          <w:kern w:val="14"/>
          <w:lang w:val="ru-RU"/>
        </w:rPr>
        <w:t>яции по административным делам теперь подаются в Администр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тивный суд, который компетентен рассматривать административные споры. На основании статьи 2 Закона № ° 56/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/09/</w:t>
      </w:r>
      <w:proofErr w:type="spellStart"/>
      <w:r>
        <w:rPr>
          <w:spacing w:val="4"/>
          <w:w w:val="103"/>
          <w:kern w:val="14"/>
          <w:lang w:val="ru-RU"/>
        </w:rPr>
        <w:t>6è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административная палата Верховного суда уполномочена принимать апелляционные ж</w:t>
      </w:r>
      <w:r>
        <w:rPr>
          <w:spacing w:val="4"/>
          <w:w w:val="103"/>
          <w:kern w:val="14"/>
          <w:lang w:val="ru-RU"/>
        </w:rPr>
        <w:t>алобы к произво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ству и рассматривать дела де-факто и де-юре. Эти инстанции также компетен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ны разрешать споры, св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занные с региональными и общинными выборами.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Посредник Республики является еще одной инстанцией для обжалования решений по административным де</w:t>
      </w:r>
      <w:r>
        <w:rPr>
          <w:spacing w:val="4"/>
          <w:w w:val="103"/>
          <w:kern w:val="14"/>
          <w:lang w:val="ru-RU"/>
        </w:rPr>
        <w:t>лам о спорах между гражданами и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венной админис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рацией.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230.</w:t>
      </w:r>
      <w:r>
        <w:rPr>
          <w:spacing w:val="4"/>
          <w:w w:val="103"/>
          <w:kern w:val="14"/>
          <w:lang w:val="ru-RU"/>
        </w:rPr>
        <w:tab/>
        <w:t>Любое лицо, не удовлетворенное решением суда первой инстанции, в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несенным по любому гражданскому, коммерческому, уголовному и социальн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му делу, вправе обжаловать его в апелляционный суд</w:t>
      </w:r>
      <w:r>
        <w:rPr>
          <w:spacing w:val="4"/>
          <w:w w:val="103"/>
          <w:kern w:val="14"/>
          <w:lang w:val="ru-RU"/>
        </w:rPr>
        <w:t>. В соответствии с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ном № 8/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/03/</w:t>
      </w:r>
      <w:proofErr w:type="spellStart"/>
      <w:r>
        <w:rPr>
          <w:spacing w:val="4"/>
          <w:w w:val="103"/>
          <w:kern w:val="14"/>
          <w:lang w:val="ru-RU"/>
        </w:rPr>
        <w:t>5è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 xml:space="preserve"> об организации судебных органов по делам о гражда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ском состо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нии, с их юрисдикцией и процессуальными нормами, а также со статьей 2 этого закона, одной из палат апелляционного суда поручено рассма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ривать кассацион</w:t>
      </w:r>
      <w:r>
        <w:rPr>
          <w:spacing w:val="4"/>
          <w:w w:val="103"/>
          <w:kern w:val="14"/>
          <w:lang w:val="ru-RU"/>
        </w:rPr>
        <w:t>ные жалобы на постановления суда по делам о гражданском состо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 xml:space="preserve">нии.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231.</w:t>
      </w:r>
      <w:r>
        <w:rPr>
          <w:spacing w:val="4"/>
          <w:w w:val="103"/>
          <w:kern w:val="14"/>
          <w:lang w:val="ru-RU"/>
        </w:rPr>
        <w:tab/>
        <w:t>Политические права, предусмотренные статьей 6 Конституции и гарант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руемые каждому гражданину, получили развитие во </w:t>
      </w:r>
      <w:proofErr w:type="spellStart"/>
      <w:r>
        <w:rPr>
          <w:spacing w:val="4"/>
          <w:w w:val="103"/>
          <w:kern w:val="14"/>
          <w:lang w:val="ru-RU"/>
        </w:rPr>
        <w:t>внутриправовой</w:t>
      </w:r>
      <w:proofErr w:type="spellEnd"/>
      <w:r>
        <w:rPr>
          <w:spacing w:val="4"/>
          <w:w w:val="103"/>
          <w:kern w:val="14"/>
          <w:lang w:val="ru-RU"/>
        </w:rPr>
        <w:t xml:space="preserve"> системе благодаря органическим законам о политических</w:t>
      </w:r>
      <w:r>
        <w:rPr>
          <w:spacing w:val="4"/>
          <w:w w:val="103"/>
          <w:kern w:val="14"/>
          <w:lang w:val="ru-RU"/>
        </w:rPr>
        <w:t xml:space="preserve"> партиях (№ 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/92), о выб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рах (№ 11/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/92) и о коммуникации (№ 2/</w:t>
      </w:r>
      <w:r>
        <w:rPr>
          <w:spacing w:val="4"/>
          <w:w w:val="103"/>
          <w:kern w:val="14"/>
        </w:rPr>
        <w:t>AN</w:t>
      </w:r>
      <w:r>
        <w:rPr>
          <w:spacing w:val="4"/>
          <w:w w:val="103"/>
          <w:kern w:val="14"/>
          <w:lang w:val="ru-RU"/>
        </w:rPr>
        <w:t>/92/</w:t>
      </w:r>
      <w:proofErr w:type="spellStart"/>
      <w:r>
        <w:rPr>
          <w:spacing w:val="4"/>
          <w:w w:val="103"/>
          <w:kern w:val="14"/>
          <w:lang w:val="ru-RU"/>
        </w:rPr>
        <w:t>2è</w:t>
      </w:r>
      <w:proofErr w:type="spellEnd"/>
      <w:r>
        <w:rPr>
          <w:spacing w:val="4"/>
          <w:w w:val="103"/>
          <w:kern w:val="14"/>
        </w:rPr>
        <w:t>me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spacing w:val="4"/>
          <w:w w:val="103"/>
          <w:kern w:val="14"/>
        </w:rPr>
        <w:t>L</w:t>
      </w:r>
      <w:r>
        <w:rPr>
          <w:spacing w:val="4"/>
          <w:w w:val="103"/>
          <w:kern w:val="14"/>
          <w:lang w:val="ru-RU"/>
        </w:rPr>
        <w:t>). В соответствии с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мократическими и конституционными принципами эти законоположения обе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печивают гарантии, которые необходимы для практической реализации указа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прав всеми</w:t>
      </w:r>
      <w:r>
        <w:rPr>
          <w:spacing w:val="4"/>
          <w:w w:val="103"/>
          <w:kern w:val="14"/>
          <w:lang w:val="ru-RU"/>
        </w:rPr>
        <w:t xml:space="preserve"> лиц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ми. При установлении факта нарушения этих прав жалоба на допущенное нарушение может быть подана в Независимую национальную избирательную комиссию (</w:t>
      </w:r>
      <w:proofErr w:type="spellStart"/>
      <w:r>
        <w:rPr>
          <w:spacing w:val="4"/>
          <w:w w:val="103"/>
          <w:kern w:val="14"/>
          <w:lang w:val="ru-RU"/>
        </w:rPr>
        <w:t>ННИК</w:t>
      </w:r>
      <w:proofErr w:type="spellEnd"/>
      <w:r>
        <w:rPr>
          <w:spacing w:val="4"/>
          <w:w w:val="103"/>
          <w:kern w:val="14"/>
          <w:lang w:val="ru-RU"/>
        </w:rPr>
        <w:t>), а в последней инстанции – в Конституцио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ный совет.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232.</w:t>
      </w:r>
      <w:r>
        <w:rPr>
          <w:spacing w:val="4"/>
          <w:w w:val="103"/>
          <w:kern w:val="14"/>
          <w:lang w:val="ru-RU"/>
        </w:rPr>
        <w:tab/>
        <w:t>Права на жизнь и на защиту достоинства че</w:t>
      </w:r>
      <w:r>
        <w:rPr>
          <w:spacing w:val="4"/>
          <w:w w:val="103"/>
          <w:kern w:val="14"/>
          <w:lang w:val="ru-RU"/>
        </w:rPr>
        <w:t>ловеческой личности, закре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ленные в Конституции страны, защищены положениями Уголовного кодекса 1995 года, которые отменяют смертную казнь, и без того давно не применя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шуюся, и обеспеч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вают гарантии от любых проявлений насилия, произвольного задержания, пр</w:t>
      </w:r>
      <w:r>
        <w:rPr>
          <w:spacing w:val="4"/>
          <w:w w:val="103"/>
          <w:kern w:val="14"/>
          <w:lang w:val="ru-RU"/>
        </w:rPr>
        <w:t>именения пыток и других жестоких, бесчеловечных или ун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жающих достоинство видов обращения.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233.</w:t>
      </w:r>
      <w:r>
        <w:rPr>
          <w:spacing w:val="4"/>
          <w:w w:val="103"/>
          <w:kern w:val="14"/>
          <w:lang w:val="ru-RU"/>
        </w:rPr>
        <w:tab/>
        <w:t xml:space="preserve">Органы полиции и жандармерии, действующие под надзором прокурора Республики, являются ближним средством защиты для любого лица, которое считает, что его права </w:t>
      </w:r>
      <w:r>
        <w:rPr>
          <w:spacing w:val="4"/>
          <w:w w:val="103"/>
          <w:kern w:val="14"/>
          <w:lang w:val="ru-RU"/>
        </w:rPr>
        <w:t>были нарушены. Сотрудники и вспомогательный личный состав полиции получают жалобы и расследуют изложенные в них обстоятел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ства под надзором органов прокуратуры. </w:t>
      </w:r>
    </w:p>
    <w:p w:rsidR="00000000" w:rsidRDefault="0049101E">
      <w:pPr>
        <w:pStyle w:val="H23GR"/>
      </w:pPr>
      <w:r>
        <w:tab/>
      </w:r>
      <w:r>
        <w:tab/>
        <w:t>Национальные механизмы наблюдения за осуществлением прав человека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234.</w:t>
      </w:r>
      <w:r>
        <w:rPr>
          <w:spacing w:val="4"/>
          <w:w w:val="103"/>
          <w:kern w:val="14"/>
          <w:lang w:val="ru-RU"/>
        </w:rPr>
        <w:tab/>
        <w:t>Следует напомнить, чт</w:t>
      </w:r>
      <w:r>
        <w:rPr>
          <w:spacing w:val="4"/>
          <w:w w:val="103"/>
          <w:kern w:val="14"/>
          <w:lang w:val="ru-RU"/>
        </w:rPr>
        <w:t xml:space="preserve">о помимо судебных и административных властей и других компетентных органов в области прав человека, которые представлены выше и которым − каждому в рамках своей компетенции – поручено следить за соблюдением этих прав, в стране действует еще и Национальная </w:t>
      </w:r>
      <w:r>
        <w:rPr>
          <w:spacing w:val="4"/>
          <w:w w:val="103"/>
          <w:kern w:val="14"/>
          <w:lang w:val="ru-RU"/>
        </w:rPr>
        <w:t>комиссия по правам человека (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>) – независимый орган, который был специально создан (в апреле 2008 года) для обеспечения мониторинга и наблюдения за осущест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лением прав человека на всей национальной территории. Другие учреждения участвуют в этой масштабн</w:t>
      </w:r>
      <w:r>
        <w:rPr>
          <w:spacing w:val="4"/>
          <w:w w:val="103"/>
          <w:kern w:val="14"/>
          <w:lang w:val="ru-RU"/>
        </w:rPr>
        <w:t xml:space="preserve">ой деятельности, направленной на эффективную реализацию прав и основных свобод и на их стабильное укоренение в жизни граждан Джибути, в особенности наиболее уязвимых.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235.</w:t>
      </w:r>
      <w:r>
        <w:rPr>
          <w:spacing w:val="4"/>
          <w:w w:val="103"/>
          <w:kern w:val="14"/>
          <w:lang w:val="ru-RU"/>
        </w:rPr>
        <w:tab/>
        <w:t xml:space="preserve">Выполняя эти специфические функции,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использует целый арсенал средств, предоста</w:t>
      </w:r>
      <w:r>
        <w:rPr>
          <w:spacing w:val="4"/>
          <w:w w:val="103"/>
          <w:kern w:val="14"/>
          <w:lang w:val="ru-RU"/>
        </w:rPr>
        <w:t>вленных в ее распоряжение указом президента, в котором о</w:t>
      </w:r>
      <w:r>
        <w:rPr>
          <w:spacing w:val="4"/>
          <w:w w:val="103"/>
          <w:kern w:val="14"/>
          <w:lang w:val="ru-RU"/>
        </w:rPr>
        <w:t>п</w:t>
      </w:r>
      <w:r>
        <w:rPr>
          <w:spacing w:val="4"/>
          <w:w w:val="103"/>
          <w:kern w:val="14"/>
          <w:lang w:val="ru-RU"/>
        </w:rPr>
        <w:t>ределены условия достижения поставленных перед ней целей. Она вправе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>ращать внимание органов государственной власти на случаи нарушения прав человека и предлагать меры по их исправлению. В указе ут</w:t>
      </w:r>
      <w:r>
        <w:rPr>
          <w:spacing w:val="4"/>
          <w:w w:val="103"/>
          <w:kern w:val="14"/>
          <w:lang w:val="ru-RU"/>
        </w:rPr>
        <w:t xml:space="preserve">очняется, что она уполномочена в любой момент рекомендовать правительственным органам принятие мер для содействия эффективному осуществлению конституционных прав и основных свобод.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236.</w:t>
      </w:r>
      <w:r>
        <w:rPr>
          <w:spacing w:val="4"/>
          <w:w w:val="103"/>
          <w:kern w:val="14"/>
          <w:lang w:val="ru-RU"/>
        </w:rPr>
        <w:tab/>
        <w:t xml:space="preserve">Для этой цели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облечена всеми полномочиями по свободному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смотр</w:t>
      </w:r>
      <w:r>
        <w:rPr>
          <w:spacing w:val="4"/>
          <w:w w:val="103"/>
          <w:kern w:val="14"/>
          <w:lang w:val="ru-RU"/>
        </w:rPr>
        <w:t>ению любой ситуации и принятию индивидуальных или коллективных жалоб, сбору свидетельств, получению любой информации и документации, не относящихся к материалам дел, которые находятся в судебном производстве. Наконец, председатель комиссии может запрашиват</w:t>
      </w:r>
      <w:r>
        <w:rPr>
          <w:spacing w:val="4"/>
          <w:w w:val="103"/>
          <w:kern w:val="14"/>
          <w:lang w:val="ru-RU"/>
        </w:rPr>
        <w:t>ь у соответствующих мин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стерств проведение исслед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вания по тому или иному вопросу, относящемуся к его компетенции.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237.</w:t>
      </w:r>
      <w:r>
        <w:rPr>
          <w:spacing w:val="4"/>
          <w:w w:val="103"/>
          <w:kern w:val="14"/>
          <w:lang w:val="ru-RU"/>
        </w:rPr>
        <w:tab/>
        <w:t xml:space="preserve">Как это будет подробно рассмотрено далее в докладе, возложенная на Комиссию задача по наблюдению за осуществлением прав человека должна </w:t>
      </w:r>
      <w:r>
        <w:rPr>
          <w:spacing w:val="4"/>
          <w:w w:val="103"/>
          <w:kern w:val="14"/>
          <w:lang w:val="ru-RU"/>
        </w:rPr>
        <w:t>быть сосредоточена прежде всего на реализации социально-экономических и культурных прав уязвимых групп (детей, женщин, пожилых людей, лиц с ос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быми потребностями, меньшинств, коренных народов, беженцев, перемеще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лиц и т.д.). Учредител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ный документ Коми</w:t>
      </w:r>
      <w:r>
        <w:rPr>
          <w:spacing w:val="4"/>
          <w:w w:val="103"/>
          <w:kern w:val="14"/>
          <w:lang w:val="ru-RU"/>
        </w:rPr>
        <w:t>ссии, в котором предусмотрено, что "внутри ее структуры могут создаваться подкомиссии для рассмотрения 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дельных вопросов  и для подготовки специальных докладов" (статья 17/1), дает ей тем самым возможность отслеживать конкретные ситуации, касающиеся 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тей</w:t>
      </w:r>
      <w:r>
        <w:rPr>
          <w:spacing w:val="4"/>
          <w:w w:val="103"/>
          <w:kern w:val="14"/>
          <w:lang w:val="ru-RU"/>
        </w:rPr>
        <w:t xml:space="preserve"> и женщин. Следовательно, эта инициатива убедительно свидетельствует о стремлении властей Джибути выполнять рекомендации договорных органов, чтобы укреплять свой институциональный потенциал в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ласти поощрения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238.</w:t>
      </w:r>
      <w:r>
        <w:rPr>
          <w:spacing w:val="4"/>
          <w:w w:val="103"/>
          <w:kern w:val="14"/>
          <w:lang w:val="ru-RU"/>
        </w:rPr>
        <w:tab/>
        <w:t>Национальное собрание сле</w:t>
      </w:r>
      <w:r>
        <w:rPr>
          <w:spacing w:val="4"/>
          <w:w w:val="103"/>
          <w:kern w:val="14"/>
          <w:lang w:val="ru-RU"/>
        </w:rPr>
        <w:t>дит за применением прав человека, обращ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ясь к правительству с вопросами относительно проведения его отраслевой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литики.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239.</w:t>
      </w:r>
      <w:r>
        <w:rPr>
          <w:spacing w:val="4"/>
          <w:w w:val="103"/>
          <w:kern w:val="14"/>
          <w:lang w:val="ru-RU"/>
        </w:rPr>
        <w:tab/>
        <w:t>Национальные ассоциации и НПО также обеспечивают мониторинг и прим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нение прав человека на национальном уровне благодаря конструкт</w:t>
      </w:r>
      <w:r>
        <w:rPr>
          <w:spacing w:val="4"/>
          <w:w w:val="103"/>
          <w:kern w:val="14"/>
          <w:lang w:val="ru-RU"/>
        </w:rPr>
        <w:t>ивному партнерству, налаженному с органами прокуратуры, путем формулирования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комендаций об отраслевой политике правительства, распространения информ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ции среди населения через органы прессы или через свой Интернет-сайт и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ведения различных мер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приятий.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240.</w:t>
      </w:r>
      <w:r>
        <w:rPr>
          <w:spacing w:val="4"/>
          <w:w w:val="103"/>
          <w:kern w:val="14"/>
          <w:lang w:val="ru-RU"/>
        </w:rPr>
        <w:tab/>
      </w:r>
      <w:r>
        <w:rPr>
          <w:b/>
          <w:bCs/>
          <w:spacing w:val="4"/>
          <w:w w:val="103"/>
          <w:kern w:val="14"/>
          <w:lang w:val="ru-RU"/>
        </w:rPr>
        <w:t>Политика в интересах женщин</w:t>
      </w:r>
      <w:r>
        <w:rPr>
          <w:spacing w:val="4"/>
          <w:w w:val="103"/>
          <w:kern w:val="14"/>
          <w:lang w:val="ru-RU"/>
        </w:rPr>
        <w:t>, которая со времени достижения незав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симости ограничивалась смелыми и решительными действиями со стороны </w:t>
      </w:r>
      <w:proofErr w:type="spellStart"/>
      <w:r>
        <w:rPr>
          <w:spacing w:val="4"/>
          <w:w w:val="103"/>
          <w:kern w:val="14"/>
          <w:lang w:val="ru-RU"/>
        </w:rPr>
        <w:t>НСДЖ</w:t>
      </w:r>
      <w:proofErr w:type="spellEnd"/>
      <w:r>
        <w:rPr>
          <w:spacing w:val="4"/>
          <w:w w:val="103"/>
          <w:kern w:val="14"/>
          <w:lang w:val="ru-RU"/>
        </w:rPr>
        <w:t>, начала проводиться поистине масштабно только с 1999 года, с создан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ем Министерства по делам женщин. В настоящее</w:t>
      </w:r>
      <w:r>
        <w:rPr>
          <w:spacing w:val="4"/>
          <w:w w:val="103"/>
          <w:kern w:val="14"/>
          <w:lang w:val="ru-RU"/>
        </w:rPr>
        <w:t xml:space="preserve"> время эта политика является одним из национальных приоритетов.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241.</w:t>
      </w:r>
      <w:r>
        <w:rPr>
          <w:spacing w:val="4"/>
          <w:w w:val="103"/>
          <w:kern w:val="14"/>
          <w:lang w:val="ru-RU"/>
        </w:rPr>
        <w:tab/>
        <w:t>Об усилиях, предпринятых правительством для конкретного претворения в жизнь принципа равноправия мужчин и женщин, свидетельствуют следующие соб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тия:</w:t>
      </w:r>
    </w:p>
    <w:p w:rsidR="00000000" w:rsidRDefault="0049101E">
      <w:pPr>
        <w:pStyle w:val="Bullet1GR"/>
      </w:pPr>
      <w:r>
        <w:t>Ратификация Конвенции о ликвидации вс</w:t>
      </w:r>
      <w:r>
        <w:t>ех форм дискриминации в о</w:t>
      </w:r>
      <w:r>
        <w:t>т</w:t>
      </w:r>
      <w:r>
        <w:t>ношении женщин: в 2009 году был подготовлен первоначальный совм</w:t>
      </w:r>
      <w:r>
        <w:t>е</w:t>
      </w:r>
      <w:r>
        <w:t>щенный доклад о ее применении;</w:t>
      </w:r>
    </w:p>
    <w:p w:rsidR="00000000" w:rsidRDefault="0049101E">
      <w:pPr>
        <w:pStyle w:val="Bullet1GR"/>
      </w:pPr>
      <w:r>
        <w:t xml:space="preserve">Ратификация </w:t>
      </w:r>
      <w:proofErr w:type="spellStart"/>
      <w:r>
        <w:t>Мапутского</w:t>
      </w:r>
      <w:proofErr w:type="spellEnd"/>
      <w:r>
        <w:t xml:space="preserve"> протокола, касающегося прав женщин в Афр</w:t>
      </w:r>
      <w:r>
        <w:t>и</w:t>
      </w:r>
      <w:r>
        <w:t>ке;</w:t>
      </w:r>
    </w:p>
    <w:p w:rsidR="00000000" w:rsidRDefault="0049101E">
      <w:pPr>
        <w:pStyle w:val="Bullet1GR"/>
      </w:pPr>
      <w:r>
        <w:t>Ратификация конвенций МОТ, касающихся, в частности, дискриминации в</w:t>
      </w:r>
      <w:r>
        <w:t xml:space="preserve"> области труда и занятий (№ 111) и равного вознаграждения мужчин и женщин за труд равной ценности (№ 100), в целях активизации роли женщин;</w:t>
      </w:r>
    </w:p>
    <w:p w:rsidR="00000000" w:rsidRDefault="0049101E">
      <w:pPr>
        <w:pStyle w:val="Bullet1GR"/>
      </w:pPr>
      <w:r>
        <w:t>Начало реализации с 2002 года Национальной стратегии интеграции женщин в процесс развития (</w:t>
      </w:r>
      <w:proofErr w:type="spellStart"/>
      <w:r>
        <w:t>НСИЖР</w:t>
      </w:r>
      <w:proofErr w:type="spellEnd"/>
      <w:r>
        <w:t>), цель которой – со</w:t>
      </w:r>
      <w:r>
        <w:t>кратить масшт</w:t>
      </w:r>
      <w:r>
        <w:t>а</w:t>
      </w:r>
      <w:r>
        <w:t>бы социального неравенства между полами и обеспечить активное уч</w:t>
      </w:r>
      <w:r>
        <w:t>а</w:t>
      </w:r>
      <w:r>
        <w:t>стие женщин в экономической жизни с помощью просвещ</w:t>
      </w:r>
      <w:r>
        <w:t>е</w:t>
      </w:r>
      <w:r>
        <w:t>ния/ликвидации неграмотн</w:t>
      </w:r>
      <w:r>
        <w:t>о</w:t>
      </w:r>
      <w:r>
        <w:t>сти/профессиональной подготовки, ведя при этом борьбу с проявлениями н</w:t>
      </w:r>
      <w:r>
        <w:t>а</w:t>
      </w:r>
      <w:r>
        <w:t>силия по признаку пола;</w:t>
      </w:r>
    </w:p>
    <w:p w:rsidR="00000000" w:rsidRDefault="0049101E">
      <w:pPr>
        <w:pStyle w:val="Bullet1GR"/>
      </w:pPr>
      <w:r>
        <w:t>Приня</w:t>
      </w:r>
      <w:r>
        <w:t>тие законодательных мер, способствующих освобождению же</w:t>
      </w:r>
      <w:r>
        <w:t>н</w:t>
      </w:r>
      <w:r>
        <w:t>щин,  развитию отношений между мужчинами и женщинами в частной жизни (Семейный кодекс, Суд по делам о гражданском состоянии), бор</w:t>
      </w:r>
      <w:r>
        <w:t>ь</w:t>
      </w:r>
      <w:r>
        <w:t xml:space="preserve">бе против </w:t>
      </w:r>
      <w:proofErr w:type="spellStart"/>
      <w:r>
        <w:t>КЖО</w:t>
      </w:r>
      <w:proofErr w:type="spellEnd"/>
      <w:r>
        <w:t xml:space="preserve"> и мерам позитивной дискриминации (законы о введении квот</w:t>
      </w:r>
      <w:r>
        <w:t xml:space="preserve"> на представительство женщин в политических институтах и гос</w:t>
      </w:r>
      <w:r>
        <w:t>у</w:t>
      </w:r>
      <w:r>
        <w:t>дарственной администр</w:t>
      </w:r>
      <w:r>
        <w:t>а</w:t>
      </w:r>
      <w:r>
        <w:t>ции);</w:t>
      </w:r>
    </w:p>
    <w:p w:rsidR="00000000" w:rsidRDefault="0049101E">
      <w:pPr>
        <w:pStyle w:val="Bullet1GR"/>
      </w:pPr>
      <w:r>
        <w:t xml:space="preserve">Внедрение методики − например, школьных учебников, составленных </w:t>
      </w:r>
      <w:proofErr w:type="spellStart"/>
      <w:r>
        <w:t>НИПЦНП</w:t>
      </w:r>
      <w:proofErr w:type="spellEnd"/>
      <w:r>
        <w:t>, − позволяющей покончить с ограничительными представл</w:t>
      </w:r>
      <w:r>
        <w:t>е</w:t>
      </w:r>
      <w:r>
        <w:t>ниями о роли женщин, основанными на распре</w:t>
      </w:r>
      <w:r>
        <w:t>делении ролей между п</w:t>
      </w:r>
      <w:r>
        <w:t>о</w:t>
      </w:r>
      <w:r>
        <w:t xml:space="preserve">лами, которое выдается в СМИ и публикациях как естественное. </w:t>
      </w:r>
    </w:p>
    <w:p w:rsidR="00000000" w:rsidRDefault="0049101E">
      <w:pPr>
        <w:pStyle w:val="H1GR"/>
      </w:pPr>
      <w:r>
        <w:tab/>
        <w:t>C.</w:t>
      </w:r>
      <w:r>
        <w:tab/>
        <w:t>Правовые рамки поощрения прав человека</w:t>
      </w:r>
    </w:p>
    <w:p w:rsidR="00000000" w:rsidRDefault="0049101E">
      <w:pPr>
        <w:pStyle w:val="H23GR"/>
      </w:pPr>
      <w:r>
        <w:tab/>
      </w:r>
      <w:r>
        <w:tab/>
        <w:t xml:space="preserve">Парламент и национальные и региональные директивные органы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242.</w:t>
      </w:r>
      <w:r>
        <w:rPr>
          <w:spacing w:val="4"/>
          <w:w w:val="103"/>
          <w:kern w:val="14"/>
          <w:lang w:val="ru-RU"/>
        </w:rPr>
        <w:tab/>
        <w:t>Национальное собрание играет центральную роль в деле поощрения</w:t>
      </w:r>
      <w:r>
        <w:rPr>
          <w:spacing w:val="4"/>
          <w:w w:val="103"/>
          <w:kern w:val="14"/>
          <w:lang w:val="ru-RU"/>
        </w:rPr>
        <w:t xml:space="preserve"> и защиты прав человека, которые закреплены в основных международных дог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ворах, опираясь на широкий спектр своих конституционных прерогатив (зак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нодательная деятельность), и на меры по осуществлению контроля над де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тельностью правительства. В этой связи па</w:t>
      </w:r>
      <w:r>
        <w:rPr>
          <w:spacing w:val="4"/>
          <w:w w:val="103"/>
          <w:kern w:val="14"/>
          <w:lang w:val="ru-RU"/>
        </w:rPr>
        <w:t>рламент, который регулярно инфо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мируется об эволюции положения в области прав человека благодаря разли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ным исследованиям и конкретным докладам, представляемым органами прок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ратуры, может при наличии подтвердившегося случая нарушения этих прав о</w:t>
      </w:r>
      <w:r>
        <w:rPr>
          <w:spacing w:val="4"/>
          <w:w w:val="103"/>
          <w:kern w:val="14"/>
          <w:lang w:val="ru-RU"/>
        </w:rPr>
        <w:t>б</w:t>
      </w:r>
      <w:r>
        <w:rPr>
          <w:spacing w:val="4"/>
          <w:w w:val="103"/>
          <w:kern w:val="14"/>
          <w:lang w:val="ru-RU"/>
        </w:rPr>
        <w:t xml:space="preserve">ратиться к </w:t>
      </w:r>
      <w:r>
        <w:rPr>
          <w:spacing w:val="4"/>
          <w:w w:val="103"/>
          <w:kern w:val="14"/>
          <w:lang w:val="ru-RU"/>
        </w:rPr>
        <w:t>соответствующему учреждению с требованием о прекращении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рушения.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243.</w:t>
      </w:r>
      <w:r>
        <w:rPr>
          <w:spacing w:val="4"/>
          <w:w w:val="103"/>
          <w:kern w:val="14"/>
          <w:lang w:val="ru-RU"/>
        </w:rPr>
        <w:tab/>
        <w:t>Наряду с этим парламентарии принимают участие в многочисленных 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роприятиях, проводимых органами государственной власти, организациями гражданского общества и/или партнерами в области</w:t>
      </w:r>
      <w:r>
        <w:rPr>
          <w:spacing w:val="4"/>
          <w:w w:val="103"/>
          <w:kern w:val="14"/>
          <w:lang w:val="ru-RU"/>
        </w:rPr>
        <w:t xml:space="preserve"> развития в интересах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ощрения прав человека, и не только вносят вклад в рассмотрение этой тематики в общенационал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ном масштабе, но и информируют общественность о своей собственной деятельности в этом направлении.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244.</w:t>
      </w:r>
      <w:r>
        <w:rPr>
          <w:spacing w:val="4"/>
          <w:w w:val="103"/>
          <w:kern w:val="14"/>
          <w:lang w:val="ru-RU"/>
        </w:rPr>
        <w:tab/>
        <w:t>Принятый депутатами в недавнем прош</w:t>
      </w:r>
      <w:r>
        <w:rPr>
          <w:spacing w:val="4"/>
          <w:w w:val="103"/>
          <w:kern w:val="14"/>
          <w:lang w:val="ru-RU"/>
        </w:rPr>
        <w:t>лом план действий по поощрению и защите прав человека служит ответом на необходимость адаптации деятел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ности парламентских органов к проблемам повышения статуса прав человека и </w:t>
      </w:r>
      <w:r>
        <w:rPr>
          <w:spacing w:val="2"/>
          <w:w w:val="103"/>
          <w:kern w:val="14"/>
          <w:lang w:val="ru-RU"/>
        </w:rPr>
        <w:t>активизации сотрудничества в этой области между национальными институт</w:t>
      </w:r>
      <w:r>
        <w:rPr>
          <w:spacing w:val="2"/>
          <w:w w:val="103"/>
          <w:kern w:val="14"/>
          <w:lang w:val="ru-RU"/>
        </w:rPr>
        <w:t>а</w:t>
      </w:r>
      <w:r>
        <w:rPr>
          <w:spacing w:val="2"/>
          <w:w w:val="103"/>
          <w:kern w:val="14"/>
          <w:lang w:val="ru-RU"/>
        </w:rPr>
        <w:t>ми</w:t>
      </w:r>
      <w:r>
        <w:rPr>
          <w:spacing w:val="4"/>
          <w:w w:val="103"/>
          <w:kern w:val="14"/>
          <w:lang w:val="ru-RU"/>
        </w:rPr>
        <w:t xml:space="preserve"> и пар</w:t>
      </w:r>
      <w:r>
        <w:rPr>
          <w:spacing w:val="4"/>
          <w:w w:val="103"/>
          <w:kern w:val="14"/>
          <w:lang w:val="ru-RU"/>
        </w:rPr>
        <w:t>ламентом. С этой целью парламент в настоящее время анализирует во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 xml:space="preserve">можные пути и средства повышения нынешнего статуса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>. Помимо созд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ния подкомиссии по правам человека, текущие парламентские прения посвящ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ны участию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в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нодательной деятельности ра</w:t>
      </w:r>
      <w:r>
        <w:rPr>
          <w:spacing w:val="4"/>
          <w:w w:val="103"/>
          <w:kern w:val="14"/>
          <w:lang w:val="ru-RU"/>
        </w:rPr>
        <w:t xml:space="preserve">зличных комиссий. </w:t>
      </w:r>
    </w:p>
    <w:p w:rsidR="00000000" w:rsidRDefault="0049101E">
      <w:pPr>
        <w:pStyle w:val="H23GR"/>
      </w:pPr>
      <w:r>
        <w:tab/>
      </w:r>
      <w:r>
        <w:tab/>
        <w:t xml:space="preserve">Национальные учреждения по защите прав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245.</w:t>
      </w:r>
      <w:r>
        <w:rPr>
          <w:spacing w:val="4"/>
          <w:w w:val="103"/>
          <w:kern w:val="14"/>
          <w:lang w:val="ru-RU"/>
        </w:rPr>
        <w:tab/>
        <w:t xml:space="preserve">Как уже было указано в разделе, посвященном компетентным органам в области прав человека,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является независимым учреждением, созданным в 2008 году для поощрения прав человека пу</w:t>
      </w:r>
      <w:r>
        <w:rPr>
          <w:spacing w:val="4"/>
          <w:w w:val="103"/>
          <w:kern w:val="14"/>
          <w:lang w:val="ru-RU"/>
        </w:rPr>
        <w:t>тем информирования и просвещ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населения, наблюдения за защитой и эффективным осуществлением этих прав, а также для обращения внимания органов власти на случаи нарушения таких прав. Для выполнения поставленных перед ней задач Комиссия уполн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мочена по соб</w:t>
      </w:r>
      <w:r>
        <w:rPr>
          <w:spacing w:val="4"/>
          <w:w w:val="103"/>
          <w:kern w:val="14"/>
          <w:lang w:val="ru-RU"/>
        </w:rPr>
        <w:t>ственной инициативе рассматривать любые вопросы, в том числе касающиеся прав ребенка, женщин и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валидов. С этой целью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имеет право получать индивидуальные жалобы, заслушивать любое лицо и получать любую информацию и документацию, которые необходимы ей</w:t>
      </w:r>
      <w:r>
        <w:rPr>
          <w:spacing w:val="4"/>
          <w:w w:val="103"/>
          <w:kern w:val="14"/>
          <w:lang w:val="ru-RU"/>
        </w:rPr>
        <w:t xml:space="preserve"> для установл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фактов (статья 16). Комиссия располагает людскими и финансовыми ресу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сами, которые необходимы ей для выполнения своих функций, и является сам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управляемой (статья 20).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246.</w:t>
      </w:r>
      <w:r>
        <w:rPr>
          <w:spacing w:val="4"/>
          <w:w w:val="103"/>
          <w:kern w:val="14"/>
          <w:lang w:val="ru-RU"/>
        </w:rPr>
        <w:tab/>
        <w:t xml:space="preserve">В состав Комиссии входят представители различных социологических </w:t>
      </w:r>
      <w:r>
        <w:rPr>
          <w:spacing w:val="4"/>
          <w:w w:val="103"/>
          <w:kern w:val="14"/>
          <w:lang w:val="ru-RU"/>
        </w:rPr>
        <w:t>и профессиональных групп, которые ведут активную деятельность в различных областях, связанных с правами человека (статья 9 указа № 2008-0103/</w:t>
      </w:r>
      <w:r>
        <w:rPr>
          <w:spacing w:val="4"/>
          <w:w w:val="103"/>
          <w:kern w:val="14"/>
        </w:rPr>
        <w:t>PR</w:t>
      </w:r>
      <w:r>
        <w:rPr>
          <w:spacing w:val="4"/>
          <w:w w:val="103"/>
          <w:kern w:val="14"/>
          <w:lang w:val="ru-RU"/>
        </w:rPr>
        <w:t>/</w:t>
      </w:r>
      <w:proofErr w:type="spellStart"/>
      <w:r>
        <w:rPr>
          <w:spacing w:val="4"/>
          <w:w w:val="103"/>
          <w:kern w:val="14"/>
        </w:rPr>
        <w:t>MJAP</w:t>
      </w:r>
      <w:proofErr w:type="spellEnd"/>
      <w:r>
        <w:rPr>
          <w:spacing w:val="4"/>
          <w:w w:val="103"/>
          <w:kern w:val="14"/>
          <w:lang w:val="ru-RU"/>
        </w:rPr>
        <w:t>), и назначены на эту должность указом президента на трехле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ний срок с возможностью возобновления (статья 10</w:t>
      </w:r>
      <w:r>
        <w:rPr>
          <w:spacing w:val="4"/>
          <w:w w:val="103"/>
          <w:kern w:val="14"/>
          <w:lang w:val="ru-RU"/>
        </w:rPr>
        <w:t>). Представители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венных ведомств не имеют решающего голоса в составе Комиссии.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В состав президиума Комиссии входят председатель и заместитель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 xml:space="preserve">седателя, выбираемые из числа представителей национальных ассоциаций и НПО в области прав человека </w:t>
      </w:r>
      <w:r>
        <w:rPr>
          <w:spacing w:val="4"/>
          <w:w w:val="103"/>
          <w:kern w:val="14"/>
          <w:lang w:val="ru-RU"/>
        </w:rPr>
        <w:t>и по согласованию с ними, являющихся лицами с высоким моральным, религиозным и традиционным авторитетом, известными своей приверженностью человеческим ценностям, и лицами, компетентными в области прав человека (статья 13), по решению Совета министров; през</w:t>
      </w:r>
      <w:r>
        <w:rPr>
          <w:spacing w:val="4"/>
          <w:w w:val="103"/>
          <w:kern w:val="14"/>
          <w:lang w:val="ru-RU"/>
        </w:rPr>
        <w:t>идиуму оказывает помощь генеральный секр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тарь (статья 12).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247.</w:t>
      </w:r>
      <w:r>
        <w:rPr>
          <w:spacing w:val="4"/>
          <w:w w:val="103"/>
          <w:kern w:val="14"/>
          <w:lang w:val="ru-RU"/>
        </w:rPr>
        <w:tab/>
        <w:t>Хотя Комиссия была учреждена недавно, она, тем не менее, иницииров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ла проведение различных мероприятий по поощрению и защите прав человека. Так,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пример, она провела пропагандистские кампани</w:t>
      </w:r>
      <w:r>
        <w:rPr>
          <w:spacing w:val="4"/>
          <w:w w:val="103"/>
          <w:kern w:val="14"/>
          <w:lang w:val="ru-RU"/>
        </w:rPr>
        <w:t>и по правам человека среди специалистов в ходе Международной недели борьбы с задержаниями и Всемирного дня беженцев в партнерстве с системой Организации Объедине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Наций и целым рядом национальных НПО. Действуя в составе Специал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ного комитета, образованн</w:t>
      </w:r>
      <w:r>
        <w:rPr>
          <w:spacing w:val="4"/>
          <w:w w:val="103"/>
          <w:kern w:val="14"/>
          <w:lang w:val="ru-RU"/>
        </w:rPr>
        <w:t>ого Министерством юстиции в связи с празднован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ем шестидесятилетия Всеобщей декларации прав человека, Комиссия приняла активное участие в организации и провед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нии пропагандистских мероприятий в средних и высших учебных заведениях, в штаб-квартирах ассоциац</w:t>
      </w:r>
      <w:r>
        <w:rPr>
          <w:spacing w:val="4"/>
          <w:w w:val="103"/>
          <w:kern w:val="14"/>
          <w:lang w:val="ru-RU"/>
        </w:rPr>
        <w:t>ий и НПО, а также в прениях и дискуссиях, которые широко освещались в средствах ма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совой информации. 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248.</w:t>
      </w:r>
      <w:r>
        <w:rPr>
          <w:spacing w:val="4"/>
          <w:w w:val="103"/>
          <w:kern w:val="14"/>
          <w:lang w:val="ru-RU"/>
        </w:rPr>
        <w:tab/>
        <w:t>Наряду с этим Комиссия провела обобщенную оценку положения отдел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ных уязвимых групп по результатам посещений тюрьмы в Джибути и лагеря беженцев в </w:t>
      </w:r>
      <w:proofErr w:type="spellStart"/>
      <w:r>
        <w:rPr>
          <w:spacing w:val="4"/>
          <w:w w:val="103"/>
          <w:kern w:val="14"/>
          <w:lang w:val="ru-RU"/>
        </w:rPr>
        <w:t>Ал</w:t>
      </w:r>
      <w:r>
        <w:rPr>
          <w:spacing w:val="4"/>
          <w:w w:val="103"/>
          <w:kern w:val="14"/>
          <w:lang w:val="ru-RU"/>
        </w:rPr>
        <w:t>и-Адде</w:t>
      </w:r>
      <w:proofErr w:type="spellEnd"/>
      <w:r>
        <w:rPr>
          <w:spacing w:val="4"/>
          <w:w w:val="103"/>
          <w:kern w:val="14"/>
          <w:lang w:val="ru-RU"/>
        </w:rPr>
        <w:t>. Она также организовала совместно с Министерством юстиции и Верхо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ным комиссаром по правам человека учебный семинар-практикум по методике подготовки и представления периодических докладов договорным органам и Совету по правам человека. Таким образом</w:t>
      </w:r>
      <w:r>
        <w:rPr>
          <w:spacing w:val="4"/>
          <w:w w:val="103"/>
          <w:kern w:val="14"/>
          <w:lang w:val="ru-RU"/>
        </w:rPr>
        <w:t>, Комиссия весьма активно вовлечена в процесс подготовки и представления периодич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ских докладов и вносит свой вклад в работу Межведомственного комитета, со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данного в этой связи в 2008 году. Наконец, она успешно провела пропагандис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ские мероприятия в рамках</w:t>
      </w:r>
      <w:r>
        <w:rPr>
          <w:spacing w:val="4"/>
          <w:w w:val="103"/>
          <w:kern w:val="14"/>
          <w:lang w:val="ru-RU"/>
        </w:rPr>
        <w:t xml:space="preserve"> Дня прав человека, который отмечался 10 декабря под высоким покровительством премьер-министра и был посвящен теме разн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образия и борьбы с дискриминацией во всех ее проявлениях.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249.</w:t>
      </w:r>
      <w:r>
        <w:rPr>
          <w:spacing w:val="4"/>
          <w:w w:val="103"/>
          <w:kern w:val="14"/>
          <w:lang w:val="ru-RU"/>
        </w:rPr>
        <w:tab/>
        <w:t xml:space="preserve">Создание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является важным этапом построения в Джибути инст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туциональ</w:t>
      </w:r>
      <w:r>
        <w:rPr>
          <w:spacing w:val="4"/>
          <w:w w:val="103"/>
          <w:kern w:val="14"/>
          <w:lang w:val="ru-RU"/>
        </w:rPr>
        <w:t>ной основы для поощрения и защиты прав человека. Для повышения эффективности мероприятий, нацеленных на обеспечение реального пользов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ния правами человека, органы власти подчеркнули необходимость принятия мер по усилению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 признания ее статуса при Меж</w:t>
      </w:r>
      <w:r>
        <w:rPr>
          <w:spacing w:val="4"/>
          <w:w w:val="103"/>
          <w:kern w:val="14"/>
          <w:lang w:val="ru-RU"/>
        </w:rPr>
        <w:t>дународном комитете по координации де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 xml:space="preserve">тельности национальных учреждений по правам человека. </w:t>
      </w:r>
    </w:p>
    <w:p w:rsidR="00000000" w:rsidRDefault="0049101E">
      <w:pPr>
        <w:pStyle w:val="H23GR"/>
      </w:pPr>
      <w:r>
        <w:tab/>
      </w:r>
      <w:r>
        <w:tab/>
        <w:t xml:space="preserve">Распространение договоров по правам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250.</w:t>
      </w:r>
      <w:r>
        <w:rPr>
          <w:spacing w:val="4"/>
          <w:w w:val="103"/>
          <w:kern w:val="14"/>
          <w:lang w:val="ru-RU"/>
        </w:rPr>
        <w:tab/>
        <w:t>Конвенция о правах ребенка, бесспорно, является международным дог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вором по правам человека, получившим наиболе</w:t>
      </w:r>
      <w:r>
        <w:rPr>
          <w:spacing w:val="4"/>
          <w:w w:val="103"/>
          <w:kern w:val="14"/>
          <w:lang w:val="ru-RU"/>
        </w:rPr>
        <w:t>е широкое распространение на 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 xml:space="preserve">ном уровне. Помимо перевода ее положений на национальные языки (сомалийский, </w:t>
      </w:r>
      <w:proofErr w:type="spellStart"/>
      <w:r>
        <w:rPr>
          <w:spacing w:val="4"/>
          <w:w w:val="103"/>
          <w:kern w:val="14"/>
          <w:lang w:val="ru-RU"/>
        </w:rPr>
        <w:t>афарский</w:t>
      </w:r>
      <w:proofErr w:type="spellEnd"/>
      <w:r>
        <w:rPr>
          <w:spacing w:val="4"/>
          <w:w w:val="103"/>
          <w:kern w:val="14"/>
          <w:lang w:val="ru-RU"/>
        </w:rPr>
        <w:t>), в результате кампании по распространению период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ческого доклада и текста Конвенции о правах ребенка Министерством юстиции и прав ч</w:t>
      </w:r>
      <w:r>
        <w:rPr>
          <w:spacing w:val="4"/>
          <w:w w:val="103"/>
          <w:kern w:val="14"/>
          <w:lang w:val="ru-RU"/>
        </w:rPr>
        <w:t xml:space="preserve">еловека и </w:t>
      </w:r>
      <w:proofErr w:type="spellStart"/>
      <w:r>
        <w:rPr>
          <w:spacing w:val="4"/>
          <w:w w:val="103"/>
          <w:kern w:val="14"/>
          <w:lang w:val="ru-RU"/>
        </w:rPr>
        <w:t>ЮНИСЕФ</w:t>
      </w:r>
      <w:proofErr w:type="spellEnd"/>
      <w:r>
        <w:rPr>
          <w:spacing w:val="4"/>
          <w:w w:val="103"/>
          <w:kern w:val="14"/>
          <w:lang w:val="ru-RU"/>
        </w:rPr>
        <w:t xml:space="preserve"> удалось распределить 6 300 документов среди 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стных выборных органов и неправительственных организаций. Кроме того, это партнерство дало возможность провести агитационно-пропагандистские ка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>пании среди учащихся колледжей, а также опубликов</w:t>
      </w:r>
      <w:r>
        <w:rPr>
          <w:spacing w:val="4"/>
          <w:w w:val="103"/>
          <w:kern w:val="14"/>
          <w:lang w:val="ru-RU"/>
        </w:rPr>
        <w:t xml:space="preserve">ать и распространить 3 000 брошюр, посвященных этой конвенции.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251.</w:t>
      </w:r>
      <w:r>
        <w:rPr>
          <w:spacing w:val="4"/>
          <w:w w:val="103"/>
          <w:kern w:val="14"/>
          <w:lang w:val="ru-RU"/>
        </w:rPr>
        <w:tab/>
        <w:t>Министерство юстиции подготовило и отпечатало 1 000 экземпляров сборника основных соответствующих положений внутреннего и междунаро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ного законод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тельства по правам человека. Этот документ</w:t>
      </w:r>
      <w:r>
        <w:rPr>
          <w:spacing w:val="4"/>
          <w:w w:val="103"/>
          <w:kern w:val="14"/>
          <w:lang w:val="ru-RU"/>
        </w:rPr>
        <w:t>альный сборник был распространен среди стажеров системы пенитенциарных учреждений, проше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ших подготовку в обла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ти прав человека.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252.</w:t>
      </w:r>
      <w:r>
        <w:rPr>
          <w:spacing w:val="4"/>
          <w:w w:val="103"/>
          <w:kern w:val="14"/>
          <w:lang w:val="ru-RU"/>
        </w:rPr>
        <w:tab/>
        <w:t xml:space="preserve">Министерство юстиции и прав человека в сотрудничестве с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 xml:space="preserve"> и бл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годаря финансированию координации системы Организации О</w:t>
      </w:r>
      <w:r>
        <w:rPr>
          <w:spacing w:val="4"/>
          <w:w w:val="103"/>
          <w:kern w:val="14"/>
          <w:lang w:val="ru-RU"/>
        </w:rPr>
        <w:t>бъединенных Наций и содействию регионального отделения Управления Верховного коми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сара по правам человека распространило документы, касающиеся осуществл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международных договоров по правам человека, среди представителей гос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дарственных министерств и граж</w:t>
      </w:r>
      <w:r>
        <w:rPr>
          <w:spacing w:val="4"/>
          <w:w w:val="103"/>
          <w:kern w:val="14"/>
          <w:lang w:val="ru-RU"/>
        </w:rPr>
        <w:t>данского общества, а также судебных рабо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ников, адвокатов и сотрудников пр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воохранительных органов.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253.</w:t>
      </w:r>
      <w:r>
        <w:rPr>
          <w:spacing w:val="4"/>
          <w:w w:val="103"/>
          <w:kern w:val="14"/>
          <w:lang w:val="ru-RU"/>
        </w:rPr>
        <w:tab/>
        <w:t>Хотя в данном выводе о положении дел в области распространения ме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дународных договоров по правам человека не учтены меры, принятые всеми государственн</w:t>
      </w:r>
      <w:r>
        <w:rPr>
          <w:spacing w:val="4"/>
          <w:w w:val="103"/>
          <w:kern w:val="14"/>
          <w:lang w:val="ru-RU"/>
        </w:rPr>
        <w:t>ыми ведомствами, которые в ходе проведения своей отраслевой политики обязаны публиковать и распространять вспомогательные материалы по отдельным аспектам этих договоров, опубликование, перевод и распростр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нение основных докуме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тов на национальном, регионал</w:t>
      </w:r>
      <w:r>
        <w:rPr>
          <w:spacing w:val="4"/>
          <w:w w:val="103"/>
          <w:kern w:val="14"/>
          <w:lang w:val="ru-RU"/>
        </w:rPr>
        <w:t xml:space="preserve">ьном и международном уровнях заслуживают более активного развития. </w:t>
      </w:r>
    </w:p>
    <w:p w:rsidR="00000000" w:rsidRDefault="0049101E">
      <w:pPr>
        <w:pStyle w:val="H23GR"/>
      </w:pPr>
      <w:r>
        <w:tab/>
      </w:r>
      <w:r>
        <w:tab/>
        <w:t>Просвещение и обучение в области прав человека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254.</w:t>
      </w:r>
      <w:r>
        <w:rPr>
          <w:spacing w:val="4"/>
          <w:w w:val="103"/>
          <w:kern w:val="14"/>
          <w:lang w:val="ru-RU"/>
        </w:rPr>
        <w:tab/>
        <w:t>В целях повышения профессионального уровня сотрудников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венных органов и гражданского общества в сфере прав человека правитель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венными ведомствами по поощрению и защите прав человека при содействии партнеров в области развития был проведен целый ряд мероприятий.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255.</w:t>
      </w:r>
      <w:r>
        <w:rPr>
          <w:spacing w:val="4"/>
          <w:w w:val="103"/>
          <w:kern w:val="14"/>
          <w:lang w:val="ru-RU"/>
        </w:rPr>
        <w:tab/>
        <w:t>Министерство по делам женщин приняло различные меры по ознакомл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нию личного состава органов полиции с Семейным к</w:t>
      </w:r>
      <w:r>
        <w:rPr>
          <w:spacing w:val="4"/>
          <w:w w:val="103"/>
          <w:kern w:val="14"/>
          <w:lang w:val="ru-RU"/>
        </w:rPr>
        <w:t>одексом 2002 года –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новным внутренним законодательным актом, который реформирует систему семейного права в интересах уязвимых групп и включает положения Конвенции о правах ребенка и Конвенции о ликвидации всех форм дискриминации в отн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шении женщин, чтобы</w:t>
      </w:r>
      <w:r>
        <w:rPr>
          <w:spacing w:val="4"/>
          <w:w w:val="103"/>
          <w:kern w:val="14"/>
          <w:lang w:val="ru-RU"/>
        </w:rPr>
        <w:t xml:space="preserve"> повысить уровень их знаний в области прав ребенка и женщины и активнее прививать им модели профессионального поведения, ор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ентированные на ликвидацию дискриминации. В ходе различных мероприятий, проведенных в этой области на всей территории страны, было р</w:t>
      </w:r>
      <w:r>
        <w:rPr>
          <w:spacing w:val="4"/>
          <w:w w:val="103"/>
          <w:kern w:val="14"/>
          <w:lang w:val="ru-RU"/>
        </w:rPr>
        <w:t>аспространено примерно 6 000 экземпляров Кодекса. 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нистерство юстиции при поддержке </w:t>
      </w:r>
      <w:proofErr w:type="spellStart"/>
      <w:r>
        <w:rPr>
          <w:spacing w:val="4"/>
          <w:w w:val="103"/>
          <w:kern w:val="14"/>
          <w:lang w:val="ru-RU"/>
        </w:rPr>
        <w:t>ЮНИСЕФ</w:t>
      </w:r>
      <w:proofErr w:type="spellEnd"/>
      <w:r>
        <w:rPr>
          <w:spacing w:val="4"/>
          <w:w w:val="103"/>
          <w:kern w:val="14"/>
          <w:lang w:val="ru-RU"/>
        </w:rPr>
        <w:t xml:space="preserve"> проводит курсы подготовки судей учрежденного для этой цели суда по делам о гражданском состоянии, цель которых – ознакомить их с 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ными и международными норм</w:t>
      </w:r>
      <w:r>
        <w:rPr>
          <w:spacing w:val="4"/>
          <w:w w:val="103"/>
          <w:kern w:val="14"/>
          <w:lang w:val="ru-RU"/>
        </w:rPr>
        <w:t>ами в сфере прав человека. Руководителям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личных судебных инстанций, принимавшим участие в подготовке и проведении модульных учебных курсов, поручено следить за конкретным прим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нением принципов, которые преподавались в этой области.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256.</w:t>
      </w:r>
      <w:r>
        <w:rPr>
          <w:spacing w:val="4"/>
          <w:w w:val="103"/>
          <w:kern w:val="14"/>
          <w:lang w:val="ru-RU"/>
        </w:rPr>
        <w:tab/>
        <w:t>Обучение в обла</w:t>
      </w:r>
      <w:r>
        <w:rPr>
          <w:spacing w:val="4"/>
          <w:w w:val="103"/>
          <w:kern w:val="14"/>
          <w:lang w:val="ru-RU"/>
        </w:rPr>
        <w:t>сти прав человека уже было включено в программы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чального образования и в программы подготовки специалистов по гражданск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му воспитанию в совокупности с принципами и понятиями, касающимися в 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новном Конвенции о правах ребенка. Джибути, являющаяся участниц</w:t>
      </w:r>
      <w:r>
        <w:rPr>
          <w:spacing w:val="4"/>
          <w:w w:val="103"/>
          <w:kern w:val="14"/>
          <w:lang w:val="ru-RU"/>
        </w:rPr>
        <w:t>ей Жене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>ских конвенций, отныне начала новый этап в сфере поощрения прав человека, принимая меры по инт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грации проекта по преподаванию гуманитарного права в официальные программы по истории и географии для колледжей. Таким обр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зом, Министерство национальног</w:t>
      </w:r>
      <w:r>
        <w:rPr>
          <w:spacing w:val="4"/>
          <w:w w:val="103"/>
          <w:kern w:val="14"/>
          <w:lang w:val="ru-RU"/>
        </w:rPr>
        <w:t>о образования и Международный комитет Красного Креста (</w:t>
      </w:r>
      <w:proofErr w:type="spellStart"/>
      <w:r>
        <w:rPr>
          <w:b/>
          <w:spacing w:val="4"/>
          <w:w w:val="103"/>
          <w:kern w:val="14"/>
          <w:lang w:val="ru-RU"/>
        </w:rPr>
        <w:t>МККК</w:t>
      </w:r>
      <w:proofErr w:type="spellEnd"/>
      <w:r>
        <w:rPr>
          <w:spacing w:val="4"/>
          <w:w w:val="103"/>
          <w:kern w:val="14"/>
          <w:lang w:val="ru-RU"/>
        </w:rPr>
        <w:t>) подготовили несколько учебных программ для пр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подавателей и предоставили в их распоряжение педагогические сборники "И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следуем гуманитарное право" (</w:t>
      </w:r>
      <w:proofErr w:type="spellStart"/>
      <w:r>
        <w:rPr>
          <w:b/>
          <w:spacing w:val="4"/>
          <w:w w:val="103"/>
          <w:kern w:val="14"/>
          <w:lang w:val="ru-RU"/>
        </w:rPr>
        <w:t>ИГП</w:t>
      </w:r>
      <w:proofErr w:type="spellEnd"/>
      <w:r>
        <w:rPr>
          <w:spacing w:val="4"/>
          <w:w w:val="103"/>
          <w:kern w:val="14"/>
          <w:lang w:val="ru-RU"/>
        </w:rPr>
        <w:t>). Включение курса гуманитарного восп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тания в</w:t>
      </w:r>
      <w:r>
        <w:rPr>
          <w:spacing w:val="4"/>
          <w:w w:val="103"/>
          <w:kern w:val="14"/>
          <w:lang w:val="ru-RU"/>
        </w:rPr>
        <w:t xml:space="preserve"> школьные учебники по истории и географии – это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полнительный фактор обращения внимания подростков на вопросы, касающиеся применения международного гуманитарного права и аспектов гуманитарной де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тельности, проводимой в интересах человеческого достоинства.</w:t>
      </w:r>
      <w:r>
        <w:rPr>
          <w:spacing w:val="4"/>
          <w:w w:val="103"/>
          <w:kern w:val="14"/>
          <w:lang w:val="ru-RU"/>
        </w:rPr>
        <w:t xml:space="preserve"> Научный, информацио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ный и производственный центр народного просвещения (</w:t>
      </w:r>
      <w:proofErr w:type="spellStart"/>
      <w:r>
        <w:rPr>
          <w:spacing w:val="4"/>
          <w:w w:val="103"/>
          <w:kern w:val="14"/>
          <w:lang w:val="ru-RU"/>
        </w:rPr>
        <w:t>НИПЦНП</w:t>
      </w:r>
      <w:proofErr w:type="spellEnd"/>
      <w:r>
        <w:rPr>
          <w:spacing w:val="4"/>
          <w:w w:val="103"/>
          <w:kern w:val="14"/>
          <w:lang w:val="ru-RU"/>
        </w:rPr>
        <w:t xml:space="preserve">) разработал адаптированные к материалам </w:t>
      </w:r>
      <w:proofErr w:type="spellStart"/>
      <w:r>
        <w:rPr>
          <w:spacing w:val="4"/>
          <w:w w:val="103"/>
          <w:kern w:val="14"/>
          <w:lang w:val="ru-RU"/>
        </w:rPr>
        <w:t>ИГП</w:t>
      </w:r>
      <w:proofErr w:type="spellEnd"/>
      <w:r>
        <w:rPr>
          <w:spacing w:val="4"/>
          <w:w w:val="103"/>
          <w:kern w:val="14"/>
          <w:lang w:val="ru-RU"/>
        </w:rPr>
        <w:t xml:space="preserve"> школьные учебники для учащихся и преп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давателей восьмого и девятого классов.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ab/>
        <w:t>Несмотря на прогресс, достигнутый Министерством в выпо</w:t>
      </w:r>
      <w:r>
        <w:rPr>
          <w:spacing w:val="4"/>
          <w:w w:val="103"/>
          <w:kern w:val="14"/>
          <w:lang w:val="ru-RU"/>
        </w:rPr>
        <w:t>лнении своих обязательств по распространению и преподаванию концепций, которые пред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смотрены в различных международных договорах по правам человека, следует поддержать осуществляемую деятельность по планомерному и эффективному поощрению образования и профе</w:t>
      </w:r>
      <w:r>
        <w:rPr>
          <w:spacing w:val="4"/>
          <w:w w:val="103"/>
          <w:kern w:val="14"/>
          <w:lang w:val="ru-RU"/>
        </w:rPr>
        <w:t>ссиональной подготовки в сфере прав челов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ка на всех уровнях и для всех категорий работников системы образования.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257.</w:t>
      </w:r>
      <w:r>
        <w:rPr>
          <w:spacing w:val="4"/>
          <w:w w:val="103"/>
          <w:kern w:val="14"/>
          <w:lang w:val="ru-RU"/>
        </w:rPr>
        <w:tab/>
        <w:t>Министерство юстиции и прав человека приступило к реализации пр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граммы обучения для сотрудников пенитенциарных учреждений, которая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прав</w:t>
      </w:r>
      <w:r>
        <w:rPr>
          <w:spacing w:val="4"/>
          <w:w w:val="103"/>
          <w:kern w:val="14"/>
          <w:lang w:val="ru-RU"/>
        </w:rPr>
        <w:t>лена на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вершенствование их профессиональных навыков и на доведение молодых специал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стов до уровня, позволяющего им эффективно справляться с возложенными на них функциями и задачами в условиях уважения прав челов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ческой личности. Благодаря этой эффективно</w:t>
      </w:r>
      <w:r>
        <w:rPr>
          <w:spacing w:val="4"/>
          <w:w w:val="103"/>
          <w:kern w:val="14"/>
          <w:lang w:val="ru-RU"/>
        </w:rPr>
        <w:t>й программе подготовки в области прав человека, разработанной коллегиально при участии целого ряда опытных специалистов-практиков в соответствующих областях и с применением надл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жащей методики, в распоряжение сотрудников пенитенциарной системы был предоста</w:t>
      </w:r>
      <w:r>
        <w:rPr>
          <w:spacing w:val="4"/>
          <w:w w:val="103"/>
          <w:kern w:val="14"/>
          <w:lang w:val="ru-RU"/>
        </w:rPr>
        <w:t>влен комплекс документов, включающий различные национальные, 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гиональные и международные акты по правам человека, касающиеся отправл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 правосудия, нормы в области полномочий работн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ков тюрем, практические рекомендации, темы для анализа и материалы иссле</w:t>
      </w:r>
      <w:r>
        <w:rPr>
          <w:spacing w:val="4"/>
          <w:w w:val="103"/>
          <w:kern w:val="14"/>
          <w:lang w:val="ru-RU"/>
        </w:rPr>
        <w:t xml:space="preserve">дования судебных дел.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258.</w:t>
      </w:r>
      <w:r>
        <w:rPr>
          <w:spacing w:val="4"/>
          <w:w w:val="103"/>
          <w:kern w:val="14"/>
          <w:lang w:val="ru-RU"/>
        </w:rPr>
        <w:tab/>
        <w:t>Парламентарии прошли подготовку в области прав человека, что позв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лило повысить профессиональный уровень членов этого законодательного 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гана и дать им возможность более успешно выполнять свою ведущую роль в деле поощрения и защ</w:t>
      </w:r>
      <w:r>
        <w:rPr>
          <w:spacing w:val="4"/>
          <w:w w:val="103"/>
          <w:kern w:val="14"/>
          <w:lang w:val="ru-RU"/>
        </w:rPr>
        <w:t>иты прав человеческой личности. Проводившиеся мер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приятия были нацелены на приобретение общих знаний об основных междун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родных и региональных дог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ворах и внутренних законодательных актах, о роли правозащитных учреждений, об отраслевой политике правительств</w:t>
      </w:r>
      <w:r>
        <w:rPr>
          <w:spacing w:val="4"/>
          <w:w w:val="103"/>
          <w:kern w:val="14"/>
          <w:lang w:val="ru-RU"/>
        </w:rPr>
        <w:t>а (в интер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сах детей, женщин, пожилых людей) и ее последствиях для поощрения и защ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ты прав человека на национальном уровне. По итогам проведения семинаров-практикумов, посвященных институциональным преобразованиям, которые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обходимо осуществить в целях эф</w:t>
      </w:r>
      <w:r>
        <w:rPr>
          <w:spacing w:val="4"/>
          <w:w w:val="103"/>
          <w:kern w:val="14"/>
          <w:lang w:val="ru-RU"/>
        </w:rPr>
        <w:t>фективного учета прав человека в государс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венной политике, был подготовлены рекомендации и предлож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ния. </w:t>
      </w:r>
    </w:p>
    <w:p w:rsidR="00000000" w:rsidRDefault="0049101E">
      <w:pPr>
        <w:pStyle w:val="H23GR"/>
      </w:pPr>
      <w:r>
        <w:tab/>
      </w:r>
      <w:r>
        <w:tab/>
        <w:t>Деятельность по пропаганде прав человека через средства массовой информации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259.</w:t>
      </w:r>
      <w:r>
        <w:rPr>
          <w:spacing w:val="4"/>
          <w:w w:val="103"/>
          <w:kern w:val="14"/>
          <w:lang w:val="ru-RU"/>
        </w:rPr>
        <w:tab/>
        <w:t>Средства информации играют важнейшую роль в поощрении прав чел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века </w:t>
      </w:r>
      <w:r>
        <w:rPr>
          <w:spacing w:val="4"/>
          <w:w w:val="103"/>
          <w:kern w:val="14"/>
          <w:lang w:val="ru-RU"/>
        </w:rPr>
        <w:t>в Джибути, и разнообразные субъекты, работающие в этой области, заде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ствуют их при проведении всех своих мероприятий. Журналисты, статус кот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рых был повышен, прошли подготовку в целях ознакомления с международн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ми договорами по правам человека. Хотя средст</w:t>
      </w:r>
      <w:r>
        <w:rPr>
          <w:spacing w:val="4"/>
          <w:w w:val="103"/>
          <w:kern w:val="14"/>
          <w:lang w:val="ru-RU"/>
        </w:rPr>
        <w:t>ва информации являются в большинстве случаев государственными, они регулярно размещают свои и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формационные материалы в Интернете. Радио и телевидение вносят сущес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венный вклад в пропаганду прав человека через свои информационные выпу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ки, прения и дискуссии</w:t>
      </w:r>
      <w:r>
        <w:rPr>
          <w:spacing w:val="4"/>
          <w:w w:val="103"/>
          <w:kern w:val="14"/>
          <w:lang w:val="ru-RU"/>
        </w:rPr>
        <w:t xml:space="preserve">, а также специальные программы, транслируемые на национальных языках. </w:t>
      </w:r>
    </w:p>
    <w:p w:rsidR="00000000" w:rsidRDefault="0049101E">
      <w:pPr>
        <w:pStyle w:val="H23GR"/>
      </w:pPr>
      <w:r>
        <w:tab/>
      </w:r>
      <w:r>
        <w:tab/>
        <w:t>Роль гражданского общества, включая неправительственные организации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260.</w:t>
      </w:r>
      <w:r>
        <w:rPr>
          <w:spacing w:val="4"/>
          <w:w w:val="103"/>
          <w:kern w:val="14"/>
          <w:lang w:val="ru-RU"/>
        </w:rPr>
        <w:tab/>
        <w:t>В области поощрения и защиты прав человека действуют многочисле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ные организации гражданского общества. Несмот</w:t>
      </w:r>
      <w:r>
        <w:rPr>
          <w:spacing w:val="4"/>
          <w:w w:val="103"/>
          <w:kern w:val="14"/>
          <w:lang w:val="ru-RU"/>
        </w:rPr>
        <w:t>ря на небольшой срок их с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ществования, они проводят широкий спектр мероприятий в целях предупре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дения и пропаганды, выявления, рекомендаций и помощи уязвимым группам. Они играют ключевую роль как необходимые партнеры в области проведения государственной по</w:t>
      </w:r>
      <w:r>
        <w:rPr>
          <w:spacing w:val="4"/>
          <w:w w:val="103"/>
          <w:kern w:val="14"/>
          <w:lang w:val="ru-RU"/>
        </w:rPr>
        <w:t>литики, в частности для мобилизации общества и осущес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 xml:space="preserve">вления общинных проектов.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261.</w:t>
      </w:r>
      <w:r>
        <w:rPr>
          <w:spacing w:val="4"/>
          <w:w w:val="103"/>
          <w:kern w:val="14"/>
          <w:lang w:val="ru-RU"/>
        </w:rPr>
        <w:tab/>
        <w:t>Нам было нелегко собрать достаточно дезагрегированные и надежные данные, которые позволяют провести оценку объема бюджетных средств, выд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ленных непосредственно на выполне</w:t>
      </w:r>
      <w:r>
        <w:rPr>
          <w:spacing w:val="4"/>
          <w:w w:val="103"/>
          <w:kern w:val="14"/>
          <w:lang w:val="ru-RU"/>
        </w:rPr>
        <w:t>ние обязательств, принятых в сфере прав человека. Анал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гичным образом обстоит дело с сотрудничеством и помощью в области развития.</w:t>
      </w:r>
    </w:p>
    <w:p w:rsidR="00000000" w:rsidRDefault="0049101E">
      <w:pPr>
        <w:pStyle w:val="H23GR"/>
      </w:pPr>
      <w:r>
        <w:tab/>
      </w:r>
      <w:r>
        <w:tab/>
        <w:t xml:space="preserve">Препятствия на пути осуществления прав человека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262.</w:t>
      </w:r>
      <w:r>
        <w:rPr>
          <w:spacing w:val="4"/>
          <w:w w:val="103"/>
          <w:kern w:val="14"/>
          <w:lang w:val="ru-RU"/>
        </w:rPr>
        <w:tab/>
        <w:t>К факторам, препятствующим более масштабному осуществлению ме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дународ</w:t>
      </w:r>
      <w:r>
        <w:rPr>
          <w:spacing w:val="4"/>
          <w:w w:val="103"/>
          <w:kern w:val="14"/>
          <w:lang w:val="ru-RU"/>
        </w:rPr>
        <w:t>ных обязательств по правам человека, относятся прежде всего следу</w:t>
      </w:r>
      <w:r>
        <w:rPr>
          <w:spacing w:val="4"/>
          <w:w w:val="103"/>
          <w:kern w:val="14"/>
          <w:lang w:val="ru-RU"/>
        </w:rPr>
        <w:t>ю</w:t>
      </w:r>
      <w:r>
        <w:rPr>
          <w:spacing w:val="4"/>
          <w:w w:val="103"/>
          <w:kern w:val="14"/>
          <w:lang w:val="ru-RU"/>
        </w:rPr>
        <w:t>щие:</w:t>
      </w:r>
    </w:p>
    <w:p w:rsidR="00000000" w:rsidRDefault="0049101E">
      <w:pPr>
        <w:pStyle w:val="Bullet1GR"/>
      </w:pPr>
      <w:r>
        <w:t>сила традиций, подрывающая усилия по укреплению прав женщин и д</w:t>
      </w:r>
      <w:r>
        <w:t>е</w:t>
      </w:r>
      <w:r>
        <w:t>тей;</w:t>
      </w:r>
    </w:p>
    <w:p w:rsidR="00000000" w:rsidRDefault="0049101E">
      <w:pPr>
        <w:pStyle w:val="Bullet1GR"/>
      </w:pPr>
      <w:r>
        <w:t>недостаточная активность средств информации, которая затрудняет ш</w:t>
      </w:r>
      <w:r>
        <w:t>и</w:t>
      </w:r>
      <w:r>
        <w:t>рокое распространение сведений о правах человека;</w:t>
      </w:r>
    </w:p>
    <w:p w:rsidR="00000000" w:rsidRDefault="0049101E">
      <w:pPr>
        <w:pStyle w:val="Bullet1GR"/>
      </w:pPr>
      <w:r>
        <w:t>высокий уровень неграмотности среди взрослого населения, особенно в сельских районах;</w:t>
      </w:r>
    </w:p>
    <w:p w:rsidR="00000000" w:rsidRDefault="0049101E">
      <w:pPr>
        <w:pStyle w:val="Bullet1GR"/>
      </w:pPr>
      <w:r>
        <w:t>отсутствие осведомленности о правах человека;</w:t>
      </w:r>
    </w:p>
    <w:p w:rsidR="00000000" w:rsidRDefault="0049101E">
      <w:pPr>
        <w:pStyle w:val="Bullet1GR"/>
      </w:pPr>
      <w:r>
        <w:t>недостаточная структурная организованность гражданского общества;</w:t>
      </w:r>
    </w:p>
    <w:p w:rsidR="00000000" w:rsidRDefault="0049101E">
      <w:pPr>
        <w:pStyle w:val="Bullet1GR"/>
      </w:pPr>
      <w:r>
        <w:t>недостаточный уровень инкорпорации международных договоров</w:t>
      </w:r>
      <w:r>
        <w:t xml:space="preserve"> во внутре</w:t>
      </w:r>
      <w:r>
        <w:t>н</w:t>
      </w:r>
      <w:r>
        <w:t>нее законодательство;</w:t>
      </w:r>
    </w:p>
    <w:p w:rsidR="00000000" w:rsidRDefault="0049101E">
      <w:pPr>
        <w:pStyle w:val="Bullet1GR"/>
      </w:pPr>
      <w:r>
        <w:t>непрочность системы защиты прав человека;</w:t>
      </w:r>
    </w:p>
    <w:p w:rsidR="00000000" w:rsidRDefault="0049101E">
      <w:pPr>
        <w:pStyle w:val="Bullet1GR"/>
      </w:pPr>
      <w:r>
        <w:t>вопиющая нехватка средств у административных органов, занимающихся пр</w:t>
      </w:r>
      <w:r>
        <w:t>о</w:t>
      </w:r>
      <w:r>
        <w:t>блемами защиты и поощрения прав человека.</w:t>
      </w:r>
    </w:p>
    <w:p w:rsidR="00000000" w:rsidRDefault="0049101E">
      <w:pPr>
        <w:pStyle w:val="H1GR"/>
      </w:pPr>
      <w:r>
        <w:tab/>
        <w:t>D.</w:t>
      </w:r>
      <w:r>
        <w:tab/>
        <w:t>Процесс подготовки докладов</w:t>
      </w:r>
    </w:p>
    <w:p w:rsidR="00000000" w:rsidRDefault="0049101E">
      <w:pPr>
        <w:pStyle w:val="H23GR"/>
      </w:pPr>
      <w:r>
        <w:tab/>
      </w:r>
      <w:r>
        <w:tab/>
        <w:t>Действующая система национальной ко</w:t>
      </w:r>
      <w:r>
        <w:t>ординации мероприятий по подготовке докладов в соответствии с международными договорами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263.</w:t>
      </w:r>
      <w:r>
        <w:rPr>
          <w:spacing w:val="4"/>
          <w:w w:val="103"/>
          <w:kern w:val="14"/>
          <w:lang w:val="ru-RU"/>
        </w:rPr>
        <w:tab/>
        <w:t>В соответствии с планом действий по выполнению рекомендаций сем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нара-практикума, посвященного перспективам укрепления прав человека (май 2004 года), был учрежден М</w:t>
      </w:r>
      <w:r>
        <w:rPr>
          <w:spacing w:val="4"/>
          <w:w w:val="103"/>
          <w:kern w:val="14"/>
          <w:lang w:val="ru-RU"/>
        </w:rPr>
        <w:t>ежведомственный комитет по подготовке и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ставлению периодических докладов договорным органам и Совету по правам человека, задача котор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го – преодолеть накопленное страной отставание в этой области. Базовый документ Джибути был подготовлен при поддержке </w:t>
      </w:r>
      <w:r>
        <w:rPr>
          <w:spacing w:val="4"/>
          <w:w w:val="103"/>
          <w:kern w:val="14"/>
          <w:lang w:val="ru-RU"/>
        </w:rPr>
        <w:t>комитета в составе руководящих  работников основных государственных секторов, св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занных со сферой прав человека, парламентариев и представителей гражда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ского общества. Замечания этого комитета позволили обогатить доклад инфо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>мацией о недавних мероприятиях,</w:t>
      </w:r>
      <w:r>
        <w:rPr>
          <w:spacing w:val="4"/>
          <w:w w:val="103"/>
          <w:kern w:val="14"/>
          <w:lang w:val="ru-RU"/>
        </w:rPr>
        <w:t xml:space="preserve"> проведенных административными ведомс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вами, и более точно выполнить руководящие принципы подготовки докладов. Созданный в рамках этого органа подкомитет осуществил 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следование, сбор и предоставление данных, необходимых для составления настоящ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го документа</w:t>
      </w:r>
      <w:r>
        <w:rPr>
          <w:spacing w:val="4"/>
          <w:w w:val="103"/>
          <w:kern w:val="14"/>
          <w:lang w:val="ru-RU"/>
        </w:rPr>
        <w:t xml:space="preserve">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264.</w:t>
      </w:r>
      <w:r>
        <w:rPr>
          <w:spacing w:val="4"/>
          <w:w w:val="103"/>
          <w:kern w:val="14"/>
          <w:lang w:val="ru-RU"/>
        </w:rPr>
        <w:tab/>
        <w:t>Настоящий документ будет утвержден по итогам семинара-практикума с уч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стием всего комплекса субъектов, занимающихся вопросами прав человека. Затем доработанный доклад будет препровожден для ознакомления органам г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сударстве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ной власти, таким, как па</w:t>
      </w:r>
      <w:r>
        <w:rPr>
          <w:spacing w:val="4"/>
          <w:w w:val="103"/>
          <w:kern w:val="14"/>
          <w:lang w:val="ru-RU"/>
        </w:rPr>
        <w:t xml:space="preserve">рламент, канцелярия Посредника и </w:t>
      </w:r>
      <w:proofErr w:type="spellStart"/>
      <w:r>
        <w:rPr>
          <w:spacing w:val="4"/>
          <w:w w:val="103"/>
          <w:kern w:val="14"/>
          <w:lang w:val="ru-RU"/>
        </w:rPr>
        <w:t>НКПЧ</w:t>
      </w:r>
      <w:proofErr w:type="spellEnd"/>
      <w:r>
        <w:rPr>
          <w:spacing w:val="4"/>
          <w:w w:val="103"/>
          <w:kern w:val="14"/>
          <w:lang w:val="ru-RU"/>
        </w:rPr>
        <w:t>. Наряду с этим его содержание будет широко распространено среди обществе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ности, местных выборных органов и НПО на всей территории страны и через все необходимые средства информации.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265.</w:t>
      </w:r>
      <w:r>
        <w:rPr>
          <w:spacing w:val="4"/>
          <w:w w:val="103"/>
          <w:kern w:val="14"/>
          <w:lang w:val="ru-RU"/>
        </w:rPr>
        <w:tab/>
        <w:t>После рассмотрения этого докум</w:t>
      </w:r>
      <w:r>
        <w:rPr>
          <w:spacing w:val="4"/>
          <w:w w:val="103"/>
          <w:kern w:val="14"/>
          <w:lang w:val="ru-RU"/>
        </w:rPr>
        <w:t>ента состоится семинар-практикум по восстановлению заключительных замечаний и выводов органов, созданных во исполнение международных договоров, чтобы сориентировать различных суб</w:t>
      </w:r>
      <w:r>
        <w:rPr>
          <w:spacing w:val="4"/>
          <w:w w:val="103"/>
          <w:kern w:val="14"/>
          <w:lang w:val="ru-RU"/>
        </w:rPr>
        <w:t>ъ</w:t>
      </w:r>
      <w:r>
        <w:rPr>
          <w:spacing w:val="4"/>
          <w:w w:val="103"/>
          <w:kern w:val="14"/>
          <w:lang w:val="ru-RU"/>
        </w:rPr>
        <w:t>ектов в процессе их интеграции в планирование и осуществление их соответс</w:t>
      </w:r>
      <w:r>
        <w:rPr>
          <w:spacing w:val="4"/>
          <w:w w:val="103"/>
          <w:kern w:val="14"/>
          <w:lang w:val="ru-RU"/>
        </w:rPr>
        <w:t>т</w:t>
      </w:r>
      <w:r>
        <w:rPr>
          <w:spacing w:val="4"/>
          <w:w w:val="103"/>
          <w:kern w:val="14"/>
          <w:lang w:val="ru-RU"/>
        </w:rPr>
        <w:t>вую</w:t>
      </w:r>
      <w:r>
        <w:rPr>
          <w:spacing w:val="4"/>
          <w:w w:val="103"/>
          <w:kern w:val="14"/>
          <w:lang w:val="ru-RU"/>
        </w:rPr>
        <w:t>щей политики. Средства массовой информации обеспечат их широкое ра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 xml:space="preserve">пространение для ознакомления всего населения страны с их содержанием, в частности на национальных языках. </w:t>
      </w:r>
    </w:p>
    <w:p w:rsidR="00000000" w:rsidRDefault="0049101E">
      <w:pPr>
        <w:pStyle w:val="H1GR"/>
      </w:pPr>
      <w:r>
        <w:tab/>
        <w:t>E.</w:t>
      </w:r>
      <w:r>
        <w:tab/>
        <w:t>Прочая информация, касающаяся прав человека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266.</w:t>
      </w:r>
      <w:r>
        <w:rPr>
          <w:spacing w:val="4"/>
          <w:w w:val="103"/>
          <w:kern w:val="14"/>
          <w:lang w:val="ru-RU"/>
        </w:rPr>
        <w:tab/>
        <w:t>Благодаря своему участию в р</w:t>
      </w:r>
      <w:r>
        <w:rPr>
          <w:spacing w:val="4"/>
          <w:w w:val="103"/>
          <w:kern w:val="14"/>
          <w:lang w:val="ru-RU"/>
        </w:rPr>
        <w:t>азличных международных конференциях Республика Джибути узнает, а затем принимает новые нормы в области защиты и поо</w:t>
      </w:r>
      <w:r>
        <w:rPr>
          <w:spacing w:val="4"/>
          <w:w w:val="103"/>
          <w:kern w:val="14"/>
          <w:lang w:val="ru-RU"/>
        </w:rPr>
        <w:t>щ</w:t>
      </w:r>
      <w:r>
        <w:rPr>
          <w:spacing w:val="4"/>
          <w:w w:val="103"/>
          <w:kern w:val="14"/>
          <w:lang w:val="ru-RU"/>
        </w:rPr>
        <w:t>рения прав человека. Стремясь к выполнению своих обязательств перед органами по наблюдению за осуществлением этих международных договоров, Д</w:t>
      </w:r>
      <w:r>
        <w:rPr>
          <w:spacing w:val="4"/>
          <w:w w:val="103"/>
          <w:kern w:val="14"/>
          <w:lang w:val="ru-RU"/>
        </w:rPr>
        <w:t>жибути приступила к разработке заявлений о реализации программ и к до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тижению целей, поставленных этими договорами. Так, например, Джибути уд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лось подготовить ряд сообщений в связи с договорами об охране окружающей среды (о климатических изменениях, </w:t>
      </w:r>
      <w:proofErr w:type="spellStart"/>
      <w:r>
        <w:rPr>
          <w:spacing w:val="4"/>
          <w:w w:val="103"/>
          <w:kern w:val="14"/>
          <w:lang w:val="ru-RU"/>
        </w:rPr>
        <w:t>биораз</w:t>
      </w:r>
      <w:r>
        <w:rPr>
          <w:spacing w:val="4"/>
          <w:w w:val="103"/>
          <w:kern w:val="14"/>
          <w:lang w:val="ru-RU"/>
        </w:rPr>
        <w:t>нообразии</w:t>
      </w:r>
      <w:proofErr w:type="spellEnd"/>
      <w:r>
        <w:rPr>
          <w:spacing w:val="4"/>
          <w:w w:val="103"/>
          <w:kern w:val="14"/>
          <w:lang w:val="ru-RU"/>
        </w:rPr>
        <w:t>, опустынивании) и с П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кинской программой действий, целью которой является улучшение положения женщин.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267.</w:t>
      </w:r>
      <w:r>
        <w:rPr>
          <w:spacing w:val="4"/>
          <w:w w:val="103"/>
          <w:kern w:val="14"/>
          <w:lang w:val="ru-RU"/>
        </w:rPr>
        <w:tab/>
        <w:t>Таким образом, начиная с процедуры присоединения и вплоть до пре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ставления доклада договорным органам содержание различных договоров 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одно</w:t>
      </w:r>
      <w:r>
        <w:rPr>
          <w:spacing w:val="4"/>
          <w:w w:val="103"/>
          <w:kern w:val="14"/>
          <w:lang w:val="ru-RU"/>
        </w:rPr>
        <w:t>кратно обсуждалось и анализировалось; это дало возможность разработать документы по планированию, которые необходимы для проведения отраслевой политики (в сферах образования, здравоохранения, водоснабжения и канализ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 xml:space="preserve">ции, жилища и т.д.) и ввести в действие </w:t>
      </w:r>
      <w:r>
        <w:rPr>
          <w:spacing w:val="4"/>
          <w:w w:val="103"/>
          <w:kern w:val="14"/>
          <w:lang w:val="ru-RU"/>
        </w:rPr>
        <w:t>национальное законодательство, сп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собное усилить защиту прав ч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ловека в соответствующих областях.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268.</w:t>
      </w:r>
      <w:r>
        <w:rPr>
          <w:spacing w:val="4"/>
          <w:w w:val="103"/>
          <w:kern w:val="14"/>
          <w:lang w:val="ru-RU"/>
        </w:rPr>
        <w:tab/>
        <w:t>В более конкретном плане в основных документах, направляющих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циональную политику − таких, как документ о стратегии сокращения масшт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бов нищеты (</w:t>
      </w:r>
      <w:proofErr w:type="spellStart"/>
      <w:r>
        <w:rPr>
          <w:spacing w:val="4"/>
          <w:w w:val="103"/>
          <w:kern w:val="14"/>
          <w:lang w:val="ru-RU"/>
        </w:rPr>
        <w:t>ДССМН</w:t>
      </w:r>
      <w:proofErr w:type="spellEnd"/>
      <w:r>
        <w:rPr>
          <w:spacing w:val="4"/>
          <w:w w:val="103"/>
          <w:kern w:val="14"/>
          <w:lang w:val="ru-RU"/>
        </w:rPr>
        <w:t>)</w:t>
      </w:r>
      <w:r>
        <w:rPr>
          <w:spacing w:val="4"/>
          <w:w w:val="103"/>
          <w:kern w:val="14"/>
          <w:lang w:val="ru-RU"/>
        </w:rPr>
        <w:t xml:space="preserve"> и </w:t>
      </w:r>
      <w:proofErr w:type="spellStart"/>
      <w:r>
        <w:rPr>
          <w:spacing w:val="4"/>
          <w:w w:val="103"/>
          <w:kern w:val="14"/>
          <w:lang w:val="ru-RU"/>
        </w:rPr>
        <w:t>НИСР</w:t>
      </w:r>
      <w:proofErr w:type="spellEnd"/>
      <w:r>
        <w:rPr>
          <w:spacing w:val="4"/>
          <w:w w:val="103"/>
          <w:kern w:val="14"/>
          <w:lang w:val="ru-RU"/>
        </w:rPr>
        <w:t>, − учитываются указанные международные ра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 xml:space="preserve">ки, цели которых, подобно </w:t>
      </w:r>
      <w:proofErr w:type="spellStart"/>
      <w:r>
        <w:rPr>
          <w:spacing w:val="4"/>
          <w:w w:val="103"/>
          <w:kern w:val="14"/>
          <w:lang w:val="ru-RU"/>
        </w:rPr>
        <w:t>ЦРДТ</w:t>
      </w:r>
      <w:proofErr w:type="spellEnd"/>
      <w:r>
        <w:rPr>
          <w:spacing w:val="4"/>
          <w:w w:val="103"/>
          <w:kern w:val="14"/>
          <w:lang w:val="ru-RU"/>
        </w:rPr>
        <w:t>, соответствуют целям, сформулированным в Декларации тысячел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тия. </w:t>
      </w:r>
    </w:p>
    <w:p w:rsidR="00000000" w:rsidRDefault="0049101E">
      <w:pPr>
        <w:pStyle w:val="HChGR"/>
      </w:pPr>
      <w:r>
        <w:tab/>
      </w:r>
      <w:proofErr w:type="spellStart"/>
      <w:r>
        <w:t>IV</w:t>
      </w:r>
      <w:proofErr w:type="spellEnd"/>
      <w:r>
        <w:t>.</w:t>
      </w:r>
      <w:r>
        <w:tab/>
        <w:t xml:space="preserve">Информация о </w:t>
      </w:r>
      <w:proofErr w:type="spellStart"/>
      <w:r>
        <w:t>недискриминации</w:t>
      </w:r>
      <w:proofErr w:type="spellEnd"/>
      <w:r>
        <w:t xml:space="preserve">, равенстве и эффективных средствах правовой защиты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269.</w:t>
      </w:r>
      <w:r>
        <w:rPr>
          <w:spacing w:val="4"/>
          <w:w w:val="103"/>
          <w:kern w:val="14"/>
          <w:lang w:val="ru-RU"/>
        </w:rPr>
        <w:tab/>
        <w:t>Чтобы гарантироват</w:t>
      </w:r>
      <w:r>
        <w:rPr>
          <w:spacing w:val="4"/>
          <w:w w:val="103"/>
          <w:kern w:val="14"/>
          <w:lang w:val="ru-RU"/>
        </w:rPr>
        <w:t>ь равенство и бороться с дискриминацией во всех ее формах, Джибути приняла комплекс законодательных, административных и юридических мер и провела ряд мероприятий, которые позволили стране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биться за после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>нее десятилетие существенного прогресса. Принцип р</w:t>
      </w:r>
      <w:r>
        <w:rPr>
          <w:spacing w:val="4"/>
          <w:w w:val="103"/>
          <w:kern w:val="14"/>
          <w:lang w:val="ru-RU"/>
        </w:rPr>
        <w:t>авенства ввиду его основополагающего характера был закреплен в Конституции и пол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 xml:space="preserve">чил развитие в различных </w:t>
      </w:r>
      <w:proofErr w:type="spellStart"/>
      <w:r>
        <w:rPr>
          <w:spacing w:val="4"/>
          <w:w w:val="103"/>
          <w:kern w:val="14"/>
          <w:lang w:val="ru-RU"/>
        </w:rPr>
        <w:t>внутриправовых</w:t>
      </w:r>
      <w:proofErr w:type="spellEnd"/>
      <w:r>
        <w:rPr>
          <w:spacing w:val="4"/>
          <w:w w:val="103"/>
          <w:kern w:val="14"/>
          <w:lang w:val="ru-RU"/>
        </w:rPr>
        <w:t xml:space="preserve"> актах. Применение ратифицирова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ных Джибути международных договоров по правам человека, обеспечиваемое благодаря инкорпорации их соответ</w:t>
      </w:r>
      <w:r>
        <w:rPr>
          <w:spacing w:val="4"/>
          <w:w w:val="103"/>
          <w:kern w:val="14"/>
          <w:lang w:val="ru-RU"/>
        </w:rPr>
        <w:t>ствующих положений во внутреннее зак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нодательство и тому приоритетному хара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 xml:space="preserve">теру, которым они наделены согласно Основному закону, укрепляет национальные правовые рамки, гарантирующие </w:t>
      </w:r>
      <w:proofErr w:type="spellStart"/>
      <w:r>
        <w:rPr>
          <w:spacing w:val="4"/>
          <w:w w:val="103"/>
          <w:kern w:val="14"/>
          <w:lang w:val="ru-RU"/>
        </w:rPr>
        <w:t>недискриминацию</w:t>
      </w:r>
      <w:proofErr w:type="spellEnd"/>
      <w:r>
        <w:rPr>
          <w:spacing w:val="4"/>
          <w:w w:val="103"/>
          <w:kern w:val="14"/>
          <w:lang w:val="ru-RU"/>
        </w:rPr>
        <w:t xml:space="preserve"> и равенство.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270.</w:t>
      </w:r>
      <w:r>
        <w:rPr>
          <w:spacing w:val="4"/>
          <w:w w:val="103"/>
          <w:kern w:val="14"/>
          <w:lang w:val="ru-RU"/>
        </w:rPr>
        <w:tab/>
        <w:t>В правовой системе Джибути принцип рав</w:t>
      </w:r>
      <w:r>
        <w:rPr>
          <w:spacing w:val="4"/>
          <w:w w:val="103"/>
          <w:kern w:val="14"/>
          <w:lang w:val="ru-RU"/>
        </w:rPr>
        <w:t>енства предусмотрен в Конст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туции 1992 года, в статье 1 которой уточняется, что Джибути обеспечивает 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венство всех людей перед законом без различия по признакам языка, происхо</w:t>
      </w:r>
      <w:r>
        <w:rPr>
          <w:spacing w:val="4"/>
          <w:w w:val="103"/>
          <w:kern w:val="14"/>
          <w:lang w:val="ru-RU"/>
        </w:rPr>
        <w:t>ж</w:t>
      </w:r>
      <w:r>
        <w:rPr>
          <w:spacing w:val="4"/>
          <w:w w:val="103"/>
          <w:kern w:val="14"/>
          <w:lang w:val="ru-RU"/>
        </w:rPr>
        <w:t>дения, расы, пола или религии. Кроме того, Конституция закрепляет это раве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ство</w:t>
      </w:r>
      <w:r>
        <w:rPr>
          <w:spacing w:val="4"/>
          <w:w w:val="103"/>
          <w:kern w:val="14"/>
          <w:lang w:val="ru-RU"/>
        </w:rPr>
        <w:t xml:space="preserve"> в статье 10 (раздел </w:t>
      </w:r>
      <w:r>
        <w:rPr>
          <w:spacing w:val="4"/>
          <w:w w:val="103"/>
          <w:kern w:val="14"/>
          <w:lang w:val="en-US"/>
        </w:rPr>
        <w:t>II</w:t>
      </w:r>
      <w:r>
        <w:rPr>
          <w:spacing w:val="4"/>
          <w:w w:val="103"/>
          <w:kern w:val="14"/>
          <w:lang w:val="ru-RU"/>
        </w:rPr>
        <w:t xml:space="preserve"> "Права и обязанности личности"), которая гласит, что все люди равны перед законом. Основной закон государства закрепляет раве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ство как одно из фундаментальных прав человека; следовательно, все индив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дуумы обладают в равной степени о</w:t>
      </w:r>
      <w:r>
        <w:rPr>
          <w:spacing w:val="4"/>
          <w:w w:val="103"/>
          <w:kern w:val="14"/>
          <w:lang w:val="ru-RU"/>
        </w:rPr>
        <w:t>дними правами и пользуются равным обр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щением. Значит, он запрещает любую ди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криминацию на основе гражданского состояния лица, его материального положения или его социального и культу</w:t>
      </w:r>
      <w:r>
        <w:rPr>
          <w:spacing w:val="4"/>
          <w:w w:val="103"/>
          <w:kern w:val="14"/>
          <w:lang w:val="ru-RU"/>
        </w:rPr>
        <w:t>р</w:t>
      </w:r>
      <w:r>
        <w:rPr>
          <w:spacing w:val="4"/>
          <w:w w:val="103"/>
          <w:kern w:val="14"/>
          <w:lang w:val="ru-RU"/>
        </w:rPr>
        <w:t xml:space="preserve">ного статуса.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271.</w:t>
      </w:r>
      <w:r>
        <w:rPr>
          <w:spacing w:val="4"/>
          <w:w w:val="103"/>
          <w:kern w:val="14"/>
          <w:lang w:val="ru-RU"/>
        </w:rPr>
        <w:tab/>
        <w:t>Основной закон налагает на институциональные, законод</w:t>
      </w:r>
      <w:r>
        <w:rPr>
          <w:spacing w:val="4"/>
          <w:w w:val="103"/>
          <w:kern w:val="14"/>
          <w:lang w:val="ru-RU"/>
        </w:rPr>
        <w:t>ательные, и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полнительные и судебные органы ответственность за проведение в жизнь принципов равенства, которые гарантируются в Конституции и ее преамбуле. Кроме того, Конституционный совет − механизм, который обеспечивает ко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троль за соблюдением права на ра</w:t>
      </w:r>
      <w:r>
        <w:rPr>
          <w:spacing w:val="4"/>
          <w:w w:val="103"/>
          <w:kern w:val="14"/>
          <w:lang w:val="ru-RU"/>
        </w:rPr>
        <w:t xml:space="preserve">венство и </w:t>
      </w:r>
      <w:proofErr w:type="spellStart"/>
      <w:r>
        <w:rPr>
          <w:spacing w:val="4"/>
          <w:w w:val="103"/>
          <w:kern w:val="14"/>
          <w:lang w:val="ru-RU"/>
        </w:rPr>
        <w:t>недискриминацию</w:t>
      </w:r>
      <w:proofErr w:type="spellEnd"/>
      <w:r>
        <w:rPr>
          <w:spacing w:val="4"/>
          <w:w w:val="103"/>
          <w:kern w:val="14"/>
          <w:lang w:val="ru-RU"/>
        </w:rPr>
        <w:t>, − укрепился с созданием Национальной комиссии по правам человека и канцелярии Посре</w:t>
      </w:r>
      <w:r>
        <w:rPr>
          <w:spacing w:val="4"/>
          <w:w w:val="103"/>
          <w:kern w:val="14"/>
          <w:lang w:val="ru-RU"/>
        </w:rPr>
        <w:t>д</w:t>
      </w:r>
      <w:r>
        <w:rPr>
          <w:spacing w:val="4"/>
          <w:w w:val="103"/>
          <w:kern w:val="14"/>
          <w:lang w:val="ru-RU"/>
        </w:rPr>
        <w:t xml:space="preserve">ника, которые принимают меры в случаях нарушения,  и Счетной и контрольно-ревизионной палаты, на которую возложена борьба с коррупцией.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272.</w:t>
      </w:r>
      <w:r>
        <w:rPr>
          <w:spacing w:val="4"/>
          <w:w w:val="103"/>
          <w:kern w:val="14"/>
          <w:lang w:val="ru-RU"/>
        </w:rPr>
        <w:tab/>
        <w:t>Ста</w:t>
      </w:r>
      <w:r>
        <w:rPr>
          <w:spacing w:val="4"/>
          <w:w w:val="103"/>
          <w:kern w:val="14"/>
          <w:lang w:val="ru-RU"/>
        </w:rPr>
        <w:t>тья 390 Уголовного кодекса подробно отражает различные аспекты равенства и гласит, что дискриминация заключается в проведении любого ра</w:t>
      </w:r>
      <w:r>
        <w:rPr>
          <w:spacing w:val="4"/>
          <w:w w:val="103"/>
          <w:kern w:val="14"/>
          <w:lang w:val="ru-RU"/>
        </w:rPr>
        <w:t>з</w:t>
      </w:r>
      <w:r>
        <w:rPr>
          <w:spacing w:val="4"/>
          <w:w w:val="103"/>
          <w:kern w:val="14"/>
          <w:lang w:val="ru-RU"/>
        </w:rPr>
        <w:t>личия между физическими лицами по причине их происхождения, пола, семе</w:t>
      </w:r>
      <w:r>
        <w:rPr>
          <w:spacing w:val="4"/>
          <w:w w:val="103"/>
          <w:kern w:val="14"/>
          <w:lang w:val="ru-RU"/>
        </w:rPr>
        <w:t>й</w:t>
      </w:r>
      <w:r>
        <w:rPr>
          <w:spacing w:val="4"/>
          <w:w w:val="103"/>
          <w:kern w:val="14"/>
          <w:lang w:val="ru-RU"/>
        </w:rPr>
        <w:t>ного положения,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стояния здоровья, инвалидности,</w:t>
      </w:r>
      <w:r>
        <w:rPr>
          <w:spacing w:val="4"/>
          <w:w w:val="103"/>
          <w:kern w:val="14"/>
          <w:lang w:val="ru-RU"/>
        </w:rPr>
        <w:t xml:space="preserve"> нравов, политических убеждений, профсоюзной деятельности, принадлежности к какой-либо опред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ленной народности, нации, расе или религии. Эти проявления дискриминации караются тюремным заключением. В целях эффективного осуществления права на равенство прини</w:t>
      </w:r>
      <w:r>
        <w:rPr>
          <w:spacing w:val="4"/>
          <w:w w:val="103"/>
          <w:kern w:val="14"/>
          <w:lang w:val="ru-RU"/>
        </w:rPr>
        <w:t>маются различные меры, предложенные на общенационал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ной конференции работников юстиции, которые направлены на реформиров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ние судебной системы и на ее адаптацию к изменениям в обществе. Они проя</w:t>
      </w:r>
      <w:r>
        <w:rPr>
          <w:spacing w:val="4"/>
          <w:w w:val="103"/>
          <w:kern w:val="14"/>
          <w:lang w:val="ru-RU"/>
        </w:rPr>
        <w:t>в</w:t>
      </w:r>
      <w:r>
        <w:rPr>
          <w:spacing w:val="4"/>
          <w:w w:val="103"/>
          <w:kern w:val="14"/>
          <w:lang w:val="ru-RU"/>
        </w:rPr>
        <w:t xml:space="preserve">ляются в повышении уровня вознаграждения судей, укреплении их </w:t>
      </w:r>
      <w:r>
        <w:rPr>
          <w:spacing w:val="4"/>
          <w:w w:val="103"/>
          <w:kern w:val="14"/>
          <w:lang w:val="ru-RU"/>
        </w:rPr>
        <w:t>статуса,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ращивании объема бюджетных ассигнований на функционирование системы правосудия, улучшении условий труда ее сотрудников, а также в мерах по к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дификации права. Стремление к повышению эффективности этой системы та</w:t>
      </w:r>
      <w:r>
        <w:rPr>
          <w:spacing w:val="4"/>
          <w:w w:val="103"/>
          <w:kern w:val="14"/>
          <w:lang w:val="ru-RU"/>
        </w:rPr>
        <w:t>к</w:t>
      </w:r>
      <w:r>
        <w:rPr>
          <w:spacing w:val="4"/>
          <w:w w:val="103"/>
          <w:kern w:val="14"/>
          <w:lang w:val="ru-RU"/>
        </w:rPr>
        <w:t>же нашло свое отражение в массовом</w:t>
      </w:r>
      <w:r>
        <w:rPr>
          <w:spacing w:val="4"/>
          <w:w w:val="103"/>
          <w:kern w:val="14"/>
          <w:lang w:val="ru-RU"/>
        </w:rPr>
        <w:t xml:space="preserve"> наборе персонала (судей, судебных секр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тарей, работников пенитенциарных учреждений и т.п.) и во внедрении необх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димых курсов теоретической и практической подготовки.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273.</w:t>
      </w:r>
      <w:r>
        <w:rPr>
          <w:spacing w:val="4"/>
          <w:w w:val="103"/>
          <w:kern w:val="14"/>
          <w:lang w:val="ru-RU"/>
        </w:rPr>
        <w:tab/>
        <w:t xml:space="preserve">Как указывалось выше, власти Джибути уделяют повышенное внимание поощрению права на </w:t>
      </w:r>
      <w:r>
        <w:rPr>
          <w:spacing w:val="4"/>
          <w:w w:val="103"/>
          <w:kern w:val="14"/>
          <w:lang w:val="ru-RU"/>
        </w:rPr>
        <w:t>равенство для уязвимых групп (детей, лиц с особыми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требностями, пожилых людей и женщин) и стремятся обеспечить им достато</w:t>
      </w:r>
      <w:r>
        <w:rPr>
          <w:spacing w:val="4"/>
          <w:w w:val="103"/>
          <w:kern w:val="14"/>
          <w:lang w:val="ru-RU"/>
        </w:rPr>
        <w:t>ч</w:t>
      </w:r>
      <w:r>
        <w:rPr>
          <w:spacing w:val="4"/>
          <w:w w:val="103"/>
          <w:kern w:val="14"/>
          <w:lang w:val="ru-RU"/>
        </w:rPr>
        <w:t>ную защиту в области прав человека посредством многочисленных меропри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>тий юридического, экономического и социального характера. Поло</w:t>
      </w:r>
      <w:r>
        <w:rPr>
          <w:spacing w:val="4"/>
          <w:w w:val="103"/>
          <w:kern w:val="14"/>
          <w:lang w:val="ru-RU"/>
        </w:rPr>
        <w:t>жение 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щин в этой группе, на д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лю которых приходится около половины населения страны, долгое время характер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зовалось наличием целого ряда затрудняющих факторов (неграмотность, нищета), в результате чего они оказывались за ра</w:t>
      </w:r>
      <w:r>
        <w:rPr>
          <w:spacing w:val="4"/>
          <w:w w:val="103"/>
          <w:kern w:val="14"/>
          <w:lang w:val="ru-RU"/>
        </w:rPr>
        <w:t>м</w:t>
      </w:r>
      <w:r>
        <w:rPr>
          <w:spacing w:val="4"/>
          <w:w w:val="103"/>
          <w:kern w:val="14"/>
          <w:lang w:val="ru-RU"/>
        </w:rPr>
        <w:t>ками процесса национального р</w:t>
      </w:r>
      <w:r>
        <w:rPr>
          <w:spacing w:val="4"/>
          <w:w w:val="103"/>
          <w:kern w:val="14"/>
          <w:lang w:val="ru-RU"/>
        </w:rPr>
        <w:t xml:space="preserve">азвития.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274.</w:t>
      </w:r>
      <w:r>
        <w:rPr>
          <w:spacing w:val="4"/>
          <w:w w:val="103"/>
          <w:kern w:val="14"/>
          <w:lang w:val="ru-RU"/>
        </w:rPr>
        <w:tab/>
        <w:t>Для исправления этого положения и выполнения международных обяз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тельств общеправовая система поощрения основных прав женщины дополнена другими законодательными и регламентирующими актами, цель которых – сп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собствовать повышению статуса женщи</w:t>
      </w:r>
      <w:r>
        <w:rPr>
          <w:spacing w:val="4"/>
          <w:w w:val="103"/>
          <w:kern w:val="14"/>
          <w:lang w:val="ru-RU"/>
        </w:rPr>
        <w:t>н в сферах образования, здравоохран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ния, правосудия, зан</w:t>
      </w:r>
      <w:r>
        <w:rPr>
          <w:spacing w:val="4"/>
          <w:w w:val="103"/>
          <w:kern w:val="14"/>
          <w:lang w:val="ru-RU"/>
        </w:rPr>
        <w:t>я</w:t>
      </w:r>
      <w:r>
        <w:rPr>
          <w:spacing w:val="4"/>
          <w:w w:val="103"/>
          <w:kern w:val="14"/>
          <w:lang w:val="ru-RU"/>
        </w:rPr>
        <w:t xml:space="preserve">тости и экономики.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275.</w:t>
      </w:r>
      <w:r>
        <w:rPr>
          <w:spacing w:val="4"/>
          <w:w w:val="103"/>
          <w:kern w:val="14"/>
          <w:lang w:val="ru-RU"/>
        </w:rPr>
        <w:tab/>
        <w:t>Для практического достижения равноправия женщин принимаются мн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гочисленные меры, нацеленные на активизацию улучшения положения в обла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ти прав женщин.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276.</w:t>
      </w:r>
      <w:r>
        <w:rPr>
          <w:spacing w:val="4"/>
          <w:w w:val="103"/>
          <w:kern w:val="14"/>
          <w:lang w:val="ru-RU"/>
        </w:rPr>
        <w:tab/>
        <w:t>В этой связи Минист</w:t>
      </w:r>
      <w:r>
        <w:rPr>
          <w:spacing w:val="4"/>
          <w:w w:val="103"/>
          <w:kern w:val="14"/>
          <w:lang w:val="ru-RU"/>
        </w:rPr>
        <w:t>ерство по делам женщин, учрежденное в 1999 году, осуществляет национальную стратегию интеграции женщин в процесс разв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тия. Создание этого ведомства знаменует начало участия женщины в деятел</w:t>
      </w:r>
      <w:r>
        <w:rPr>
          <w:spacing w:val="4"/>
          <w:w w:val="103"/>
          <w:kern w:val="14"/>
          <w:lang w:val="ru-RU"/>
        </w:rPr>
        <w:t>ь</w:t>
      </w:r>
      <w:r>
        <w:rPr>
          <w:spacing w:val="4"/>
          <w:w w:val="103"/>
          <w:kern w:val="14"/>
          <w:lang w:val="ru-RU"/>
        </w:rPr>
        <w:t>ности исполнительной власти, а принятие законов о квотировании выб</w:t>
      </w:r>
      <w:r>
        <w:rPr>
          <w:spacing w:val="4"/>
          <w:w w:val="103"/>
          <w:kern w:val="14"/>
          <w:lang w:val="ru-RU"/>
        </w:rPr>
        <w:t>орных должностей и мест в государственных органах управления имеет целью пр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влечение женщин к процессу принятия решений. Эти меры позволяют расш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рить представительство женщин в Национальном собрании, а также в реги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нальных и муниципальных органах власти.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</w:t>
      </w:r>
      <w:r>
        <w:rPr>
          <w:spacing w:val="4"/>
          <w:w w:val="103"/>
          <w:kern w:val="14"/>
          <w:lang w:val="ru-RU"/>
        </w:rPr>
        <w:t>77.</w:t>
      </w:r>
      <w:r>
        <w:rPr>
          <w:spacing w:val="4"/>
          <w:w w:val="103"/>
          <w:kern w:val="14"/>
          <w:lang w:val="ru-RU"/>
        </w:rPr>
        <w:tab/>
        <w:t>В сфере частной жизни введение Семейного кодекса и учреждение суда по делам о гражданском состоянии дают возможность значительно усоверше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ствовать правовое регулирование вопросов, касающихся брака и алиментов. Женщины с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ставляют 20% судейского корпуса </w:t>
      </w:r>
      <w:r>
        <w:rPr>
          <w:spacing w:val="4"/>
          <w:w w:val="103"/>
          <w:kern w:val="14"/>
          <w:lang w:val="ru-RU"/>
        </w:rPr>
        <w:t xml:space="preserve">этого нового учреждения.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278.</w:t>
      </w:r>
      <w:r>
        <w:rPr>
          <w:spacing w:val="4"/>
          <w:w w:val="103"/>
          <w:kern w:val="14"/>
          <w:lang w:val="ru-RU"/>
        </w:rPr>
        <w:tab/>
        <w:t>Для обеспечения женщинам равного с мужчинами уровня судебной защ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 xml:space="preserve">ты в положения Уголовного кодекса, предусматривающие наказание за насилие в виде </w:t>
      </w:r>
      <w:proofErr w:type="spellStart"/>
      <w:r>
        <w:rPr>
          <w:spacing w:val="4"/>
          <w:w w:val="103"/>
          <w:kern w:val="14"/>
          <w:lang w:val="ru-RU"/>
        </w:rPr>
        <w:t>калечения</w:t>
      </w:r>
      <w:proofErr w:type="spellEnd"/>
      <w:r>
        <w:rPr>
          <w:spacing w:val="4"/>
          <w:w w:val="103"/>
          <w:kern w:val="14"/>
          <w:lang w:val="ru-RU"/>
        </w:rPr>
        <w:t xml:space="preserve"> женских половых органов, были внесены изменения, позв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ляющие расш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рит</w:t>
      </w:r>
      <w:r>
        <w:rPr>
          <w:spacing w:val="4"/>
          <w:w w:val="103"/>
          <w:kern w:val="14"/>
          <w:lang w:val="ru-RU"/>
        </w:rPr>
        <w:t>ь сферу их применения. Эта инициатива сопровождалась пропагандистскими кампаниями по разъяснению законодательства и просвещ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 xml:space="preserve">нию населения в вопросах дискриминации женщин.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279.</w:t>
      </w:r>
      <w:r>
        <w:rPr>
          <w:spacing w:val="4"/>
          <w:w w:val="103"/>
          <w:kern w:val="14"/>
          <w:lang w:val="ru-RU"/>
        </w:rPr>
        <w:tab/>
        <w:t xml:space="preserve">Открытие консультационного центра (март 2008 года) при Национальном союзе </w:t>
      </w:r>
      <w:proofErr w:type="spellStart"/>
      <w:r>
        <w:rPr>
          <w:spacing w:val="4"/>
          <w:w w:val="103"/>
          <w:kern w:val="14"/>
          <w:lang w:val="ru-RU"/>
        </w:rPr>
        <w:t>джибу</w:t>
      </w:r>
      <w:r>
        <w:rPr>
          <w:spacing w:val="4"/>
          <w:w w:val="103"/>
          <w:kern w:val="14"/>
          <w:lang w:val="ru-RU"/>
        </w:rPr>
        <w:t>тийских</w:t>
      </w:r>
      <w:proofErr w:type="spellEnd"/>
      <w:r>
        <w:rPr>
          <w:spacing w:val="4"/>
          <w:w w:val="103"/>
          <w:kern w:val="14"/>
          <w:lang w:val="ru-RU"/>
        </w:rPr>
        <w:t xml:space="preserve"> женщин было продиктовано стремлением придать повс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дневный характер осуществлению права на равенство и явилось крупным ш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гом в борьбе против насилия в отношении женщин. Этот центр благодаря бе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платной телефонной связи выслушивает, информирует и орие</w:t>
      </w:r>
      <w:r>
        <w:rPr>
          <w:spacing w:val="4"/>
          <w:w w:val="103"/>
          <w:kern w:val="14"/>
          <w:lang w:val="ru-RU"/>
        </w:rPr>
        <w:t>нтирует женщин, пострадавших от бытового насилия, и оказывает им психологическую помощь в целях осуществления их прав, включая право на подачу жалобы в органы н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циональной жандармерии или полиции. Центр возглавляется Техническим р</w:t>
      </w:r>
      <w:r>
        <w:rPr>
          <w:spacing w:val="4"/>
          <w:w w:val="103"/>
          <w:kern w:val="14"/>
          <w:lang w:val="ru-RU"/>
        </w:rPr>
        <w:t>у</w:t>
      </w:r>
      <w:r>
        <w:rPr>
          <w:spacing w:val="4"/>
          <w:w w:val="103"/>
          <w:kern w:val="14"/>
          <w:lang w:val="ru-RU"/>
        </w:rPr>
        <w:t>ководящим комитетом в сос</w:t>
      </w:r>
      <w:r>
        <w:rPr>
          <w:spacing w:val="4"/>
          <w:w w:val="103"/>
          <w:kern w:val="14"/>
          <w:lang w:val="ru-RU"/>
        </w:rPr>
        <w:t>таве представителей Министерства по делам же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 xml:space="preserve">щин и Национального союза </w:t>
      </w:r>
      <w:proofErr w:type="spellStart"/>
      <w:r>
        <w:rPr>
          <w:spacing w:val="4"/>
          <w:w w:val="103"/>
          <w:kern w:val="14"/>
          <w:lang w:val="ru-RU"/>
        </w:rPr>
        <w:t>джибутийских</w:t>
      </w:r>
      <w:proofErr w:type="spellEnd"/>
      <w:r>
        <w:rPr>
          <w:spacing w:val="4"/>
          <w:w w:val="103"/>
          <w:kern w:val="14"/>
          <w:lang w:val="ru-RU"/>
        </w:rPr>
        <w:t xml:space="preserve"> женщин, который действует в те</w:t>
      </w:r>
      <w:r>
        <w:rPr>
          <w:spacing w:val="4"/>
          <w:w w:val="103"/>
          <w:kern w:val="14"/>
          <w:lang w:val="ru-RU"/>
        </w:rPr>
        <w:t>с</w:t>
      </w:r>
      <w:r>
        <w:rPr>
          <w:spacing w:val="4"/>
          <w:w w:val="103"/>
          <w:kern w:val="14"/>
          <w:lang w:val="ru-RU"/>
        </w:rPr>
        <w:t>ном сотрудничестве с местными комитетами и с подраздел</w:t>
      </w:r>
      <w:r>
        <w:rPr>
          <w:spacing w:val="4"/>
          <w:w w:val="103"/>
          <w:kern w:val="14"/>
          <w:lang w:val="ru-RU"/>
        </w:rPr>
        <w:t>е</w:t>
      </w:r>
      <w:r>
        <w:rPr>
          <w:spacing w:val="4"/>
          <w:w w:val="103"/>
          <w:kern w:val="14"/>
          <w:lang w:val="ru-RU"/>
        </w:rPr>
        <w:t>ниями жандармерии или полиции. Благодаря психологическому, административному и судебно</w:t>
      </w:r>
      <w:r>
        <w:rPr>
          <w:spacing w:val="4"/>
          <w:w w:val="103"/>
          <w:kern w:val="14"/>
          <w:lang w:val="ru-RU"/>
        </w:rPr>
        <w:t>му сопровождению потерпевших женщины и девушки в меньшей степени испыт</w:t>
      </w:r>
      <w:r>
        <w:rPr>
          <w:spacing w:val="4"/>
          <w:w w:val="103"/>
          <w:kern w:val="14"/>
          <w:lang w:val="ru-RU"/>
        </w:rPr>
        <w:t>ы</w:t>
      </w:r>
      <w:r>
        <w:rPr>
          <w:spacing w:val="4"/>
          <w:w w:val="103"/>
          <w:kern w:val="14"/>
          <w:lang w:val="ru-RU"/>
        </w:rPr>
        <w:t>вают на себе давление семьи, общества и традиционных стереотипов. С моме</w:t>
      </w:r>
      <w:r>
        <w:rPr>
          <w:spacing w:val="4"/>
          <w:w w:val="103"/>
          <w:kern w:val="14"/>
          <w:lang w:val="ru-RU"/>
        </w:rPr>
        <w:t>н</w:t>
      </w:r>
      <w:r>
        <w:rPr>
          <w:spacing w:val="4"/>
          <w:w w:val="103"/>
          <w:kern w:val="14"/>
          <w:lang w:val="ru-RU"/>
        </w:rPr>
        <w:t>та своего создания центр рассмотрел множество семейных дел, которые кас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лись главным образом бракоразводного про</w:t>
      </w:r>
      <w:r>
        <w:rPr>
          <w:spacing w:val="4"/>
          <w:w w:val="103"/>
          <w:kern w:val="14"/>
          <w:lang w:val="ru-RU"/>
        </w:rPr>
        <w:t xml:space="preserve">цесса и социальных проблем. </w:t>
      </w:r>
    </w:p>
    <w:p w:rsidR="00000000" w:rsidRDefault="0049101E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>
        <w:rPr>
          <w:spacing w:val="4"/>
          <w:w w:val="103"/>
          <w:kern w:val="14"/>
          <w:lang w:val="ru-RU"/>
        </w:rPr>
        <w:t>280.</w:t>
      </w:r>
      <w:r>
        <w:rPr>
          <w:spacing w:val="4"/>
          <w:w w:val="103"/>
          <w:kern w:val="14"/>
          <w:lang w:val="ru-RU"/>
        </w:rPr>
        <w:tab/>
        <w:t>На борьбу с ущемляющими женщин социально-экономическими и ге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графическими дисбалансами направлены и другие меры. В основных актах внутреннего законодательства, регулирующих деятельность всех субъектов в области борьбы с ни</w:t>
      </w:r>
      <w:r>
        <w:rPr>
          <w:spacing w:val="4"/>
          <w:w w:val="103"/>
          <w:kern w:val="14"/>
          <w:lang w:val="ru-RU"/>
        </w:rPr>
        <w:t>щетой и социальным отчуждением − таких, как Наци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нальная инициатива социального развития, − учитываются </w:t>
      </w:r>
      <w:proofErr w:type="spellStart"/>
      <w:r>
        <w:rPr>
          <w:spacing w:val="4"/>
          <w:w w:val="103"/>
          <w:kern w:val="14"/>
          <w:lang w:val="ru-RU"/>
        </w:rPr>
        <w:t>гендерные</w:t>
      </w:r>
      <w:proofErr w:type="spellEnd"/>
      <w:r>
        <w:rPr>
          <w:spacing w:val="4"/>
          <w:w w:val="103"/>
          <w:kern w:val="14"/>
          <w:lang w:val="ru-RU"/>
        </w:rPr>
        <w:t xml:space="preserve"> факторы. В этой связи меры по обеспечению самостоятельности женщин активно прин</w:t>
      </w:r>
      <w:r>
        <w:rPr>
          <w:spacing w:val="4"/>
          <w:w w:val="103"/>
          <w:kern w:val="14"/>
          <w:lang w:val="ru-RU"/>
        </w:rPr>
        <w:t>и</w:t>
      </w:r>
      <w:r>
        <w:rPr>
          <w:spacing w:val="4"/>
          <w:w w:val="103"/>
          <w:kern w:val="14"/>
          <w:lang w:val="ru-RU"/>
        </w:rPr>
        <w:t>маются в сфере доступа к занятости, профессиональному обучению</w:t>
      </w:r>
      <w:r>
        <w:rPr>
          <w:spacing w:val="4"/>
          <w:w w:val="103"/>
          <w:kern w:val="14"/>
          <w:lang w:val="ru-RU"/>
        </w:rPr>
        <w:t xml:space="preserve"> и образ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 xml:space="preserve">ванию, к кредитованию и </w:t>
      </w:r>
      <w:proofErr w:type="spellStart"/>
      <w:r>
        <w:rPr>
          <w:spacing w:val="4"/>
          <w:w w:val="103"/>
          <w:kern w:val="14"/>
          <w:lang w:val="ru-RU"/>
        </w:rPr>
        <w:t>микрофинансиров</w:t>
      </w:r>
      <w:r>
        <w:rPr>
          <w:spacing w:val="4"/>
          <w:w w:val="103"/>
          <w:kern w:val="14"/>
          <w:lang w:val="ru-RU"/>
        </w:rPr>
        <w:t>а</w:t>
      </w:r>
      <w:r>
        <w:rPr>
          <w:spacing w:val="4"/>
          <w:w w:val="103"/>
          <w:kern w:val="14"/>
          <w:lang w:val="ru-RU"/>
        </w:rPr>
        <w:t>нию</w:t>
      </w:r>
      <w:proofErr w:type="spellEnd"/>
      <w:r>
        <w:rPr>
          <w:spacing w:val="4"/>
          <w:w w:val="103"/>
          <w:kern w:val="14"/>
          <w:lang w:val="ru-RU"/>
        </w:rPr>
        <w:t>. Государственные ведомства и НПО при поддержке партнеров в области развития реализуют программы п</w:t>
      </w:r>
      <w:r>
        <w:rPr>
          <w:spacing w:val="4"/>
          <w:w w:val="103"/>
          <w:kern w:val="14"/>
          <w:lang w:val="ru-RU"/>
        </w:rPr>
        <w:t>о</w:t>
      </w:r>
      <w:r>
        <w:rPr>
          <w:spacing w:val="4"/>
          <w:w w:val="103"/>
          <w:kern w:val="14"/>
          <w:lang w:val="ru-RU"/>
        </w:rPr>
        <w:t>мощи и содействия, цель которых – расширить доступ сельского населения к базовым социальным службам и к п</w:t>
      </w:r>
      <w:r>
        <w:rPr>
          <w:spacing w:val="4"/>
          <w:w w:val="103"/>
          <w:kern w:val="14"/>
          <w:lang w:val="ru-RU"/>
        </w:rPr>
        <w:t>риносящим доход видам деятельности.</w:t>
      </w:r>
    </w:p>
    <w:p w:rsidR="00000000" w:rsidRDefault="0049101E">
      <w:pPr>
        <w:spacing w:before="240"/>
        <w:ind w:left="1134" w:right="113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49101E">
      <w:pPr>
        <w:spacing w:before="240"/>
        <w:ind w:left="1134" w:right="1134"/>
        <w:rPr>
          <w:sz w:val="24"/>
          <w:szCs w:val="24"/>
          <w:u w:val="single"/>
        </w:rPr>
      </w:pPr>
    </w:p>
    <w:sectPr w:rsidR="0000000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01E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49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01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GE.11-40833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01E">
    <w:pPr>
      <w:pStyle w:val="Footer"/>
      <w:rPr>
        <w:lang w:val="en-US"/>
      </w:rPr>
    </w:pPr>
    <w:r>
      <w:rPr>
        <w:lang w:val="en-US"/>
      </w:rPr>
      <w:t>GE.11-40833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01E">
    <w:pPr>
      <w:pStyle w:val="Footer"/>
      <w:rPr>
        <w:sz w:val="20"/>
        <w:lang w:val="en-US"/>
      </w:rPr>
    </w:pPr>
    <w:r>
      <w:rPr>
        <w:sz w:val="20"/>
        <w:lang w:val="en-US"/>
      </w:rPr>
      <w:t>GE.11-40833  (R)  030511  030511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01E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49101E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49101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01E">
    <w:pPr>
      <w:pStyle w:val="Header"/>
      <w:rPr>
        <w:lang w:val="en-US"/>
      </w:rPr>
    </w:pPr>
    <w:r>
      <w:rPr>
        <w:lang w:val="en-US"/>
      </w:rPr>
      <w:t>HRI/CORE/DJI/2010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01E">
    <w:pPr>
      <w:pStyle w:val="Header"/>
      <w:rPr>
        <w:lang w:val="en-US"/>
      </w:rPr>
    </w:pPr>
    <w:r>
      <w:rPr>
        <w:lang w:val="en-US"/>
      </w:rPr>
      <w:tab/>
      <w:t>HRI/CORE/DJI/2010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355095"/>
    <w:multiLevelType w:val="hybridMultilevel"/>
    <w:tmpl w:val="2584B328"/>
    <w:lvl w:ilvl="0" w:tplc="75B29F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427F5634"/>
    <w:multiLevelType w:val="hybridMultilevel"/>
    <w:tmpl w:val="AD58A0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19"/>
  </w:num>
  <w:num w:numId="25">
    <w:abstractNumId w:val="12"/>
  </w:num>
  <w:num w:numId="26">
    <w:abstractNumId w:val="13"/>
  </w:num>
  <w:num w:numId="27">
    <w:abstractNumId w:val="1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1E"/>
    <w:rsid w:val="004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</w:style>
  <w:style w:type="paragraph" w:styleId="FootnoteText">
    <w:name w:val="footnote text"/>
    <w:aliases w:val="5_GR,5_G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link w:val="HMGChar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link w:val="H56GChar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customStyle="1" w:styleId="HMGChar">
    <w:name w:val="_ H __M_G Char"/>
    <w:link w:val="HMG"/>
    <w:rPr>
      <w:b/>
      <w:sz w:val="34"/>
      <w:lang w:val="fr-CH" w:eastAsia="en-US" w:bidi="ar-SA"/>
    </w:rPr>
  </w:style>
  <w:style w:type="character" w:customStyle="1" w:styleId="SingleTxtGChar">
    <w:name w:val="_ Single Txt_G Char"/>
    <w:link w:val="SingleTxtG"/>
    <w:rPr>
      <w:lang w:val="fr-CH" w:eastAsia="en-US" w:bidi="ar-SA"/>
    </w:rPr>
  </w:style>
  <w:style w:type="character" w:customStyle="1" w:styleId="H56GChar">
    <w:name w:val="_ H_5/6_G Char"/>
    <w:link w:val="H56G"/>
    <w:rPr>
      <w:lang w:val="fr-CH" w:eastAsia="en-US" w:bidi="ar-SA"/>
    </w:rPr>
  </w:style>
  <w:style w:type="character" w:customStyle="1" w:styleId="H1GChar">
    <w:name w:val="_ H_1_G Char"/>
    <w:link w:val="H1G"/>
    <w:rPr>
      <w:b/>
      <w:sz w:val="24"/>
      <w:lang w:val="fr-CH" w:eastAsia="en-US" w:bidi="ar-SA"/>
    </w:rPr>
  </w:style>
  <w:style w:type="character" w:customStyle="1" w:styleId="HChGChar">
    <w:name w:val="_ H _Ch_G Char"/>
    <w:link w:val="HChG"/>
    <w:rPr>
      <w:b/>
      <w:sz w:val="28"/>
      <w:lang w:val="fr-CH" w:eastAsia="en-US" w:bidi="ar-SA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240" w:lineRule="auto"/>
      <w:jc w:val="both"/>
    </w:pPr>
    <w:rPr>
      <w:spacing w:val="0"/>
      <w:w w:val="100"/>
      <w:kern w:val="0"/>
      <w:sz w:val="24"/>
      <w:szCs w:val="24"/>
      <w:lang w:val="fr-FR" w:eastAsia="fr-FR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pacing w:val="0"/>
      <w:w w:val="100"/>
      <w:kern w:val="0"/>
      <w:sz w:val="24"/>
      <w:szCs w:val="24"/>
      <w:lang w:val="fr-FR" w:eastAsia="fr-FR"/>
    </w:rPr>
  </w:style>
  <w:style w:type="paragraph" w:styleId="BalloonText">
    <w:name w:val="Balloon Text"/>
    <w:basedOn w:val="Normal"/>
    <w:semiHidden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fr-CH"/>
    </w:rPr>
  </w:style>
  <w:style w:type="character" w:customStyle="1" w:styleId="HChGR0">
    <w:name w:val="_ H _Ch_GR Знак"/>
    <w:link w:val="HChGR"/>
    <w:rPr>
      <w:b/>
      <w:spacing w:val="4"/>
      <w:w w:val="103"/>
      <w:kern w:val="14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Chart1.xls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http://www.visoterra.com/images/original/carte-de-djibouti-visoterra-11252.jpg" TargetMode="External"/><Relationship Id="rId14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58</Pages>
  <Words>22361</Words>
  <Characters>133050</Characters>
  <Application>Microsoft Office Word</Application>
  <DocSecurity>4</DocSecurity>
  <Lines>2217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1140833</vt:lpstr>
    </vt:vector>
  </TitlesOfParts>
  <Company>CSD</Company>
  <LinksUpToDate>false</LinksUpToDate>
  <CharactersWithSpaces>154571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1140833</dc:title>
  <dc:subject>ПЯТИН</dc:subject>
  <dc:creator>Людмила ЦЕПЕЛЕВА</dc:creator>
  <cp:keywords/>
  <dc:description/>
  <cp:lastModifiedBy>Людмила ЦЕПЕЛЕВА</cp:lastModifiedBy>
  <cp:revision>2</cp:revision>
  <cp:lastPrinted>2011-05-03T14:57:00Z</cp:lastPrinted>
  <dcterms:created xsi:type="dcterms:W3CDTF">2011-05-03T15:03:00Z</dcterms:created>
  <dcterms:modified xsi:type="dcterms:W3CDTF">2011-05-03T15:03:00Z</dcterms:modified>
</cp:coreProperties>
</file>