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1F4374" w:rsidRDefault="00AC5B09" w:rsidP="00DC68EC">
            <w:pPr>
              <w:spacing w:line="240" w:lineRule="atLeast"/>
              <w:jc w:val="right"/>
              <w:rPr>
                <w:sz w:val="20"/>
                <w:szCs w:val="21"/>
              </w:rPr>
            </w:pPr>
            <w:r>
              <w:rPr>
                <w:sz w:val="40"/>
                <w:szCs w:val="21"/>
              </w:rPr>
              <w:t>HRI</w:t>
            </w:r>
            <w:r>
              <w:rPr>
                <w:sz w:val="20"/>
                <w:szCs w:val="21"/>
              </w:rPr>
              <w:t>/CORE/QAT/2</w:t>
            </w:r>
            <w:r w:rsidR="001F4374">
              <w:rPr>
                <w:sz w:val="20"/>
                <w:szCs w:val="21"/>
              </w:rPr>
              <w:t>0</w:t>
            </w:r>
            <w:r>
              <w:rPr>
                <w:sz w:val="20"/>
                <w:szCs w:val="21"/>
              </w:rPr>
              <w:t>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F4665E8" wp14:editId="3AC0317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AC5B09" w:rsidP="00DC68EC">
            <w:pPr>
              <w:spacing w:before="240" w:line="240" w:lineRule="atLeast"/>
              <w:rPr>
                <w:sz w:val="20"/>
              </w:rPr>
            </w:pPr>
            <w:r>
              <w:rPr>
                <w:sz w:val="20"/>
              </w:rPr>
              <w:t>Distr.: General</w:t>
            </w:r>
          </w:p>
          <w:p w:rsidR="00164236" w:rsidRPr="00F124C6" w:rsidRDefault="00BC6F73" w:rsidP="00DC68EC">
            <w:pPr>
              <w:spacing w:line="240" w:lineRule="atLeast"/>
              <w:rPr>
                <w:sz w:val="20"/>
              </w:rPr>
            </w:pPr>
            <w:r>
              <w:rPr>
                <w:sz w:val="20"/>
              </w:rPr>
              <w:t xml:space="preserve">15 </w:t>
            </w:r>
            <w:r w:rsidRPr="00BC6F73">
              <w:rPr>
                <w:sz w:val="20"/>
              </w:rPr>
              <w:t>February</w:t>
            </w:r>
            <w:r w:rsidR="0013023B">
              <w:rPr>
                <w:sz w:val="20"/>
              </w:rPr>
              <w:t xml:space="preserve"> </w:t>
            </w:r>
            <w:r w:rsidR="00AC5B09">
              <w:rPr>
                <w:sz w:val="20"/>
              </w:rPr>
              <w:t>2</w:t>
            </w:r>
            <w:r w:rsidR="0013023B">
              <w:rPr>
                <w:sz w:val="20"/>
              </w:rPr>
              <w:t>0</w:t>
            </w:r>
            <w:r w:rsidR="00AC5B09">
              <w:rPr>
                <w:sz w:val="20"/>
              </w:rPr>
              <w:t>19</w:t>
            </w:r>
          </w:p>
          <w:p w:rsidR="00164236" w:rsidRPr="00F124C6" w:rsidRDefault="00AC5B09" w:rsidP="00DC68EC">
            <w:pPr>
              <w:spacing w:line="240" w:lineRule="atLeast"/>
              <w:rPr>
                <w:sz w:val="20"/>
              </w:rPr>
            </w:pPr>
            <w:r>
              <w:rPr>
                <w:sz w:val="20"/>
              </w:rPr>
              <w:t>Chinese</w:t>
            </w:r>
            <w:r w:rsidR="00164236" w:rsidRPr="00F124C6">
              <w:rPr>
                <w:sz w:val="20"/>
              </w:rPr>
              <w:t xml:space="preserve"> </w:t>
            </w:r>
          </w:p>
          <w:p w:rsidR="00164236" w:rsidRPr="00F124C6" w:rsidRDefault="00AC5B09" w:rsidP="00BE57E9">
            <w:pPr>
              <w:spacing w:line="240" w:lineRule="atLeast"/>
            </w:pPr>
            <w:r>
              <w:rPr>
                <w:sz w:val="20"/>
              </w:rPr>
              <w:t xml:space="preserve">Original: </w:t>
            </w:r>
            <w:r w:rsidR="00BE57E9" w:rsidRPr="00BE57E9">
              <w:rPr>
                <w:sz w:val="20"/>
              </w:rPr>
              <w:t>Arabic</w:t>
            </w:r>
          </w:p>
        </w:tc>
      </w:tr>
    </w:tbl>
    <w:p w:rsidR="00164236" w:rsidRDefault="00164236" w:rsidP="00244FEA">
      <w:pPr>
        <w:pStyle w:val="HMGC"/>
        <w:spacing w:before="560"/>
      </w:pPr>
      <w:r>
        <w:tab/>
      </w:r>
      <w:r>
        <w:tab/>
      </w:r>
      <w:r w:rsidR="00597B15" w:rsidRPr="00597B15">
        <w:rPr>
          <w:rFonts w:hint="eastAsia"/>
        </w:rPr>
        <w:t>作为缔约国报告组成部分的共同核心文件</w:t>
      </w:r>
    </w:p>
    <w:p w:rsidR="00164236" w:rsidRPr="00164236" w:rsidRDefault="00164236" w:rsidP="00244FEA">
      <w:pPr>
        <w:pStyle w:val="HMGC"/>
        <w:spacing w:before="440"/>
      </w:pPr>
      <w:r>
        <w:tab/>
      </w:r>
      <w:r>
        <w:tab/>
      </w:r>
      <w:r w:rsidR="00597B15" w:rsidRPr="00597B15">
        <w:t>卡塔尔</w:t>
      </w:r>
      <w:r w:rsidRPr="00164236">
        <w:rPr>
          <w:rStyle w:val="a9"/>
          <w:rFonts w:eastAsia="黑体"/>
          <w:position w:val="6"/>
          <w:sz w:val="28"/>
          <w:szCs w:val="28"/>
          <w:vertAlign w:val="baseline"/>
        </w:rPr>
        <w:footnoteReference w:customMarkFollows="1" w:id="2"/>
        <w:t>*</w:t>
      </w:r>
    </w:p>
    <w:p w:rsidR="00164236" w:rsidRDefault="00AC5B09" w:rsidP="00597B15">
      <w:pPr>
        <w:wordWrap w:val="0"/>
        <w:jc w:val="right"/>
      </w:pPr>
      <w:r>
        <w:rPr>
          <w:rFonts w:hint="eastAsia"/>
        </w:rPr>
        <w:t>[</w:t>
      </w:r>
      <w:r w:rsidR="00597B15" w:rsidRPr="00597B15">
        <w:rPr>
          <w:rFonts w:hint="eastAsia"/>
        </w:rPr>
        <w:t>收到日期</w:t>
      </w:r>
      <w:r>
        <w:rPr>
          <w:rFonts w:hint="eastAsia"/>
        </w:rPr>
        <w:t>：</w:t>
      </w:r>
      <w:r>
        <w:rPr>
          <w:rFonts w:hint="eastAsia"/>
        </w:rPr>
        <w:t>2</w:t>
      </w:r>
      <w:r w:rsidR="00597B15" w:rsidRPr="00597B15">
        <w:rPr>
          <w:rFonts w:hint="eastAsia"/>
        </w:rPr>
        <w:t>0</w:t>
      </w:r>
      <w:r>
        <w:rPr>
          <w:rFonts w:hint="eastAsia"/>
        </w:rPr>
        <w:t>19</w:t>
      </w:r>
      <w:r w:rsidR="00597B15" w:rsidRPr="00597B15">
        <w:rPr>
          <w:rFonts w:hint="eastAsia"/>
        </w:rPr>
        <w:t>年</w:t>
      </w:r>
      <w:r>
        <w:rPr>
          <w:rFonts w:hint="eastAsia"/>
        </w:rPr>
        <w:t>1</w:t>
      </w:r>
      <w:r w:rsidR="00597B15" w:rsidRPr="00597B15">
        <w:rPr>
          <w:rFonts w:hint="eastAsia"/>
        </w:rPr>
        <w:t>月</w:t>
      </w:r>
      <w:r>
        <w:rPr>
          <w:rFonts w:hint="eastAsia"/>
        </w:rPr>
        <w:t>1</w:t>
      </w:r>
      <w:r w:rsidR="00597B15" w:rsidRPr="00597B15">
        <w:rPr>
          <w:rFonts w:hint="eastAsia"/>
        </w:rPr>
        <w:t>0</w:t>
      </w:r>
      <w:r w:rsidR="00597B15" w:rsidRPr="00597B15">
        <w:rPr>
          <w:rFonts w:hint="eastAsia"/>
        </w:rPr>
        <w:t>日</w:t>
      </w:r>
      <w:r>
        <w:rPr>
          <w:rFonts w:hint="eastAsia"/>
        </w:rPr>
        <w:t>]</w:t>
      </w:r>
    </w:p>
    <w:p w:rsidR="00597B15" w:rsidRDefault="00597B15">
      <w:pPr>
        <w:tabs>
          <w:tab w:val="clear" w:pos="431"/>
        </w:tabs>
        <w:overflowPunct/>
        <w:adjustRightInd/>
        <w:snapToGrid/>
        <w:spacing w:line="240" w:lineRule="auto"/>
        <w:jc w:val="left"/>
      </w:pPr>
      <w:r>
        <w:br w:type="page"/>
      </w:r>
    </w:p>
    <w:p w:rsidR="004B483A" w:rsidRDefault="004B483A" w:rsidP="004B483A">
      <w:pPr>
        <w:pStyle w:val="HChGC"/>
        <w:spacing w:after="0"/>
      </w:pPr>
    </w:p>
    <w:p w:rsidR="009C74A8" w:rsidRDefault="009C74A8" w:rsidP="004B483A">
      <w:pPr>
        <w:pStyle w:val="HChGC"/>
        <w:spacing w:before="0"/>
      </w:pPr>
      <w:r>
        <w:rPr>
          <w:rFonts w:hint="eastAsia"/>
        </w:rPr>
        <w:tab/>
      </w:r>
      <w:r>
        <w:rPr>
          <w:rFonts w:hint="eastAsia"/>
        </w:rPr>
        <w:t>一</w:t>
      </w:r>
      <w:r w:rsidR="00781538">
        <w:rPr>
          <w:rFonts w:hint="eastAsia"/>
        </w:rPr>
        <w:t>.</w:t>
      </w:r>
      <w:r>
        <w:rPr>
          <w:rFonts w:hint="eastAsia"/>
        </w:rPr>
        <w:tab/>
      </w:r>
      <w:r>
        <w:rPr>
          <w:rFonts w:hint="eastAsia"/>
        </w:rPr>
        <w:t>一般资料</w:t>
      </w:r>
    </w:p>
    <w:p w:rsidR="009C74A8" w:rsidRDefault="00781538" w:rsidP="004B483A">
      <w:pPr>
        <w:pStyle w:val="H1GC"/>
        <w:spacing w:after="360"/>
      </w:pPr>
      <w:r>
        <w:tab/>
      </w:r>
      <w:r w:rsidR="00AC5B09">
        <w:rPr>
          <w:rFonts w:hint="eastAsia"/>
        </w:rPr>
        <w:t>A</w:t>
      </w:r>
      <w:r w:rsidR="009C74A8">
        <w:rPr>
          <w:rFonts w:hint="eastAsia"/>
        </w:rPr>
        <w:t>.</w:t>
      </w:r>
      <w:r w:rsidR="009C74A8">
        <w:rPr>
          <w:rFonts w:hint="eastAsia"/>
        </w:rPr>
        <w:tab/>
      </w:r>
      <w:r w:rsidR="009C74A8">
        <w:rPr>
          <w:rFonts w:hint="eastAsia"/>
        </w:rPr>
        <w:t>人口、经济、社会和文化特征</w:t>
      </w:r>
    </w:p>
    <w:p w:rsidR="009C74A8" w:rsidRDefault="009C74A8" w:rsidP="004B483A">
      <w:pPr>
        <w:pStyle w:val="H23GC"/>
        <w:spacing w:after="360"/>
      </w:pPr>
      <w:r>
        <w:rPr>
          <w:rFonts w:hint="eastAsia"/>
        </w:rPr>
        <w:tab/>
      </w:r>
      <w:r>
        <w:rPr>
          <w:rFonts w:hint="eastAsia"/>
        </w:rPr>
        <w:tab/>
      </w:r>
      <w:r>
        <w:rPr>
          <w:rFonts w:hint="eastAsia"/>
        </w:rPr>
        <w:t>地理位置和地形</w:t>
      </w:r>
    </w:p>
    <w:p w:rsidR="009C74A8" w:rsidRDefault="00AC5B09" w:rsidP="00781538">
      <w:pPr>
        <w:pStyle w:val="SingleTxtGC"/>
      </w:pPr>
      <w:r>
        <w:rPr>
          <w:rFonts w:hint="eastAsia"/>
        </w:rPr>
        <w:t>1.</w:t>
      </w:r>
      <w:r w:rsidR="00781538">
        <w:tab/>
      </w:r>
      <w:r w:rsidR="009C74A8">
        <w:rPr>
          <w:rFonts w:hint="eastAsia"/>
        </w:rPr>
        <w:t>卡塔尔是一个位于阿拉伯湾西岸中部的半岛国家</w:t>
      </w:r>
      <w:r>
        <w:rPr>
          <w:rFonts w:hint="eastAsia"/>
        </w:rPr>
        <w:t>，</w:t>
      </w:r>
      <w:r w:rsidR="009C74A8">
        <w:rPr>
          <w:rFonts w:hint="eastAsia"/>
        </w:rPr>
        <w:t>地处北纬</w:t>
      </w:r>
      <w:r>
        <w:rPr>
          <w:rFonts w:hint="eastAsia"/>
        </w:rPr>
        <w:t>24</w:t>
      </w:r>
      <w:r w:rsidR="009C74A8">
        <w:rPr>
          <w:rFonts w:hint="eastAsia"/>
        </w:rPr>
        <w:t>度</w:t>
      </w:r>
      <w:r>
        <w:rPr>
          <w:rFonts w:hint="eastAsia"/>
        </w:rPr>
        <w:t>27</w:t>
      </w:r>
      <w:r w:rsidR="009C74A8">
        <w:rPr>
          <w:rFonts w:hint="eastAsia"/>
        </w:rPr>
        <w:t>分至</w:t>
      </w:r>
      <w:r>
        <w:rPr>
          <w:rFonts w:hint="eastAsia"/>
        </w:rPr>
        <w:t>26</w:t>
      </w:r>
      <w:r w:rsidR="009C74A8">
        <w:rPr>
          <w:rFonts w:hint="eastAsia"/>
        </w:rPr>
        <w:t>度</w:t>
      </w:r>
      <w:r>
        <w:rPr>
          <w:rFonts w:hint="eastAsia"/>
        </w:rPr>
        <w:t>1</w:t>
      </w:r>
      <w:r w:rsidR="009C74A8">
        <w:rPr>
          <w:rFonts w:hint="eastAsia"/>
        </w:rPr>
        <w:t>0</w:t>
      </w:r>
      <w:r w:rsidR="009C74A8">
        <w:rPr>
          <w:rFonts w:hint="eastAsia"/>
        </w:rPr>
        <w:t>分、东经</w:t>
      </w:r>
      <w:r>
        <w:rPr>
          <w:rFonts w:hint="eastAsia"/>
        </w:rPr>
        <w:t>5</w:t>
      </w:r>
      <w:r w:rsidR="009C74A8">
        <w:rPr>
          <w:rFonts w:hint="eastAsia"/>
        </w:rPr>
        <w:t>0</w:t>
      </w:r>
      <w:r w:rsidR="009C74A8">
        <w:rPr>
          <w:rFonts w:hint="eastAsia"/>
        </w:rPr>
        <w:t>度</w:t>
      </w:r>
      <w:r>
        <w:rPr>
          <w:rFonts w:hint="eastAsia"/>
        </w:rPr>
        <w:t>45</w:t>
      </w:r>
      <w:r w:rsidR="009C74A8">
        <w:rPr>
          <w:rFonts w:hint="eastAsia"/>
        </w:rPr>
        <w:t>分至</w:t>
      </w:r>
      <w:r>
        <w:rPr>
          <w:rFonts w:hint="eastAsia"/>
        </w:rPr>
        <w:t>51</w:t>
      </w:r>
      <w:r w:rsidR="009C74A8">
        <w:rPr>
          <w:rFonts w:hint="eastAsia"/>
        </w:rPr>
        <w:t>度</w:t>
      </w:r>
      <w:r>
        <w:rPr>
          <w:rFonts w:hint="eastAsia"/>
        </w:rPr>
        <w:t>4</w:t>
      </w:r>
      <w:r w:rsidR="009C74A8">
        <w:rPr>
          <w:rFonts w:hint="eastAsia"/>
        </w:rPr>
        <w:t>0</w:t>
      </w:r>
      <w:r w:rsidR="009C74A8">
        <w:rPr>
          <w:rFonts w:hint="eastAsia"/>
        </w:rPr>
        <w:t>分之间。卡塔尔半岛向北延伸</w:t>
      </w:r>
      <w:r>
        <w:rPr>
          <w:rFonts w:hint="eastAsia"/>
        </w:rPr>
        <w:t>，</w:t>
      </w:r>
      <w:r w:rsidR="009C74A8">
        <w:rPr>
          <w:rFonts w:hint="eastAsia"/>
        </w:rPr>
        <w:t>面积约为</w:t>
      </w:r>
      <w:r>
        <w:rPr>
          <w:rFonts w:hint="eastAsia"/>
        </w:rPr>
        <w:t>11572</w:t>
      </w:r>
      <w:r w:rsidR="009C74A8">
        <w:rPr>
          <w:rFonts w:hint="eastAsia"/>
        </w:rPr>
        <w:t>平方公里。卡塔尔国土包括多个岛屿、岩礁和海岸浅滩。其中最著名的岛屿包括</w:t>
      </w:r>
      <w:r>
        <w:rPr>
          <w:rFonts w:hint="eastAsia"/>
        </w:rPr>
        <w:t>Halul</w:t>
      </w:r>
      <w:r w:rsidR="009C74A8">
        <w:rPr>
          <w:rFonts w:hint="eastAsia"/>
        </w:rPr>
        <w:t>、</w:t>
      </w:r>
      <w:r>
        <w:rPr>
          <w:rFonts w:hint="eastAsia"/>
        </w:rPr>
        <w:t>Shira</w:t>
      </w:r>
      <w:r w:rsidR="009C74A8">
        <w:rPr>
          <w:rFonts w:hint="eastAsia"/>
        </w:rPr>
        <w:t>`</w:t>
      </w:r>
      <w:r>
        <w:rPr>
          <w:rFonts w:hint="eastAsia"/>
        </w:rPr>
        <w:t>ouh</w:t>
      </w:r>
      <w:r w:rsidR="009C74A8">
        <w:rPr>
          <w:rFonts w:hint="eastAsia"/>
        </w:rPr>
        <w:t>、</w:t>
      </w:r>
      <w:r>
        <w:rPr>
          <w:rFonts w:hint="eastAsia"/>
        </w:rPr>
        <w:t>Al</w:t>
      </w:r>
      <w:r w:rsidR="009C74A8">
        <w:rPr>
          <w:rFonts w:hint="eastAsia"/>
        </w:rPr>
        <w:t>-</w:t>
      </w:r>
      <w:r>
        <w:rPr>
          <w:rFonts w:hint="eastAsia"/>
        </w:rPr>
        <w:t>Ashat</w:t>
      </w:r>
      <w:r w:rsidR="009C74A8">
        <w:rPr>
          <w:rFonts w:hint="eastAsia"/>
        </w:rPr>
        <w:t>和</w:t>
      </w:r>
      <w:r>
        <w:rPr>
          <w:rFonts w:hint="eastAsia"/>
        </w:rPr>
        <w:t>Al</w:t>
      </w:r>
      <w:r w:rsidR="009C74A8">
        <w:rPr>
          <w:rFonts w:hint="eastAsia"/>
        </w:rPr>
        <w:t>-</w:t>
      </w:r>
      <w:r>
        <w:rPr>
          <w:rFonts w:hint="eastAsia"/>
        </w:rPr>
        <w:t>Bashiriya</w:t>
      </w:r>
      <w:r w:rsidR="009C74A8">
        <w:rPr>
          <w:rFonts w:hint="eastAsia"/>
        </w:rPr>
        <w:t>。卡塔尔半岛长</w:t>
      </w:r>
      <w:r>
        <w:rPr>
          <w:rFonts w:hint="eastAsia"/>
        </w:rPr>
        <w:t>185</w:t>
      </w:r>
      <w:r w:rsidR="009C74A8">
        <w:rPr>
          <w:rFonts w:hint="eastAsia"/>
        </w:rPr>
        <w:t>公里</w:t>
      </w:r>
      <w:r>
        <w:rPr>
          <w:rFonts w:hint="eastAsia"/>
        </w:rPr>
        <w:t>，</w:t>
      </w:r>
      <w:r w:rsidR="009C74A8">
        <w:rPr>
          <w:rFonts w:hint="eastAsia"/>
        </w:rPr>
        <w:t>宽</w:t>
      </w:r>
      <w:r>
        <w:rPr>
          <w:rFonts w:hint="eastAsia"/>
        </w:rPr>
        <w:t>85</w:t>
      </w:r>
      <w:r w:rsidR="009C74A8">
        <w:rPr>
          <w:rFonts w:hint="eastAsia"/>
        </w:rPr>
        <w:t>公里</w:t>
      </w:r>
      <w:r>
        <w:rPr>
          <w:rFonts w:hint="eastAsia"/>
        </w:rPr>
        <w:t>，</w:t>
      </w:r>
      <w:r w:rsidR="009C74A8">
        <w:rPr>
          <w:rFonts w:hint="eastAsia"/>
        </w:rPr>
        <w:t>大部分面积被阿拉伯湾水域包围</w:t>
      </w:r>
      <w:r>
        <w:rPr>
          <w:rFonts w:hint="eastAsia"/>
        </w:rPr>
        <w:t>，</w:t>
      </w:r>
      <w:r w:rsidR="009C74A8">
        <w:rPr>
          <w:rFonts w:hint="eastAsia"/>
        </w:rPr>
        <w:t>陆上与沙特阿拉伯王国接壤</w:t>
      </w:r>
      <w:r>
        <w:rPr>
          <w:rFonts w:hint="eastAsia"/>
        </w:rPr>
        <w:t>，</w:t>
      </w:r>
      <w:r w:rsidR="009C74A8">
        <w:rPr>
          <w:rFonts w:hint="eastAsia"/>
        </w:rPr>
        <w:t>两国边境线长约</w:t>
      </w:r>
      <w:r>
        <w:rPr>
          <w:rFonts w:hint="eastAsia"/>
        </w:rPr>
        <w:t>6</w:t>
      </w:r>
      <w:r w:rsidR="009C74A8">
        <w:rPr>
          <w:rFonts w:hint="eastAsia"/>
        </w:rPr>
        <w:t>0</w:t>
      </w:r>
      <w:r w:rsidR="009C74A8">
        <w:rPr>
          <w:rFonts w:hint="eastAsia"/>
        </w:rPr>
        <w:t>公里。阿拉伯联合酋长国位于卡塔尔东部。卡塔尔领海在阿拉伯湾内向东延伸约</w:t>
      </w:r>
      <w:r>
        <w:rPr>
          <w:rFonts w:hint="eastAsia"/>
        </w:rPr>
        <w:t>95</w:t>
      </w:r>
      <w:r w:rsidR="009C74A8">
        <w:rPr>
          <w:rFonts w:hint="eastAsia"/>
        </w:rPr>
        <w:t>海里</w:t>
      </w:r>
      <w:r>
        <w:rPr>
          <w:rFonts w:hint="eastAsia"/>
        </w:rPr>
        <w:t>，</w:t>
      </w:r>
      <w:r w:rsidR="009C74A8">
        <w:rPr>
          <w:rFonts w:hint="eastAsia"/>
        </w:rPr>
        <w:t>向北延伸约</w:t>
      </w:r>
      <w:r>
        <w:rPr>
          <w:rFonts w:hint="eastAsia"/>
        </w:rPr>
        <w:t>51</w:t>
      </w:r>
      <w:r w:rsidR="009C74A8">
        <w:rPr>
          <w:rFonts w:hint="eastAsia"/>
        </w:rPr>
        <w:t>海里。</w:t>
      </w:r>
    </w:p>
    <w:p w:rsidR="009C74A8" w:rsidRDefault="00AC5B09" w:rsidP="00781538">
      <w:pPr>
        <w:pStyle w:val="SingleTxtGC"/>
      </w:pPr>
      <w:r>
        <w:rPr>
          <w:rFonts w:hint="eastAsia"/>
        </w:rPr>
        <w:t>2.</w:t>
      </w:r>
      <w:r w:rsidR="00781538">
        <w:tab/>
      </w:r>
      <w:r w:rsidR="009C74A8">
        <w:rPr>
          <w:rFonts w:hint="eastAsia"/>
        </w:rPr>
        <w:t>卡塔尔地势平坦</w:t>
      </w:r>
      <w:r>
        <w:rPr>
          <w:rFonts w:hint="eastAsia"/>
        </w:rPr>
        <w:t>，</w:t>
      </w:r>
      <w:r w:rsidR="009C74A8">
        <w:rPr>
          <w:rFonts w:hint="eastAsia"/>
        </w:rPr>
        <w:t>地表多岩石</w:t>
      </w:r>
      <w:r>
        <w:rPr>
          <w:rFonts w:hint="eastAsia"/>
        </w:rPr>
        <w:t>，</w:t>
      </w:r>
      <w:r w:rsidR="009C74A8">
        <w:rPr>
          <w:rFonts w:hint="eastAsia"/>
        </w:rPr>
        <w:t>西部</w:t>
      </w:r>
      <w:r>
        <w:rPr>
          <w:rFonts w:hint="eastAsia"/>
        </w:rPr>
        <w:t>Dukhan</w:t>
      </w:r>
      <w:r w:rsidR="009C74A8">
        <w:rPr>
          <w:rFonts w:hint="eastAsia"/>
        </w:rPr>
        <w:t>地区和北部</w:t>
      </w:r>
      <w:r>
        <w:rPr>
          <w:rFonts w:hint="eastAsia"/>
        </w:rPr>
        <w:t>Jabal</w:t>
      </w:r>
      <w:r w:rsidR="009C74A8">
        <w:rPr>
          <w:rFonts w:hint="eastAsia"/>
        </w:rPr>
        <w:t xml:space="preserve"> </w:t>
      </w:r>
      <w:r>
        <w:rPr>
          <w:rFonts w:hint="eastAsia"/>
        </w:rPr>
        <w:t>Fuwayrit</w:t>
      </w:r>
      <w:r w:rsidR="009C74A8">
        <w:rPr>
          <w:rFonts w:hint="eastAsia"/>
        </w:rPr>
        <w:t>地区有一些高地和石灰岩丘陵。卡塔尔多河口湾、海湾、盆地和被称为</w:t>
      </w:r>
      <w:r>
        <w:rPr>
          <w:rFonts w:hint="eastAsia"/>
        </w:rPr>
        <w:t>rawdhat</w:t>
      </w:r>
      <w:r w:rsidR="009C74A8">
        <w:rPr>
          <w:rFonts w:hint="eastAsia"/>
        </w:rPr>
        <w:t>的洼地。洼地主要分布在北部和中部地区</w:t>
      </w:r>
      <w:r>
        <w:rPr>
          <w:rFonts w:hint="eastAsia"/>
        </w:rPr>
        <w:t>，</w:t>
      </w:r>
      <w:r w:rsidR="009C74A8">
        <w:rPr>
          <w:rFonts w:hint="eastAsia"/>
        </w:rPr>
        <w:t>其土壤最为肥沃</w:t>
      </w:r>
      <w:r>
        <w:rPr>
          <w:rFonts w:hint="eastAsia"/>
        </w:rPr>
        <w:t>，</w:t>
      </w:r>
      <w:r w:rsidR="009C74A8">
        <w:rPr>
          <w:rFonts w:hint="eastAsia"/>
        </w:rPr>
        <w:t>植被丰富。</w:t>
      </w:r>
    </w:p>
    <w:p w:rsidR="009C74A8" w:rsidRDefault="00781538" w:rsidP="004B483A">
      <w:pPr>
        <w:pStyle w:val="H23GC"/>
        <w:spacing w:before="360" w:after="240"/>
      </w:pPr>
      <w:r>
        <w:tab/>
      </w:r>
      <w:r>
        <w:tab/>
      </w:r>
      <w:r w:rsidR="009C74A8">
        <w:rPr>
          <w:rFonts w:hint="eastAsia"/>
        </w:rPr>
        <w:t>人口</w:t>
      </w:r>
    </w:p>
    <w:p w:rsidR="009C74A8" w:rsidRDefault="00AC5B09" w:rsidP="00954504">
      <w:pPr>
        <w:pStyle w:val="SingleTxtGC"/>
        <w:spacing w:after="240"/>
      </w:pPr>
      <w:r>
        <w:rPr>
          <w:rFonts w:hint="eastAsia"/>
        </w:rPr>
        <w:t>3.</w:t>
      </w:r>
      <w:r w:rsidR="00781538">
        <w:tab/>
      </w:r>
      <w:r w:rsidR="009C74A8">
        <w:rPr>
          <w:rFonts w:hint="eastAsia"/>
        </w:rPr>
        <w:t>截至</w:t>
      </w:r>
      <w:r>
        <w:rPr>
          <w:rFonts w:hint="eastAsia"/>
        </w:rPr>
        <w:t>2</w:t>
      </w:r>
      <w:r w:rsidR="009C74A8">
        <w:rPr>
          <w:rFonts w:hint="eastAsia"/>
        </w:rPr>
        <w:t>0</w:t>
      </w:r>
      <w:r>
        <w:rPr>
          <w:rFonts w:hint="eastAsia"/>
        </w:rPr>
        <w:t>17</w:t>
      </w:r>
      <w:r w:rsidR="009C74A8">
        <w:rPr>
          <w:rFonts w:hint="eastAsia"/>
        </w:rPr>
        <w:t>年</w:t>
      </w:r>
      <w:r>
        <w:rPr>
          <w:rFonts w:hint="eastAsia"/>
        </w:rPr>
        <w:t>9</w:t>
      </w:r>
      <w:r w:rsidR="009C74A8">
        <w:rPr>
          <w:rFonts w:hint="eastAsia"/>
        </w:rPr>
        <w:t>月底</w:t>
      </w:r>
      <w:r>
        <w:rPr>
          <w:rFonts w:hint="eastAsia"/>
        </w:rPr>
        <w:t>，</w:t>
      </w:r>
      <w:r w:rsidR="009C74A8">
        <w:rPr>
          <w:rFonts w:hint="eastAsia"/>
        </w:rPr>
        <w:t>卡塔尔人口数量为</w:t>
      </w:r>
      <w:r>
        <w:rPr>
          <w:rFonts w:hint="eastAsia"/>
        </w:rPr>
        <w:t>2</w:t>
      </w:r>
      <w:r w:rsidR="00BE3E35">
        <w:t>,</w:t>
      </w:r>
      <w:r>
        <w:rPr>
          <w:rFonts w:hint="eastAsia"/>
        </w:rPr>
        <w:t>634</w:t>
      </w:r>
      <w:r w:rsidR="00BE3E35">
        <w:t>,</w:t>
      </w:r>
      <w:r>
        <w:rPr>
          <w:rFonts w:hint="eastAsia"/>
        </w:rPr>
        <w:t>234</w:t>
      </w:r>
      <w:r w:rsidR="009C74A8">
        <w:rPr>
          <w:rFonts w:hint="eastAsia"/>
        </w:rPr>
        <w:t>人</w:t>
      </w:r>
      <w:r>
        <w:rPr>
          <w:rFonts w:hint="eastAsia"/>
        </w:rPr>
        <w:t>，</w:t>
      </w:r>
      <w:r w:rsidR="009C74A8">
        <w:rPr>
          <w:rFonts w:hint="eastAsia"/>
        </w:rPr>
        <w:t>同比增长</w:t>
      </w:r>
      <w:r>
        <w:rPr>
          <w:rFonts w:hint="eastAsia"/>
        </w:rPr>
        <w:t>3.2%</w:t>
      </w:r>
      <w:r>
        <w:rPr>
          <w:rFonts w:hint="eastAsia"/>
        </w:rPr>
        <w:t>，</w:t>
      </w:r>
      <w:r w:rsidR="009C74A8">
        <w:rPr>
          <w:rFonts w:hint="eastAsia"/>
        </w:rPr>
        <w:t>其中男性</w:t>
      </w:r>
      <w:r>
        <w:rPr>
          <w:rFonts w:hint="eastAsia"/>
        </w:rPr>
        <w:t>1</w:t>
      </w:r>
      <w:r w:rsidR="00C819DB">
        <w:t>,</w:t>
      </w:r>
      <w:r>
        <w:rPr>
          <w:rFonts w:hint="eastAsia"/>
        </w:rPr>
        <w:t>974</w:t>
      </w:r>
      <w:r w:rsidR="00C819DB">
        <w:t>,</w:t>
      </w:r>
      <w:r w:rsidR="009C74A8">
        <w:rPr>
          <w:rFonts w:hint="eastAsia"/>
        </w:rPr>
        <w:t>0</w:t>
      </w:r>
      <w:r>
        <w:rPr>
          <w:rFonts w:hint="eastAsia"/>
        </w:rPr>
        <w:t>41</w:t>
      </w:r>
      <w:r w:rsidR="009C74A8">
        <w:rPr>
          <w:rFonts w:hint="eastAsia"/>
        </w:rPr>
        <w:t>人</w:t>
      </w:r>
      <w:r>
        <w:rPr>
          <w:rFonts w:hint="eastAsia"/>
        </w:rPr>
        <w:t>，</w:t>
      </w:r>
      <w:r w:rsidR="009C74A8">
        <w:rPr>
          <w:rFonts w:hint="eastAsia"/>
        </w:rPr>
        <w:t>占</w:t>
      </w:r>
      <w:r>
        <w:rPr>
          <w:rFonts w:hint="eastAsia"/>
        </w:rPr>
        <w:t>75%</w:t>
      </w:r>
      <w:r>
        <w:rPr>
          <w:rFonts w:hint="eastAsia"/>
        </w:rPr>
        <w:t>，</w:t>
      </w:r>
      <w:r w:rsidR="009C74A8">
        <w:rPr>
          <w:rFonts w:hint="eastAsia"/>
        </w:rPr>
        <w:t>女性</w:t>
      </w:r>
      <w:r>
        <w:rPr>
          <w:rFonts w:hint="eastAsia"/>
        </w:rPr>
        <w:t>66</w:t>
      </w:r>
      <w:r w:rsidR="009C74A8">
        <w:rPr>
          <w:rFonts w:hint="eastAsia"/>
        </w:rPr>
        <w:t>0</w:t>
      </w:r>
      <w:r w:rsidR="00C819DB">
        <w:t>,</w:t>
      </w:r>
      <w:r>
        <w:rPr>
          <w:rFonts w:hint="eastAsia"/>
        </w:rPr>
        <w:t>193</w:t>
      </w:r>
      <w:r w:rsidR="009C74A8">
        <w:rPr>
          <w:rFonts w:hint="eastAsia"/>
        </w:rPr>
        <w:t>人</w:t>
      </w:r>
      <w:r>
        <w:rPr>
          <w:rFonts w:hint="eastAsia"/>
        </w:rPr>
        <w:t>，</w:t>
      </w:r>
      <w:r w:rsidR="009C74A8">
        <w:rPr>
          <w:rFonts w:hint="eastAsia"/>
        </w:rPr>
        <w:t>占</w:t>
      </w:r>
      <w:r>
        <w:rPr>
          <w:rFonts w:hint="eastAsia"/>
        </w:rPr>
        <w:t>25%</w:t>
      </w:r>
      <w:r w:rsidR="009C74A8">
        <w:rPr>
          <w:rFonts w:hint="eastAsia"/>
        </w:rPr>
        <w:t>。男性人口占比高是因为卡塔尔大部分人口为迁徙工人</w:t>
      </w:r>
      <w:r>
        <w:rPr>
          <w:rFonts w:hint="eastAsia"/>
        </w:rPr>
        <w:t>，</w:t>
      </w:r>
      <w:r w:rsidR="009C74A8">
        <w:rPr>
          <w:rFonts w:hint="eastAsia"/>
        </w:rPr>
        <w:t>他们中男性占大多数。从表</w:t>
      </w:r>
      <w:r>
        <w:rPr>
          <w:rFonts w:hint="eastAsia"/>
        </w:rPr>
        <w:t>1</w:t>
      </w:r>
      <w:r w:rsidR="009C74A8">
        <w:rPr>
          <w:rFonts w:hint="eastAsia"/>
        </w:rPr>
        <w:t>中可见</w:t>
      </w:r>
      <w:r>
        <w:rPr>
          <w:rFonts w:hint="eastAsia"/>
        </w:rPr>
        <w:t>2</w:t>
      </w:r>
      <w:r w:rsidR="009C74A8">
        <w:rPr>
          <w:rFonts w:hint="eastAsia"/>
        </w:rPr>
        <w:t>0</w:t>
      </w:r>
      <w:r>
        <w:rPr>
          <w:rFonts w:hint="eastAsia"/>
        </w:rPr>
        <w:t>1</w:t>
      </w:r>
      <w:r w:rsidR="009C74A8">
        <w:rPr>
          <w:rFonts w:hint="eastAsia"/>
        </w:rPr>
        <w:t>0</w:t>
      </w:r>
      <w:r w:rsidR="009C74A8">
        <w:rPr>
          <w:rFonts w:hint="eastAsia"/>
        </w:rPr>
        <w:t>年至</w:t>
      </w:r>
      <w:r>
        <w:rPr>
          <w:rFonts w:hint="eastAsia"/>
        </w:rPr>
        <w:t>2</w:t>
      </w:r>
      <w:r w:rsidR="009C74A8">
        <w:rPr>
          <w:rFonts w:hint="eastAsia"/>
        </w:rPr>
        <w:t>0</w:t>
      </w:r>
      <w:r>
        <w:rPr>
          <w:rFonts w:hint="eastAsia"/>
        </w:rPr>
        <w:t>17</w:t>
      </w:r>
      <w:r w:rsidR="009C74A8">
        <w:rPr>
          <w:rFonts w:hint="eastAsia"/>
        </w:rPr>
        <w:t>年按性别分列的年中人口增长情况。人口增长率提高反映了国内的投资增长和发展</w:t>
      </w:r>
      <w:r>
        <w:rPr>
          <w:rFonts w:hint="eastAsia"/>
        </w:rPr>
        <w:t>，</w:t>
      </w:r>
      <w:r w:rsidR="009C74A8">
        <w:rPr>
          <w:rFonts w:hint="eastAsia"/>
        </w:rPr>
        <w:t>大型基础设施项目和发展项目释放的需求导致迁徙工人大量涌入</w:t>
      </w:r>
      <w:r>
        <w:rPr>
          <w:rFonts w:hint="eastAsia"/>
        </w:rPr>
        <w:t>，</w:t>
      </w:r>
      <w:r w:rsidR="009C74A8">
        <w:rPr>
          <w:rFonts w:hint="eastAsia"/>
        </w:rPr>
        <w:t>进而提高了人口数量。图</w:t>
      </w:r>
      <w:r>
        <w:rPr>
          <w:rFonts w:hint="eastAsia"/>
        </w:rPr>
        <w:t>1</w:t>
      </w:r>
      <w:r w:rsidR="009C74A8">
        <w:rPr>
          <w:rFonts w:hint="eastAsia"/>
        </w:rPr>
        <w:t>为</w:t>
      </w:r>
      <w:r>
        <w:rPr>
          <w:rFonts w:hint="eastAsia"/>
        </w:rPr>
        <w:t>2</w:t>
      </w:r>
      <w:r w:rsidR="009C74A8">
        <w:rPr>
          <w:rFonts w:hint="eastAsia"/>
        </w:rPr>
        <w:t>0</w:t>
      </w:r>
      <w:r>
        <w:rPr>
          <w:rFonts w:hint="eastAsia"/>
        </w:rPr>
        <w:t>12</w:t>
      </w:r>
      <w:r w:rsidR="009C74A8">
        <w:rPr>
          <w:rFonts w:hint="eastAsia"/>
        </w:rPr>
        <w:t>年至</w:t>
      </w:r>
      <w:r>
        <w:rPr>
          <w:rFonts w:hint="eastAsia"/>
        </w:rPr>
        <w:t>2</w:t>
      </w:r>
      <w:r w:rsidR="009C74A8">
        <w:rPr>
          <w:rFonts w:hint="eastAsia"/>
        </w:rPr>
        <w:t>0</w:t>
      </w:r>
      <w:r>
        <w:rPr>
          <w:rFonts w:hint="eastAsia"/>
        </w:rPr>
        <w:t>16</w:t>
      </w:r>
      <w:r w:rsidR="009C74A8">
        <w:rPr>
          <w:rFonts w:hint="eastAsia"/>
        </w:rPr>
        <w:t>年卡塔尔人口数量</w:t>
      </w:r>
      <w:r>
        <w:rPr>
          <w:rFonts w:hint="eastAsia"/>
        </w:rPr>
        <w:t>(</w:t>
      </w:r>
      <w:r w:rsidR="009C74A8">
        <w:rPr>
          <w:rFonts w:hint="eastAsia"/>
        </w:rPr>
        <w:t>单位</w:t>
      </w:r>
      <w:r>
        <w:rPr>
          <w:rFonts w:hint="eastAsia"/>
        </w:rPr>
        <w:t>：</w:t>
      </w:r>
      <w:r w:rsidR="009C74A8">
        <w:rPr>
          <w:rFonts w:hint="eastAsia"/>
        </w:rPr>
        <w:t>千人</w:t>
      </w:r>
      <w:r>
        <w:rPr>
          <w:rFonts w:hint="eastAsia"/>
        </w:rPr>
        <w:t>)</w:t>
      </w:r>
      <w:r w:rsidR="009C74A8">
        <w:rPr>
          <w:rFonts w:hint="eastAsia"/>
        </w:rPr>
        <w:t>。</w:t>
      </w:r>
    </w:p>
    <w:p w:rsidR="009C74A8" w:rsidRDefault="009C74A8" w:rsidP="001D5081">
      <w:pPr>
        <w:pStyle w:val="SingleTxtGC"/>
        <w:spacing w:after="240"/>
        <w:rPr>
          <w:rFonts w:ascii="Time New Roman" w:eastAsia="黑体" w:hAnsi="Time New Roman" w:hint="eastAsia"/>
        </w:rPr>
      </w:pPr>
      <w:r>
        <w:rPr>
          <w:rFonts w:hint="eastAsia"/>
        </w:rPr>
        <w:t>表</w:t>
      </w:r>
      <w:r w:rsidR="00AC5B09">
        <w:rPr>
          <w:rFonts w:hint="eastAsia"/>
        </w:rPr>
        <w:t>1</w:t>
      </w:r>
      <w:r w:rsidR="0008219B">
        <w:br/>
      </w:r>
      <w:r w:rsidR="00AC5B09">
        <w:rPr>
          <w:rFonts w:ascii="Time New Roman" w:eastAsia="黑体" w:hAnsi="Time New Roman" w:hint="eastAsia"/>
        </w:rPr>
        <w:t>2</w:t>
      </w:r>
      <w:r w:rsidRPr="00E030DE">
        <w:rPr>
          <w:rFonts w:ascii="Time New Roman" w:eastAsia="黑体" w:hAnsi="Time New Roman" w:hint="eastAsia"/>
        </w:rPr>
        <w:t>0</w:t>
      </w:r>
      <w:r w:rsidR="00AC5B09">
        <w:rPr>
          <w:rFonts w:ascii="Time New Roman" w:eastAsia="黑体" w:hAnsi="Time New Roman" w:hint="eastAsia"/>
        </w:rPr>
        <w:t>1</w:t>
      </w:r>
      <w:r w:rsidRPr="00E030DE">
        <w:rPr>
          <w:rFonts w:ascii="Time New Roman" w:eastAsia="黑体" w:hAnsi="Time New Roman" w:hint="eastAsia"/>
        </w:rPr>
        <w:t>0</w:t>
      </w:r>
      <w:r w:rsidRPr="00E030DE">
        <w:rPr>
          <w:rFonts w:ascii="Time New Roman" w:eastAsia="黑体" w:hAnsi="Time New Roman" w:hint="eastAsia"/>
        </w:rPr>
        <w:t>年至</w:t>
      </w:r>
      <w:r w:rsidR="00AC5B09">
        <w:rPr>
          <w:rFonts w:ascii="Time New Roman" w:eastAsia="黑体" w:hAnsi="Time New Roman" w:hint="eastAsia"/>
        </w:rPr>
        <w:t>2</w:t>
      </w:r>
      <w:r w:rsidRPr="00E030DE">
        <w:rPr>
          <w:rFonts w:ascii="Time New Roman" w:eastAsia="黑体" w:hAnsi="Time New Roman" w:hint="eastAsia"/>
        </w:rPr>
        <w:t>0</w:t>
      </w:r>
      <w:r w:rsidR="00AC5B09">
        <w:rPr>
          <w:rFonts w:ascii="Time New Roman" w:eastAsia="黑体" w:hAnsi="Time New Roman" w:hint="eastAsia"/>
        </w:rPr>
        <w:t>17</w:t>
      </w:r>
      <w:r w:rsidRPr="00E030DE">
        <w:rPr>
          <w:rFonts w:ascii="Time New Roman" w:eastAsia="黑体" w:hAnsi="Time New Roman" w:hint="eastAsia"/>
        </w:rPr>
        <w:t>年年中人口增长</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504866" w:rsidRPr="004B483A" w:rsidTr="00B33ECD">
        <w:trPr>
          <w:tblHeader/>
        </w:trPr>
        <w:tc>
          <w:tcPr>
            <w:tcW w:w="2254" w:type="dxa"/>
            <w:tcBorders>
              <w:top w:val="single" w:sz="4" w:space="0" w:color="auto"/>
              <w:bottom w:val="single" w:sz="12" w:space="0" w:color="auto"/>
            </w:tcBorders>
            <w:shd w:val="clear" w:color="auto" w:fill="auto"/>
            <w:vAlign w:val="bottom"/>
          </w:tcPr>
          <w:p w:rsidR="00504866" w:rsidRPr="004B483A" w:rsidRDefault="00504866" w:rsidP="00B33ECD">
            <w:pPr>
              <w:spacing w:before="80" w:after="80" w:line="200" w:lineRule="exact"/>
              <w:ind w:right="113"/>
              <w:rPr>
                <w:rFonts w:ascii="Time New Roman" w:eastAsia="楷体" w:hAnsi="Time New Roman" w:hint="eastAsia"/>
                <w:i/>
                <w:sz w:val="18"/>
                <w:szCs w:val="18"/>
              </w:rPr>
            </w:pPr>
            <w:r w:rsidRPr="004B483A">
              <w:rPr>
                <w:rFonts w:ascii="Time New Roman" w:eastAsia="楷体" w:hAnsi="Time New Roman"/>
                <w:sz w:val="18"/>
                <w:szCs w:val="18"/>
              </w:rPr>
              <w:t>年</w:t>
            </w:r>
          </w:p>
        </w:tc>
        <w:tc>
          <w:tcPr>
            <w:tcW w:w="2254" w:type="dxa"/>
            <w:tcBorders>
              <w:top w:val="single" w:sz="4" w:space="0" w:color="auto"/>
              <w:bottom w:val="single" w:sz="12" w:space="0" w:color="auto"/>
            </w:tcBorders>
            <w:shd w:val="clear" w:color="auto" w:fill="auto"/>
            <w:vAlign w:val="bottom"/>
          </w:tcPr>
          <w:p w:rsidR="00504866" w:rsidRPr="004B483A" w:rsidRDefault="00504866" w:rsidP="00B33ECD">
            <w:pPr>
              <w:spacing w:before="80" w:after="80" w:line="200" w:lineRule="exact"/>
              <w:ind w:right="113"/>
              <w:jc w:val="right"/>
              <w:rPr>
                <w:rFonts w:ascii="Time New Roman" w:eastAsia="楷体" w:hAnsi="Time New Roman" w:hint="eastAsia"/>
                <w:i/>
                <w:sz w:val="18"/>
                <w:szCs w:val="18"/>
              </w:rPr>
            </w:pPr>
            <w:r w:rsidRPr="004B483A">
              <w:rPr>
                <w:rFonts w:ascii="Time New Roman" w:eastAsia="楷体" w:hAnsi="Time New Roman"/>
                <w:sz w:val="18"/>
                <w:szCs w:val="18"/>
              </w:rPr>
              <w:t>男性</w:t>
            </w:r>
          </w:p>
        </w:tc>
        <w:tc>
          <w:tcPr>
            <w:tcW w:w="2254" w:type="dxa"/>
            <w:tcBorders>
              <w:top w:val="single" w:sz="4" w:space="0" w:color="auto"/>
              <w:bottom w:val="single" w:sz="12" w:space="0" w:color="auto"/>
            </w:tcBorders>
            <w:shd w:val="clear" w:color="auto" w:fill="auto"/>
            <w:vAlign w:val="bottom"/>
          </w:tcPr>
          <w:p w:rsidR="00504866" w:rsidRPr="004B483A" w:rsidRDefault="00504866" w:rsidP="00B33ECD">
            <w:pPr>
              <w:spacing w:before="80" w:after="80" w:line="200" w:lineRule="exact"/>
              <w:ind w:right="113"/>
              <w:jc w:val="right"/>
              <w:rPr>
                <w:rFonts w:ascii="Time New Roman" w:eastAsia="楷体" w:hAnsi="Time New Roman" w:hint="eastAsia"/>
                <w:i/>
                <w:sz w:val="18"/>
                <w:szCs w:val="18"/>
              </w:rPr>
            </w:pPr>
            <w:r w:rsidRPr="004B483A">
              <w:rPr>
                <w:rFonts w:ascii="Time New Roman" w:eastAsia="楷体" w:hAnsi="Time New Roman"/>
                <w:sz w:val="18"/>
                <w:szCs w:val="18"/>
              </w:rPr>
              <w:t>女性</w:t>
            </w:r>
          </w:p>
        </w:tc>
        <w:tc>
          <w:tcPr>
            <w:tcW w:w="2254" w:type="dxa"/>
            <w:tcBorders>
              <w:top w:val="single" w:sz="4" w:space="0" w:color="auto"/>
              <w:bottom w:val="single" w:sz="12" w:space="0" w:color="auto"/>
            </w:tcBorders>
            <w:shd w:val="clear" w:color="auto" w:fill="auto"/>
            <w:vAlign w:val="bottom"/>
          </w:tcPr>
          <w:p w:rsidR="00504866" w:rsidRPr="004B483A" w:rsidRDefault="00504866" w:rsidP="00B33ECD">
            <w:pPr>
              <w:spacing w:before="80" w:after="80" w:line="200" w:lineRule="exact"/>
              <w:ind w:right="113"/>
              <w:jc w:val="right"/>
              <w:rPr>
                <w:rFonts w:ascii="Time New Roman" w:eastAsia="楷体" w:hAnsi="Time New Roman" w:hint="eastAsia"/>
                <w:i/>
                <w:sz w:val="18"/>
                <w:szCs w:val="18"/>
              </w:rPr>
            </w:pPr>
            <w:r w:rsidRPr="004B483A">
              <w:rPr>
                <w:rFonts w:ascii="Time New Roman" w:eastAsia="楷体" w:hAnsi="Time New Roman"/>
                <w:sz w:val="18"/>
                <w:szCs w:val="18"/>
              </w:rPr>
              <w:t>总计</w:t>
            </w:r>
          </w:p>
        </w:tc>
      </w:tr>
      <w:tr w:rsidR="00504866" w:rsidRPr="00A772ED" w:rsidTr="00B33ECD">
        <w:tc>
          <w:tcPr>
            <w:tcW w:w="2254" w:type="dxa"/>
            <w:tcBorders>
              <w:top w:val="single" w:sz="12" w:space="0" w:color="auto"/>
            </w:tcBorders>
            <w:shd w:val="clear" w:color="auto" w:fill="auto"/>
          </w:tcPr>
          <w:p w:rsidR="00504866" w:rsidRPr="00A772ED" w:rsidRDefault="00504866" w:rsidP="009316C1">
            <w:pPr>
              <w:spacing w:before="80" w:after="40" w:line="220" w:lineRule="exact"/>
              <w:ind w:right="113"/>
              <w:rPr>
                <w:sz w:val="18"/>
              </w:rPr>
            </w:pPr>
            <w:r w:rsidRPr="00A772ED">
              <w:rPr>
                <w:sz w:val="18"/>
              </w:rPr>
              <w:t>2010</w:t>
            </w:r>
          </w:p>
        </w:tc>
        <w:tc>
          <w:tcPr>
            <w:tcW w:w="2254" w:type="dxa"/>
            <w:tcBorders>
              <w:top w:val="single" w:sz="12" w:space="0" w:color="auto"/>
            </w:tcBorders>
            <w:shd w:val="clear" w:color="auto" w:fill="auto"/>
            <w:vAlign w:val="bottom"/>
          </w:tcPr>
          <w:p w:rsidR="00504866" w:rsidRPr="00A772ED" w:rsidRDefault="00504866" w:rsidP="009316C1">
            <w:pPr>
              <w:spacing w:before="80" w:after="40" w:line="220" w:lineRule="exact"/>
              <w:ind w:right="113"/>
              <w:jc w:val="right"/>
              <w:rPr>
                <w:sz w:val="18"/>
              </w:rPr>
            </w:pPr>
            <w:r w:rsidRPr="00A772ED">
              <w:rPr>
                <w:sz w:val="18"/>
              </w:rPr>
              <w:t>1 296 110</w:t>
            </w:r>
          </w:p>
        </w:tc>
        <w:tc>
          <w:tcPr>
            <w:tcW w:w="2254" w:type="dxa"/>
            <w:tcBorders>
              <w:top w:val="single" w:sz="12" w:space="0" w:color="auto"/>
            </w:tcBorders>
            <w:shd w:val="clear" w:color="auto" w:fill="auto"/>
            <w:vAlign w:val="bottom"/>
          </w:tcPr>
          <w:p w:rsidR="00504866" w:rsidRPr="00A772ED" w:rsidRDefault="00504866" w:rsidP="009316C1">
            <w:pPr>
              <w:spacing w:before="80" w:after="40" w:line="220" w:lineRule="exact"/>
              <w:ind w:right="113"/>
              <w:jc w:val="right"/>
              <w:rPr>
                <w:sz w:val="18"/>
                <w:rtl/>
                <w:lang w:bidi="ar-QA"/>
              </w:rPr>
            </w:pPr>
            <w:r w:rsidRPr="00A772ED">
              <w:rPr>
                <w:sz w:val="18"/>
              </w:rPr>
              <w:t>418 988</w:t>
            </w:r>
          </w:p>
        </w:tc>
        <w:tc>
          <w:tcPr>
            <w:tcW w:w="2254" w:type="dxa"/>
            <w:tcBorders>
              <w:top w:val="single" w:sz="12" w:space="0" w:color="auto"/>
            </w:tcBorders>
            <w:shd w:val="clear" w:color="auto" w:fill="auto"/>
            <w:vAlign w:val="bottom"/>
          </w:tcPr>
          <w:p w:rsidR="00504866" w:rsidRPr="00A772ED" w:rsidRDefault="00504866" w:rsidP="009316C1">
            <w:pPr>
              <w:spacing w:before="80" w:after="40" w:line="220" w:lineRule="exact"/>
              <w:ind w:right="113"/>
              <w:jc w:val="right"/>
              <w:rPr>
                <w:sz w:val="18"/>
                <w:rtl/>
                <w:lang w:bidi="ar-QA"/>
              </w:rPr>
            </w:pPr>
            <w:r w:rsidRPr="00A772ED">
              <w:rPr>
                <w:sz w:val="18"/>
              </w:rPr>
              <w:t>1 715 098</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2011</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1 288 590</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444 127</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1 732 717</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2012</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1 355 199</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477 704</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1 832 903</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2013</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1 477 632</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526 068</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2 003 700</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2014</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1 652.037</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564 143</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2 216 180</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2015</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1 840 643</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597 147</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2 437 790</w:t>
            </w:r>
          </w:p>
        </w:tc>
      </w:tr>
      <w:tr w:rsidR="00504866" w:rsidRPr="00A772ED" w:rsidTr="00B33ECD">
        <w:tc>
          <w:tcPr>
            <w:tcW w:w="2254" w:type="dxa"/>
            <w:shd w:val="clear" w:color="auto" w:fill="auto"/>
          </w:tcPr>
          <w:p w:rsidR="00504866" w:rsidRPr="00A772ED" w:rsidRDefault="00504866" w:rsidP="00B33ECD">
            <w:pPr>
              <w:spacing w:before="40" w:after="40" w:line="220" w:lineRule="exact"/>
              <w:ind w:right="113"/>
              <w:rPr>
                <w:sz w:val="18"/>
              </w:rPr>
            </w:pPr>
            <w:r w:rsidRPr="00A772ED">
              <w:rPr>
                <w:sz w:val="18"/>
              </w:rPr>
              <w:t>2016</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1975 536</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642 098</w:t>
            </w:r>
          </w:p>
        </w:tc>
        <w:tc>
          <w:tcPr>
            <w:tcW w:w="2254" w:type="dxa"/>
            <w:shd w:val="clear" w:color="auto" w:fill="auto"/>
            <w:vAlign w:val="bottom"/>
          </w:tcPr>
          <w:p w:rsidR="00504866" w:rsidRPr="00A772ED" w:rsidRDefault="00504866" w:rsidP="00B33ECD">
            <w:pPr>
              <w:spacing w:before="40" w:after="40" w:line="220" w:lineRule="exact"/>
              <w:ind w:right="113"/>
              <w:jc w:val="right"/>
              <w:rPr>
                <w:sz w:val="18"/>
                <w:rtl/>
                <w:lang w:bidi="ar-QA"/>
              </w:rPr>
            </w:pPr>
            <w:r w:rsidRPr="00A772ED">
              <w:rPr>
                <w:sz w:val="18"/>
              </w:rPr>
              <w:t>2 617 634</w:t>
            </w:r>
          </w:p>
        </w:tc>
      </w:tr>
      <w:tr w:rsidR="00504866" w:rsidRPr="00A772ED" w:rsidTr="00B33ECD">
        <w:tc>
          <w:tcPr>
            <w:tcW w:w="2254" w:type="dxa"/>
            <w:shd w:val="clear" w:color="auto" w:fill="auto"/>
          </w:tcPr>
          <w:p w:rsidR="00504866" w:rsidRPr="00A772ED" w:rsidRDefault="00504866" w:rsidP="009316C1">
            <w:pPr>
              <w:spacing w:before="40" w:after="80" w:line="220" w:lineRule="exact"/>
              <w:ind w:right="113"/>
              <w:rPr>
                <w:sz w:val="18"/>
              </w:rPr>
            </w:pPr>
            <w:r w:rsidRPr="00A772ED">
              <w:rPr>
                <w:sz w:val="18"/>
              </w:rPr>
              <w:t>2017</w:t>
            </w:r>
          </w:p>
        </w:tc>
        <w:tc>
          <w:tcPr>
            <w:tcW w:w="2254" w:type="dxa"/>
            <w:shd w:val="clear" w:color="auto" w:fill="auto"/>
            <w:vAlign w:val="bottom"/>
          </w:tcPr>
          <w:p w:rsidR="00504866" w:rsidRPr="00A772ED" w:rsidRDefault="00504866" w:rsidP="009316C1">
            <w:pPr>
              <w:spacing w:before="40" w:after="80" w:line="220" w:lineRule="exact"/>
              <w:ind w:right="113"/>
              <w:jc w:val="right"/>
              <w:rPr>
                <w:sz w:val="18"/>
              </w:rPr>
            </w:pPr>
            <w:r w:rsidRPr="00A772ED">
              <w:rPr>
                <w:sz w:val="18"/>
              </w:rPr>
              <w:t>2 046 047</w:t>
            </w:r>
          </w:p>
        </w:tc>
        <w:tc>
          <w:tcPr>
            <w:tcW w:w="2254" w:type="dxa"/>
            <w:shd w:val="clear" w:color="auto" w:fill="auto"/>
            <w:vAlign w:val="bottom"/>
          </w:tcPr>
          <w:p w:rsidR="00504866" w:rsidRPr="00A772ED" w:rsidRDefault="00504866" w:rsidP="009316C1">
            <w:pPr>
              <w:spacing w:before="40" w:after="80" w:line="220" w:lineRule="exact"/>
              <w:ind w:right="113"/>
              <w:jc w:val="right"/>
              <w:rPr>
                <w:sz w:val="18"/>
              </w:rPr>
            </w:pPr>
            <w:r w:rsidRPr="00A772ED">
              <w:rPr>
                <w:sz w:val="18"/>
              </w:rPr>
              <w:t>678 559</w:t>
            </w:r>
          </w:p>
        </w:tc>
        <w:tc>
          <w:tcPr>
            <w:tcW w:w="2254" w:type="dxa"/>
            <w:shd w:val="clear" w:color="auto" w:fill="auto"/>
            <w:vAlign w:val="bottom"/>
          </w:tcPr>
          <w:p w:rsidR="00504866" w:rsidRPr="00A772ED" w:rsidRDefault="00504866" w:rsidP="009316C1">
            <w:pPr>
              <w:spacing w:before="40" w:after="80" w:line="220" w:lineRule="exact"/>
              <w:ind w:right="113"/>
              <w:jc w:val="right"/>
              <w:rPr>
                <w:sz w:val="18"/>
              </w:rPr>
            </w:pPr>
            <w:r w:rsidRPr="00A772ED">
              <w:rPr>
                <w:sz w:val="18"/>
              </w:rPr>
              <w:t>2 724 606</w:t>
            </w:r>
          </w:p>
        </w:tc>
      </w:tr>
    </w:tbl>
    <w:p w:rsidR="0008219B" w:rsidRDefault="0008219B" w:rsidP="00050708">
      <w:pPr>
        <w:pStyle w:val="SingleTxtGC"/>
        <w:spacing w:after="0"/>
      </w:pPr>
    </w:p>
    <w:p w:rsidR="00597B15" w:rsidRDefault="00050708" w:rsidP="009C74A8">
      <w:pPr>
        <w:pStyle w:val="SingleTxtGC"/>
        <w:rPr>
          <w:sz w:val="18"/>
          <w:szCs w:val="18"/>
        </w:rPr>
      </w:pPr>
      <w:r>
        <w:rPr>
          <w:sz w:val="18"/>
          <w:szCs w:val="18"/>
        </w:rPr>
        <w:tab/>
      </w:r>
      <w:r w:rsidR="009C74A8" w:rsidRPr="00F37CE3">
        <w:rPr>
          <w:rFonts w:ascii="Time New Roman" w:eastAsia="楷体" w:hAnsi="Time New Roman" w:hint="eastAsia"/>
          <w:sz w:val="18"/>
          <w:szCs w:val="18"/>
        </w:rPr>
        <w:t>资料来源</w:t>
      </w:r>
      <w:r w:rsidR="00AC5B09">
        <w:rPr>
          <w:rFonts w:hint="eastAsia"/>
          <w:sz w:val="18"/>
          <w:szCs w:val="18"/>
        </w:rPr>
        <w:t>：</w:t>
      </w:r>
      <w:r w:rsidR="009C74A8" w:rsidRPr="0008219B">
        <w:rPr>
          <w:rFonts w:hint="eastAsia"/>
          <w:sz w:val="18"/>
          <w:szCs w:val="18"/>
        </w:rPr>
        <w:t>发展规划和统计部人口和社会统计司</w:t>
      </w:r>
      <w:r w:rsidR="00AC5B09">
        <w:rPr>
          <w:rFonts w:hint="eastAsia"/>
          <w:sz w:val="18"/>
          <w:szCs w:val="18"/>
        </w:rPr>
        <w:t>，</w:t>
      </w:r>
      <w:r w:rsidR="009C74A8" w:rsidRPr="0008219B">
        <w:rPr>
          <w:rFonts w:hint="eastAsia"/>
          <w:sz w:val="18"/>
          <w:szCs w:val="18"/>
        </w:rPr>
        <w:t>《</w:t>
      </w:r>
      <w:r w:rsidR="00AC5B09">
        <w:rPr>
          <w:rFonts w:hint="eastAsia"/>
          <w:sz w:val="18"/>
          <w:szCs w:val="18"/>
        </w:rPr>
        <w:t>2</w:t>
      </w:r>
      <w:r w:rsidR="009C74A8" w:rsidRPr="0008219B">
        <w:rPr>
          <w:rFonts w:hint="eastAsia"/>
          <w:sz w:val="18"/>
          <w:szCs w:val="18"/>
        </w:rPr>
        <w:t>0</w:t>
      </w:r>
      <w:r w:rsidR="00AC5B09">
        <w:rPr>
          <w:rFonts w:hint="eastAsia"/>
          <w:sz w:val="18"/>
          <w:szCs w:val="18"/>
        </w:rPr>
        <w:t>17</w:t>
      </w:r>
      <w:r w:rsidR="009C74A8" w:rsidRPr="0008219B">
        <w:rPr>
          <w:rFonts w:hint="eastAsia"/>
          <w:sz w:val="18"/>
          <w:szCs w:val="18"/>
        </w:rPr>
        <w:t>年度摘要》。</w:t>
      </w:r>
    </w:p>
    <w:p w:rsidR="00954504" w:rsidRDefault="00954504">
      <w:pPr>
        <w:tabs>
          <w:tab w:val="clear" w:pos="431"/>
        </w:tabs>
        <w:overflowPunct/>
        <w:adjustRightInd/>
        <w:snapToGrid/>
        <w:spacing w:line="240" w:lineRule="auto"/>
        <w:jc w:val="left"/>
        <w:rPr>
          <w:sz w:val="18"/>
          <w:szCs w:val="18"/>
        </w:rPr>
      </w:pPr>
      <w:r>
        <w:rPr>
          <w:sz w:val="18"/>
          <w:szCs w:val="18"/>
        </w:rPr>
        <w:br w:type="page"/>
      </w:r>
    </w:p>
    <w:p w:rsidR="00B557DF" w:rsidRPr="00B557DF" w:rsidRDefault="00B557DF" w:rsidP="00B557DF">
      <w:pPr>
        <w:pStyle w:val="H23GC"/>
      </w:pPr>
      <w:r>
        <w:tab/>
      </w:r>
      <w:r>
        <w:tab/>
      </w:r>
      <w:r w:rsidRPr="000C5516">
        <w:rPr>
          <w:rFonts w:ascii="Time New Roman" w:eastAsia="宋体" w:hAnsi="Time New Roman" w:hint="eastAsia"/>
        </w:rPr>
        <w:t>图</w:t>
      </w:r>
      <w:r w:rsidR="00AC5B09">
        <w:rPr>
          <w:rFonts w:ascii="Time New Roman" w:eastAsia="宋体" w:hAnsi="Time New Roman" w:hint="eastAsia"/>
        </w:rPr>
        <w:t>1</w:t>
      </w:r>
      <w:r>
        <w:br/>
      </w:r>
      <w:r w:rsidRPr="00B557DF">
        <w:rPr>
          <w:rFonts w:hint="eastAsia"/>
        </w:rPr>
        <w:t>卡塔尔人口数量</w:t>
      </w:r>
      <w:r w:rsidR="00AC5B09">
        <w:rPr>
          <w:rFonts w:hint="eastAsia"/>
        </w:rPr>
        <w:t>(</w:t>
      </w:r>
      <w:r w:rsidRPr="00B557DF">
        <w:rPr>
          <w:rFonts w:hint="eastAsia"/>
        </w:rPr>
        <w:t>单位</w:t>
      </w:r>
      <w:r w:rsidR="00AC5B09">
        <w:rPr>
          <w:rFonts w:hint="eastAsia"/>
        </w:rPr>
        <w:t>：</w:t>
      </w:r>
      <w:r w:rsidRPr="00B557DF">
        <w:rPr>
          <w:rFonts w:hint="eastAsia"/>
        </w:rPr>
        <w:t>千人</w:t>
      </w:r>
      <w:r w:rsidR="00AC5B09">
        <w:rPr>
          <w:rFonts w:hint="eastAsia"/>
        </w:rPr>
        <w:t>)</w:t>
      </w:r>
    </w:p>
    <w:p w:rsidR="000C02F8" w:rsidRPr="009316C1" w:rsidRDefault="00B05BF3" w:rsidP="00BB4F70">
      <w:pPr>
        <w:pStyle w:val="SingleTxtGC"/>
        <w:spacing w:after="360"/>
        <w:rPr>
          <w:rFonts w:ascii="Time New Roman" w:eastAsia="黑体" w:hAnsi="Time New Roman" w:hint="eastAsia"/>
          <w:szCs w:val="21"/>
        </w:rPr>
      </w:pPr>
      <w:r w:rsidRPr="009316C1">
        <w:rPr>
          <w:rFonts w:ascii="Time New Roman" w:eastAsia="黑体" w:hAnsi="Time New Roman" w:cs="Traditional Arabic"/>
          <w:b/>
          <w:bCs/>
          <w:noProof/>
          <w:snapToGrid/>
          <w:color w:val="000000"/>
          <w:kern w:val="24"/>
          <w:sz w:val="20"/>
        </w:rPr>
        <mc:AlternateContent>
          <mc:Choice Requires="wps">
            <w:drawing>
              <wp:anchor distT="0" distB="0" distL="114300" distR="114300" simplePos="0" relativeHeight="251656192" behindDoc="0" locked="0" layoutInCell="1" allowOverlap="1" wp14:anchorId="11B240A2" wp14:editId="7E663A53">
                <wp:simplePos x="0" y="0"/>
                <wp:positionH relativeFrom="column">
                  <wp:posOffset>699770</wp:posOffset>
                </wp:positionH>
                <wp:positionV relativeFrom="paragraph">
                  <wp:posOffset>929322</wp:posOffset>
                </wp:positionV>
                <wp:extent cx="360000" cy="837883"/>
                <wp:effectExtent l="0" t="0" r="2540" b="635"/>
                <wp:wrapNone/>
                <wp:docPr id="5" name="文本框 5"/>
                <wp:cNvGraphicFramePr/>
                <a:graphic xmlns:a="http://schemas.openxmlformats.org/drawingml/2006/main">
                  <a:graphicData uri="http://schemas.microsoft.com/office/word/2010/wordprocessingShape">
                    <wps:wsp>
                      <wps:cNvSpPr txBox="1"/>
                      <wps:spPr>
                        <a:xfrm>
                          <a:off x="0" y="0"/>
                          <a:ext cx="360000" cy="837883"/>
                        </a:xfrm>
                        <a:prstGeom prst="rect">
                          <a:avLst/>
                        </a:prstGeom>
                        <a:solidFill>
                          <a:schemeClr val="lt1"/>
                        </a:solidFill>
                        <a:ln w="6350">
                          <a:noFill/>
                        </a:ln>
                      </wps:spPr>
                      <wps:txbx>
                        <w:txbxContent>
                          <w:p w:rsidR="00B33ECD" w:rsidRPr="002C526D" w:rsidRDefault="00B33ECD" w:rsidP="00A26E22">
                            <w:pPr>
                              <w:spacing w:line="240" w:lineRule="exact"/>
                              <w:rPr>
                                <w:rFonts w:ascii="Time New Roman" w:eastAsia="黑体" w:hAnsi="Time New Roman" w:hint="eastAsia"/>
                                <w:sz w:val="18"/>
                                <w:szCs w:val="18"/>
                              </w:rPr>
                            </w:pPr>
                            <w:r w:rsidRPr="009F1AE4">
                              <w:rPr>
                                <w:rFonts w:ascii="Time New Roman" w:eastAsia="黑体" w:hAnsi="Time New Roman" w:cs="Traditional Arabic"/>
                                <w:snapToGrid/>
                                <w:color w:val="000000"/>
                                <w:kern w:val="24"/>
                                <w:sz w:val="18"/>
                                <w:szCs w:val="18"/>
                              </w:rPr>
                              <w:t>单位：千人</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240A2" id="_x0000_t202" coordsize="21600,21600" o:spt="202" path="m,l,21600r21600,l21600,xe">
                <v:stroke joinstyle="miter"/>
                <v:path gradientshapeok="t" o:connecttype="rect"/>
              </v:shapetype>
              <v:shape id="文本框 5" o:spid="_x0000_s1026" type="#_x0000_t202" style="position:absolute;left:0;text-align:left;margin-left:55.1pt;margin-top:73.15pt;width:28.3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" fillcolor="white [3201]" stroked="f" strokeweight=".5pt">
                <v:textbox style="layout-flow:vertical;mso-layout-flow-alt:bottom-to-top">
                  <w:txbxContent>
                    <w:p w:rsidR="00B33ECD" w:rsidRPr="002C526D" w:rsidRDefault="00B33ECD" w:rsidP="00A26E22">
                      <w:pPr>
                        <w:spacing w:line="240" w:lineRule="exact"/>
                        <w:rPr>
                          <w:rFonts w:ascii="Time New Roman" w:eastAsia="黑体" w:hAnsi="Time New Roman" w:hint="eastAsia"/>
                          <w:sz w:val="18"/>
                          <w:szCs w:val="18"/>
                        </w:rPr>
                      </w:pPr>
                      <w:r w:rsidRPr="009F1AE4">
                        <w:rPr>
                          <w:rFonts w:ascii="Time New Roman" w:eastAsia="黑体" w:hAnsi="Time New Roman" w:cs="Traditional Arabic"/>
                          <w:snapToGrid/>
                          <w:color w:val="000000"/>
                          <w:kern w:val="24"/>
                          <w:sz w:val="18"/>
                          <w:szCs w:val="18"/>
                        </w:rPr>
                        <w:t>单位：千人</w:t>
                      </w:r>
                    </w:p>
                  </w:txbxContent>
                </v:textbox>
              </v:shape>
            </w:pict>
          </mc:Fallback>
        </mc:AlternateContent>
      </w:r>
      <w:r w:rsidRPr="009316C1">
        <w:rPr>
          <w:rFonts w:ascii="Time New Roman" w:eastAsia="黑体" w:hAnsi="Time New Roman" w:cs="Traditional Arabic"/>
          <w:noProof/>
          <w:snapToGrid/>
          <w:sz w:val="30"/>
          <w:szCs w:val="30"/>
        </w:rPr>
        <w:drawing>
          <wp:anchor distT="0" distB="0" distL="114300" distR="114300" simplePos="0" relativeHeight="251662336" behindDoc="1" locked="0" layoutInCell="1" allowOverlap="1" wp14:anchorId="35D45CFA" wp14:editId="2EFFBEFC">
            <wp:simplePos x="0" y="0"/>
            <wp:positionH relativeFrom="column">
              <wp:posOffset>529590</wp:posOffset>
            </wp:positionH>
            <wp:positionV relativeFrom="paragraph">
              <wp:posOffset>474980</wp:posOffset>
            </wp:positionV>
            <wp:extent cx="4715510" cy="2190750"/>
            <wp:effectExtent l="0" t="0" r="889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C5B09" w:rsidRPr="009316C1">
        <w:rPr>
          <w:rFonts w:ascii="Time New Roman" w:eastAsia="黑体" w:hAnsi="Time New Roman" w:hint="eastAsia"/>
          <w:szCs w:val="21"/>
        </w:rPr>
        <w:t>2</w:t>
      </w:r>
      <w:r w:rsidR="00B557DF" w:rsidRPr="009316C1">
        <w:rPr>
          <w:rFonts w:ascii="Time New Roman" w:eastAsia="黑体" w:hAnsi="Time New Roman" w:hint="eastAsia"/>
          <w:szCs w:val="21"/>
        </w:rPr>
        <w:t>0</w:t>
      </w:r>
      <w:r w:rsidR="00AC5B09" w:rsidRPr="009316C1">
        <w:rPr>
          <w:rFonts w:ascii="Time New Roman" w:eastAsia="黑体" w:hAnsi="Time New Roman" w:hint="eastAsia"/>
          <w:szCs w:val="21"/>
        </w:rPr>
        <w:t>12</w:t>
      </w:r>
      <w:r w:rsidR="00B557DF" w:rsidRPr="009316C1">
        <w:rPr>
          <w:rFonts w:ascii="Time New Roman" w:eastAsia="黑体" w:hAnsi="Time New Roman" w:hint="eastAsia"/>
          <w:szCs w:val="21"/>
        </w:rPr>
        <w:t>年至</w:t>
      </w:r>
      <w:r w:rsidR="00AC5B09" w:rsidRPr="009316C1">
        <w:rPr>
          <w:rFonts w:ascii="Time New Roman" w:eastAsia="黑体" w:hAnsi="Time New Roman" w:hint="eastAsia"/>
          <w:szCs w:val="21"/>
        </w:rPr>
        <w:t>2</w:t>
      </w:r>
      <w:r w:rsidR="00B557DF" w:rsidRPr="009316C1">
        <w:rPr>
          <w:rFonts w:ascii="Time New Roman" w:eastAsia="黑体" w:hAnsi="Time New Roman" w:hint="eastAsia"/>
          <w:szCs w:val="21"/>
        </w:rPr>
        <w:t>0</w:t>
      </w:r>
      <w:r w:rsidR="00AC5B09" w:rsidRPr="009316C1">
        <w:rPr>
          <w:rFonts w:ascii="Time New Roman" w:eastAsia="黑体" w:hAnsi="Time New Roman" w:hint="eastAsia"/>
          <w:szCs w:val="21"/>
        </w:rPr>
        <w:t>16</w:t>
      </w:r>
      <w:r w:rsidR="00B557DF" w:rsidRPr="009316C1">
        <w:rPr>
          <w:rFonts w:ascii="Time New Roman" w:eastAsia="黑体" w:hAnsi="Time New Roman" w:hint="eastAsia"/>
          <w:szCs w:val="21"/>
        </w:rPr>
        <w:t>年</w:t>
      </w:r>
    </w:p>
    <w:p w:rsidR="000C02F8" w:rsidRPr="000C02F8" w:rsidRDefault="000C02F8" w:rsidP="000C02F8">
      <w:pPr>
        <w:tabs>
          <w:tab w:val="clear" w:pos="431"/>
        </w:tabs>
        <w:suppressAutoHyphens/>
        <w:overflowPunct/>
        <w:adjustRightInd/>
        <w:snapToGrid/>
        <w:spacing w:line="240" w:lineRule="atLeast"/>
        <w:jc w:val="left"/>
        <w:rPr>
          <w:snapToGrid/>
          <w:sz w:val="20"/>
          <w:lang w:val="en-GB"/>
        </w:rPr>
      </w:pPr>
    </w:p>
    <w:p w:rsidR="0090751F" w:rsidRPr="00090DC9" w:rsidRDefault="00090DC9" w:rsidP="00BB4F70">
      <w:pPr>
        <w:pStyle w:val="SingleTxtGC"/>
        <w:spacing w:after="440"/>
        <w:rPr>
          <w:sz w:val="18"/>
          <w:szCs w:val="18"/>
        </w:rPr>
      </w:pPr>
      <w:r w:rsidRPr="00090DC9">
        <w:rPr>
          <w:sz w:val="18"/>
          <w:szCs w:val="18"/>
        </w:rPr>
        <w:tab/>
      </w:r>
      <w:r w:rsidR="0090751F" w:rsidRPr="00F37CE3">
        <w:rPr>
          <w:rFonts w:ascii="Time New Roman" w:eastAsia="楷体" w:hAnsi="Time New Roman" w:hint="eastAsia"/>
          <w:sz w:val="18"/>
          <w:szCs w:val="18"/>
        </w:rPr>
        <w:t>资料来源</w:t>
      </w:r>
      <w:r w:rsidR="00AC5B09">
        <w:rPr>
          <w:rFonts w:hint="eastAsia"/>
          <w:sz w:val="18"/>
          <w:szCs w:val="18"/>
        </w:rPr>
        <w:t>：</w:t>
      </w:r>
      <w:r w:rsidR="0090751F" w:rsidRPr="00090DC9">
        <w:rPr>
          <w:rFonts w:hint="eastAsia"/>
          <w:sz w:val="18"/>
          <w:szCs w:val="18"/>
        </w:rPr>
        <w:t>发展规划和统计部。</w:t>
      </w:r>
    </w:p>
    <w:p w:rsidR="0090751F" w:rsidRPr="0090751F" w:rsidRDefault="00AC5B09" w:rsidP="000963A1">
      <w:pPr>
        <w:pStyle w:val="SingleTxtGC"/>
        <w:spacing w:after="360" w:line="340" w:lineRule="exact"/>
      </w:pPr>
      <w:r>
        <w:rPr>
          <w:rFonts w:hint="eastAsia"/>
        </w:rPr>
        <w:t>4.</w:t>
      </w:r>
      <w:r w:rsidR="000C5516">
        <w:tab/>
      </w:r>
      <w:r w:rsidR="0090751F" w:rsidRPr="0090751F">
        <w:rPr>
          <w:rFonts w:hint="eastAsia"/>
        </w:rPr>
        <w:t>表</w:t>
      </w:r>
      <w:r>
        <w:rPr>
          <w:rFonts w:hint="eastAsia"/>
        </w:rPr>
        <w:t>2</w:t>
      </w:r>
      <w:r w:rsidR="0090751F" w:rsidRPr="0090751F">
        <w:rPr>
          <w:rFonts w:hint="eastAsia"/>
        </w:rPr>
        <w:t>为</w:t>
      </w:r>
      <w:r>
        <w:rPr>
          <w:rFonts w:hint="eastAsia"/>
        </w:rPr>
        <w:t>2</w:t>
      </w:r>
      <w:r w:rsidR="0090751F" w:rsidRPr="0090751F">
        <w:rPr>
          <w:rFonts w:hint="eastAsia"/>
        </w:rPr>
        <w:t>0</w:t>
      </w:r>
      <w:r>
        <w:rPr>
          <w:rFonts w:hint="eastAsia"/>
        </w:rPr>
        <w:t>16</w:t>
      </w:r>
      <w:r w:rsidR="0090751F" w:rsidRPr="0090751F">
        <w:rPr>
          <w:rFonts w:hint="eastAsia"/>
        </w:rPr>
        <w:t>年卡塔尔人口年龄分布。图</w:t>
      </w:r>
      <w:r>
        <w:rPr>
          <w:rFonts w:hint="eastAsia"/>
        </w:rPr>
        <w:t>2</w:t>
      </w:r>
      <w:r w:rsidR="0090751F" w:rsidRPr="0090751F">
        <w:rPr>
          <w:rFonts w:hint="eastAsia"/>
        </w:rPr>
        <w:t>为卡塔尔总人口年龄金字塔</w:t>
      </w:r>
      <w:r>
        <w:rPr>
          <w:rFonts w:hint="eastAsia"/>
        </w:rPr>
        <w:t>，</w:t>
      </w:r>
      <w:r w:rsidR="0090751F" w:rsidRPr="0090751F">
        <w:rPr>
          <w:rFonts w:hint="eastAsia"/>
        </w:rPr>
        <w:t>其中包括卡塔尔籍和非卡塔尔籍。该图显示由于非卡塔尔籍迁徙工人</w:t>
      </w:r>
      <w:r>
        <w:rPr>
          <w:rFonts w:hint="eastAsia"/>
        </w:rPr>
        <w:t>，</w:t>
      </w:r>
      <w:r w:rsidR="0090751F" w:rsidRPr="0090751F">
        <w:rPr>
          <w:rFonts w:hint="eastAsia"/>
        </w:rPr>
        <w:t>特别是其中男性人口数量增加导致的年龄组间的差别。图</w:t>
      </w:r>
      <w:r>
        <w:rPr>
          <w:rFonts w:hint="eastAsia"/>
        </w:rPr>
        <w:t>3</w:t>
      </w:r>
      <w:r w:rsidR="0090751F" w:rsidRPr="0090751F">
        <w:rPr>
          <w:rFonts w:hint="eastAsia"/>
        </w:rPr>
        <w:t>为卡塔尔籍人口年龄金字塔</w:t>
      </w:r>
      <w:r>
        <w:rPr>
          <w:rFonts w:hint="eastAsia"/>
        </w:rPr>
        <w:t>，</w:t>
      </w:r>
      <w:r w:rsidR="0090751F" w:rsidRPr="0090751F">
        <w:rPr>
          <w:rFonts w:hint="eastAsia"/>
        </w:rPr>
        <w:t>该图显示了男女人口数量上的平衡。</w:t>
      </w:r>
    </w:p>
    <w:p w:rsidR="0090751F" w:rsidRPr="004941A5" w:rsidRDefault="0090751F" w:rsidP="00BB4F70">
      <w:pPr>
        <w:pStyle w:val="SingleTxtGC"/>
        <w:spacing w:after="240"/>
        <w:rPr>
          <w:rFonts w:ascii="Time New Roman" w:eastAsia="黑体" w:hAnsi="Time New Roman" w:hint="eastAsia"/>
        </w:rPr>
      </w:pPr>
      <w:r w:rsidRPr="0090751F">
        <w:rPr>
          <w:rFonts w:hint="eastAsia"/>
        </w:rPr>
        <w:t>表</w:t>
      </w:r>
      <w:r w:rsidR="00AC5B09">
        <w:rPr>
          <w:rFonts w:hint="eastAsia"/>
        </w:rPr>
        <w:t>2</w:t>
      </w:r>
      <w:r w:rsidR="000C5516">
        <w:br/>
      </w:r>
      <w:r w:rsidRPr="000C5516">
        <w:rPr>
          <w:rFonts w:ascii="Time New Roman" w:eastAsia="黑体" w:hAnsi="Time New Roman" w:hint="eastAsia"/>
        </w:rPr>
        <w:t>按广义年龄组、国籍和性别分列的人口比例</w:t>
      </w:r>
      <w:r w:rsidR="004941A5">
        <w:rPr>
          <w:rFonts w:ascii="Time New Roman" w:eastAsia="黑体" w:hAnsi="Time New Roman"/>
        </w:rPr>
        <w:br/>
      </w:r>
      <w:r w:rsidR="00AC5B09" w:rsidRPr="004941A5">
        <w:rPr>
          <w:rFonts w:ascii="Time New Roman" w:eastAsia="黑体" w:hAnsi="Time New Roman" w:hint="eastAsia"/>
        </w:rPr>
        <w:t>(2</w:t>
      </w:r>
      <w:r w:rsidRPr="004941A5">
        <w:rPr>
          <w:rFonts w:ascii="Time New Roman" w:eastAsia="黑体" w:hAnsi="Time New Roman" w:hint="eastAsia"/>
        </w:rPr>
        <w:t>0</w:t>
      </w:r>
      <w:r w:rsidR="00AC5B09" w:rsidRPr="004941A5">
        <w:rPr>
          <w:rFonts w:ascii="Time New Roman" w:eastAsia="黑体" w:hAnsi="Time New Roman" w:hint="eastAsia"/>
        </w:rPr>
        <w:t>16</w:t>
      </w:r>
      <w:r w:rsidRPr="004941A5">
        <w:rPr>
          <w:rFonts w:ascii="Time New Roman" w:eastAsia="黑体" w:hAnsi="Time New Roman" w:hint="eastAsia"/>
        </w:rPr>
        <w:t>年年中人口测算</w:t>
      </w:r>
      <w:r w:rsidR="00AC5B09" w:rsidRPr="004941A5">
        <w:rPr>
          <w:rFonts w:ascii="Time New Roman" w:eastAsia="黑体" w:hAnsi="Time New Roman" w:hint="eastAsia"/>
        </w:rPr>
        <w:t>)</w:t>
      </w:r>
    </w:p>
    <w:tbl>
      <w:tblPr>
        <w:tblStyle w:val="TABLEA"/>
        <w:tblW w:w="7370" w:type="dxa"/>
        <w:jc w:val="left"/>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27"/>
        <w:gridCol w:w="1228"/>
        <w:gridCol w:w="1228"/>
        <w:gridCol w:w="1229"/>
        <w:gridCol w:w="1229"/>
        <w:gridCol w:w="1229"/>
      </w:tblGrid>
      <w:tr w:rsidR="00A65116" w:rsidTr="00E44FD9">
        <w:trPr>
          <w:cnfStyle w:val="100000000000" w:firstRow="1" w:lastRow="0" w:firstColumn="0" w:lastColumn="0" w:oddVBand="0" w:evenVBand="0" w:oddHBand="0" w:evenHBand="0" w:firstRowFirstColumn="0" w:firstRowLastColumn="0" w:lastRowFirstColumn="0" w:lastRowLastColumn="0"/>
          <w:tblHeader/>
          <w:jc w:val="left"/>
        </w:trPr>
        <w:tc>
          <w:tcPr>
            <w:tcW w:w="1227" w:type="dxa"/>
            <w:shd w:val="clear" w:color="auto" w:fill="auto"/>
            <w:vAlign w:val="bottom"/>
          </w:tcPr>
          <w:p w:rsidR="00A65116" w:rsidRDefault="00A65116" w:rsidP="00E43706">
            <w:pPr>
              <w:pStyle w:val="a5"/>
              <w:spacing w:before="120" w:after="120"/>
              <w:ind w:left="0" w:right="0"/>
              <w:jc w:val="left"/>
              <w:rPr>
                <w:color w:val="000000"/>
              </w:rPr>
            </w:pPr>
            <w:r>
              <w:t>国籍</w:t>
            </w:r>
          </w:p>
        </w:tc>
        <w:tc>
          <w:tcPr>
            <w:tcW w:w="1228" w:type="dxa"/>
            <w:shd w:val="clear" w:color="auto" w:fill="auto"/>
            <w:vAlign w:val="bottom"/>
          </w:tcPr>
          <w:p w:rsidR="00A65116" w:rsidRDefault="00A65116" w:rsidP="00CE3455">
            <w:pPr>
              <w:pStyle w:val="a5"/>
              <w:spacing w:before="120" w:after="120"/>
              <w:ind w:left="227" w:right="57"/>
              <w:jc w:val="left"/>
              <w:rPr>
                <w:color w:val="000000"/>
              </w:rPr>
            </w:pPr>
            <w:r>
              <w:t>性别</w:t>
            </w:r>
          </w:p>
        </w:tc>
        <w:tc>
          <w:tcPr>
            <w:tcW w:w="1228" w:type="dxa"/>
            <w:shd w:val="clear" w:color="auto" w:fill="auto"/>
            <w:vAlign w:val="bottom"/>
          </w:tcPr>
          <w:p w:rsidR="00A65116" w:rsidRDefault="00A65116" w:rsidP="00E43706">
            <w:pPr>
              <w:pStyle w:val="a5"/>
              <w:spacing w:before="120" w:after="120"/>
              <w:ind w:left="0" w:right="57"/>
              <w:jc w:val="right"/>
              <w:rPr>
                <w:color w:val="000000"/>
              </w:rPr>
            </w:pPr>
            <w:r>
              <w:t>0-</w:t>
            </w:r>
            <w:r w:rsidR="00AC5B09">
              <w:t>14</w:t>
            </w:r>
            <w:r>
              <w:t>岁</w:t>
            </w:r>
          </w:p>
        </w:tc>
        <w:tc>
          <w:tcPr>
            <w:tcW w:w="1229" w:type="dxa"/>
            <w:shd w:val="clear" w:color="auto" w:fill="auto"/>
            <w:vAlign w:val="bottom"/>
          </w:tcPr>
          <w:p w:rsidR="00A65116" w:rsidRDefault="00AC5B09" w:rsidP="00E43706">
            <w:pPr>
              <w:pStyle w:val="a5"/>
              <w:spacing w:before="120" w:after="120"/>
              <w:ind w:left="0" w:right="57"/>
              <w:jc w:val="right"/>
              <w:rPr>
                <w:color w:val="000000"/>
              </w:rPr>
            </w:pPr>
            <w:r>
              <w:t>15</w:t>
            </w:r>
            <w:r w:rsidR="00A65116">
              <w:t>-</w:t>
            </w:r>
            <w:r>
              <w:t>64</w:t>
            </w:r>
            <w:r w:rsidR="00A65116">
              <w:t>岁</w:t>
            </w:r>
          </w:p>
        </w:tc>
        <w:tc>
          <w:tcPr>
            <w:tcW w:w="1229" w:type="dxa"/>
            <w:shd w:val="clear" w:color="auto" w:fill="auto"/>
            <w:vAlign w:val="bottom"/>
          </w:tcPr>
          <w:p w:rsidR="00A65116" w:rsidRDefault="00AC5B09" w:rsidP="00E43706">
            <w:pPr>
              <w:pStyle w:val="a5"/>
              <w:spacing w:before="120" w:after="120"/>
              <w:ind w:left="0" w:right="57"/>
              <w:jc w:val="right"/>
              <w:rPr>
                <w:color w:val="000000"/>
              </w:rPr>
            </w:pPr>
            <w:r>
              <w:t>65</w:t>
            </w:r>
            <w:r w:rsidR="00A65116">
              <w:t>岁及以上</w:t>
            </w:r>
          </w:p>
        </w:tc>
        <w:tc>
          <w:tcPr>
            <w:tcW w:w="1229" w:type="dxa"/>
            <w:shd w:val="clear" w:color="auto" w:fill="auto"/>
            <w:vAlign w:val="bottom"/>
          </w:tcPr>
          <w:p w:rsidR="00A65116" w:rsidRPr="00E43706" w:rsidRDefault="00A65116" w:rsidP="00E43706">
            <w:pPr>
              <w:pStyle w:val="a5"/>
              <w:spacing w:before="120" w:after="120"/>
              <w:ind w:left="0" w:right="57"/>
              <w:jc w:val="right"/>
              <w:rPr>
                <w:color w:val="000000"/>
              </w:rPr>
            </w:pPr>
            <w:r w:rsidRPr="00E43706">
              <w:t>总计</w:t>
            </w:r>
          </w:p>
        </w:tc>
      </w:tr>
      <w:tr w:rsidR="00A65116" w:rsidTr="00E44FD9">
        <w:trPr>
          <w:jc w:val="left"/>
        </w:trPr>
        <w:tc>
          <w:tcPr>
            <w:tcW w:w="1227" w:type="dxa"/>
            <w:tcBorders>
              <w:top w:val="single" w:sz="12" w:space="0" w:color="auto"/>
            </w:tcBorders>
            <w:shd w:val="clear" w:color="auto" w:fill="auto"/>
          </w:tcPr>
          <w:p w:rsidR="00A65116" w:rsidRDefault="00A65116" w:rsidP="00E43706">
            <w:pPr>
              <w:pStyle w:val="a4"/>
              <w:overflowPunct/>
              <w:spacing w:before="100"/>
              <w:ind w:left="0" w:right="0"/>
              <w:jc w:val="left"/>
              <w:rPr>
                <w:color w:val="000000"/>
              </w:rPr>
            </w:pPr>
            <w:r>
              <w:t>卡塔尔籍</w:t>
            </w:r>
          </w:p>
        </w:tc>
        <w:tc>
          <w:tcPr>
            <w:tcW w:w="1228" w:type="dxa"/>
            <w:tcBorders>
              <w:top w:val="single" w:sz="12" w:space="0" w:color="auto"/>
            </w:tcBorders>
            <w:shd w:val="clear" w:color="auto" w:fill="auto"/>
          </w:tcPr>
          <w:p w:rsidR="00A65116" w:rsidRDefault="00A65116" w:rsidP="00CE3455">
            <w:pPr>
              <w:pStyle w:val="a4"/>
              <w:overflowPunct/>
              <w:spacing w:before="100"/>
              <w:ind w:left="227" w:right="57"/>
              <w:jc w:val="left"/>
              <w:rPr>
                <w:color w:val="000000"/>
              </w:rPr>
            </w:pPr>
            <w:r>
              <w:t>女性</w:t>
            </w:r>
          </w:p>
        </w:tc>
        <w:tc>
          <w:tcPr>
            <w:tcW w:w="1228" w:type="dxa"/>
            <w:tcBorders>
              <w:top w:val="single" w:sz="12" w:space="0" w:color="auto"/>
            </w:tcBorders>
            <w:shd w:val="clear" w:color="auto" w:fill="auto"/>
          </w:tcPr>
          <w:p w:rsidR="00A65116" w:rsidRDefault="00AC5B09" w:rsidP="00E43706">
            <w:pPr>
              <w:pStyle w:val="a4"/>
              <w:overflowPunct/>
              <w:spacing w:before="100"/>
              <w:ind w:left="0" w:right="57"/>
              <w:jc w:val="right"/>
              <w:rPr>
                <w:color w:val="000000"/>
              </w:rPr>
            </w:pPr>
            <w:r>
              <w:t>36.5</w:t>
            </w:r>
          </w:p>
        </w:tc>
        <w:tc>
          <w:tcPr>
            <w:tcW w:w="1229" w:type="dxa"/>
            <w:tcBorders>
              <w:top w:val="single" w:sz="12" w:space="0" w:color="auto"/>
            </w:tcBorders>
            <w:shd w:val="clear" w:color="auto" w:fill="auto"/>
          </w:tcPr>
          <w:p w:rsidR="00A65116" w:rsidRDefault="00AC5B09" w:rsidP="00E43706">
            <w:pPr>
              <w:pStyle w:val="a4"/>
              <w:overflowPunct/>
              <w:spacing w:before="100"/>
              <w:ind w:left="0" w:right="57"/>
              <w:jc w:val="right"/>
              <w:rPr>
                <w:color w:val="000000"/>
              </w:rPr>
            </w:pPr>
            <w:r>
              <w:t>59.8</w:t>
            </w:r>
          </w:p>
        </w:tc>
        <w:tc>
          <w:tcPr>
            <w:tcW w:w="1229" w:type="dxa"/>
            <w:tcBorders>
              <w:top w:val="single" w:sz="12" w:space="0" w:color="auto"/>
            </w:tcBorders>
            <w:shd w:val="clear" w:color="auto" w:fill="auto"/>
          </w:tcPr>
          <w:p w:rsidR="00A65116" w:rsidRDefault="00AC5B09" w:rsidP="00E43706">
            <w:pPr>
              <w:pStyle w:val="a4"/>
              <w:overflowPunct/>
              <w:spacing w:before="100"/>
              <w:ind w:left="0" w:right="57"/>
              <w:jc w:val="right"/>
              <w:rPr>
                <w:color w:val="000000"/>
              </w:rPr>
            </w:pPr>
            <w:r>
              <w:t>3.7</w:t>
            </w:r>
          </w:p>
        </w:tc>
        <w:tc>
          <w:tcPr>
            <w:tcW w:w="1229" w:type="dxa"/>
            <w:tcBorders>
              <w:top w:val="single" w:sz="12" w:space="0" w:color="auto"/>
            </w:tcBorders>
            <w:shd w:val="clear" w:color="auto" w:fill="auto"/>
          </w:tcPr>
          <w:p w:rsidR="00A65116" w:rsidRPr="00320CBD" w:rsidRDefault="00AC5B09" w:rsidP="00E43706">
            <w:pPr>
              <w:pStyle w:val="a4"/>
              <w:overflowPunct/>
              <w:spacing w:before="100"/>
              <w:ind w:left="0" w:right="57"/>
              <w:jc w:val="right"/>
              <w:rPr>
                <w:color w:val="000000"/>
              </w:rPr>
            </w:pPr>
            <w:r w:rsidRPr="00320CBD">
              <w:t>1</w:t>
            </w:r>
            <w:r w:rsidR="00A65116" w:rsidRPr="00320CBD">
              <w:t>00</w:t>
            </w:r>
          </w:p>
        </w:tc>
      </w:tr>
      <w:tr w:rsidR="00A65116" w:rsidTr="00E44FD9">
        <w:trPr>
          <w:jc w:val="left"/>
        </w:trPr>
        <w:tc>
          <w:tcPr>
            <w:tcW w:w="1227" w:type="dxa"/>
            <w:shd w:val="clear" w:color="auto" w:fill="auto"/>
          </w:tcPr>
          <w:p w:rsidR="00A65116" w:rsidRDefault="00A65116" w:rsidP="00A65116">
            <w:pPr>
              <w:pStyle w:val="a4"/>
              <w:overflowPunct/>
              <w:ind w:left="0" w:right="0"/>
              <w:jc w:val="left"/>
              <w:rPr>
                <w:color w:val="000000"/>
              </w:rPr>
            </w:pPr>
          </w:p>
        </w:tc>
        <w:tc>
          <w:tcPr>
            <w:tcW w:w="1228" w:type="dxa"/>
            <w:shd w:val="clear" w:color="auto" w:fill="auto"/>
          </w:tcPr>
          <w:p w:rsidR="00A65116" w:rsidRDefault="00A65116" w:rsidP="00CE3455">
            <w:pPr>
              <w:pStyle w:val="a4"/>
              <w:overflowPunct/>
              <w:ind w:left="227" w:right="57"/>
              <w:jc w:val="left"/>
              <w:rPr>
                <w:color w:val="000000"/>
              </w:rPr>
            </w:pPr>
            <w:r>
              <w:t>男性</w:t>
            </w:r>
          </w:p>
        </w:tc>
        <w:tc>
          <w:tcPr>
            <w:tcW w:w="1228" w:type="dxa"/>
            <w:shd w:val="clear" w:color="auto" w:fill="auto"/>
          </w:tcPr>
          <w:p w:rsidR="00A65116" w:rsidRDefault="00AC5B09" w:rsidP="000963A1">
            <w:pPr>
              <w:pStyle w:val="a4"/>
              <w:overflowPunct/>
              <w:ind w:left="0" w:right="57"/>
              <w:jc w:val="right"/>
              <w:rPr>
                <w:color w:val="000000"/>
              </w:rPr>
            </w:pPr>
            <w:r>
              <w:t>38.9</w:t>
            </w:r>
          </w:p>
        </w:tc>
        <w:tc>
          <w:tcPr>
            <w:tcW w:w="1229" w:type="dxa"/>
            <w:shd w:val="clear" w:color="auto" w:fill="auto"/>
          </w:tcPr>
          <w:p w:rsidR="00A65116" w:rsidRDefault="00AC5B09" w:rsidP="000963A1">
            <w:pPr>
              <w:pStyle w:val="a4"/>
              <w:overflowPunct/>
              <w:ind w:left="0" w:right="57"/>
              <w:jc w:val="right"/>
              <w:rPr>
                <w:color w:val="000000"/>
              </w:rPr>
            </w:pPr>
            <w:r>
              <w:t>57.8</w:t>
            </w:r>
          </w:p>
        </w:tc>
        <w:tc>
          <w:tcPr>
            <w:tcW w:w="1229" w:type="dxa"/>
            <w:shd w:val="clear" w:color="auto" w:fill="auto"/>
          </w:tcPr>
          <w:p w:rsidR="00A65116" w:rsidRDefault="00AC5B09" w:rsidP="000963A1">
            <w:pPr>
              <w:pStyle w:val="a4"/>
              <w:overflowPunct/>
              <w:ind w:left="0" w:right="57"/>
              <w:jc w:val="right"/>
              <w:rPr>
                <w:color w:val="000000"/>
              </w:rPr>
            </w:pPr>
            <w:r>
              <w:t>3.3</w:t>
            </w:r>
          </w:p>
        </w:tc>
        <w:tc>
          <w:tcPr>
            <w:tcW w:w="1229" w:type="dxa"/>
            <w:shd w:val="clear" w:color="auto" w:fill="auto"/>
          </w:tcPr>
          <w:p w:rsidR="00A65116" w:rsidRPr="00320CBD" w:rsidRDefault="00AC5B09" w:rsidP="000963A1">
            <w:pPr>
              <w:pStyle w:val="a4"/>
              <w:overflowPunct/>
              <w:ind w:left="0" w:right="57"/>
              <w:jc w:val="right"/>
              <w:rPr>
                <w:color w:val="000000"/>
              </w:rPr>
            </w:pPr>
            <w:r w:rsidRPr="00320CBD">
              <w:t>1</w:t>
            </w:r>
            <w:r w:rsidR="00A65116" w:rsidRPr="00320CBD">
              <w:t>00</w:t>
            </w:r>
          </w:p>
        </w:tc>
      </w:tr>
      <w:tr w:rsidR="00A65116" w:rsidTr="00E44FD9">
        <w:trPr>
          <w:jc w:val="left"/>
        </w:trPr>
        <w:tc>
          <w:tcPr>
            <w:tcW w:w="1227" w:type="dxa"/>
            <w:shd w:val="clear" w:color="auto" w:fill="auto"/>
          </w:tcPr>
          <w:p w:rsidR="00A65116" w:rsidRDefault="00A65116" w:rsidP="00A65116">
            <w:pPr>
              <w:pStyle w:val="a4"/>
              <w:overflowPunct/>
              <w:ind w:left="0" w:right="0"/>
              <w:jc w:val="left"/>
              <w:rPr>
                <w:color w:val="000000"/>
              </w:rPr>
            </w:pPr>
            <w:r>
              <w:t>非卡塔尔籍</w:t>
            </w:r>
          </w:p>
        </w:tc>
        <w:tc>
          <w:tcPr>
            <w:tcW w:w="1228" w:type="dxa"/>
            <w:shd w:val="clear" w:color="auto" w:fill="auto"/>
          </w:tcPr>
          <w:p w:rsidR="00A65116" w:rsidRDefault="00A65116" w:rsidP="00CE3455">
            <w:pPr>
              <w:pStyle w:val="a4"/>
              <w:overflowPunct/>
              <w:ind w:left="227" w:right="57"/>
              <w:jc w:val="left"/>
              <w:rPr>
                <w:color w:val="000000"/>
              </w:rPr>
            </w:pPr>
            <w:r>
              <w:t>女性</w:t>
            </w:r>
          </w:p>
        </w:tc>
        <w:tc>
          <w:tcPr>
            <w:tcW w:w="1228" w:type="dxa"/>
            <w:shd w:val="clear" w:color="auto" w:fill="auto"/>
          </w:tcPr>
          <w:p w:rsidR="00A65116" w:rsidRDefault="00AC5B09" w:rsidP="000963A1">
            <w:pPr>
              <w:pStyle w:val="a4"/>
              <w:overflowPunct/>
              <w:ind w:left="0" w:right="57"/>
              <w:jc w:val="right"/>
              <w:rPr>
                <w:color w:val="000000"/>
              </w:rPr>
            </w:pPr>
            <w:r>
              <w:t>24.5</w:t>
            </w:r>
          </w:p>
        </w:tc>
        <w:tc>
          <w:tcPr>
            <w:tcW w:w="1229" w:type="dxa"/>
            <w:shd w:val="clear" w:color="auto" w:fill="auto"/>
          </w:tcPr>
          <w:p w:rsidR="00A65116" w:rsidRDefault="00AC5B09" w:rsidP="000963A1">
            <w:pPr>
              <w:pStyle w:val="a4"/>
              <w:overflowPunct/>
              <w:ind w:left="0" w:right="57"/>
              <w:jc w:val="right"/>
              <w:rPr>
                <w:color w:val="000000"/>
              </w:rPr>
            </w:pPr>
            <w:r>
              <w:t>74.5</w:t>
            </w:r>
          </w:p>
        </w:tc>
        <w:tc>
          <w:tcPr>
            <w:tcW w:w="1229" w:type="dxa"/>
            <w:shd w:val="clear" w:color="auto" w:fill="auto"/>
          </w:tcPr>
          <w:p w:rsidR="00A65116" w:rsidRDefault="00AC5B09" w:rsidP="000963A1">
            <w:pPr>
              <w:pStyle w:val="a4"/>
              <w:overflowPunct/>
              <w:ind w:left="0" w:right="57"/>
              <w:jc w:val="right"/>
              <w:rPr>
                <w:color w:val="000000"/>
              </w:rPr>
            </w:pPr>
            <w:r>
              <w:t>1.</w:t>
            </w:r>
            <w:r w:rsidR="00A65116">
              <w:t>0</w:t>
            </w:r>
          </w:p>
        </w:tc>
        <w:tc>
          <w:tcPr>
            <w:tcW w:w="1229" w:type="dxa"/>
            <w:shd w:val="clear" w:color="auto" w:fill="auto"/>
          </w:tcPr>
          <w:p w:rsidR="00A65116" w:rsidRPr="00320CBD" w:rsidRDefault="00AC5B09" w:rsidP="000963A1">
            <w:pPr>
              <w:pStyle w:val="a4"/>
              <w:overflowPunct/>
              <w:ind w:left="0" w:right="57"/>
              <w:jc w:val="right"/>
              <w:rPr>
                <w:color w:val="000000"/>
              </w:rPr>
            </w:pPr>
            <w:r w:rsidRPr="00320CBD">
              <w:t>1</w:t>
            </w:r>
            <w:r w:rsidR="00A65116" w:rsidRPr="00320CBD">
              <w:t>00</w:t>
            </w:r>
          </w:p>
        </w:tc>
      </w:tr>
      <w:tr w:rsidR="00090DC9" w:rsidTr="00090DC9">
        <w:trPr>
          <w:jc w:val="left"/>
        </w:trPr>
        <w:tc>
          <w:tcPr>
            <w:tcW w:w="1227" w:type="dxa"/>
            <w:tcBorders>
              <w:bottom w:val="single" w:sz="2" w:space="0" w:color="auto"/>
            </w:tcBorders>
            <w:shd w:val="clear" w:color="auto" w:fill="auto"/>
          </w:tcPr>
          <w:p w:rsidR="00A65116" w:rsidRDefault="00A65116" w:rsidP="00A65116">
            <w:pPr>
              <w:pStyle w:val="a4"/>
              <w:overflowPunct/>
              <w:ind w:left="0" w:right="0"/>
              <w:jc w:val="left"/>
              <w:rPr>
                <w:color w:val="000000"/>
              </w:rPr>
            </w:pPr>
          </w:p>
        </w:tc>
        <w:tc>
          <w:tcPr>
            <w:tcW w:w="1228" w:type="dxa"/>
            <w:tcBorders>
              <w:bottom w:val="single" w:sz="2" w:space="0" w:color="auto"/>
            </w:tcBorders>
            <w:shd w:val="clear" w:color="auto" w:fill="auto"/>
          </w:tcPr>
          <w:p w:rsidR="00A65116" w:rsidRDefault="00A65116" w:rsidP="00CE3455">
            <w:pPr>
              <w:pStyle w:val="a4"/>
              <w:overflowPunct/>
              <w:ind w:left="227" w:right="57"/>
              <w:jc w:val="left"/>
              <w:rPr>
                <w:color w:val="000000"/>
              </w:rPr>
            </w:pPr>
            <w:r>
              <w:t>男性</w:t>
            </w:r>
          </w:p>
        </w:tc>
        <w:tc>
          <w:tcPr>
            <w:tcW w:w="1228" w:type="dxa"/>
            <w:tcBorders>
              <w:bottom w:val="single" w:sz="2" w:space="0" w:color="auto"/>
            </w:tcBorders>
            <w:shd w:val="clear" w:color="auto" w:fill="auto"/>
          </w:tcPr>
          <w:p w:rsidR="00A65116" w:rsidRDefault="00AC5B09" w:rsidP="000963A1">
            <w:pPr>
              <w:pStyle w:val="a4"/>
              <w:overflowPunct/>
              <w:ind w:left="0" w:right="57"/>
              <w:jc w:val="right"/>
              <w:rPr>
                <w:color w:val="000000"/>
              </w:rPr>
            </w:pPr>
            <w:r>
              <w:t>6.9</w:t>
            </w:r>
          </w:p>
        </w:tc>
        <w:tc>
          <w:tcPr>
            <w:tcW w:w="1229" w:type="dxa"/>
            <w:tcBorders>
              <w:bottom w:val="single" w:sz="2" w:space="0" w:color="auto"/>
            </w:tcBorders>
            <w:shd w:val="clear" w:color="auto" w:fill="auto"/>
          </w:tcPr>
          <w:p w:rsidR="00A65116" w:rsidRDefault="00AC5B09" w:rsidP="000963A1">
            <w:pPr>
              <w:pStyle w:val="a4"/>
              <w:overflowPunct/>
              <w:ind w:left="0" w:right="57"/>
              <w:jc w:val="right"/>
              <w:rPr>
                <w:color w:val="000000"/>
              </w:rPr>
            </w:pPr>
            <w:r>
              <w:t>92.4</w:t>
            </w:r>
          </w:p>
        </w:tc>
        <w:tc>
          <w:tcPr>
            <w:tcW w:w="1229" w:type="dxa"/>
            <w:tcBorders>
              <w:bottom w:val="single" w:sz="2" w:space="0" w:color="auto"/>
            </w:tcBorders>
            <w:shd w:val="clear" w:color="auto" w:fill="auto"/>
          </w:tcPr>
          <w:p w:rsidR="00A65116" w:rsidRDefault="00AC5B09" w:rsidP="000963A1">
            <w:pPr>
              <w:pStyle w:val="a4"/>
              <w:overflowPunct/>
              <w:ind w:left="0" w:right="57"/>
              <w:jc w:val="right"/>
              <w:rPr>
                <w:color w:val="000000"/>
              </w:rPr>
            </w:pPr>
            <w:r>
              <w:t>0.7</w:t>
            </w:r>
          </w:p>
        </w:tc>
        <w:tc>
          <w:tcPr>
            <w:tcW w:w="1229" w:type="dxa"/>
            <w:tcBorders>
              <w:bottom w:val="single" w:sz="2" w:space="0" w:color="auto"/>
            </w:tcBorders>
            <w:shd w:val="clear" w:color="auto" w:fill="auto"/>
          </w:tcPr>
          <w:p w:rsidR="00A65116" w:rsidRPr="00320CBD" w:rsidRDefault="00AC5B09" w:rsidP="000963A1">
            <w:pPr>
              <w:pStyle w:val="a4"/>
              <w:overflowPunct/>
              <w:ind w:left="0" w:right="57"/>
              <w:jc w:val="right"/>
              <w:rPr>
                <w:color w:val="000000"/>
              </w:rPr>
            </w:pPr>
            <w:r w:rsidRPr="00320CBD">
              <w:t>1</w:t>
            </w:r>
            <w:r w:rsidR="00A65116" w:rsidRPr="00320CBD">
              <w:t>00</w:t>
            </w:r>
          </w:p>
        </w:tc>
      </w:tr>
      <w:tr w:rsidR="00F31499" w:rsidTr="00090DC9">
        <w:trPr>
          <w:jc w:val="left"/>
        </w:trPr>
        <w:tc>
          <w:tcPr>
            <w:tcW w:w="1227" w:type="dxa"/>
            <w:tcBorders>
              <w:top w:val="single" w:sz="2" w:space="0" w:color="auto"/>
              <w:bottom w:val="nil"/>
            </w:tcBorders>
            <w:shd w:val="clear" w:color="auto" w:fill="auto"/>
          </w:tcPr>
          <w:p w:rsidR="00A65116" w:rsidRPr="00F31499" w:rsidRDefault="00F31499" w:rsidP="00A65116">
            <w:pPr>
              <w:pStyle w:val="a4"/>
              <w:overflowPunct/>
              <w:ind w:left="0" w:right="0"/>
              <w:jc w:val="left"/>
              <w:rPr>
                <w:rFonts w:ascii="Time New Roman" w:eastAsia="黑体" w:hAnsi="Time New Roman" w:hint="eastAsia"/>
                <w:color w:val="000000"/>
              </w:rPr>
            </w:pPr>
            <w:r>
              <w:rPr>
                <w:rFonts w:ascii="Time New Roman" w:eastAsia="黑体" w:hAnsi="Time New Roman"/>
              </w:rPr>
              <w:tab/>
            </w:r>
            <w:r w:rsidR="00A65116" w:rsidRPr="00F31499">
              <w:rPr>
                <w:rFonts w:ascii="Time New Roman" w:eastAsia="黑体" w:hAnsi="Time New Roman"/>
              </w:rPr>
              <w:t>总计</w:t>
            </w:r>
          </w:p>
        </w:tc>
        <w:tc>
          <w:tcPr>
            <w:tcW w:w="1228" w:type="dxa"/>
            <w:tcBorders>
              <w:top w:val="single" w:sz="2" w:space="0" w:color="auto"/>
              <w:bottom w:val="single" w:sz="2" w:space="0" w:color="auto"/>
            </w:tcBorders>
            <w:shd w:val="clear" w:color="auto" w:fill="auto"/>
          </w:tcPr>
          <w:p w:rsidR="00A65116" w:rsidRPr="004941A5" w:rsidRDefault="00A65116" w:rsidP="00CE3455">
            <w:pPr>
              <w:pStyle w:val="a4"/>
              <w:overflowPunct/>
              <w:ind w:left="227" w:right="57"/>
              <w:jc w:val="left"/>
              <w:rPr>
                <w:rFonts w:ascii="Time New Roman" w:eastAsia="黑体" w:hAnsi="Time New Roman" w:hint="eastAsia"/>
                <w:color w:val="000000"/>
              </w:rPr>
            </w:pPr>
            <w:r w:rsidRPr="004941A5">
              <w:rPr>
                <w:rFonts w:ascii="Time New Roman" w:eastAsia="黑体" w:hAnsi="Time New Roman"/>
              </w:rPr>
              <w:t>女性</w:t>
            </w:r>
          </w:p>
        </w:tc>
        <w:tc>
          <w:tcPr>
            <w:tcW w:w="1228" w:type="dxa"/>
            <w:tcBorders>
              <w:top w:val="single" w:sz="2" w:space="0" w:color="auto"/>
              <w:bottom w:val="single" w:sz="2" w:space="0" w:color="auto"/>
            </w:tcBorders>
            <w:shd w:val="clear" w:color="auto" w:fill="auto"/>
          </w:tcPr>
          <w:p w:rsidR="00A65116" w:rsidRDefault="00AC5B09" w:rsidP="000963A1">
            <w:pPr>
              <w:pStyle w:val="a4"/>
              <w:overflowPunct/>
              <w:ind w:left="0" w:right="57"/>
              <w:jc w:val="right"/>
              <w:rPr>
                <w:b/>
                <w:bCs/>
                <w:color w:val="000000"/>
              </w:rPr>
            </w:pPr>
            <w:r>
              <w:rPr>
                <w:b/>
                <w:bCs/>
              </w:rPr>
              <w:t>27.3</w:t>
            </w:r>
          </w:p>
        </w:tc>
        <w:tc>
          <w:tcPr>
            <w:tcW w:w="1229" w:type="dxa"/>
            <w:tcBorders>
              <w:top w:val="single" w:sz="2" w:space="0" w:color="auto"/>
              <w:bottom w:val="single" w:sz="2" w:space="0" w:color="auto"/>
            </w:tcBorders>
            <w:shd w:val="clear" w:color="auto" w:fill="auto"/>
          </w:tcPr>
          <w:p w:rsidR="00A65116" w:rsidRDefault="00AC5B09" w:rsidP="000963A1">
            <w:pPr>
              <w:pStyle w:val="a4"/>
              <w:overflowPunct/>
              <w:ind w:left="0" w:right="57"/>
              <w:jc w:val="right"/>
              <w:rPr>
                <w:b/>
                <w:bCs/>
                <w:color w:val="000000"/>
              </w:rPr>
            </w:pPr>
            <w:r>
              <w:rPr>
                <w:b/>
                <w:bCs/>
              </w:rPr>
              <w:t>71.7</w:t>
            </w:r>
          </w:p>
        </w:tc>
        <w:tc>
          <w:tcPr>
            <w:tcW w:w="1229" w:type="dxa"/>
            <w:tcBorders>
              <w:top w:val="single" w:sz="2" w:space="0" w:color="auto"/>
              <w:bottom w:val="single" w:sz="2" w:space="0" w:color="auto"/>
            </w:tcBorders>
            <w:shd w:val="clear" w:color="auto" w:fill="auto"/>
          </w:tcPr>
          <w:p w:rsidR="00A65116" w:rsidRDefault="00AC5B09" w:rsidP="000963A1">
            <w:pPr>
              <w:pStyle w:val="a4"/>
              <w:overflowPunct/>
              <w:ind w:left="0" w:right="57"/>
              <w:jc w:val="right"/>
              <w:rPr>
                <w:b/>
                <w:bCs/>
                <w:color w:val="000000"/>
              </w:rPr>
            </w:pPr>
            <w:r>
              <w:rPr>
                <w:b/>
                <w:bCs/>
              </w:rPr>
              <w:t>1.6</w:t>
            </w:r>
          </w:p>
        </w:tc>
        <w:tc>
          <w:tcPr>
            <w:tcW w:w="1229" w:type="dxa"/>
            <w:tcBorders>
              <w:top w:val="single" w:sz="2" w:space="0" w:color="auto"/>
              <w:bottom w:val="single" w:sz="2" w:space="0" w:color="auto"/>
            </w:tcBorders>
            <w:shd w:val="clear" w:color="auto" w:fill="auto"/>
          </w:tcPr>
          <w:p w:rsidR="00A65116" w:rsidRDefault="00AC5B09" w:rsidP="000963A1">
            <w:pPr>
              <w:pStyle w:val="a4"/>
              <w:overflowPunct/>
              <w:ind w:left="0" w:right="57"/>
              <w:jc w:val="right"/>
              <w:rPr>
                <w:b/>
                <w:bCs/>
                <w:color w:val="000000"/>
              </w:rPr>
            </w:pPr>
            <w:r>
              <w:rPr>
                <w:b/>
                <w:bCs/>
              </w:rPr>
              <w:t>1</w:t>
            </w:r>
            <w:r w:rsidR="00A65116">
              <w:rPr>
                <w:b/>
                <w:bCs/>
              </w:rPr>
              <w:t>00</w:t>
            </w:r>
          </w:p>
        </w:tc>
      </w:tr>
      <w:tr w:rsidR="00A65116" w:rsidTr="00090DC9">
        <w:trPr>
          <w:jc w:val="left"/>
        </w:trPr>
        <w:tc>
          <w:tcPr>
            <w:tcW w:w="1227" w:type="dxa"/>
            <w:tcBorders>
              <w:top w:val="nil"/>
            </w:tcBorders>
            <w:shd w:val="clear" w:color="auto" w:fill="auto"/>
          </w:tcPr>
          <w:p w:rsidR="00A65116" w:rsidRDefault="00A65116" w:rsidP="00E43706">
            <w:pPr>
              <w:pStyle w:val="a4"/>
              <w:overflowPunct/>
              <w:spacing w:after="120"/>
              <w:ind w:left="0" w:right="0"/>
              <w:jc w:val="left"/>
              <w:rPr>
                <w:b/>
                <w:bCs/>
                <w:color w:val="000000"/>
              </w:rPr>
            </w:pPr>
          </w:p>
        </w:tc>
        <w:tc>
          <w:tcPr>
            <w:tcW w:w="1228" w:type="dxa"/>
            <w:tcBorders>
              <w:top w:val="nil"/>
            </w:tcBorders>
            <w:shd w:val="clear" w:color="auto" w:fill="auto"/>
          </w:tcPr>
          <w:p w:rsidR="00A65116" w:rsidRPr="004941A5" w:rsidRDefault="00A65116" w:rsidP="00CE3455">
            <w:pPr>
              <w:pStyle w:val="a4"/>
              <w:overflowPunct/>
              <w:spacing w:after="120"/>
              <w:ind w:left="227" w:right="57"/>
              <w:jc w:val="left"/>
              <w:rPr>
                <w:rFonts w:ascii="Time New Roman" w:eastAsia="黑体" w:hAnsi="Time New Roman" w:hint="eastAsia"/>
                <w:color w:val="000000"/>
              </w:rPr>
            </w:pPr>
            <w:r w:rsidRPr="004941A5">
              <w:rPr>
                <w:rFonts w:ascii="Time New Roman" w:eastAsia="黑体" w:hAnsi="Time New Roman"/>
              </w:rPr>
              <w:t>男性</w:t>
            </w:r>
          </w:p>
        </w:tc>
        <w:tc>
          <w:tcPr>
            <w:tcW w:w="1228" w:type="dxa"/>
            <w:tcBorders>
              <w:top w:val="nil"/>
            </w:tcBorders>
            <w:shd w:val="clear" w:color="auto" w:fill="auto"/>
          </w:tcPr>
          <w:p w:rsidR="00A65116" w:rsidRDefault="00AC5B09" w:rsidP="00E43706">
            <w:pPr>
              <w:pStyle w:val="a4"/>
              <w:overflowPunct/>
              <w:spacing w:after="120"/>
              <w:ind w:left="0" w:right="57"/>
              <w:jc w:val="right"/>
              <w:rPr>
                <w:b/>
                <w:bCs/>
                <w:color w:val="000000"/>
              </w:rPr>
            </w:pPr>
            <w:r>
              <w:rPr>
                <w:b/>
                <w:bCs/>
              </w:rPr>
              <w:t>9.2</w:t>
            </w:r>
          </w:p>
        </w:tc>
        <w:tc>
          <w:tcPr>
            <w:tcW w:w="1229" w:type="dxa"/>
            <w:tcBorders>
              <w:top w:val="nil"/>
            </w:tcBorders>
            <w:shd w:val="clear" w:color="auto" w:fill="auto"/>
          </w:tcPr>
          <w:p w:rsidR="00A65116" w:rsidRDefault="00AC5B09" w:rsidP="00E43706">
            <w:pPr>
              <w:pStyle w:val="a4"/>
              <w:overflowPunct/>
              <w:spacing w:after="120"/>
              <w:ind w:left="0" w:right="57"/>
              <w:jc w:val="right"/>
              <w:rPr>
                <w:b/>
                <w:bCs/>
                <w:color w:val="000000"/>
              </w:rPr>
            </w:pPr>
            <w:r>
              <w:rPr>
                <w:b/>
                <w:bCs/>
              </w:rPr>
              <w:t>89.8</w:t>
            </w:r>
          </w:p>
        </w:tc>
        <w:tc>
          <w:tcPr>
            <w:tcW w:w="1229" w:type="dxa"/>
            <w:tcBorders>
              <w:top w:val="nil"/>
            </w:tcBorders>
            <w:shd w:val="clear" w:color="auto" w:fill="auto"/>
          </w:tcPr>
          <w:p w:rsidR="00A65116" w:rsidRDefault="00AC5B09" w:rsidP="00E43706">
            <w:pPr>
              <w:pStyle w:val="a4"/>
              <w:overflowPunct/>
              <w:spacing w:after="120"/>
              <w:ind w:left="0" w:right="57"/>
              <w:jc w:val="right"/>
              <w:rPr>
                <w:b/>
                <w:bCs/>
                <w:color w:val="000000"/>
              </w:rPr>
            </w:pPr>
            <w:r>
              <w:rPr>
                <w:b/>
                <w:bCs/>
              </w:rPr>
              <w:t>0.9</w:t>
            </w:r>
          </w:p>
        </w:tc>
        <w:tc>
          <w:tcPr>
            <w:tcW w:w="1229" w:type="dxa"/>
            <w:tcBorders>
              <w:top w:val="nil"/>
            </w:tcBorders>
            <w:shd w:val="clear" w:color="auto" w:fill="auto"/>
          </w:tcPr>
          <w:p w:rsidR="00A65116" w:rsidRDefault="00AC5B09" w:rsidP="00E43706">
            <w:pPr>
              <w:pStyle w:val="a4"/>
              <w:overflowPunct/>
              <w:spacing w:after="120"/>
              <w:ind w:left="0" w:right="57"/>
              <w:jc w:val="right"/>
              <w:rPr>
                <w:b/>
                <w:bCs/>
                <w:color w:val="000000"/>
              </w:rPr>
            </w:pPr>
            <w:r>
              <w:rPr>
                <w:b/>
                <w:bCs/>
              </w:rPr>
              <w:t>1</w:t>
            </w:r>
            <w:r w:rsidR="00A65116">
              <w:rPr>
                <w:b/>
                <w:bCs/>
              </w:rPr>
              <w:t>00</w:t>
            </w:r>
          </w:p>
        </w:tc>
      </w:tr>
    </w:tbl>
    <w:p w:rsidR="00A65116" w:rsidRDefault="00090DC9" w:rsidP="00E44FD9">
      <w:pPr>
        <w:pStyle w:val="SingleTxtGC"/>
        <w:spacing w:before="240"/>
        <w:rPr>
          <w:sz w:val="18"/>
          <w:szCs w:val="18"/>
        </w:rPr>
      </w:pPr>
      <w:r>
        <w:rPr>
          <w:sz w:val="18"/>
          <w:szCs w:val="18"/>
        </w:rPr>
        <w:tab/>
      </w:r>
      <w:r w:rsidR="00E44FD9" w:rsidRPr="00F37CE3">
        <w:rPr>
          <w:rFonts w:ascii="Time New Roman" w:eastAsia="楷体" w:hAnsi="Time New Roman" w:hint="eastAsia"/>
          <w:sz w:val="18"/>
          <w:szCs w:val="18"/>
        </w:rPr>
        <w:t>资料来源</w:t>
      </w:r>
      <w:r w:rsidR="00AC5B09">
        <w:rPr>
          <w:rFonts w:hint="eastAsia"/>
          <w:sz w:val="18"/>
          <w:szCs w:val="18"/>
        </w:rPr>
        <w:t>：</w:t>
      </w:r>
      <w:r w:rsidR="00E44FD9" w:rsidRPr="00E44FD9">
        <w:rPr>
          <w:rFonts w:hint="eastAsia"/>
          <w:sz w:val="18"/>
          <w:szCs w:val="18"/>
        </w:rPr>
        <w:t>发展规划和统计部。</w:t>
      </w:r>
    </w:p>
    <w:p w:rsidR="00737EFF" w:rsidRDefault="00737EFF">
      <w:pPr>
        <w:tabs>
          <w:tab w:val="clear" w:pos="431"/>
        </w:tabs>
        <w:overflowPunct/>
        <w:adjustRightInd/>
        <w:snapToGrid/>
        <w:spacing w:line="240" w:lineRule="auto"/>
        <w:jc w:val="left"/>
        <w:rPr>
          <w:sz w:val="18"/>
          <w:szCs w:val="18"/>
        </w:rPr>
      </w:pPr>
      <w:r>
        <w:rPr>
          <w:sz w:val="18"/>
          <w:szCs w:val="18"/>
        </w:rPr>
        <w:br w:type="page"/>
      </w:r>
    </w:p>
    <w:p w:rsidR="00836D56" w:rsidRDefault="00737EFF" w:rsidP="00A22F67">
      <w:pPr>
        <w:pStyle w:val="SingleTxtGC"/>
        <w:spacing w:after="180" w:line="300" w:lineRule="exact"/>
        <w:rPr>
          <w:rFonts w:ascii="Time New Roman" w:eastAsia="黑体" w:hAnsi="Time New Roman" w:hint="eastAsia"/>
        </w:rPr>
      </w:pPr>
      <w:r w:rsidRPr="00737EFF">
        <w:rPr>
          <w:rFonts w:hint="eastAsia"/>
        </w:rPr>
        <w:t>图</w:t>
      </w:r>
      <w:r w:rsidR="00AC5B09">
        <w:rPr>
          <w:rFonts w:hint="eastAsia"/>
        </w:rPr>
        <w:t>2</w:t>
      </w:r>
      <w:r w:rsidR="00900695">
        <w:br/>
      </w:r>
      <w:r w:rsidR="00AC5B09">
        <w:rPr>
          <w:rFonts w:ascii="Time New Roman" w:eastAsia="黑体" w:hAnsi="Time New Roman" w:hint="eastAsia"/>
        </w:rPr>
        <w:t>2</w:t>
      </w:r>
      <w:r w:rsidRPr="00900695">
        <w:rPr>
          <w:rFonts w:ascii="Time New Roman" w:eastAsia="黑体" w:hAnsi="Time New Roman" w:hint="eastAsia"/>
        </w:rPr>
        <w:t>0</w:t>
      </w:r>
      <w:r w:rsidR="00AC5B09">
        <w:rPr>
          <w:rFonts w:ascii="Time New Roman" w:eastAsia="黑体" w:hAnsi="Time New Roman" w:hint="eastAsia"/>
        </w:rPr>
        <w:t>16</w:t>
      </w:r>
      <w:r w:rsidRPr="00900695">
        <w:rPr>
          <w:rFonts w:ascii="Time New Roman" w:eastAsia="黑体" w:hAnsi="Time New Roman" w:hint="eastAsia"/>
        </w:rPr>
        <w:t>年卡塔尔总人口年龄金字塔</w:t>
      </w:r>
      <w:r w:rsidR="00AC5B09">
        <w:rPr>
          <w:rFonts w:ascii="Time New Roman" w:eastAsia="黑体" w:hAnsi="Time New Roman" w:hint="eastAsia"/>
        </w:rPr>
        <w:t>(</w:t>
      </w:r>
      <w:r w:rsidRPr="00900695">
        <w:rPr>
          <w:rFonts w:ascii="Time New Roman" w:eastAsia="黑体" w:hAnsi="Time New Roman" w:hint="eastAsia"/>
        </w:rPr>
        <w:t>单位</w:t>
      </w:r>
      <w:r w:rsidR="00AC5B09">
        <w:rPr>
          <w:rFonts w:ascii="Time New Roman" w:eastAsia="黑体" w:hAnsi="Time New Roman" w:hint="eastAsia"/>
        </w:rPr>
        <w:t>：</w:t>
      </w:r>
      <w:r w:rsidRPr="00900695">
        <w:rPr>
          <w:rFonts w:ascii="Time New Roman" w:eastAsia="黑体" w:hAnsi="Time New Roman" w:hint="eastAsia"/>
        </w:rPr>
        <w:t>千人</w:t>
      </w:r>
      <w:r w:rsidR="00AC5B09">
        <w:rPr>
          <w:rFonts w:ascii="Time New Roman" w:eastAsia="黑体" w:hAnsi="Time New Roman" w:hint="eastAsia"/>
        </w:rPr>
        <w:t>)</w:t>
      </w:r>
    </w:p>
    <w:p w:rsidR="00836D56" w:rsidRDefault="00DE090E" w:rsidP="00836D56">
      <w:pPr>
        <w:pStyle w:val="SingleTxtGC"/>
        <w:spacing w:line="240" w:lineRule="auto"/>
        <w:rPr>
          <w:rFonts w:ascii="Time New Roman" w:eastAsia="黑体" w:hAnsi="Time New Roman" w:hint="eastAsia"/>
        </w:rPr>
      </w:pPr>
      <w:r w:rsidRPr="00B140E2">
        <w:rPr>
          <w:rFonts w:ascii="Traditional Arabic" w:hAnsi="Traditional Arabic"/>
          <w:b/>
          <w:bCs/>
          <w:noProof/>
          <w:color w:val="000000"/>
          <w:sz w:val="30"/>
          <w:rtl/>
        </w:rPr>
        <w:drawing>
          <wp:inline distT="0" distB="0" distL="0" distR="0" wp14:anchorId="2B7AAD22" wp14:editId="1C50AB93">
            <wp:extent cx="2603500" cy="3030220"/>
            <wp:effectExtent l="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500" cy="3030220"/>
                    </a:xfrm>
                    <a:prstGeom prst="rect">
                      <a:avLst/>
                    </a:prstGeom>
                    <a:noFill/>
                  </pic:spPr>
                </pic:pic>
              </a:graphicData>
            </a:graphic>
          </wp:inline>
        </w:drawing>
      </w:r>
    </w:p>
    <w:p w:rsidR="00664160" w:rsidRPr="005A2A71" w:rsidRDefault="00376F30" w:rsidP="004D44FB">
      <w:pPr>
        <w:pStyle w:val="SingleTxtGC"/>
        <w:spacing w:after="240"/>
        <w:rPr>
          <w:sz w:val="18"/>
          <w:szCs w:val="18"/>
        </w:rPr>
      </w:pPr>
      <w:r>
        <w:rPr>
          <w:rFonts w:ascii="Time New Roman" w:eastAsia="楷体" w:hAnsi="Time New Roman"/>
          <w:sz w:val="18"/>
          <w:szCs w:val="18"/>
        </w:rPr>
        <w:tab/>
      </w:r>
      <w:r w:rsidR="00664160" w:rsidRPr="00F37CE3">
        <w:rPr>
          <w:rFonts w:ascii="Time New Roman" w:eastAsia="楷体" w:hAnsi="Time New Roman" w:hint="eastAsia"/>
          <w:sz w:val="18"/>
          <w:szCs w:val="18"/>
        </w:rPr>
        <w:t>资料来源</w:t>
      </w:r>
      <w:r w:rsidR="00AC5B09">
        <w:rPr>
          <w:rFonts w:hint="eastAsia"/>
          <w:sz w:val="18"/>
          <w:szCs w:val="18"/>
        </w:rPr>
        <w:t>：</w:t>
      </w:r>
      <w:r w:rsidR="00664160" w:rsidRPr="005A2A71">
        <w:rPr>
          <w:rFonts w:hint="eastAsia"/>
          <w:sz w:val="18"/>
          <w:szCs w:val="18"/>
        </w:rPr>
        <w:t>发展规划和统计部。</w:t>
      </w:r>
    </w:p>
    <w:p w:rsidR="00664160" w:rsidRPr="00664160" w:rsidRDefault="00664160" w:rsidP="00A22F67">
      <w:pPr>
        <w:pStyle w:val="SingleTxtGC"/>
        <w:spacing w:line="300" w:lineRule="exact"/>
        <w:rPr>
          <w:rFonts w:ascii="Time New Roman" w:eastAsia="黑体" w:hAnsi="Time New Roman" w:hint="eastAsia"/>
        </w:rPr>
      </w:pPr>
      <w:r>
        <w:rPr>
          <w:rFonts w:hint="eastAsia"/>
        </w:rPr>
        <w:t>图</w:t>
      </w:r>
      <w:r w:rsidR="00AC5B09">
        <w:rPr>
          <w:rFonts w:hint="eastAsia"/>
        </w:rPr>
        <w:t>3</w:t>
      </w:r>
      <w:r>
        <w:br/>
      </w:r>
      <w:r w:rsidR="00AC5B09">
        <w:rPr>
          <w:rFonts w:ascii="Time New Roman" w:eastAsia="黑体" w:hAnsi="Time New Roman" w:hint="eastAsia"/>
        </w:rPr>
        <w:t>2</w:t>
      </w:r>
      <w:r w:rsidRPr="00664160">
        <w:rPr>
          <w:rFonts w:ascii="Time New Roman" w:eastAsia="黑体" w:hAnsi="Time New Roman" w:hint="eastAsia"/>
        </w:rPr>
        <w:t>0</w:t>
      </w:r>
      <w:r w:rsidR="00AC5B09">
        <w:rPr>
          <w:rFonts w:ascii="Time New Roman" w:eastAsia="黑体" w:hAnsi="Time New Roman" w:hint="eastAsia"/>
        </w:rPr>
        <w:t>16</w:t>
      </w:r>
      <w:r w:rsidRPr="00664160">
        <w:rPr>
          <w:rFonts w:ascii="Time New Roman" w:eastAsia="黑体" w:hAnsi="Time New Roman" w:hint="eastAsia"/>
        </w:rPr>
        <w:t>年卡塔尔籍人口年龄金字塔</w:t>
      </w:r>
      <w:r w:rsidR="00AC5B09">
        <w:rPr>
          <w:rFonts w:ascii="Time New Roman" w:eastAsia="黑体" w:hAnsi="Time New Roman" w:hint="eastAsia"/>
        </w:rPr>
        <w:t>(</w:t>
      </w:r>
      <w:r w:rsidRPr="00664160">
        <w:rPr>
          <w:rFonts w:ascii="Time New Roman" w:eastAsia="黑体" w:hAnsi="Time New Roman" w:hint="eastAsia"/>
        </w:rPr>
        <w:t>单位</w:t>
      </w:r>
      <w:r w:rsidR="00AC5B09">
        <w:rPr>
          <w:rFonts w:ascii="Time New Roman" w:eastAsia="黑体" w:hAnsi="Time New Roman" w:hint="eastAsia"/>
        </w:rPr>
        <w:t>：</w:t>
      </w:r>
      <w:r w:rsidRPr="00664160">
        <w:rPr>
          <w:rFonts w:ascii="Time New Roman" w:eastAsia="黑体" w:hAnsi="Time New Roman" w:hint="eastAsia"/>
        </w:rPr>
        <w:t>千人</w:t>
      </w:r>
      <w:r w:rsidR="00AC5B09">
        <w:rPr>
          <w:rFonts w:ascii="Time New Roman" w:eastAsia="黑体" w:hAnsi="Time New Roman" w:hint="eastAsia"/>
        </w:rPr>
        <w:t>)</w:t>
      </w:r>
    </w:p>
    <w:p w:rsidR="007C6468" w:rsidRPr="00DF558D" w:rsidRDefault="00664160" w:rsidP="007C6468">
      <w:pPr>
        <w:pStyle w:val="SingleTxtGC"/>
        <w:rPr>
          <w:sz w:val="18"/>
          <w:szCs w:val="18"/>
        </w:rPr>
      </w:pPr>
      <w:r w:rsidRPr="00DF558D">
        <w:rPr>
          <w:rFonts w:hint="eastAsia"/>
          <w:sz w:val="18"/>
          <w:szCs w:val="18"/>
        </w:rPr>
        <w:t>年龄组</w:t>
      </w:r>
    </w:p>
    <w:p w:rsidR="004D44FB" w:rsidRDefault="007C6468" w:rsidP="007C6468">
      <w:pPr>
        <w:pStyle w:val="SingleTxtGC"/>
        <w:spacing w:line="240" w:lineRule="auto"/>
      </w:pPr>
      <w:r w:rsidRPr="00B140E2">
        <w:rPr>
          <w:rFonts w:ascii="Traditional Arabic" w:hAnsi="Traditional Arabic"/>
          <w:noProof/>
          <w:color w:val="000000"/>
          <w:sz w:val="30"/>
        </w:rPr>
        <w:drawing>
          <wp:inline distT="0" distB="0" distL="0" distR="0" wp14:anchorId="5D67831D" wp14:editId="671DD18A">
            <wp:extent cx="2457450" cy="295275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44FB" w:rsidRDefault="00A22F67" w:rsidP="00605AF3">
      <w:pPr>
        <w:pStyle w:val="SingleTxtGC"/>
        <w:spacing w:after="240"/>
        <w:rPr>
          <w:sz w:val="18"/>
          <w:szCs w:val="18"/>
        </w:rPr>
      </w:pPr>
      <w:r>
        <w:rPr>
          <w:rFonts w:ascii="Time New Roman" w:eastAsia="楷体" w:hAnsi="Time New Roman"/>
          <w:sz w:val="18"/>
          <w:szCs w:val="18"/>
        </w:rPr>
        <w:tab/>
      </w:r>
      <w:r w:rsidR="004D44FB" w:rsidRPr="00F37CE3">
        <w:rPr>
          <w:rFonts w:ascii="Time New Roman" w:eastAsia="楷体" w:hAnsi="Time New Roman" w:hint="eastAsia"/>
          <w:sz w:val="18"/>
          <w:szCs w:val="18"/>
        </w:rPr>
        <w:t>资料来源</w:t>
      </w:r>
      <w:r w:rsidR="00AC5B09">
        <w:rPr>
          <w:rFonts w:hint="eastAsia"/>
          <w:sz w:val="18"/>
          <w:szCs w:val="18"/>
        </w:rPr>
        <w:t>：</w:t>
      </w:r>
      <w:r w:rsidR="004D44FB" w:rsidRPr="004D44FB">
        <w:rPr>
          <w:rFonts w:hint="eastAsia"/>
          <w:sz w:val="18"/>
          <w:szCs w:val="18"/>
        </w:rPr>
        <w:t>发展规划和统计部。</w:t>
      </w:r>
    </w:p>
    <w:p w:rsidR="004D44FB" w:rsidRPr="004D44FB" w:rsidRDefault="00AC5B09" w:rsidP="007745E6">
      <w:pPr>
        <w:pStyle w:val="SingleTxtGC"/>
        <w:spacing w:line="300" w:lineRule="exact"/>
      </w:pPr>
      <w:r>
        <w:rPr>
          <w:rFonts w:hint="eastAsia"/>
        </w:rPr>
        <w:t>5.</w:t>
      </w:r>
      <w:r w:rsidR="004D44FB">
        <w:tab/>
      </w:r>
      <w:r w:rsidR="004D44FB" w:rsidRPr="004D44FB">
        <w:rPr>
          <w:rFonts w:hint="eastAsia"/>
        </w:rPr>
        <w:t>比较图</w:t>
      </w:r>
      <w:r>
        <w:rPr>
          <w:rFonts w:hint="eastAsia"/>
        </w:rPr>
        <w:t>2</w:t>
      </w:r>
      <w:r w:rsidR="004D44FB" w:rsidRPr="004D44FB">
        <w:rPr>
          <w:rFonts w:hint="eastAsia"/>
        </w:rPr>
        <w:t>和图</w:t>
      </w:r>
      <w:r>
        <w:rPr>
          <w:rFonts w:hint="eastAsia"/>
        </w:rPr>
        <w:t>3</w:t>
      </w:r>
      <w:r w:rsidR="004D44FB" w:rsidRPr="004D44FB">
        <w:rPr>
          <w:rFonts w:hint="eastAsia"/>
        </w:rPr>
        <w:t>可以发现</w:t>
      </w:r>
      <w:r>
        <w:rPr>
          <w:rFonts w:hint="eastAsia"/>
        </w:rPr>
        <w:t>，</w:t>
      </w:r>
      <w:r w:rsidR="004D44FB" w:rsidRPr="004D44FB">
        <w:rPr>
          <w:rFonts w:hint="eastAsia"/>
        </w:rPr>
        <w:t>非卡塔尔籍人口的分布存在性别和年龄差异</w:t>
      </w:r>
      <w:r>
        <w:rPr>
          <w:rFonts w:hint="eastAsia"/>
        </w:rPr>
        <w:t>，</w:t>
      </w:r>
      <w:r w:rsidR="004D44FB" w:rsidRPr="004D44FB">
        <w:rPr>
          <w:rFonts w:hint="eastAsia"/>
        </w:rPr>
        <w:t>而卡塔尔籍人口分布呈正常状态。卡塔尔多数人口集中分布在</w:t>
      </w:r>
      <w:r>
        <w:rPr>
          <w:rFonts w:hint="eastAsia"/>
        </w:rPr>
        <w:t>15</w:t>
      </w:r>
      <w:r w:rsidR="004D44FB" w:rsidRPr="004D44FB">
        <w:rPr>
          <w:rFonts w:hint="eastAsia"/>
        </w:rPr>
        <w:t>-</w:t>
      </w:r>
      <w:r>
        <w:rPr>
          <w:rFonts w:hint="eastAsia"/>
        </w:rPr>
        <w:t>64</w:t>
      </w:r>
      <w:r w:rsidR="004D44FB" w:rsidRPr="004D44FB">
        <w:rPr>
          <w:rFonts w:hint="eastAsia"/>
        </w:rPr>
        <w:t>岁这一中间年龄组</w:t>
      </w:r>
      <w:r>
        <w:rPr>
          <w:rFonts w:hint="eastAsia"/>
        </w:rPr>
        <w:t>，</w:t>
      </w:r>
      <w:r w:rsidR="004D44FB" w:rsidRPr="004D44FB">
        <w:rPr>
          <w:rFonts w:hint="eastAsia"/>
        </w:rPr>
        <w:t>其中大部分为非卡塔尔籍男性。根据人口年龄分布</w:t>
      </w:r>
      <w:r>
        <w:rPr>
          <w:rFonts w:hint="eastAsia"/>
        </w:rPr>
        <w:t>，</w:t>
      </w:r>
      <w:r w:rsidR="004D44FB" w:rsidRPr="004D44FB">
        <w:rPr>
          <w:rFonts w:hint="eastAsia"/>
        </w:rPr>
        <w:t>卡塔尔籍人口社会呈年轻化特点</w:t>
      </w:r>
      <w:r>
        <w:rPr>
          <w:rFonts w:hint="eastAsia"/>
        </w:rPr>
        <w:t>，</w:t>
      </w:r>
      <w:r w:rsidR="004D44FB" w:rsidRPr="004D44FB">
        <w:rPr>
          <w:rFonts w:hint="eastAsia"/>
        </w:rPr>
        <w:t>其中</w:t>
      </w:r>
      <w:r w:rsidR="004D44FB" w:rsidRPr="004D44FB">
        <w:rPr>
          <w:rFonts w:hint="eastAsia"/>
        </w:rPr>
        <w:t>0-</w:t>
      </w:r>
      <w:r>
        <w:rPr>
          <w:rFonts w:hint="eastAsia"/>
        </w:rPr>
        <w:t>14</w:t>
      </w:r>
      <w:r w:rsidR="004D44FB" w:rsidRPr="004D44FB">
        <w:rPr>
          <w:rFonts w:hint="eastAsia"/>
        </w:rPr>
        <w:t>岁年龄组</w:t>
      </w:r>
      <w:r>
        <w:rPr>
          <w:rFonts w:hint="eastAsia"/>
        </w:rPr>
        <w:t>(</w:t>
      </w:r>
      <w:r w:rsidR="004D44FB" w:rsidRPr="004D44FB">
        <w:rPr>
          <w:rFonts w:hint="eastAsia"/>
        </w:rPr>
        <w:t>少年儿童</w:t>
      </w:r>
      <w:r>
        <w:rPr>
          <w:rFonts w:hint="eastAsia"/>
        </w:rPr>
        <w:t>)</w:t>
      </w:r>
      <w:r w:rsidR="004D44FB" w:rsidRPr="004D44FB">
        <w:rPr>
          <w:rFonts w:hint="eastAsia"/>
        </w:rPr>
        <w:t>所占比例较高</w:t>
      </w:r>
      <w:r>
        <w:rPr>
          <w:rFonts w:hint="eastAsia"/>
        </w:rPr>
        <w:t>，</w:t>
      </w:r>
      <w:r>
        <w:rPr>
          <w:rFonts w:hint="eastAsia"/>
        </w:rPr>
        <w:t>65</w:t>
      </w:r>
      <w:r w:rsidR="004D44FB" w:rsidRPr="004D44FB">
        <w:rPr>
          <w:rFonts w:hint="eastAsia"/>
        </w:rPr>
        <w:t>岁及以上年龄组</w:t>
      </w:r>
      <w:r>
        <w:rPr>
          <w:rFonts w:hint="eastAsia"/>
        </w:rPr>
        <w:t>(</w:t>
      </w:r>
      <w:r w:rsidR="004D44FB" w:rsidRPr="004D44FB">
        <w:rPr>
          <w:rFonts w:hint="eastAsia"/>
        </w:rPr>
        <w:t>老年人</w:t>
      </w:r>
      <w:r>
        <w:rPr>
          <w:rFonts w:hint="eastAsia"/>
        </w:rPr>
        <w:t>)</w:t>
      </w:r>
      <w:r w:rsidR="004D44FB" w:rsidRPr="004D44FB">
        <w:rPr>
          <w:rFonts w:hint="eastAsia"/>
        </w:rPr>
        <w:t>比例较小。表</w:t>
      </w:r>
      <w:r>
        <w:rPr>
          <w:rFonts w:hint="eastAsia"/>
        </w:rPr>
        <w:t>3</w:t>
      </w:r>
      <w:r w:rsidR="004D44FB" w:rsidRPr="004D44FB">
        <w:rPr>
          <w:rFonts w:hint="eastAsia"/>
        </w:rPr>
        <w:t>为</w:t>
      </w:r>
      <w:r>
        <w:rPr>
          <w:rFonts w:hint="eastAsia"/>
        </w:rPr>
        <w:t>2</w:t>
      </w:r>
      <w:r w:rsidR="004D44FB" w:rsidRPr="004D44FB">
        <w:rPr>
          <w:rFonts w:hint="eastAsia"/>
        </w:rPr>
        <w:t>0</w:t>
      </w:r>
      <w:r>
        <w:rPr>
          <w:rFonts w:hint="eastAsia"/>
        </w:rPr>
        <w:t>17</w:t>
      </w:r>
      <w:r w:rsidR="004D44FB" w:rsidRPr="004D44FB">
        <w:rPr>
          <w:rFonts w:hint="eastAsia"/>
        </w:rPr>
        <w:t>年各年龄组人口测算。</w:t>
      </w:r>
    </w:p>
    <w:p w:rsidR="004D44FB" w:rsidRDefault="004D44FB" w:rsidP="00B32F66">
      <w:pPr>
        <w:pStyle w:val="SingleTxtGC"/>
        <w:rPr>
          <w:rFonts w:ascii="Time New Roman" w:eastAsia="黑体" w:hAnsi="Time New Roman" w:hint="eastAsia"/>
        </w:rPr>
      </w:pPr>
      <w:r w:rsidRPr="004D44FB">
        <w:rPr>
          <w:rFonts w:hint="eastAsia"/>
        </w:rPr>
        <w:t>表</w:t>
      </w:r>
      <w:r w:rsidR="00AC5B09">
        <w:rPr>
          <w:rFonts w:hint="eastAsia"/>
        </w:rPr>
        <w:t>3</w:t>
      </w:r>
      <w:r w:rsidR="00B32F66">
        <w:br/>
      </w:r>
      <w:r w:rsidR="00AC5B09">
        <w:rPr>
          <w:rFonts w:ascii="Time New Roman" w:eastAsia="黑体" w:hAnsi="Time New Roman" w:hint="eastAsia"/>
        </w:rPr>
        <w:t>2</w:t>
      </w:r>
      <w:r w:rsidRPr="00B32F66">
        <w:rPr>
          <w:rFonts w:ascii="Time New Roman" w:eastAsia="黑体" w:hAnsi="Time New Roman" w:hint="eastAsia"/>
        </w:rPr>
        <w:t>0</w:t>
      </w:r>
      <w:r w:rsidR="00AC5B09">
        <w:rPr>
          <w:rFonts w:ascii="Time New Roman" w:eastAsia="黑体" w:hAnsi="Time New Roman" w:hint="eastAsia"/>
        </w:rPr>
        <w:t>17</w:t>
      </w:r>
      <w:r w:rsidRPr="00B32F66">
        <w:rPr>
          <w:rFonts w:ascii="Time New Roman" w:eastAsia="黑体" w:hAnsi="Time New Roman" w:hint="eastAsia"/>
        </w:rPr>
        <w:t>年各年龄组人口测算</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753EC0" w:rsidRPr="00753EC0" w:rsidTr="002C1773">
        <w:trPr>
          <w:tblHeader/>
        </w:trPr>
        <w:tc>
          <w:tcPr>
            <w:tcW w:w="2254" w:type="dxa"/>
            <w:tcBorders>
              <w:top w:val="single" w:sz="4" w:space="0" w:color="auto"/>
              <w:bottom w:val="single" w:sz="12" w:space="0" w:color="auto"/>
              <w:tl2br w:val="single" w:sz="4" w:space="0" w:color="auto"/>
            </w:tcBorders>
            <w:shd w:val="clear" w:color="auto" w:fill="auto"/>
            <w:vAlign w:val="bottom"/>
          </w:tcPr>
          <w:p w:rsidR="00753EC0" w:rsidRPr="00753EC0" w:rsidRDefault="00753EC0" w:rsidP="003F5B18">
            <w:pPr>
              <w:tabs>
                <w:tab w:val="clear" w:pos="431"/>
              </w:tabs>
              <w:overflowPunct/>
              <w:adjustRightInd/>
              <w:snapToGrid/>
              <w:spacing w:before="140" w:after="140" w:line="200" w:lineRule="exact"/>
              <w:ind w:right="113"/>
              <w:jc w:val="left"/>
              <w:rPr>
                <w:rFonts w:ascii="Time New Roman" w:eastAsia="楷体" w:hAnsi="Time New Roman" w:hint="eastAsia"/>
                <w:iCs/>
                <w:snapToGrid/>
                <w:sz w:val="18"/>
                <w:szCs w:val="18"/>
                <w:lang w:val="en-GB" w:eastAsia="en-US"/>
              </w:rPr>
            </w:pPr>
            <w:r w:rsidRPr="00753EC0">
              <w:rPr>
                <w:rFonts w:ascii="Time New Roman" w:eastAsia="楷体" w:hAnsi="Time New Roman"/>
                <w:iCs/>
                <w:snapToGrid/>
                <w:sz w:val="18"/>
                <w:szCs w:val="18"/>
                <w:lang w:eastAsia="en-US"/>
              </w:rPr>
              <w:t>年龄组</w:t>
            </w:r>
            <w:r w:rsidR="002C1773">
              <w:rPr>
                <w:rFonts w:ascii="Time New Roman" w:eastAsia="楷体" w:hAnsi="Time New Roman" w:hint="eastAsia"/>
                <w:iCs/>
                <w:snapToGrid/>
                <w:sz w:val="18"/>
                <w:szCs w:val="18"/>
                <w:lang w:eastAsia="en-US"/>
              </w:rPr>
              <w:t xml:space="preserve">        </w:t>
            </w:r>
            <w:r w:rsidR="002C1773" w:rsidRPr="002C1773">
              <w:rPr>
                <w:rFonts w:ascii="Time New Roman" w:eastAsia="楷体" w:hAnsi="Time New Roman" w:hint="eastAsia"/>
                <w:iCs/>
                <w:snapToGrid/>
                <w:sz w:val="18"/>
                <w:szCs w:val="18"/>
                <w:lang w:eastAsia="en-US"/>
              </w:rPr>
              <w:t>性别</w:t>
            </w:r>
          </w:p>
        </w:tc>
        <w:tc>
          <w:tcPr>
            <w:tcW w:w="2254" w:type="dxa"/>
            <w:tcBorders>
              <w:top w:val="single" w:sz="4" w:space="0" w:color="auto"/>
              <w:bottom w:val="single" w:sz="12" w:space="0" w:color="auto"/>
            </w:tcBorders>
            <w:shd w:val="clear" w:color="auto" w:fill="auto"/>
            <w:vAlign w:val="bottom"/>
          </w:tcPr>
          <w:p w:rsidR="00753EC0" w:rsidRPr="00753EC0" w:rsidRDefault="00753EC0" w:rsidP="00AC6B37">
            <w:pPr>
              <w:tabs>
                <w:tab w:val="clear" w:pos="431"/>
              </w:tabs>
              <w:overflowPunct/>
              <w:adjustRightInd/>
              <w:snapToGrid/>
              <w:spacing w:before="120" w:after="120" w:line="200" w:lineRule="exact"/>
              <w:ind w:right="113"/>
              <w:jc w:val="right"/>
              <w:rPr>
                <w:rFonts w:ascii="Time New Roman" w:eastAsia="楷体" w:hAnsi="Time New Roman" w:hint="eastAsia"/>
                <w:iCs/>
                <w:snapToGrid/>
                <w:sz w:val="18"/>
                <w:szCs w:val="18"/>
                <w:lang w:val="en-GB" w:eastAsia="en-US"/>
              </w:rPr>
            </w:pPr>
            <w:r w:rsidRPr="00753EC0">
              <w:rPr>
                <w:rFonts w:ascii="Time New Roman" w:eastAsia="楷体" w:hAnsi="Time New Roman"/>
                <w:iCs/>
                <w:sz w:val="18"/>
                <w:szCs w:val="18"/>
              </w:rPr>
              <w:t>男性</w:t>
            </w:r>
          </w:p>
        </w:tc>
        <w:tc>
          <w:tcPr>
            <w:tcW w:w="2254" w:type="dxa"/>
            <w:tcBorders>
              <w:top w:val="single" w:sz="4" w:space="0" w:color="auto"/>
              <w:bottom w:val="single" w:sz="12" w:space="0" w:color="auto"/>
            </w:tcBorders>
            <w:shd w:val="clear" w:color="auto" w:fill="auto"/>
            <w:vAlign w:val="bottom"/>
          </w:tcPr>
          <w:p w:rsidR="00753EC0" w:rsidRPr="00753EC0" w:rsidRDefault="00753EC0" w:rsidP="00AC6B37">
            <w:pPr>
              <w:tabs>
                <w:tab w:val="clear" w:pos="431"/>
              </w:tabs>
              <w:overflowPunct/>
              <w:adjustRightInd/>
              <w:snapToGrid/>
              <w:spacing w:before="120" w:after="120" w:line="200" w:lineRule="exact"/>
              <w:ind w:right="113"/>
              <w:jc w:val="right"/>
              <w:rPr>
                <w:rFonts w:ascii="Time New Roman" w:eastAsia="楷体" w:hAnsi="Time New Roman" w:hint="eastAsia"/>
                <w:iCs/>
                <w:snapToGrid/>
                <w:sz w:val="18"/>
                <w:szCs w:val="18"/>
                <w:lang w:val="en-GB" w:eastAsia="en-US"/>
              </w:rPr>
            </w:pPr>
            <w:r w:rsidRPr="00753EC0">
              <w:rPr>
                <w:rFonts w:ascii="Time New Roman" w:eastAsia="楷体" w:hAnsi="Time New Roman"/>
                <w:iCs/>
                <w:sz w:val="18"/>
                <w:szCs w:val="18"/>
              </w:rPr>
              <w:t>女性</w:t>
            </w:r>
          </w:p>
        </w:tc>
        <w:tc>
          <w:tcPr>
            <w:tcW w:w="2254" w:type="dxa"/>
            <w:tcBorders>
              <w:top w:val="single" w:sz="4" w:space="0" w:color="auto"/>
              <w:bottom w:val="single" w:sz="12" w:space="0" w:color="auto"/>
            </w:tcBorders>
            <w:shd w:val="clear" w:color="auto" w:fill="auto"/>
            <w:vAlign w:val="bottom"/>
          </w:tcPr>
          <w:p w:rsidR="00753EC0" w:rsidRPr="00C3296B" w:rsidRDefault="00753EC0" w:rsidP="00AC6B37">
            <w:pPr>
              <w:tabs>
                <w:tab w:val="clear" w:pos="431"/>
              </w:tabs>
              <w:overflowPunct/>
              <w:adjustRightInd/>
              <w:snapToGrid/>
              <w:spacing w:before="120" w:after="120" w:line="200" w:lineRule="exact"/>
              <w:ind w:right="113"/>
              <w:jc w:val="right"/>
              <w:rPr>
                <w:rFonts w:ascii="Time New Roman" w:eastAsia="楷体" w:hAnsi="Time New Roman" w:hint="eastAsia"/>
                <w:iCs/>
                <w:snapToGrid/>
                <w:sz w:val="18"/>
                <w:szCs w:val="18"/>
                <w:lang w:val="en-GB" w:eastAsia="en-US"/>
              </w:rPr>
            </w:pPr>
            <w:r w:rsidRPr="00C3296B">
              <w:rPr>
                <w:rFonts w:ascii="Time New Roman" w:eastAsia="楷体" w:hAnsi="Time New Roman"/>
                <w:iCs/>
                <w:sz w:val="18"/>
                <w:szCs w:val="18"/>
              </w:rPr>
              <w:t>总计</w:t>
            </w:r>
          </w:p>
        </w:tc>
      </w:tr>
      <w:tr w:rsidR="00753EC0" w:rsidRPr="00753EC0" w:rsidTr="00206E97">
        <w:tc>
          <w:tcPr>
            <w:tcW w:w="2254" w:type="dxa"/>
            <w:tcBorders>
              <w:top w:val="single" w:sz="12" w:space="0" w:color="auto"/>
            </w:tcBorders>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6"/>
                <w:szCs w:val="18"/>
                <w:rtl/>
                <w:lang w:val="en-GB" w:eastAsia="en-US"/>
              </w:rPr>
              <w:t>0</w:t>
            </w:r>
          </w:p>
        </w:tc>
        <w:tc>
          <w:tcPr>
            <w:tcW w:w="2254" w:type="dxa"/>
            <w:tcBorders>
              <w:top w:val="single" w:sz="12" w:space="0" w:color="auto"/>
            </w:tcBorders>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13</w:t>
            </w:r>
            <w:r w:rsidRPr="00753EC0">
              <w:rPr>
                <w:snapToGrid/>
                <w:sz w:val="18"/>
                <w:szCs w:val="18"/>
                <w:lang w:val="en-GB" w:eastAsia="en-US"/>
              </w:rPr>
              <w:t xml:space="preserve"> </w:t>
            </w:r>
            <w:r w:rsidRPr="00753EC0">
              <w:rPr>
                <w:snapToGrid/>
                <w:sz w:val="18"/>
                <w:szCs w:val="18"/>
                <w:rtl/>
                <w:lang w:val="en-GB" w:eastAsia="en-US"/>
              </w:rPr>
              <w:t>992</w:t>
            </w:r>
          </w:p>
        </w:tc>
        <w:tc>
          <w:tcPr>
            <w:tcW w:w="2254" w:type="dxa"/>
            <w:tcBorders>
              <w:top w:val="single" w:sz="12" w:space="0" w:color="auto"/>
            </w:tcBorders>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13</w:t>
            </w:r>
            <w:r w:rsidRPr="00753EC0">
              <w:rPr>
                <w:snapToGrid/>
                <w:sz w:val="18"/>
                <w:szCs w:val="18"/>
                <w:lang w:val="en-GB" w:eastAsia="en-US"/>
              </w:rPr>
              <w:t xml:space="preserve"> </w:t>
            </w:r>
            <w:r w:rsidRPr="00753EC0">
              <w:rPr>
                <w:snapToGrid/>
                <w:sz w:val="18"/>
                <w:szCs w:val="18"/>
                <w:rtl/>
                <w:lang w:val="en-GB" w:eastAsia="en-US"/>
              </w:rPr>
              <w:t>561</w:t>
            </w:r>
          </w:p>
        </w:tc>
        <w:tc>
          <w:tcPr>
            <w:tcW w:w="2254" w:type="dxa"/>
            <w:tcBorders>
              <w:top w:val="single" w:sz="12" w:space="0" w:color="auto"/>
            </w:tcBorders>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26</w:t>
            </w:r>
            <w:r w:rsidRPr="00753EC0">
              <w:rPr>
                <w:snapToGrid/>
                <w:sz w:val="18"/>
                <w:szCs w:val="18"/>
                <w:lang w:val="en-GB" w:eastAsia="en-US"/>
              </w:rPr>
              <w:t xml:space="preserve"> </w:t>
            </w:r>
            <w:r w:rsidRPr="00753EC0">
              <w:rPr>
                <w:snapToGrid/>
                <w:sz w:val="18"/>
                <w:szCs w:val="18"/>
                <w:rtl/>
                <w:lang w:val="en-GB" w:eastAsia="en-US"/>
              </w:rPr>
              <w:t>553</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1–4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58</w:t>
            </w:r>
            <w:r w:rsidRPr="00753EC0">
              <w:rPr>
                <w:snapToGrid/>
                <w:sz w:val="18"/>
                <w:szCs w:val="18"/>
                <w:lang w:val="en-GB" w:eastAsia="en-US"/>
              </w:rPr>
              <w:t xml:space="preserve"> </w:t>
            </w:r>
            <w:r w:rsidRPr="00753EC0">
              <w:rPr>
                <w:snapToGrid/>
                <w:sz w:val="18"/>
                <w:szCs w:val="18"/>
                <w:rtl/>
                <w:lang w:val="en-GB" w:eastAsia="en-US"/>
              </w:rPr>
              <w:t>875</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57</w:t>
            </w:r>
            <w:r w:rsidRPr="00753EC0">
              <w:rPr>
                <w:snapToGrid/>
                <w:sz w:val="18"/>
                <w:szCs w:val="18"/>
                <w:lang w:val="en-GB" w:eastAsia="en-US"/>
              </w:rPr>
              <w:t xml:space="preserve"> </w:t>
            </w:r>
            <w:r w:rsidRPr="00753EC0">
              <w:rPr>
                <w:snapToGrid/>
                <w:sz w:val="18"/>
                <w:szCs w:val="18"/>
                <w:rtl/>
                <w:lang w:val="en-GB" w:eastAsia="en-US"/>
              </w:rPr>
              <w:t>445</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116</w:t>
            </w:r>
            <w:r w:rsidRPr="00753EC0">
              <w:rPr>
                <w:snapToGrid/>
                <w:sz w:val="18"/>
                <w:szCs w:val="18"/>
                <w:lang w:val="en-GB" w:eastAsia="en-US"/>
              </w:rPr>
              <w:t xml:space="preserve"> </w:t>
            </w:r>
            <w:r w:rsidRPr="00753EC0">
              <w:rPr>
                <w:snapToGrid/>
                <w:sz w:val="18"/>
                <w:szCs w:val="18"/>
                <w:rtl/>
                <w:lang w:val="en-GB" w:eastAsia="en-US"/>
              </w:rPr>
              <w:t>320</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5–9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64</w:t>
            </w:r>
            <w:r w:rsidRPr="00753EC0">
              <w:rPr>
                <w:snapToGrid/>
                <w:sz w:val="18"/>
                <w:szCs w:val="18"/>
                <w:lang w:val="en-GB" w:eastAsia="en-US"/>
              </w:rPr>
              <w:t xml:space="preserve"> </w:t>
            </w:r>
            <w:r w:rsidRPr="00753EC0">
              <w:rPr>
                <w:snapToGrid/>
                <w:sz w:val="18"/>
                <w:szCs w:val="18"/>
                <w:rtl/>
                <w:lang w:val="en-GB" w:eastAsia="en-US"/>
              </w:rPr>
              <w:t>510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63</w:t>
            </w:r>
            <w:r w:rsidRPr="00753EC0">
              <w:rPr>
                <w:snapToGrid/>
                <w:sz w:val="18"/>
                <w:szCs w:val="18"/>
                <w:lang w:val="en-GB" w:eastAsia="en-US"/>
              </w:rPr>
              <w:t xml:space="preserve"> </w:t>
            </w:r>
            <w:r w:rsidRPr="00753EC0">
              <w:rPr>
                <w:snapToGrid/>
                <w:sz w:val="18"/>
                <w:szCs w:val="18"/>
                <w:rtl/>
                <w:lang w:val="en-GB" w:eastAsia="en-US"/>
              </w:rPr>
              <w:t>477</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12</w:t>
            </w:r>
            <w:r w:rsidRPr="00753EC0">
              <w:rPr>
                <w:snapToGrid/>
                <w:sz w:val="18"/>
                <w:szCs w:val="18"/>
                <w:rtl/>
                <w:lang w:val="en-GB" w:eastAsia="en-US"/>
              </w:rPr>
              <w:t>7</w:t>
            </w:r>
            <w:r w:rsidRPr="00753EC0">
              <w:rPr>
                <w:snapToGrid/>
                <w:sz w:val="18"/>
                <w:szCs w:val="18"/>
                <w:lang w:val="en-GB" w:eastAsia="en-US"/>
              </w:rPr>
              <w:t xml:space="preserve"> </w:t>
            </w:r>
            <w:r w:rsidRPr="00753EC0">
              <w:rPr>
                <w:snapToGrid/>
                <w:sz w:val="18"/>
                <w:szCs w:val="18"/>
                <w:rtl/>
                <w:lang w:val="en-GB" w:eastAsia="en-US"/>
              </w:rPr>
              <w:t>987</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10–14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50</w:t>
            </w:r>
            <w:r w:rsidRPr="00753EC0">
              <w:rPr>
                <w:snapToGrid/>
                <w:sz w:val="18"/>
                <w:szCs w:val="18"/>
                <w:lang w:val="en-GB" w:eastAsia="en-US"/>
              </w:rPr>
              <w:t xml:space="preserve"> </w:t>
            </w:r>
            <w:r w:rsidRPr="00753EC0">
              <w:rPr>
                <w:snapToGrid/>
                <w:sz w:val="18"/>
                <w:szCs w:val="18"/>
                <w:rtl/>
                <w:lang w:val="en-GB" w:eastAsia="en-US"/>
              </w:rPr>
              <w:t>830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49</w:t>
            </w:r>
            <w:r w:rsidRPr="00753EC0">
              <w:rPr>
                <w:snapToGrid/>
                <w:sz w:val="18"/>
                <w:szCs w:val="18"/>
                <w:lang w:val="en-GB" w:eastAsia="en-US"/>
              </w:rPr>
              <w:t xml:space="preserve"> </w:t>
            </w:r>
            <w:r w:rsidRPr="00753EC0">
              <w:rPr>
                <w:snapToGrid/>
                <w:sz w:val="18"/>
                <w:szCs w:val="18"/>
                <w:rtl/>
                <w:lang w:val="en-GB" w:eastAsia="en-US"/>
              </w:rPr>
              <w:t>670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100</w:t>
            </w:r>
            <w:r w:rsidRPr="00753EC0">
              <w:rPr>
                <w:snapToGrid/>
                <w:sz w:val="18"/>
                <w:szCs w:val="18"/>
                <w:lang w:val="en-GB" w:eastAsia="en-US"/>
              </w:rPr>
              <w:t xml:space="preserve"> </w:t>
            </w:r>
            <w:r w:rsidRPr="00753EC0">
              <w:rPr>
                <w:snapToGrid/>
                <w:sz w:val="18"/>
                <w:szCs w:val="18"/>
                <w:rtl/>
                <w:lang w:val="en-GB" w:eastAsia="en-US"/>
              </w:rPr>
              <w:t>500</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15–19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56</w:t>
            </w:r>
            <w:r w:rsidRPr="00753EC0">
              <w:rPr>
                <w:snapToGrid/>
                <w:sz w:val="18"/>
                <w:szCs w:val="18"/>
                <w:lang w:val="en-GB" w:eastAsia="en-US"/>
              </w:rPr>
              <w:t xml:space="preserve"> </w:t>
            </w:r>
            <w:r w:rsidRPr="00753EC0">
              <w:rPr>
                <w:snapToGrid/>
                <w:sz w:val="18"/>
                <w:szCs w:val="18"/>
                <w:rtl/>
                <w:lang w:val="en-GB" w:eastAsia="en-US"/>
              </w:rPr>
              <w:t>516</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36</w:t>
            </w:r>
            <w:r w:rsidRPr="00753EC0">
              <w:rPr>
                <w:snapToGrid/>
                <w:sz w:val="18"/>
                <w:szCs w:val="18"/>
                <w:lang w:val="en-GB" w:eastAsia="en-US"/>
              </w:rPr>
              <w:t xml:space="preserve"> </w:t>
            </w:r>
            <w:r w:rsidRPr="00753EC0">
              <w:rPr>
                <w:snapToGrid/>
                <w:sz w:val="18"/>
                <w:szCs w:val="18"/>
                <w:rtl/>
                <w:lang w:val="en-GB" w:eastAsia="en-US"/>
              </w:rPr>
              <w:t>041</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92</w:t>
            </w:r>
            <w:r w:rsidRPr="00753EC0">
              <w:rPr>
                <w:snapToGrid/>
                <w:sz w:val="18"/>
                <w:szCs w:val="18"/>
                <w:lang w:val="en-GB" w:eastAsia="en-US"/>
              </w:rPr>
              <w:t xml:space="preserve"> </w:t>
            </w:r>
            <w:r w:rsidRPr="00753EC0">
              <w:rPr>
                <w:snapToGrid/>
                <w:sz w:val="18"/>
                <w:szCs w:val="18"/>
                <w:rtl/>
                <w:lang w:val="en-GB" w:eastAsia="en-US"/>
              </w:rPr>
              <w:t>557</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20–24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237</w:t>
            </w:r>
            <w:r w:rsidRPr="00753EC0">
              <w:rPr>
                <w:snapToGrid/>
                <w:sz w:val="18"/>
                <w:szCs w:val="18"/>
                <w:lang w:val="en-GB" w:eastAsia="en-US"/>
              </w:rPr>
              <w:t xml:space="preserve"> </w:t>
            </w:r>
            <w:r w:rsidRPr="00753EC0">
              <w:rPr>
                <w:snapToGrid/>
                <w:sz w:val="18"/>
                <w:szCs w:val="18"/>
                <w:rtl/>
                <w:lang w:val="en-GB" w:eastAsia="en-US"/>
              </w:rPr>
              <w:t>357</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47</w:t>
            </w:r>
            <w:r w:rsidRPr="00753EC0">
              <w:rPr>
                <w:snapToGrid/>
                <w:sz w:val="18"/>
                <w:szCs w:val="18"/>
                <w:lang w:val="en-GB" w:eastAsia="en-US"/>
              </w:rPr>
              <w:t xml:space="preserve"> </w:t>
            </w:r>
            <w:r w:rsidRPr="00753EC0">
              <w:rPr>
                <w:snapToGrid/>
                <w:sz w:val="18"/>
                <w:szCs w:val="18"/>
                <w:rtl/>
                <w:lang w:val="en-GB" w:eastAsia="en-US"/>
              </w:rPr>
              <w:t>023</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2</w:t>
            </w:r>
            <w:r w:rsidRPr="00753EC0">
              <w:rPr>
                <w:snapToGrid/>
                <w:sz w:val="18"/>
                <w:szCs w:val="18"/>
                <w:rtl/>
                <w:lang w:val="en-GB" w:eastAsia="en-US"/>
              </w:rPr>
              <w:t>84</w:t>
            </w:r>
            <w:r w:rsidRPr="00753EC0">
              <w:rPr>
                <w:snapToGrid/>
                <w:sz w:val="18"/>
                <w:szCs w:val="18"/>
                <w:lang w:val="en-GB" w:eastAsia="en-US"/>
              </w:rPr>
              <w:t xml:space="preserve"> </w:t>
            </w:r>
            <w:r w:rsidRPr="00753EC0">
              <w:rPr>
                <w:snapToGrid/>
                <w:sz w:val="18"/>
                <w:szCs w:val="18"/>
                <w:rtl/>
                <w:lang w:val="en-GB" w:eastAsia="en-US"/>
              </w:rPr>
              <w:t>380</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25–29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389</w:t>
            </w:r>
            <w:r w:rsidRPr="00753EC0">
              <w:rPr>
                <w:snapToGrid/>
                <w:sz w:val="18"/>
                <w:szCs w:val="18"/>
                <w:lang w:val="en-GB" w:eastAsia="en-US"/>
              </w:rPr>
              <w:t xml:space="preserve"> </w:t>
            </w:r>
            <w:r w:rsidRPr="00753EC0">
              <w:rPr>
                <w:snapToGrid/>
                <w:sz w:val="18"/>
                <w:szCs w:val="18"/>
                <w:rtl/>
                <w:lang w:val="en-GB" w:eastAsia="en-US"/>
              </w:rPr>
              <w:t>213</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92</w:t>
            </w:r>
            <w:r w:rsidRPr="00753EC0">
              <w:rPr>
                <w:snapToGrid/>
                <w:sz w:val="18"/>
                <w:szCs w:val="18"/>
                <w:lang w:val="en-GB" w:eastAsia="en-US"/>
              </w:rPr>
              <w:t xml:space="preserve"> </w:t>
            </w:r>
            <w:r w:rsidRPr="00753EC0">
              <w:rPr>
                <w:snapToGrid/>
                <w:sz w:val="18"/>
                <w:szCs w:val="18"/>
                <w:rtl/>
                <w:lang w:val="en-GB" w:eastAsia="en-US"/>
              </w:rPr>
              <w:t>780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4</w:t>
            </w:r>
            <w:r w:rsidRPr="00753EC0">
              <w:rPr>
                <w:snapToGrid/>
                <w:sz w:val="18"/>
                <w:szCs w:val="18"/>
                <w:rtl/>
                <w:lang w:val="en-GB" w:eastAsia="en-US"/>
              </w:rPr>
              <w:t>81</w:t>
            </w:r>
            <w:r w:rsidRPr="00753EC0">
              <w:rPr>
                <w:snapToGrid/>
                <w:sz w:val="18"/>
                <w:szCs w:val="18"/>
                <w:lang w:val="en-GB" w:eastAsia="en-US"/>
              </w:rPr>
              <w:t xml:space="preserve"> </w:t>
            </w:r>
            <w:r w:rsidRPr="00753EC0">
              <w:rPr>
                <w:snapToGrid/>
                <w:sz w:val="18"/>
                <w:szCs w:val="18"/>
                <w:rtl/>
                <w:lang w:val="en-GB" w:eastAsia="en-US"/>
              </w:rPr>
              <w:t>993</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30–34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361</w:t>
            </w:r>
            <w:r w:rsidRPr="00753EC0">
              <w:rPr>
                <w:snapToGrid/>
                <w:sz w:val="18"/>
                <w:szCs w:val="18"/>
                <w:lang w:val="en-GB" w:eastAsia="en-US"/>
              </w:rPr>
              <w:t xml:space="preserve"> </w:t>
            </w:r>
            <w:r w:rsidRPr="00753EC0">
              <w:rPr>
                <w:snapToGrid/>
                <w:sz w:val="18"/>
                <w:szCs w:val="18"/>
                <w:rtl/>
                <w:lang w:val="en-GB" w:eastAsia="en-US"/>
              </w:rPr>
              <w:t>510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95</w:t>
            </w:r>
            <w:r w:rsidRPr="00753EC0">
              <w:rPr>
                <w:snapToGrid/>
                <w:sz w:val="18"/>
                <w:szCs w:val="18"/>
                <w:lang w:val="en-GB" w:eastAsia="en-US"/>
              </w:rPr>
              <w:t xml:space="preserve"> </w:t>
            </w:r>
            <w:r w:rsidRPr="00753EC0">
              <w:rPr>
                <w:snapToGrid/>
                <w:sz w:val="18"/>
                <w:szCs w:val="18"/>
                <w:rtl/>
                <w:lang w:val="en-GB" w:eastAsia="en-US"/>
              </w:rPr>
              <w:t>603</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4</w:t>
            </w:r>
            <w:r w:rsidRPr="00753EC0">
              <w:rPr>
                <w:snapToGrid/>
                <w:sz w:val="18"/>
                <w:szCs w:val="18"/>
                <w:rtl/>
                <w:lang w:val="en-GB" w:eastAsia="en-US"/>
              </w:rPr>
              <w:t>57</w:t>
            </w:r>
            <w:r w:rsidRPr="00753EC0">
              <w:rPr>
                <w:snapToGrid/>
                <w:sz w:val="18"/>
                <w:szCs w:val="18"/>
                <w:lang w:val="en-GB" w:eastAsia="en-US"/>
              </w:rPr>
              <w:t xml:space="preserve"> </w:t>
            </w:r>
            <w:r w:rsidRPr="00753EC0">
              <w:rPr>
                <w:snapToGrid/>
                <w:sz w:val="18"/>
                <w:szCs w:val="18"/>
                <w:rtl/>
                <w:lang w:val="en-GB" w:eastAsia="en-US"/>
              </w:rPr>
              <w:t>113</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35–39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271</w:t>
            </w:r>
            <w:r w:rsidRPr="00753EC0">
              <w:rPr>
                <w:snapToGrid/>
                <w:sz w:val="18"/>
                <w:szCs w:val="18"/>
                <w:lang w:val="en-GB" w:eastAsia="en-US"/>
              </w:rPr>
              <w:t xml:space="preserve"> </w:t>
            </w:r>
            <w:r w:rsidRPr="00753EC0">
              <w:rPr>
                <w:snapToGrid/>
                <w:sz w:val="18"/>
                <w:szCs w:val="18"/>
                <w:rtl/>
                <w:lang w:val="en-GB" w:eastAsia="en-US"/>
              </w:rPr>
              <w:t>350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76</w:t>
            </w:r>
            <w:r w:rsidRPr="00753EC0">
              <w:rPr>
                <w:snapToGrid/>
                <w:sz w:val="18"/>
                <w:szCs w:val="18"/>
                <w:lang w:val="en-GB" w:eastAsia="en-US"/>
              </w:rPr>
              <w:t xml:space="preserve"> </w:t>
            </w:r>
            <w:r w:rsidRPr="00753EC0">
              <w:rPr>
                <w:snapToGrid/>
                <w:sz w:val="18"/>
                <w:szCs w:val="18"/>
                <w:rtl/>
                <w:lang w:val="en-GB" w:eastAsia="en-US"/>
              </w:rPr>
              <w:t>365</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3</w:t>
            </w:r>
            <w:r w:rsidRPr="00753EC0">
              <w:rPr>
                <w:snapToGrid/>
                <w:sz w:val="18"/>
                <w:szCs w:val="18"/>
                <w:rtl/>
                <w:lang w:val="en-GB" w:eastAsia="en-US"/>
              </w:rPr>
              <w:t>47</w:t>
            </w:r>
            <w:r w:rsidRPr="00753EC0">
              <w:rPr>
                <w:snapToGrid/>
                <w:sz w:val="18"/>
                <w:szCs w:val="18"/>
                <w:lang w:val="en-GB" w:eastAsia="en-US"/>
              </w:rPr>
              <w:t xml:space="preserve"> </w:t>
            </w:r>
            <w:r w:rsidRPr="00753EC0">
              <w:rPr>
                <w:snapToGrid/>
                <w:sz w:val="18"/>
                <w:szCs w:val="18"/>
                <w:rtl/>
                <w:lang w:val="en-GB" w:eastAsia="en-US"/>
              </w:rPr>
              <w:t>715</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40–44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204</w:t>
            </w:r>
            <w:r w:rsidRPr="00753EC0">
              <w:rPr>
                <w:snapToGrid/>
                <w:sz w:val="18"/>
                <w:szCs w:val="18"/>
                <w:lang w:val="en-GB" w:eastAsia="en-US"/>
              </w:rPr>
              <w:t xml:space="preserve"> </w:t>
            </w:r>
            <w:r w:rsidRPr="00753EC0">
              <w:rPr>
                <w:snapToGrid/>
                <w:sz w:val="18"/>
                <w:szCs w:val="18"/>
                <w:rtl/>
                <w:lang w:val="en-GB" w:eastAsia="en-US"/>
              </w:rPr>
              <w:t>770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52</w:t>
            </w:r>
            <w:r w:rsidRPr="00753EC0">
              <w:rPr>
                <w:snapToGrid/>
                <w:sz w:val="18"/>
                <w:szCs w:val="18"/>
                <w:lang w:val="en-GB" w:eastAsia="en-US"/>
              </w:rPr>
              <w:t xml:space="preserve"> </w:t>
            </w:r>
            <w:r w:rsidRPr="00753EC0">
              <w:rPr>
                <w:snapToGrid/>
                <w:sz w:val="18"/>
                <w:szCs w:val="18"/>
                <w:rtl/>
                <w:lang w:val="en-GB" w:eastAsia="en-US"/>
              </w:rPr>
              <w:t>592</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lang w:val="en-GB" w:eastAsia="en-US"/>
              </w:rPr>
              <w:t>2</w:t>
            </w:r>
            <w:r w:rsidRPr="00753EC0">
              <w:rPr>
                <w:snapToGrid/>
                <w:sz w:val="18"/>
                <w:szCs w:val="18"/>
                <w:rtl/>
                <w:lang w:val="en-GB" w:eastAsia="en-US"/>
              </w:rPr>
              <w:t>5</w:t>
            </w:r>
            <w:r w:rsidRPr="00753EC0">
              <w:rPr>
                <w:rFonts w:hint="cs"/>
                <w:snapToGrid/>
                <w:sz w:val="18"/>
                <w:szCs w:val="18"/>
                <w:rtl/>
                <w:lang w:val="en-GB" w:eastAsia="en-US"/>
              </w:rPr>
              <w:t>7</w:t>
            </w:r>
            <w:r w:rsidRPr="00753EC0">
              <w:rPr>
                <w:snapToGrid/>
                <w:sz w:val="18"/>
                <w:szCs w:val="18"/>
                <w:lang w:val="en-GB" w:eastAsia="en-US"/>
              </w:rPr>
              <w:t xml:space="preserve"> </w:t>
            </w:r>
            <w:r w:rsidRPr="00753EC0">
              <w:rPr>
                <w:snapToGrid/>
                <w:sz w:val="18"/>
                <w:szCs w:val="18"/>
                <w:rtl/>
                <w:lang w:val="en-GB" w:eastAsia="en-US"/>
              </w:rPr>
              <w:t>362</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45–49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144</w:t>
            </w:r>
            <w:r w:rsidRPr="00753EC0">
              <w:rPr>
                <w:snapToGrid/>
                <w:sz w:val="18"/>
                <w:szCs w:val="18"/>
                <w:lang w:val="en-GB" w:eastAsia="en-US"/>
              </w:rPr>
              <w:t xml:space="preserve"> </w:t>
            </w:r>
            <w:r w:rsidRPr="00753EC0">
              <w:rPr>
                <w:snapToGrid/>
                <w:sz w:val="18"/>
                <w:szCs w:val="18"/>
                <w:rtl/>
                <w:lang w:val="en-GB" w:eastAsia="en-US"/>
              </w:rPr>
              <w:t>520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34</w:t>
            </w:r>
            <w:r w:rsidRPr="00753EC0">
              <w:rPr>
                <w:snapToGrid/>
                <w:sz w:val="18"/>
                <w:szCs w:val="18"/>
                <w:lang w:val="en-GB" w:eastAsia="en-US"/>
              </w:rPr>
              <w:t xml:space="preserve"> </w:t>
            </w:r>
            <w:r w:rsidRPr="00753EC0">
              <w:rPr>
                <w:snapToGrid/>
                <w:sz w:val="18"/>
                <w:szCs w:val="18"/>
                <w:rtl/>
                <w:lang w:val="en-GB" w:eastAsia="en-US"/>
              </w:rPr>
              <w:t>966</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17</w:t>
            </w:r>
            <w:r w:rsidRPr="00753EC0">
              <w:rPr>
                <w:snapToGrid/>
                <w:sz w:val="18"/>
                <w:szCs w:val="18"/>
                <w:rtl/>
                <w:lang w:val="en-GB" w:eastAsia="en-US"/>
              </w:rPr>
              <w:t>9</w:t>
            </w:r>
            <w:r w:rsidRPr="00753EC0">
              <w:rPr>
                <w:snapToGrid/>
                <w:sz w:val="18"/>
                <w:szCs w:val="18"/>
                <w:lang w:val="en-GB" w:eastAsia="en-US"/>
              </w:rPr>
              <w:t xml:space="preserve"> </w:t>
            </w:r>
            <w:r w:rsidRPr="00753EC0">
              <w:rPr>
                <w:snapToGrid/>
                <w:sz w:val="18"/>
                <w:szCs w:val="18"/>
                <w:rtl/>
                <w:lang w:val="en-GB" w:eastAsia="en-US"/>
              </w:rPr>
              <w:t>486</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50–54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89</w:t>
            </w:r>
            <w:r w:rsidRPr="00753EC0">
              <w:rPr>
                <w:snapToGrid/>
                <w:sz w:val="18"/>
                <w:szCs w:val="18"/>
                <w:lang w:val="en-GB" w:eastAsia="en-US"/>
              </w:rPr>
              <w:t xml:space="preserve"> </w:t>
            </w:r>
            <w:r w:rsidRPr="00753EC0">
              <w:rPr>
                <w:snapToGrid/>
                <w:sz w:val="18"/>
                <w:szCs w:val="18"/>
                <w:rtl/>
                <w:lang w:val="en-GB" w:eastAsia="en-US"/>
              </w:rPr>
              <w:t>760</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23</w:t>
            </w:r>
            <w:r w:rsidRPr="00753EC0">
              <w:rPr>
                <w:snapToGrid/>
                <w:sz w:val="18"/>
                <w:szCs w:val="18"/>
                <w:lang w:val="en-GB" w:eastAsia="en-US"/>
              </w:rPr>
              <w:t xml:space="preserve"> </w:t>
            </w:r>
            <w:r w:rsidRPr="00753EC0">
              <w:rPr>
                <w:snapToGrid/>
                <w:sz w:val="18"/>
                <w:szCs w:val="18"/>
                <w:rtl/>
                <w:lang w:val="en-GB" w:eastAsia="en-US"/>
              </w:rPr>
              <w:t>409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1</w:t>
            </w:r>
            <w:r w:rsidRPr="00753EC0">
              <w:rPr>
                <w:snapToGrid/>
                <w:sz w:val="18"/>
                <w:szCs w:val="18"/>
                <w:rtl/>
                <w:lang w:val="en-GB" w:eastAsia="en-US"/>
              </w:rPr>
              <w:t>13</w:t>
            </w:r>
            <w:r w:rsidRPr="00753EC0">
              <w:rPr>
                <w:snapToGrid/>
                <w:sz w:val="18"/>
                <w:szCs w:val="18"/>
                <w:lang w:val="en-GB" w:eastAsia="en-US"/>
              </w:rPr>
              <w:t xml:space="preserve"> </w:t>
            </w:r>
            <w:r w:rsidRPr="00753EC0">
              <w:rPr>
                <w:snapToGrid/>
                <w:sz w:val="18"/>
                <w:szCs w:val="18"/>
                <w:rtl/>
                <w:lang w:val="en-GB" w:eastAsia="en-US"/>
              </w:rPr>
              <w:t>169</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55–59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58</w:t>
            </w:r>
            <w:r w:rsidRPr="00753EC0">
              <w:rPr>
                <w:snapToGrid/>
                <w:sz w:val="18"/>
                <w:szCs w:val="18"/>
                <w:lang w:val="en-GB" w:eastAsia="en-US"/>
              </w:rPr>
              <w:t xml:space="preserve"> </w:t>
            </w:r>
            <w:r w:rsidRPr="00753EC0">
              <w:rPr>
                <w:snapToGrid/>
                <w:sz w:val="18"/>
                <w:szCs w:val="18"/>
                <w:rtl/>
                <w:lang w:val="en-GB" w:eastAsia="en-US"/>
              </w:rPr>
              <w:t>221</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15</w:t>
            </w:r>
            <w:r w:rsidRPr="00753EC0">
              <w:rPr>
                <w:snapToGrid/>
                <w:sz w:val="18"/>
                <w:szCs w:val="18"/>
                <w:lang w:val="en-GB" w:eastAsia="en-US"/>
              </w:rPr>
              <w:t xml:space="preserve"> </w:t>
            </w:r>
            <w:r w:rsidRPr="00753EC0">
              <w:rPr>
                <w:snapToGrid/>
                <w:sz w:val="18"/>
                <w:szCs w:val="18"/>
                <w:rtl/>
                <w:lang w:val="en-GB" w:eastAsia="en-US"/>
              </w:rPr>
              <w:t>351</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7</w:t>
            </w:r>
            <w:r w:rsidRPr="00753EC0">
              <w:rPr>
                <w:snapToGrid/>
                <w:sz w:val="18"/>
                <w:szCs w:val="18"/>
                <w:rtl/>
                <w:lang w:val="en-GB" w:eastAsia="en-US"/>
              </w:rPr>
              <w:t>3</w:t>
            </w:r>
            <w:r w:rsidRPr="00753EC0">
              <w:rPr>
                <w:snapToGrid/>
                <w:sz w:val="18"/>
                <w:szCs w:val="18"/>
                <w:lang w:val="en-GB" w:eastAsia="en-US"/>
              </w:rPr>
              <w:t xml:space="preserve"> </w:t>
            </w:r>
            <w:r w:rsidRPr="00753EC0">
              <w:rPr>
                <w:rFonts w:hint="cs"/>
                <w:snapToGrid/>
                <w:sz w:val="18"/>
                <w:szCs w:val="18"/>
                <w:rtl/>
                <w:lang w:val="en-GB" w:eastAsia="en-US"/>
              </w:rPr>
              <w:t>5</w:t>
            </w:r>
            <w:r w:rsidRPr="00753EC0">
              <w:rPr>
                <w:snapToGrid/>
                <w:sz w:val="18"/>
                <w:szCs w:val="18"/>
                <w:rtl/>
                <w:lang w:val="en-GB" w:eastAsia="en-US"/>
              </w:rPr>
              <w:t>72</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60–64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25</w:t>
            </w:r>
            <w:r w:rsidRPr="00753EC0">
              <w:rPr>
                <w:snapToGrid/>
                <w:sz w:val="18"/>
                <w:szCs w:val="18"/>
                <w:lang w:val="en-GB" w:eastAsia="en-US"/>
              </w:rPr>
              <w:t xml:space="preserve"> </w:t>
            </w:r>
            <w:r w:rsidRPr="00753EC0">
              <w:rPr>
                <w:snapToGrid/>
                <w:sz w:val="18"/>
                <w:szCs w:val="18"/>
                <w:rtl/>
                <w:lang w:val="en-GB" w:eastAsia="en-US"/>
              </w:rPr>
              <w:t>299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9</w:t>
            </w:r>
            <w:r w:rsidRPr="00753EC0">
              <w:rPr>
                <w:snapToGrid/>
                <w:sz w:val="18"/>
                <w:szCs w:val="18"/>
                <w:lang w:val="en-GB" w:eastAsia="en-US"/>
              </w:rPr>
              <w:t xml:space="preserve"> </w:t>
            </w:r>
            <w:r w:rsidRPr="00753EC0">
              <w:rPr>
                <w:snapToGrid/>
                <w:sz w:val="18"/>
                <w:szCs w:val="18"/>
                <w:rtl/>
                <w:lang w:val="en-GB" w:eastAsia="en-US"/>
              </w:rPr>
              <w:t>169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3</w:t>
            </w:r>
            <w:r w:rsidRPr="00753EC0">
              <w:rPr>
                <w:snapToGrid/>
                <w:sz w:val="18"/>
                <w:szCs w:val="18"/>
                <w:rtl/>
                <w:lang w:val="en-GB" w:eastAsia="en-US"/>
              </w:rPr>
              <w:t>4</w:t>
            </w:r>
            <w:r w:rsidRPr="00753EC0">
              <w:rPr>
                <w:snapToGrid/>
                <w:sz w:val="18"/>
                <w:szCs w:val="18"/>
                <w:lang w:val="en-GB" w:eastAsia="en-US"/>
              </w:rPr>
              <w:t xml:space="preserve"> </w:t>
            </w:r>
            <w:r w:rsidRPr="00753EC0">
              <w:rPr>
                <w:snapToGrid/>
                <w:sz w:val="18"/>
                <w:szCs w:val="18"/>
                <w:rtl/>
                <w:lang w:val="en-GB" w:eastAsia="en-US"/>
              </w:rPr>
              <w:t>468</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65–69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10</w:t>
            </w:r>
            <w:r w:rsidRPr="00753EC0">
              <w:rPr>
                <w:snapToGrid/>
                <w:sz w:val="18"/>
                <w:szCs w:val="18"/>
                <w:lang w:val="en-GB" w:eastAsia="en-US"/>
              </w:rPr>
              <w:t xml:space="preserve"> </w:t>
            </w:r>
            <w:r w:rsidRPr="00753EC0">
              <w:rPr>
                <w:snapToGrid/>
                <w:sz w:val="18"/>
                <w:szCs w:val="18"/>
                <w:rtl/>
                <w:lang w:val="en-GB" w:eastAsia="en-US"/>
              </w:rPr>
              <w:t>862</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4</w:t>
            </w:r>
            <w:r w:rsidRPr="00753EC0">
              <w:rPr>
                <w:snapToGrid/>
                <w:sz w:val="18"/>
                <w:szCs w:val="18"/>
                <w:lang w:val="en-GB" w:eastAsia="en-US"/>
              </w:rPr>
              <w:t xml:space="preserve"> </w:t>
            </w:r>
            <w:r w:rsidRPr="00753EC0">
              <w:rPr>
                <w:snapToGrid/>
                <w:sz w:val="18"/>
                <w:szCs w:val="18"/>
                <w:rtl/>
                <w:lang w:val="en-GB" w:eastAsia="en-US"/>
              </w:rPr>
              <w:t>708</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1</w:t>
            </w:r>
            <w:r w:rsidRPr="00753EC0">
              <w:rPr>
                <w:snapToGrid/>
                <w:sz w:val="18"/>
                <w:szCs w:val="18"/>
                <w:rtl/>
                <w:lang w:val="en-GB" w:eastAsia="en-US"/>
              </w:rPr>
              <w:t>5</w:t>
            </w:r>
            <w:r w:rsidRPr="00753EC0">
              <w:rPr>
                <w:snapToGrid/>
                <w:sz w:val="18"/>
                <w:szCs w:val="18"/>
                <w:lang w:val="en-GB" w:eastAsia="en-US"/>
              </w:rPr>
              <w:t xml:space="preserve"> </w:t>
            </w:r>
            <w:r w:rsidRPr="00753EC0">
              <w:rPr>
                <w:snapToGrid/>
                <w:sz w:val="18"/>
                <w:szCs w:val="18"/>
                <w:rtl/>
                <w:lang w:val="en-GB" w:eastAsia="en-US"/>
              </w:rPr>
              <w:t>570</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70–74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4</w:t>
            </w:r>
            <w:r w:rsidRPr="00753EC0">
              <w:rPr>
                <w:snapToGrid/>
                <w:sz w:val="18"/>
                <w:szCs w:val="18"/>
                <w:lang w:val="en-GB" w:eastAsia="en-US"/>
              </w:rPr>
              <w:t xml:space="preserve"> </w:t>
            </w:r>
            <w:r w:rsidRPr="00753EC0">
              <w:rPr>
                <w:snapToGrid/>
                <w:sz w:val="18"/>
                <w:szCs w:val="18"/>
                <w:rtl/>
                <w:lang w:val="en-GB" w:eastAsia="en-US"/>
              </w:rPr>
              <w:t>452</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w:t>
            </w:r>
            <w:r w:rsidRPr="00753EC0">
              <w:rPr>
                <w:snapToGrid/>
                <w:sz w:val="18"/>
                <w:szCs w:val="18"/>
                <w:lang w:val="en-GB" w:eastAsia="en-US"/>
              </w:rPr>
              <w:t xml:space="preserve"> </w:t>
            </w:r>
            <w:r w:rsidRPr="00753EC0">
              <w:rPr>
                <w:snapToGrid/>
                <w:sz w:val="18"/>
                <w:szCs w:val="18"/>
                <w:rtl/>
                <w:lang w:val="en-GB" w:eastAsia="en-US"/>
              </w:rPr>
              <w:t>984</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7</w:t>
            </w:r>
            <w:r w:rsidRPr="00753EC0">
              <w:rPr>
                <w:snapToGrid/>
                <w:sz w:val="18"/>
                <w:szCs w:val="18"/>
                <w:lang w:val="en-GB" w:eastAsia="en-US"/>
              </w:rPr>
              <w:t xml:space="preserve"> </w:t>
            </w:r>
            <w:r w:rsidRPr="00753EC0">
              <w:rPr>
                <w:snapToGrid/>
                <w:sz w:val="18"/>
                <w:szCs w:val="18"/>
                <w:rtl/>
                <w:lang w:val="en-GB" w:eastAsia="en-US"/>
              </w:rPr>
              <w:t>436</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75–79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2</w:t>
            </w:r>
            <w:r w:rsidRPr="00753EC0">
              <w:rPr>
                <w:snapToGrid/>
                <w:sz w:val="18"/>
                <w:szCs w:val="18"/>
                <w:lang w:val="en-GB" w:eastAsia="en-US"/>
              </w:rPr>
              <w:t xml:space="preserve"> </w:t>
            </w:r>
            <w:r w:rsidRPr="00753EC0">
              <w:rPr>
                <w:snapToGrid/>
                <w:sz w:val="18"/>
                <w:szCs w:val="18"/>
                <w:rtl/>
                <w:lang w:val="en-GB" w:eastAsia="en-US"/>
              </w:rPr>
              <w:t>141</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w:t>
            </w:r>
            <w:r w:rsidRPr="00753EC0">
              <w:rPr>
                <w:snapToGrid/>
                <w:sz w:val="18"/>
                <w:szCs w:val="18"/>
                <w:lang w:val="en-GB" w:eastAsia="en-US"/>
              </w:rPr>
              <w:t xml:space="preserve"> </w:t>
            </w:r>
            <w:r w:rsidRPr="00753EC0">
              <w:rPr>
                <w:snapToGrid/>
                <w:sz w:val="18"/>
                <w:szCs w:val="18"/>
                <w:rtl/>
                <w:lang w:val="en-GB" w:eastAsia="en-US"/>
              </w:rPr>
              <w:t>639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3</w:t>
            </w:r>
            <w:r w:rsidRPr="00753EC0">
              <w:rPr>
                <w:snapToGrid/>
                <w:sz w:val="18"/>
                <w:szCs w:val="18"/>
                <w:lang w:val="en-GB" w:eastAsia="en-US"/>
              </w:rPr>
              <w:t xml:space="preserve"> </w:t>
            </w:r>
            <w:r w:rsidRPr="00753EC0">
              <w:rPr>
                <w:snapToGrid/>
                <w:sz w:val="18"/>
                <w:szCs w:val="18"/>
                <w:rtl/>
                <w:lang w:val="en-GB" w:eastAsia="en-US"/>
              </w:rPr>
              <w:t>780</w:t>
            </w:r>
          </w:p>
        </w:tc>
      </w:tr>
      <w:tr w:rsidR="00753EC0" w:rsidRPr="00753EC0" w:rsidTr="00206E97">
        <w:tc>
          <w:tcPr>
            <w:tcW w:w="2254" w:type="dxa"/>
            <w:shd w:val="clear" w:color="auto" w:fill="auto"/>
          </w:tcPr>
          <w:p w:rsidR="00753EC0" w:rsidRPr="00753EC0" w:rsidRDefault="00753EC0" w:rsidP="00753EC0">
            <w:pPr>
              <w:tabs>
                <w:tab w:val="clear" w:pos="431"/>
              </w:tabs>
              <w:overflowPunct/>
              <w:adjustRightInd/>
              <w:snapToGrid/>
              <w:spacing w:before="40" w:after="40" w:line="220" w:lineRule="exact"/>
              <w:ind w:right="113"/>
              <w:jc w:val="left"/>
              <w:rPr>
                <w:snapToGrid/>
                <w:sz w:val="18"/>
                <w:lang w:val="en-GB" w:eastAsia="en-US"/>
              </w:rPr>
            </w:pPr>
            <w:r w:rsidRPr="00753EC0">
              <w:rPr>
                <w:snapToGrid/>
                <w:sz w:val="18"/>
                <w:lang w:val="en-GB" w:eastAsia="en-US"/>
              </w:rPr>
              <w:t>80</w:t>
            </w:r>
            <w:r w:rsidRPr="00753EC0">
              <w:rPr>
                <w:snapToGrid/>
                <w:sz w:val="18"/>
                <w:rtl/>
                <w:lang w:val="en-GB" w:eastAsia="en-US"/>
              </w:rPr>
              <w:t>+</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w:t>
            </w:r>
            <w:r w:rsidRPr="00753EC0">
              <w:rPr>
                <w:snapToGrid/>
                <w:sz w:val="18"/>
                <w:szCs w:val="18"/>
                <w:lang w:val="en-GB" w:eastAsia="en-US"/>
              </w:rPr>
              <w:t xml:space="preserve"> </w:t>
            </w:r>
            <w:r w:rsidRPr="00753EC0">
              <w:rPr>
                <w:snapToGrid/>
                <w:sz w:val="18"/>
                <w:szCs w:val="18"/>
                <w:rtl/>
                <w:lang w:val="en-GB" w:eastAsia="en-US"/>
              </w:rPr>
              <w:t>869</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snapToGrid/>
                <w:sz w:val="18"/>
                <w:szCs w:val="18"/>
                <w:rtl/>
                <w:lang w:val="en-GB" w:eastAsia="en-US"/>
              </w:rPr>
              <w:t>1</w:t>
            </w:r>
            <w:r w:rsidRPr="00753EC0">
              <w:rPr>
                <w:snapToGrid/>
                <w:sz w:val="18"/>
                <w:szCs w:val="18"/>
                <w:lang w:val="en-GB" w:eastAsia="en-US"/>
              </w:rPr>
              <w:t xml:space="preserve"> </w:t>
            </w:r>
            <w:r w:rsidRPr="00753EC0">
              <w:rPr>
                <w:snapToGrid/>
                <w:sz w:val="18"/>
                <w:szCs w:val="18"/>
                <w:rtl/>
                <w:lang w:val="en-GB" w:eastAsia="en-US"/>
              </w:rPr>
              <w:t>776</w:t>
            </w:r>
          </w:p>
        </w:tc>
        <w:tc>
          <w:tcPr>
            <w:tcW w:w="2254" w:type="dxa"/>
            <w:shd w:val="clear" w:color="auto" w:fill="auto"/>
            <w:vAlign w:val="bottom"/>
          </w:tcPr>
          <w:p w:rsidR="00753EC0" w:rsidRPr="00753EC0" w:rsidRDefault="00753EC0" w:rsidP="00753EC0">
            <w:pPr>
              <w:tabs>
                <w:tab w:val="clear" w:pos="431"/>
              </w:tabs>
              <w:overflowPunct/>
              <w:adjustRightInd/>
              <w:snapToGrid/>
              <w:spacing w:before="40" w:after="40" w:line="220" w:lineRule="exact"/>
              <w:ind w:right="113"/>
              <w:jc w:val="right"/>
              <w:rPr>
                <w:snapToGrid/>
                <w:sz w:val="18"/>
                <w:szCs w:val="18"/>
                <w:lang w:val="en-GB" w:eastAsia="en-US"/>
              </w:rPr>
            </w:pPr>
            <w:r w:rsidRPr="00753EC0">
              <w:rPr>
                <w:rFonts w:hint="cs"/>
                <w:snapToGrid/>
                <w:sz w:val="18"/>
                <w:szCs w:val="18"/>
                <w:rtl/>
                <w:lang w:val="en-GB" w:eastAsia="en-US"/>
              </w:rPr>
              <w:t>3</w:t>
            </w:r>
            <w:r w:rsidRPr="00753EC0">
              <w:rPr>
                <w:snapToGrid/>
                <w:sz w:val="18"/>
                <w:szCs w:val="18"/>
                <w:lang w:val="en-GB" w:eastAsia="en-US"/>
              </w:rPr>
              <w:t xml:space="preserve"> </w:t>
            </w:r>
            <w:r w:rsidRPr="00753EC0">
              <w:rPr>
                <w:snapToGrid/>
                <w:sz w:val="18"/>
                <w:szCs w:val="18"/>
                <w:rtl/>
                <w:lang w:val="en-GB" w:eastAsia="en-US"/>
              </w:rPr>
              <w:t>645</w:t>
            </w:r>
          </w:p>
        </w:tc>
      </w:tr>
    </w:tbl>
    <w:p w:rsidR="00965DF5" w:rsidRPr="00F31FCF" w:rsidRDefault="000D4C7A" w:rsidP="000D4C7A">
      <w:pPr>
        <w:pStyle w:val="SingleTxtGC"/>
        <w:spacing w:before="240" w:after="240"/>
        <w:rPr>
          <w:sz w:val="18"/>
          <w:szCs w:val="18"/>
        </w:rPr>
      </w:pPr>
      <w:r>
        <w:rPr>
          <w:rFonts w:ascii="Time New Roman" w:eastAsia="黑体" w:hAnsi="Time New Roman"/>
        </w:rPr>
        <w:tab/>
      </w:r>
      <w:r w:rsidR="00965DF5" w:rsidRPr="00F37CE3">
        <w:rPr>
          <w:rFonts w:ascii="Time New Roman" w:eastAsia="楷体" w:hAnsi="Time New Roman" w:hint="eastAsia"/>
          <w:sz w:val="18"/>
          <w:szCs w:val="18"/>
        </w:rPr>
        <w:t>资料来源</w:t>
      </w:r>
      <w:r w:rsidR="00AC5B09">
        <w:rPr>
          <w:rFonts w:hint="eastAsia"/>
          <w:sz w:val="18"/>
          <w:szCs w:val="18"/>
        </w:rPr>
        <w:t>：</w:t>
      </w:r>
      <w:r w:rsidR="00965DF5" w:rsidRPr="00F31FCF">
        <w:rPr>
          <w:rFonts w:hint="eastAsia"/>
          <w:sz w:val="18"/>
          <w:szCs w:val="18"/>
        </w:rPr>
        <w:t>发展规划和统计部人口和社会统计司</w:t>
      </w:r>
      <w:r w:rsidR="00AC5B09">
        <w:rPr>
          <w:rFonts w:hint="eastAsia"/>
          <w:sz w:val="18"/>
          <w:szCs w:val="18"/>
        </w:rPr>
        <w:t>，</w:t>
      </w:r>
      <w:r w:rsidR="00965DF5" w:rsidRPr="00F31FCF">
        <w:rPr>
          <w:rFonts w:hint="eastAsia"/>
          <w:sz w:val="18"/>
          <w:szCs w:val="18"/>
        </w:rPr>
        <w:t>《</w:t>
      </w:r>
      <w:r w:rsidR="00AC5B09">
        <w:rPr>
          <w:rFonts w:hint="eastAsia"/>
          <w:sz w:val="18"/>
          <w:szCs w:val="18"/>
        </w:rPr>
        <w:t>2</w:t>
      </w:r>
      <w:r w:rsidR="00965DF5" w:rsidRPr="00F31FCF">
        <w:rPr>
          <w:rFonts w:hint="eastAsia"/>
          <w:sz w:val="18"/>
          <w:szCs w:val="18"/>
        </w:rPr>
        <w:t>0</w:t>
      </w:r>
      <w:r w:rsidR="00AC5B09">
        <w:rPr>
          <w:rFonts w:hint="eastAsia"/>
          <w:sz w:val="18"/>
          <w:szCs w:val="18"/>
        </w:rPr>
        <w:t>17</w:t>
      </w:r>
      <w:r w:rsidR="00965DF5" w:rsidRPr="00F31FCF">
        <w:rPr>
          <w:rFonts w:hint="eastAsia"/>
          <w:sz w:val="18"/>
          <w:szCs w:val="18"/>
        </w:rPr>
        <w:t>年度摘要》。</w:t>
      </w:r>
    </w:p>
    <w:p w:rsidR="00965DF5" w:rsidRPr="00965DF5" w:rsidRDefault="00AC5B09" w:rsidP="00212E1C">
      <w:pPr>
        <w:pStyle w:val="SingleTxtGC"/>
        <w:spacing w:line="300" w:lineRule="exact"/>
      </w:pPr>
      <w:r>
        <w:rPr>
          <w:rFonts w:hint="eastAsia"/>
        </w:rPr>
        <w:t>6.</w:t>
      </w:r>
      <w:r w:rsidR="00DE0079">
        <w:tab/>
      </w:r>
      <w:r w:rsidR="00965DF5" w:rsidRPr="00965DF5">
        <w:rPr>
          <w:rFonts w:hint="eastAsia"/>
        </w:rPr>
        <w:t>表</w:t>
      </w:r>
      <w:r>
        <w:rPr>
          <w:rFonts w:hint="eastAsia"/>
        </w:rPr>
        <w:t>3</w:t>
      </w:r>
      <w:r w:rsidR="00965DF5" w:rsidRPr="00965DF5">
        <w:rPr>
          <w:rFonts w:hint="eastAsia"/>
        </w:rPr>
        <w:t>统计数据为</w:t>
      </w:r>
      <w:r>
        <w:rPr>
          <w:rFonts w:hint="eastAsia"/>
        </w:rPr>
        <w:t>2</w:t>
      </w:r>
      <w:r w:rsidR="00965DF5" w:rsidRPr="00965DF5">
        <w:rPr>
          <w:rFonts w:hint="eastAsia"/>
        </w:rPr>
        <w:t>0</w:t>
      </w:r>
      <w:r>
        <w:rPr>
          <w:rFonts w:hint="eastAsia"/>
        </w:rPr>
        <w:t>17</w:t>
      </w:r>
      <w:r w:rsidR="00965DF5" w:rsidRPr="00965DF5">
        <w:rPr>
          <w:rFonts w:hint="eastAsia"/>
        </w:rPr>
        <w:t>年各年龄组人口测算</w:t>
      </w:r>
      <w:r>
        <w:rPr>
          <w:rFonts w:hint="eastAsia"/>
        </w:rPr>
        <w:t>，</w:t>
      </w:r>
      <w:r w:rsidR="00965DF5" w:rsidRPr="00965DF5">
        <w:rPr>
          <w:rFonts w:hint="eastAsia"/>
        </w:rPr>
        <w:t>从中可见</w:t>
      </w:r>
      <w:r>
        <w:rPr>
          <w:rFonts w:hint="eastAsia"/>
        </w:rPr>
        <w:t>，</w:t>
      </w:r>
      <w:r>
        <w:rPr>
          <w:rFonts w:hint="eastAsia"/>
        </w:rPr>
        <w:t>25</w:t>
      </w:r>
      <w:r w:rsidR="00965DF5" w:rsidRPr="00965DF5">
        <w:rPr>
          <w:rFonts w:hint="eastAsia"/>
        </w:rPr>
        <w:t>-</w:t>
      </w:r>
      <w:r>
        <w:rPr>
          <w:rFonts w:hint="eastAsia"/>
        </w:rPr>
        <w:t>29</w:t>
      </w:r>
      <w:r w:rsidR="00965DF5" w:rsidRPr="00965DF5">
        <w:rPr>
          <w:rFonts w:hint="eastAsia"/>
        </w:rPr>
        <w:t>岁年龄组中男性人口分布最广</w:t>
      </w:r>
      <w:r>
        <w:rPr>
          <w:rFonts w:hint="eastAsia"/>
        </w:rPr>
        <w:t>，</w:t>
      </w:r>
      <w:r w:rsidR="00965DF5" w:rsidRPr="00965DF5">
        <w:rPr>
          <w:rFonts w:hint="eastAsia"/>
        </w:rPr>
        <w:t>达</w:t>
      </w:r>
      <w:r>
        <w:rPr>
          <w:rFonts w:hint="eastAsia"/>
        </w:rPr>
        <w:t>389</w:t>
      </w:r>
      <w:r w:rsidR="0017731E">
        <w:rPr>
          <w:rFonts w:hint="eastAsia"/>
        </w:rPr>
        <w:t>,213</w:t>
      </w:r>
      <w:r w:rsidR="00965DF5" w:rsidRPr="00965DF5">
        <w:rPr>
          <w:rFonts w:hint="eastAsia"/>
        </w:rPr>
        <w:t>人</w:t>
      </w:r>
      <w:r>
        <w:rPr>
          <w:rFonts w:hint="eastAsia"/>
        </w:rPr>
        <w:t>，</w:t>
      </w:r>
      <w:r w:rsidR="00965DF5" w:rsidRPr="00965DF5">
        <w:rPr>
          <w:rFonts w:hint="eastAsia"/>
        </w:rPr>
        <w:t>该年龄组中女性人口数量下降至</w:t>
      </w:r>
      <w:r>
        <w:rPr>
          <w:rFonts w:hint="eastAsia"/>
        </w:rPr>
        <w:t>92</w:t>
      </w:r>
      <w:r w:rsidR="0017731E">
        <w:rPr>
          <w:rFonts w:hint="eastAsia"/>
        </w:rPr>
        <w:t>,78</w:t>
      </w:r>
      <w:r w:rsidR="0017731E" w:rsidRPr="00965DF5">
        <w:rPr>
          <w:rFonts w:hint="eastAsia"/>
        </w:rPr>
        <w:t>0</w:t>
      </w:r>
      <w:r w:rsidR="00965DF5" w:rsidRPr="00965DF5">
        <w:rPr>
          <w:rFonts w:hint="eastAsia"/>
        </w:rPr>
        <w:t>人。</w:t>
      </w:r>
      <w:r>
        <w:rPr>
          <w:rFonts w:hint="eastAsia"/>
        </w:rPr>
        <w:t>3</w:t>
      </w:r>
      <w:r w:rsidR="00965DF5" w:rsidRPr="00965DF5">
        <w:rPr>
          <w:rFonts w:hint="eastAsia"/>
        </w:rPr>
        <w:t>0-</w:t>
      </w:r>
      <w:r>
        <w:rPr>
          <w:rFonts w:hint="eastAsia"/>
        </w:rPr>
        <w:t>34</w:t>
      </w:r>
      <w:r w:rsidR="00965DF5" w:rsidRPr="00965DF5">
        <w:rPr>
          <w:rFonts w:hint="eastAsia"/>
        </w:rPr>
        <w:t>岁年龄组中女性人口分布最广</w:t>
      </w:r>
      <w:r>
        <w:rPr>
          <w:rFonts w:hint="eastAsia"/>
        </w:rPr>
        <w:t>，</w:t>
      </w:r>
      <w:r w:rsidR="00965DF5" w:rsidRPr="00965DF5">
        <w:rPr>
          <w:rFonts w:hint="eastAsia"/>
        </w:rPr>
        <w:t>达</w:t>
      </w:r>
      <w:r>
        <w:rPr>
          <w:rFonts w:hint="eastAsia"/>
        </w:rPr>
        <w:t>95</w:t>
      </w:r>
      <w:r w:rsidR="0017731E">
        <w:rPr>
          <w:rFonts w:hint="eastAsia"/>
        </w:rPr>
        <w:t>,6</w:t>
      </w:r>
      <w:r w:rsidR="0017731E" w:rsidRPr="00965DF5">
        <w:rPr>
          <w:rFonts w:hint="eastAsia"/>
        </w:rPr>
        <w:t>0</w:t>
      </w:r>
      <w:r w:rsidR="0017731E">
        <w:rPr>
          <w:rFonts w:hint="eastAsia"/>
        </w:rPr>
        <w:t>3</w:t>
      </w:r>
      <w:r w:rsidR="00965DF5" w:rsidRPr="00965DF5">
        <w:rPr>
          <w:rFonts w:hint="eastAsia"/>
        </w:rPr>
        <w:t>人。</w:t>
      </w:r>
    </w:p>
    <w:p w:rsidR="00965DF5" w:rsidRPr="00965DF5" w:rsidRDefault="00AC5B09" w:rsidP="00212E1C">
      <w:pPr>
        <w:pStyle w:val="SingleTxtGC"/>
        <w:spacing w:after="180" w:line="300" w:lineRule="exact"/>
      </w:pPr>
      <w:r>
        <w:rPr>
          <w:rFonts w:hint="eastAsia"/>
        </w:rPr>
        <w:t>7.</w:t>
      </w:r>
      <w:r w:rsidR="00DE0079">
        <w:tab/>
      </w:r>
      <w:r>
        <w:rPr>
          <w:rFonts w:hint="eastAsia"/>
        </w:rPr>
        <w:t>8</w:t>
      </w:r>
      <w:r w:rsidR="00965DF5" w:rsidRPr="00965DF5">
        <w:rPr>
          <w:rFonts w:hint="eastAsia"/>
        </w:rPr>
        <w:t>0</w:t>
      </w:r>
      <w:r w:rsidR="00965DF5" w:rsidRPr="00965DF5">
        <w:rPr>
          <w:rFonts w:hint="eastAsia"/>
        </w:rPr>
        <w:t>岁及以上年龄组中男性人口分布最少</w:t>
      </w:r>
      <w:r>
        <w:rPr>
          <w:rFonts w:hint="eastAsia"/>
        </w:rPr>
        <w:t>，</w:t>
      </w:r>
      <w:r w:rsidR="00965DF5" w:rsidRPr="00965DF5">
        <w:rPr>
          <w:rFonts w:hint="eastAsia"/>
        </w:rPr>
        <w:t>为</w:t>
      </w:r>
      <w:r>
        <w:rPr>
          <w:rFonts w:hint="eastAsia"/>
        </w:rPr>
        <w:t>1</w:t>
      </w:r>
      <w:r w:rsidR="0017731E">
        <w:rPr>
          <w:rFonts w:hint="eastAsia"/>
        </w:rPr>
        <w:t>,869</w:t>
      </w:r>
      <w:r w:rsidR="00965DF5" w:rsidRPr="00965DF5">
        <w:rPr>
          <w:rFonts w:hint="eastAsia"/>
        </w:rPr>
        <w:t>人。</w:t>
      </w:r>
      <w:r>
        <w:rPr>
          <w:rFonts w:hint="eastAsia"/>
        </w:rPr>
        <w:t>75</w:t>
      </w:r>
      <w:r w:rsidR="00965DF5" w:rsidRPr="00965DF5">
        <w:rPr>
          <w:rFonts w:hint="eastAsia"/>
        </w:rPr>
        <w:t>至</w:t>
      </w:r>
      <w:r>
        <w:rPr>
          <w:rFonts w:hint="eastAsia"/>
        </w:rPr>
        <w:t>79</w:t>
      </w:r>
      <w:r w:rsidR="00965DF5" w:rsidRPr="00965DF5">
        <w:rPr>
          <w:rFonts w:hint="eastAsia"/>
        </w:rPr>
        <w:t>岁年龄组中女性人口分布最少</w:t>
      </w:r>
      <w:r>
        <w:rPr>
          <w:rFonts w:hint="eastAsia"/>
        </w:rPr>
        <w:t>，</w:t>
      </w:r>
      <w:r w:rsidR="00965DF5" w:rsidRPr="00965DF5">
        <w:rPr>
          <w:rFonts w:hint="eastAsia"/>
        </w:rPr>
        <w:t>为</w:t>
      </w:r>
      <w:r>
        <w:rPr>
          <w:rFonts w:hint="eastAsia"/>
        </w:rPr>
        <w:t>1</w:t>
      </w:r>
      <w:r w:rsidR="0017731E">
        <w:rPr>
          <w:rFonts w:hint="eastAsia"/>
        </w:rPr>
        <w:t>,639</w:t>
      </w:r>
      <w:r w:rsidR="00965DF5" w:rsidRPr="00965DF5">
        <w:rPr>
          <w:rFonts w:hint="eastAsia"/>
        </w:rPr>
        <w:t>人。</w:t>
      </w:r>
    </w:p>
    <w:p w:rsidR="00965DF5" w:rsidRDefault="00965DF5" w:rsidP="00965DF5">
      <w:pPr>
        <w:pStyle w:val="SingleTxtGC"/>
        <w:rPr>
          <w:rFonts w:ascii="Time New Roman" w:eastAsia="黑体" w:hAnsi="Time New Roman" w:hint="eastAsia"/>
        </w:rPr>
      </w:pPr>
      <w:r w:rsidRPr="00965DF5">
        <w:rPr>
          <w:rFonts w:hint="eastAsia"/>
        </w:rPr>
        <w:t>表</w:t>
      </w:r>
      <w:r w:rsidR="00AC5B09">
        <w:rPr>
          <w:rFonts w:hint="eastAsia"/>
        </w:rPr>
        <w:t>4</w:t>
      </w:r>
      <w:r>
        <w:br/>
      </w:r>
      <w:r w:rsidR="00AC5B09">
        <w:rPr>
          <w:rFonts w:ascii="Time New Roman" w:eastAsia="黑体" w:hAnsi="Time New Roman" w:hint="eastAsia"/>
        </w:rPr>
        <w:t>2</w:t>
      </w:r>
      <w:r w:rsidRPr="00965DF5">
        <w:rPr>
          <w:rFonts w:ascii="Time New Roman" w:eastAsia="黑体" w:hAnsi="Time New Roman" w:hint="eastAsia"/>
        </w:rPr>
        <w:t>0</w:t>
      </w:r>
      <w:r w:rsidR="00AC5B09">
        <w:rPr>
          <w:rFonts w:ascii="Time New Roman" w:eastAsia="黑体" w:hAnsi="Time New Roman" w:hint="eastAsia"/>
        </w:rPr>
        <w:t>17</w:t>
      </w:r>
      <w:r w:rsidRPr="00965DF5">
        <w:rPr>
          <w:rFonts w:ascii="Time New Roman" w:eastAsia="黑体" w:hAnsi="Time New Roman" w:hint="eastAsia"/>
        </w:rPr>
        <w:t>年第三季度按性别和年龄组人口分布</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23"/>
        <w:gridCol w:w="1054"/>
        <w:gridCol w:w="1017"/>
        <w:gridCol w:w="1054"/>
        <w:gridCol w:w="1054"/>
        <w:gridCol w:w="949"/>
        <w:gridCol w:w="915"/>
        <w:gridCol w:w="915"/>
        <w:gridCol w:w="943"/>
        <w:gridCol w:w="915"/>
      </w:tblGrid>
      <w:tr w:rsidR="00B3607E" w:rsidRPr="00761170" w:rsidTr="007E46D8">
        <w:trPr>
          <w:tblHeader/>
        </w:trPr>
        <w:tc>
          <w:tcPr>
            <w:tcW w:w="823" w:type="dxa"/>
            <w:vMerge w:val="restart"/>
            <w:tcBorders>
              <w:top w:val="single" w:sz="4" w:space="0" w:color="auto"/>
              <w:left w:val="nil"/>
              <w:bottom w:val="single" w:sz="12" w:space="0" w:color="auto"/>
              <w:right w:val="nil"/>
              <w:tl2br w:val="nil"/>
              <w:tr2bl w:val="nil"/>
            </w:tcBorders>
            <w:vAlign w:val="bottom"/>
          </w:tcPr>
          <w:p w:rsidR="00B3607E" w:rsidRPr="00761170" w:rsidRDefault="00B3607E" w:rsidP="007635DE">
            <w:pPr>
              <w:spacing w:before="80" w:after="80" w:line="200" w:lineRule="exact"/>
              <w:ind w:right="113"/>
              <w:jc w:val="lef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年龄组</w:t>
            </w:r>
          </w:p>
        </w:tc>
        <w:tc>
          <w:tcPr>
            <w:tcW w:w="3125" w:type="dxa"/>
            <w:gridSpan w:val="3"/>
            <w:tcBorders>
              <w:top w:val="single" w:sz="4" w:space="0" w:color="auto"/>
              <w:left w:val="nil"/>
              <w:bottom w:val="single" w:sz="4" w:space="0" w:color="auto"/>
              <w:right w:val="single" w:sz="24" w:space="0" w:color="FFFFFF"/>
              <w:tl2br w:val="nil"/>
              <w:tr2bl w:val="nil"/>
            </w:tcBorders>
            <w:vAlign w:val="bottom"/>
          </w:tcPr>
          <w:p w:rsidR="00B3607E" w:rsidRPr="00761170" w:rsidRDefault="00AC5B09" w:rsidP="007E46D8">
            <w:pPr>
              <w:spacing w:before="80" w:after="80" w:line="200" w:lineRule="exact"/>
              <w:ind w:right="113"/>
              <w:jc w:val="center"/>
              <w:rPr>
                <w:rFonts w:ascii="Time New Roman" w:eastAsia="楷体" w:hAnsi="Time New Roman" w:cstheme="majorBidi" w:hint="eastAsia"/>
                <w:iCs/>
                <w:sz w:val="18"/>
                <w:szCs w:val="18"/>
              </w:rPr>
            </w:pPr>
            <w:r>
              <w:rPr>
                <w:rFonts w:ascii="Time New Roman" w:eastAsia="楷体" w:hAnsi="Time New Roman" w:cstheme="majorBidi"/>
                <w:iCs/>
                <w:sz w:val="18"/>
                <w:szCs w:val="18"/>
              </w:rPr>
              <w:t>2</w:t>
            </w:r>
            <w:r w:rsidR="00B3607E" w:rsidRPr="00761170">
              <w:rPr>
                <w:rFonts w:ascii="Time New Roman" w:eastAsia="楷体" w:hAnsi="Time New Roman" w:cstheme="majorBidi"/>
                <w:iCs/>
                <w:sz w:val="18"/>
                <w:szCs w:val="18"/>
              </w:rPr>
              <w:t>0</w:t>
            </w:r>
            <w:r>
              <w:rPr>
                <w:rFonts w:ascii="Time New Roman" w:eastAsia="楷体" w:hAnsi="Time New Roman" w:cstheme="majorBidi"/>
                <w:iCs/>
                <w:sz w:val="18"/>
                <w:szCs w:val="18"/>
              </w:rPr>
              <w:t>17</w:t>
            </w:r>
            <w:r w:rsidR="00B3607E" w:rsidRPr="00761170">
              <w:rPr>
                <w:rFonts w:ascii="Time New Roman" w:eastAsia="楷体" w:hAnsi="Time New Roman" w:cstheme="majorBidi"/>
                <w:iCs/>
                <w:sz w:val="18"/>
                <w:szCs w:val="18"/>
              </w:rPr>
              <w:t>年</w:t>
            </w:r>
            <w:r>
              <w:rPr>
                <w:rFonts w:ascii="Time New Roman" w:eastAsia="楷体" w:hAnsi="Time New Roman" w:cstheme="majorBidi"/>
                <w:iCs/>
                <w:sz w:val="18"/>
                <w:szCs w:val="18"/>
              </w:rPr>
              <w:t>7</w:t>
            </w:r>
            <w:r w:rsidR="00B3607E" w:rsidRPr="00761170">
              <w:rPr>
                <w:rFonts w:ascii="Time New Roman" w:eastAsia="楷体" w:hAnsi="Time New Roman" w:cstheme="majorBidi"/>
                <w:iCs/>
                <w:sz w:val="18"/>
                <w:szCs w:val="18"/>
              </w:rPr>
              <w:t>月</w:t>
            </w:r>
          </w:p>
        </w:tc>
        <w:tc>
          <w:tcPr>
            <w:tcW w:w="2918" w:type="dxa"/>
            <w:gridSpan w:val="3"/>
            <w:tcBorders>
              <w:top w:val="single" w:sz="4" w:space="0" w:color="auto"/>
              <w:left w:val="single" w:sz="24" w:space="0" w:color="FFFFFF"/>
              <w:bottom w:val="single" w:sz="4" w:space="0" w:color="auto"/>
              <w:right w:val="single" w:sz="24" w:space="0" w:color="FFFFFF"/>
              <w:tl2br w:val="nil"/>
              <w:tr2bl w:val="nil"/>
            </w:tcBorders>
            <w:vAlign w:val="bottom"/>
          </w:tcPr>
          <w:p w:rsidR="00B3607E" w:rsidRPr="00761170" w:rsidRDefault="00AC5B09" w:rsidP="007E46D8">
            <w:pPr>
              <w:spacing w:before="80" w:after="80" w:line="200" w:lineRule="exact"/>
              <w:ind w:right="113"/>
              <w:jc w:val="center"/>
              <w:rPr>
                <w:rFonts w:ascii="Time New Roman" w:eastAsia="楷体" w:hAnsi="Time New Roman" w:cstheme="majorBidi" w:hint="eastAsia"/>
                <w:iCs/>
                <w:sz w:val="18"/>
                <w:szCs w:val="18"/>
              </w:rPr>
            </w:pPr>
            <w:r>
              <w:rPr>
                <w:rFonts w:ascii="Time New Roman" w:eastAsia="楷体" w:hAnsi="Time New Roman" w:cstheme="majorBidi"/>
                <w:iCs/>
                <w:sz w:val="18"/>
                <w:szCs w:val="18"/>
              </w:rPr>
              <w:t>2</w:t>
            </w:r>
            <w:r w:rsidR="00B3607E" w:rsidRPr="00761170">
              <w:rPr>
                <w:rFonts w:ascii="Time New Roman" w:eastAsia="楷体" w:hAnsi="Time New Roman" w:cstheme="majorBidi"/>
                <w:iCs/>
                <w:sz w:val="18"/>
                <w:szCs w:val="18"/>
              </w:rPr>
              <w:t>0</w:t>
            </w:r>
            <w:r>
              <w:rPr>
                <w:rFonts w:ascii="Time New Roman" w:eastAsia="楷体" w:hAnsi="Time New Roman" w:cstheme="majorBidi"/>
                <w:iCs/>
                <w:sz w:val="18"/>
                <w:szCs w:val="18"/>
              </w:rPr>
              <w:t>17</w:t>
            </w:r>
            <w:r w:rsidR="00B3607E" w:rsidRPr="00761170">
              <w:rPr>
                <w:rFonts w:ascii="Time New Roman" w:eastAsia="楷体" w:hAnsi="Time New Roman" w:cstheme="majorBidi"/>
                <w:iCs/>
                <w:sz w:val="18"/>
                <w:szCs w:val="18"/>
              </w:rPr>
              <w:t>年</w:t>
            </w:r>
            <w:r>
              <w:rPr>
                <w:rFonts w:ascii="Time New Roman" w:eastAsia="楷体" w:hAnsi="Time New Roman" w:cstheme="majorBidi"/>
                <w:iCs/>
                <w:sz w:val="18"/>
                <w:szCs w:val="18"/>
              </w:rPr>
              <w:t>8</w:t>
            </w:r>
            <w:r w:rsidR="00B3607E" w:rsidRPr="00761170">
              <w:rPr>
                <w:rFonts w:ascii="Time New Roman" w:eastAsia="楷体" w:hAnsi="Time New Roman" w:cstheme="majorBidi"/>
                <w:iCs/>
                <w:sz w:val="18"/>
                <w:szCs w:val="18"/>
              </w:rPr>
              <w:t>月</w:t>
            </w:r>
          </w:p>
        </w:tc>
        <w:tc>
          <w:tcPr>
            <w:tcW w:w="2773" w:type="dxa"/>
            <w:gridSpan w:val="3"/>
            <w:tcBorders>
              <w:top w:val="single" w:sz="4" w:space="0" w:color="auto"/>
              <w:left w:val="single" w:sz="24" w:space="0" w:color="FFFFFF"/>
              <w:bottom w:val="single" w:sz="4" w:space="0" w:color="auto"/>
              <w:right w:val="nil"/>
              <w:tl2br w:val="nil"/>
              <w:tr2bl w:val="nil"/>
            </w:tcBorders>
            <w:vAlign w:val="bottom"/>
          </w:tcPr>
          <w:p w:rsidR="00B3607E" w:rsidRPr="00761170" w:rsidRDefault="00AC5B09" w:rsidP="007E46D8">
            <w:pPr>
              <w:spacing w:before="80" w:after="80" w:line="200" w:lineRule="exact"/>
              <w:ind w:right="113"/>
              <w:jc w:val="center"/>
              <w:rPr>
                <w:rFonts w:ascii="Time New Roman" w:eastAsia="楷体" w:hAnsi="Time New Roman" w:cstheme="majorBidi" w:hint="eastAsia"/>
                <w:iCs/>
                <w:sz w:val="18"/>
                <w:szCs w:val="18"/>
              </w:rPr>
            </w:pPr>
            <w:r>
              <w:rPr>
                <w:rFonts w:ascii="Time New Roman" w:eastAsia="楷体" w:hAnsi="Time New Roman" w:cstheme="majorBidi"/>
                <w:iCs/>
                <w:sz w:val="18"/>
                <w:szCs w:val="18"/>
              </w:rPr>
              <w:t>2</w:t>
            </w:r>
            <w:r w:rsidR="00B3607E" w:rsidRPr="00761170">
              <w:rPr>
                <w:rFonts w:ascii="Time New Roman" w:eastAsia="楷体" w:hAnsi="Time New Roman" w:cstheme="majorBidi"/>
                <w:iCs/>
                <w:sz w:val="18"/>
                <w:szCs w:val="18"/>
              </w:rPr>
              <w:t>0</w:t>
            </w:r>
            <w:r>
              <w:rPr>
                <w:rFonts w:ascii="Time New Roman" w:eastAsia="楷体" w:hAnsi="Time New Roman" w:cstheme="majorBidi"/>
                <w:iCs/>
                <w:sz w:val="18"/>
                <w:szCs w:val="18"/>
              </w:rPr>
              <w:t>17</w:t>
            </w:r>
            <w:r w:rsidR="00B3607E" w:rsidRPr="00761170">
              <w:rPr>
                <w:rFonts w:ascii="Time New Roman" w:eastAsia="楷体" w:hAnsi="Time New Roman" w:cstheme="majorBidi"/>
                <w:iCs/>
                <w:sz w:val="18"/>
                <w:szCs w:val="18"/>
              </w:rPr>
              <w:t>年</w:t>
            </w:r>
            <w:r>
              <w:rPr>
                <w:rFonts w:ascii="Time New Roman" w:eastAsia="楷体" w:hAnsi="Time New Roman" w:cstheme="majorBidi"/>
                <w:iCs/>
                <w:sz w:val="18"/>
                <w:szCs w:val="18"/>
              </w:rPr>
              <w:t>9</w:t>
            </w:r>
            <w:r w:rsidR="00B3607E" w:rsidRPr="00761170">
              <w:rPr>
                <w:rFonts w:ascii="Time New Roman" w:eastAsia="楷体" w:hAnsi="Time New Roman" w:cstheme="majorBidi"/>
                <w:iCs/>
                <w:sz w:val="18"/>
                <w:szCs w:val="18"/>
              </w:rPr>
              <w:t>月</w:t>
            </w:r>
          </w:p>
        </w:tc>
      </w:tr>
      <w:tr w:rsidR="00B3607E" w:rsidRPr="00761170" w:rsidTr="007E46D8">
        <w:trPr>
          <w:tblHeader/>
        </w:trPr>
        <w:tc>
          <w:tcPr>
            <w:tcW w:w="823" w:type="dxa"/>
            <w:vMerge/>
            <w:tcBorders>
              <w:top w:val="single" w:sz="12" w:space="0" w:color="auto"/>
              <w:left w:val="nil"/>
              <w:bottom w:val="single" w:sz="12" w:space="0" w:color="auto"/>
              <w:right w:val="nil"/>
              <w:tl2br w:val="nil"/>
              <w:tr2bl w:val="nil"/>
            </w:tcBorders>
            <w:vAlign w:val="bottom"/>
          </w:tcPr>
          <w:p w:rsidR="00B3607E" w:rsidRPr="00761170" w:rsidRDefault="00B3607E" w:rsidP="007E46D8">
            <w:pPr>
              <w:spacing w:before="40" w:after="40" w:line="220" w:lineRule="exact"/>
              <w:ind w:right="113"/>
              <w:jc w:val="right"/>
              <w:rPr>
                <w:rFonts w:ascii="Time New Roman" w:eastAsia="楷体" w:hAnsi="Time New Roman" w:cstheme="majorBidi" w:hint="eastAsia"/>
                <w:iCs/>
                <w:sz w:val="18"/>
                <w:szCs w:val="18"/>
              </w:rPr>
            </w:pPr>
          </w:p>
        </w:tc>
        <w:tc>
          <w:tcPr>
            <w:tcW w:w="1054" w:type="dxa"/>
            <w:tcBorders>
              <w:top w:val="single" w:sz="4" w:space="0" w:color="auto"/>
              <w:left w:val="nil"/>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男性</w:t>
            </w:r>
          </w:p>
        </w:tc>
        <w:tc>
          <w:tcPr>
            <w:tcW w:w="1017" w:type="dxa"/>
            <w:tcBorders>
              <w:top w:val="single" w:sz="4" w:space="0" w:color="auto"/>
              <w:left w:val="nil"/>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女性</w:t>
            </w:r>
          </w:p>
        </w:tc>
        <w:tc>
          <w:tcPr>
            <w:tcW w:w="1054" w:type="dxa"/>
            <w:tcBorders>
              <w:top w:val="single" w:sz="4" w:space="0" w:color="auto"/>
              <w:left w:val="nil"/>
              <w:bottom w:val="single" w:sz="12" w:space="0" w:color="auto"/>
              <w:right w:val="single" w:sz="24" w:space="0" w:color="FFFFFF"/>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总计</w:t>
            </w:r>
          </w:p>
        </w:tc>
        <w:tc>
          <w:tcPr>
            <w:tcW w:w="1054" w:type="dxa"/>
            <w:tcBorders>
              <w:top w:val="single" w:sz="4" w:space="0" w:color="auto"/>
              <w:left w:val="single" w:sz="24" w:space="0" w:color="FFFFFF"/>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男性</w:t>
            </w:r>
          </w:p>
        </w:tc>
        <w:tc>
          <w:tcPr>
            <w:tcW w:w="949" w:type="dxa"/>
            <w:tcBorders>
              <w:top w:val="single" w:sz="4" w:space="0" w:color="auto"/>
              <w:left w:val="nil"/>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女性</w:t>
            </w:r>
          </w:p>
        </w:tc>
        <w:tc>
          <w:tcPr>
            <w:tcW w:w="915" w:type="dxa"/>
            <w:tcBorders>
              <w:top w:val="single" w:sz="4" w:space="0" w:color="auto"/>
              <w:left w:val="nil"/>
              <w:bottom w:val="single" w:sz="12" w:space="0" w:color="auto"/>
              <w:right w:val="single" w:sz="24" w:space="0" w:color="FFFFFF"/>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总计</w:t>
            </w:r>
          </w:p>
        </w:tc>
        <w:tc>
          <w:tcPr>
            <w:tcW w:w="915" w:type="dxa"/>
            <w:tcBorders>
              <w:top w:val="single" w:sz="4" w:space="0" w:color="auto"/>
              <w:left w:val="single" w:sz="24" w:space="0" w:color="FFFFFF"/>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男性</w:t>
            </w:r>
          </w:p>
        </w:tc>
        <w:tc>
          <w:tcPr>
            <w:tcW w:w="943" w:type="dxa"/>
            <w:tcBorders>
              <w:top w:val="single" w:sz="4" w:space="0" w:color="auto"/>
              <w:left w:val="nil"/>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女性</w:t>
            </w:r>
          </w:p>
        </w:tc>
        <w:tc>
          <w:tcPr>
            <w:tcW w:w="915" w:type="dxa"/>
            <w:tcBorders>
              <w:top w:val="single" w:sz="4" w:space="0" w:color="auto"/>
              <w:left w:val="nil"/>
              <w:bottom w:val="single" w:sz="12" w:space="0" w:color="auto"/>
              <w:right w:val="nil"/>
              <w:tl2br w:val="nil"/>
              <w:tr2bl w:val="nil"/>
            </w:tcBorders>
            <w:vAlign w:val="bottom"/>
          </w:tcPr>
          <w:p w:rsidR="00B3607E" w:rsidRPr="00761170" w:rsidRDefault="00B3607E" w:rsidP="007E46D8">
            <w:pPr>
              <w:spacing w:before="80" w:after="80" w:line="200" w:lineRule="exact"/>
              <w:ind w:right="113"/>
              <w:jc w:val="right"/>
              <w:rPr>
                <w:rFonts w:ascii="Time New Roman" w:eastAsia="楷体" w:hAnsi="Time New Roman" w:cstheme="majorBidi" w:hint="eastAsia"/>
                <w:iCs/>
                <w:sz w:val="18"/>
                <w:szCs w:val="18"/>
              </w:rPr>
            </w:pPr>
            <w:r w:rsidRPr="00761170">
              <w:rPr>
                <w:rFonts w:ascii="Time New Roman" w:eastAsia="楷体" w:hAnsi="Time New Roman" w:cstheme="majorBidi"/>
                <w:iCs/>
                <w:sz w:val="18"/>
                <w:szCs w:val="18"/>
              </w:rPr>
              <w:t>总计</w:t>
            </w:r>
          </w:p>
        </w:tc>
      </w:tr>
      <w:tr w:rsidR="007745E6" w:rsidRPr="00767776" w:rsidTr="007E46D8">
        <w:tc>
          <w:tcPr>
            <w:tcW w:w="823" w:type="dxa"/>
            <w:tcBorders>
              <w:top w:val="single" w:sz="12" w:space="0" w:color="auto"/>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&lt;1</w:t>
            </w:r>
          </w:p>
        </w:tc>
        <w:tc>
          <w:tcPr>
            <w:tcW w:w="1054"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9 548</w:t>
            </w:r>
          </w:p>
        </w:tc>
        <w:tc>
          <w:tcPr>
            <w:tcW w:w="1017"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9 032</w:t>
            </w:r>
          </w:p>
        </w:tc>
        <w:tc>
          <w:tcPr>
            <w:tcW w:w="1054"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18 580</w:t>
            </w:r>
          </w:p>
        </w:tc>
        <w:tc>
          <w:tcPr>
            <w:tcW w:w="1054"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9 662</w:t>
            </w:r>
          </w:p>
        </w:tc>
        <w:tc>
          <w:tcPr>
            <w:tcW w:w="949"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9 121</w:t>
            </w:r>
          </w:p>
        </w:tc>
        <w:tc>
          <w:tcPr>
            <w:tcW w:w="915"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18 783</w:t>
            </w:r>
          </w:p>
        </w:tc>
        <w:tc>
          <w:tcPr>
            <w:tcW w:w="915"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11 120</w:t>
            </w:r>
          </w:p>
        </w:tc>
        <w:tc>
          <w:tcPr>
            <w:tcW w:w="943"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10 542</w:t>
            </w:r>
          </w:p>
        </w:tc>
        <w:tc>
          <w:tcPr>
            <w:tcW w:w="915" w:type="dxa"/>
            <w:tcBorders>
              <w:top w:val="single" w:sz="12" w:space="0" w:color="auto"/>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21 662</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1-4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44 331</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42 407</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86 738</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46 030</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44 435</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90 465</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56 092</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53 787</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109 879</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5-9</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47 203</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45 414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92 617</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51 931</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50 047</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101 978</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66 648</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64 071</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130 719</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10-14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37 178</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35 166</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72 344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40 611</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38 519</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79 130</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50 983</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48 601</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99 584</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15-19</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40 810</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27 839</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68 649</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41 421</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29 121</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70 542</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44 857</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33 724</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78 581</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20-24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232 616</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40 361</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272 977</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228 697</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40 074</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268 771</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225 745</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42 159</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267 904</w:t>
            </w:r>
          </w:p>
        </w:tc>
      </w:tr>
      <w:tr w:rsidR="007745E6" w:rsidRPr="00767776" w:rsidTr="007E46D8">
        <w:tc>
          <w:tcPr>
            <w:tcW w:w="823" w:type="dxa"/>
            <w:tcBorders>
              <w:top w:val="nil"/>
              <w:left w:val="nil"/>
              <w:bottom w:val="nil"/>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25-64</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1 494 963</w:t>
            </w:r>
          </w:p>
        </w:tc>
        <w:tc>
          <w:tcPr>
            <w:tcW w:w="1017"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337 162</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1 832 125</w:t>
            </w:r>
          </w:p>
        </w:tc>
        <w:tc>
          <w:tcPr>
            <w:tcW w:w="1054"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1 442 043</w:t>
            </w:r>
          </w:p>
        </w:tc>
        <w:tc>
          <w:tcPr>
            <w:tcW w:w="949"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347 681</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1 789 724</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1 501 086</w:t>
            </w:r>
          </w:p>
        </w:tc>
        <w:tc>
          <w:tcPr>
            <w:tcW w:w="943"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396 344</w:t>
            </w:r>
          </w:p>
        </w:tc>
        <w:tc>
          <w:tcPr>
            <w:tcW w:w="915" w:type="dxa"/>
            <w:tcBorders>
              <w:top w:val="nil"/>
              <w:left w:val="nil"/>
              <w:bottom w:val="nil"/>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1 897 430</w:t>
            </w:r>
          </w:p>
        </w:tc>
      </w:tr>
      <w:tr w:rsidR="007745E6" w:rsidRPr="00767776" w:rsidTr="007E46D8">
        <w:tc>
          <w:tcPr>
            <w:tcW w:w="823" w:type="dxa"/>
            <w:tcBorders>
              <w:top w:val="nil"/>
              <w:left w:val="nil"/>
              <w:bottom w:val="single" w:sz="4" w:space="0" w:color="auto"/>
              <w:right w:val="nil"/>
              <w:tl2br w:val="nil"/>
              <w:tr2bl w:val="nil"/>
            </w:tcBorders>
          </w:tcPr>
          <w:p w:rsidR="007745E6" w:rsidRPr="009966B9" w:rsidRDefault="007745E6" w:rsidP="007745E6">
            <w:pPr>
              <w:spacing w:before="40" w:after="40" w:line="220" w:lineRule="exact"/>
              <w:ind w:right="113"/>
              <w:rPr>
                <w:sz w:val="18"/>
                <w:szCs w:val="16"/>
              </w:rPr>
            </w:pPr>
            <w:r w:rsidRPr="009966B9">
              <w:rPr>
                <w:sz w:val="18"/>
                <w:szCs w:val="16"/>
              </w:rPr>
              <w:t>65+</w:t>
            </w:r>
          </w:p>
        </w:tc>
        <w:tc>
          <w:tcPr>
            <w:tcW w:w="1054"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17 284</w:t>
            </w:r>
          </w:p>
        </w:tc>
        <w:tc>
          <w:tcPr>
            <w:tcW w:w="1017"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10 605</w:t>
            </w:r>
          </w:p>
        </w:tc>
        <w:tc>
          <w:tcPr>
            <w:tcW w:w="1054"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27 889</w:t>
            </w:r>
          </w:p>
        </w:tc>
        <w:tc>
          <w:tcPr>
            <w:tcW w:w="1054"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16 497</w:t>
            </w:r>
          </w:p>
        </w:tc>
        <w:tc>
          <w:tcPr>
            <w:tcW w:w="949"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10 438</w:t>
            </w:r>
          </w:p>
        </w:tc>
        <w:tc>
          <w:tcPr>
            <w:tcW w:w="915"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26 935</w:t>
            </w:r>
          </w:p>
        </w:tc>
        <w:tc>
          <w:tcPr>
            <w:tcW w:w="915"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17 510</w:t>
            </w:r>
          </w:p>
        </w:tc>
        <w:tc>
          <w:tcPr>
            <w:tcW w:w="943"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10 965</w:t>
            </w:r>
          </w:p>
        </w:tc>
        <w:tc>
          <w:tcPr>
            <w:tcW w:w="915" w:type="dxa"/>
            <w:tcBorders>
              <w:top w:val="nil"/>
              <w:left w:val="nil"/>
              <w:bottom w:val="single" w:sz="4" w:space="0" w:color="auto"/>
              <w:right w:val="nil"/>
              <w:tl2br w:val="nil"/>
              <w:tr2bl w:val="nil"/>
            </w:tcBorders>
            <w:vAlign w:val="bottom"/>
          </w:tcPr>
          <w:p w:rsidR="007745E6" w:rsidRPr="009966B9" w:rsidRDefault="007745E6" w:rsidP="007745E6">
            <w:pPr>
              <w:spacing w:before="40" w:after="40" w:line="220" w:lineRule="exact"/>
              <w:ind w:right="113"/>
              <w:jc w:val="right"/>
              <w:rPr>
                <w:sz w:val="18"/>
                <w:szCs w:val="16"/>
                <w:lang w:bidi="ar-QA"/>
              </w:rPr>
            </w:pPr>
            <w:r w:rsidRPr="009966B9">
              <w:rPr>
                <w:sz w:val="18"/>
                <w:szCs w:val="16"/>
                <w:lang w:bidi="ar-QA"/>
              </w:rPr>
              <w:t>28 475</w:t>
            </w:r>
          </w:p>
        </w:tc>
      </w:tr>
      <w:tr w:rsidR="007745E6" w:rsidRPr="00767776" w:rsidTr="007E46D8">
        <w:tc>
          <w:tcPr>
            <w:tcW w:w="823" w:type="dxa"/>
            <w:tcBorders>
              <w:top w:val="single" w:sz="4" w:space="0" w:color="auto"/>
              <w:left w:val="nil"/>
              <w:bottom w:val="single" w:sz="12" w:space="0" w:color="auto"/>
              <w:right w:val="nil"/>
              <w:tl2br w:val="nil"/>
              <w:tr2bl w:val="nil"/>
            </w:tcBorders>
          </w:tcPr>
          <w:p w:rsidR="007745E6" w:rsidRPr="00287F8F" w:rsidRDefault="00287F8F" w:rsidP="007745E6">
            <w:pPr>
              <w:spacing w:before="80" w:after="80" w:line="220" w:lineRule="exact"/>
              <w:ind w:left="283"/>
              <w:rPr>
                <w:rFonts w:ascii="Time New Roman" w:eastAsia="黑体" w:hAnsi="Time New Roman" w:hint="eastAsia"/>
                <w:bCs/>
                <w:sz w:val="18"/>
                <w:szCs w:val="16"/>
              </w:rPr>
            </w:pPr>
            <w:r w:rsidRPr="00287F8F">
              <w:rPr>
                <w:rFonts w:ascii="Time New Roman" w:eastAsia="黑体" w:hAnsi="Time New Roman" w:hint="eastAsia"/>
                <w:bCs/>
                <w:sz w:val="18"/>
                <w:szCs w:val="16"/>
              </w:rPr>
              <w:t>总计</w:t>
            </w:r>
          </w:p>
        </w:tc>
        <w:tc>
          <w:tcPr>
            <w:tcW w:w="1054"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1 923</w:t>
            </w:r>
            <w:r>
              <w:rPr>
                <w:b/>
                <w:bCs/>
                <w:sz w:val="18"/>
                <w:szCs w:val="16"/>
                <w:lang w:bidi="ar-QA"/>
              </w:rPr>
              <w:t xml:space="preserve"> </w:t>
            </w:r>
            <w:r w:rsidRPr="00410641">
              <w:rPr>
                <w:b/>
                <w:bCs/>
                <w:sz w:val="18"/>
                <w:szCs w:val="16"/>
                <w:lang w:bidi="ar-QA"/>
              </w:rPr>
              <w:t>933</w:t>
            </w:r>
          </w:p>
        </w:tc>
        <w:tc>
          <w:tcPr>
            <w:tcW w:w="1017"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547 986</w:t>
            </w:r>
          </w:p>
        </w:tc>
        <w:tc>
          <w:tcPr>
            <w:tcW w:w="1054"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2 471 919</w:t>
            </w:r>
          </w:p>
        </w:tc>
        <w:tc>
          <w:tcPr>
            <w:tcW w:w="1054"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1 876 892</w:t>
            </w:r>
          </w:p>
        </w:tc>
        <w:tc>
          <w:tcPr>
            <w:tcW w:w="949"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569 436</w:t>
            </w:r>
          </w:p>
        </w:tc>
        <w:tc>
          <w:tcPr>
            <w:tcW w:w="915"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2 446 328</w:t>
            </w:r>
          </w:p>
        </w:tc>
        <w:tc>
          <w:tcPr>
            <w:tcW w:w="915"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1 974 041</w:t>
            </w:r>
          </w:p>
        </w:tc>
        <w:tc>
          <w:tcPr>
            <w:tcW w:w="943"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660 193</w:t>
            </w:r>
          </w:p>
        </w:tc>
        <w:tc>
          <w:tcPr>
            <w:tcW w:w="915" w:type="dxa"/>
            <w:tcBorders>
              <w:top w:val="single" w:sz="4" w:space="0" w:color="auto"/>
              <w:left w:val="nil"/>
              <w:bottom w:val="single" w:sz="12" w:space="0" w:color="auto"/>
              <w:right w:val="nil"/>
              <w:tl2br w:val="nil"/>
              <w:tr2bl w:val="nil"/>
            </w:tcBorders>
            <w:vAlign w:val="bottom"/>
          </w:tcPr>
          <w:p w:rsidR="007745E6" w:rsidRPr="00410641" w:rsidRDefault="007745E6" w:rsidP="007745E6">
            <w:pPr>
              <w:spacing w:before="80" w:after="80" w:line="220" w:lineRule="exact"/>
              <w:ind w:right="113"/>
              <w:jc w:val="right"/>
              <w:rPr>
                <w:b/>
                <w:bCs/>
                <w:sz w:val="18"/>
                <w:szCs w:val="16"/>
                <w:lang w:bidi="ar-QA"/>
              </w:rPr>
            </w:pPr>
            <w:r w:rsidRPr="00410641">
              <w:rPr>
                <w:b/>
                <w:bCs/>
                <w:sz w:val="18"/>
                <w:szCs w:val="16"/>
                <w:lang w:bidi="ar-QA"/>
              </w:rPr>
              <w:t>2 634 234</w:t>
            </w:r>
          </w:p>
        </w:tc>
      </w:tr>
    </w:tbl>
    <w:p w:rsidR="0046629E" w:rsidRPr="000436F8" w:rsidRDefault="0046629E" w:rsidP="000436F8">
      <w:pPr>
        <w:pStyle w:val="SingleTxtGC"/>
        <w:spacing w:before="120" w:after="240"/>
        <w:rPr>
          <w:sz w:val="18"/>
          <w:szCs w:val="18"/>
        </w:rPr>
      </w:pPr>
      <w:r w:rsidRPr="00F37CE3">
        <w:rPr>
          <w:rFonts w:ascii="Time New Roman" w:eastAsia="楷体" w:hAnsi="Time New Roman" w:hint="eastAsia"/>
          <w:sz w:val="18"/>
          <w:szCs w:val="18"/>
        </w:rPr>
        <w:t>资料来源</w:t>
      </w:r>
      <w:r w:rsidR="00AC5B09">
        <w:rPr>
          <w:rFonts w:hint="eastAsia"/>
          <w:sz w:val="18"/>
          <w:szCs w:val="18"/>
        </w:rPr>
        <w:t>：</w:t>
      </w:r>
      <w:r w:rsidRPr="000436F8">
        <w:rPr>
          <w:rFonts w:hint="eastAsia"/>
          <w:sz w:val="18"/>
          <w:szCs w:val="18"/>
        </w:rPr>
        <w:t>发展规划和统计部人口和社会统计司</w:t>
      </w:r>
      <w:r w:rsidR="00AC5B09">
        <w:rPr>
          <w:rFonts w:hint="eastAsia"/>
          <w:sz w:val="18"/>
          <w:szCs w:val="18"/>
        </w:rPr>
        <w:t>，</w:t>
      </w:r>
      <w:r w:rsidRPr="000436F8">
        <w:rPr>
          <w:rFonts w:hint="eastAsia"/>
          <w:sz w:val="18"/>
          <w:szCs w:val="18"/>
        </w:rPr>
        <w:t>《</w:t>
      </w:r>
      <w:r w:rsidR="00AC5B09">
        <w:rPr>
          <w:rFonts w:hint="eastAsia"/>
          <w:sz w:val="18"/>
          <w:szCs w:val="18"/>
        </w:rPr>
        <w:t>2</w:t>
      </w:r>
      <w:r w:rsidRPr="000436F8">
        <w:rPr>
          <w:rFonts w:hint="eastAsia"/>
          <w:sz w:val="18"/>
          <w:szCs w:val="18"/>
        </w:rPr>
        <w:t>0</w:t>
      </w:r>
      <w:r w:rsidR="00AC5B09">
        <w:rPr>
          <w:rFonts w:hint="eastAsia"/>
          <w:sz w:val="18"/>
          <w:szCs w:val="18"/>
        </w:rPr>
        <w:t>17</w:t>
      </w:r>
      <w:r w:rsidRPr="000436F8">
        <w:rPr>
          <w:rFonts w:hint="eastAsia"/>
          <w:sz w:val="18"/>
          <w:szCs w:val="18"/>
        </w:rPr>
        <w:t>年第三季度公报》。</w:t>
      </w:r>
    </w:p>
    <w:p w:rsidR="0046629E" w:rsidRPr="0046629E" w:rsidRDefault="00AC5B09" w:rsidP="0039145A">
      <w:pPr>
        <w:pStyle w:val="SingleTxtGC"/>
        <w:spacing w:after="240" w:line="360" w:lineRule="exact"/>
      </w:pPr>
      <w:r>
        <w:rPr>
          <w:rFonts w:hint="eastAsia"/>
        </w:rPr>
        <w:t>8.</w:t>
      </w:r>
      <w:r w:rsidR="000436F8">
        <w:tab/>
      </w:r>
      <w:r w:rsidR="0046629E" w:rsidRPr="0046629E">
        <w:rPr>
          <w:rFonts w:hint="eastAsia"/>
        </w:rPr>
        <w:t>表</w:t>
      </w:r>
      <w:r>
        <w:rPr>
          <w:rFonts w:hint="eastAsia"/>
        </w:rPr>
        <w:t>4</w:t>
      </w:r>
      <w:r w:rsidR="0046629E" w:rsidRPr="0046629E">
        <w:rPr>
          <w:rFonts w:hint="eastAsia"/>
        </w:rPr>
        <w:t>为</w:t>
      </w:r>
      <w:r>
        <w:rPr>
          <w:rFonts w:hint="eastAsia"/>
        </w:rPr>
        <w:t>2</w:t>
      </w:r>
      <w:r w:rsidR="0046629E" w:rsidRPr="0046629E">
        <w:rPr>
          <w:rFonts w:hint="eastAsia"/>
        </w:rPr>
        <w:t>0</w:t>
      </w:r>
      <w:r>
        <w:rPr>
          <w:rFonts w:hint="eastAsia"/>
        </w:rPr>
        <w:t>17</w:t>
      </w:r>
      <w:r w:rsidR="0046629E" w:rsidRPr="0046629E">
        <w:rPr>
          <w:rFonts w:hint="eastAsia"/>
        </w:rPr>
        <w:t>年第三季度按性别和年龄组人口分布</w:t>
      </w:r>
      <w:r>
        <w:rPr>
          <w:rFonts w:hint="eastAsia"/>
        </w:rPr>
        <w:t>，</w:t>
      </w:r>
      <w:r w:rsidR="0046629E" w:rsidRPr="0046629E">
        <w:rPr>
          <w:rFonts w:hint="eastAsia"/>
        </w:rPr>
        <w:t>从中可见</w:t>
      </w:r>
      <w:r>
        <w:rPr>
          <w:rFonts w:hint="eastAsia"/>
        </w:rPr>
        <w:t>，</w:t>
      </w:r>
      <w:r>
        <w:rPr>
          <w:rFonts w:hint="eastAsia"/>
        </w:rPr>
        <w:t>2</w:t>
      </w:r>
      <w:r w:rsidR="0046629E" w:rsidRPr="0046629E">
        <w:rPr>
          <w:rFonts w:hint="eastAsia"/>
        </w:rPr>
        <w:t>0</w:t>
      </w:r>
      <w:r>
        <w:rPr>
          <w:rFonts w:hint="eastAsia"/>
        </w:rPr>
        <w:t>17</w:t>
      </w:r>
      <w:r w:rsidR="0046629E" w:rsidRPr="0046629E">
        <w:rPr>
          <w:rFonts w:hint="eastAsia"/>
        </w:rPr>
        <w:t>年</w:t>
      </w:r>
      <w:r>
        <w:rPr>
          <w:rFonts w:hint="eastAsia"/>
        </w:rPr>
        <w:t>7</w:t>
      </w:r>
      <w:r w:rsidR="0046629E" w:rsidRPr="0046629E">
        <w:rPr>
          <w:rFonts w:hint="eastAsia"/>
        </w:rPr>
        <w:t>月至</w:t>
      </w:r>
      <w:r>
        <w:rPr>
          <w:rFonts w:hint="eastAsia"/>
        </w:rPr>
        <w:t>9</w:t>
      </w:r>
      <w:r w:rsidR="0046629E" w:rsidRPr="0046629E">
        <w:rPr>
          <w:rFonts w:hint="eastAsia"/>
        </w:rPr>
        <w:t>月</w:t>
      </w:r>
      <w:r>
        <w:rPr>
          <w:rFonts w:hint="eastAsia"/>
        </w:rPr>
        <w:t>，</w:t>
      </w:r>
      <w:r>
        <w:rPr>
          <w:rFonts w:hint="eastAsia"/>
        </w:rPr>
        <w:t>25</w:t>
      </w:r>
      <w:r w:rsidR="0046629E" w:rsidRPr="0046629E">
        <w:rPr>
          <w:rFonts w:hint="eastAsia"/>
        </w:rPr>
        <w:t>至</w:t>
      </w:r>
      <w:r>
        <w:rPr>
          <w:rFonts w:hint="eastAsia"/>
        </w:rPr>
        <w:t>64</w:t>
      </w:r>
      <w:r w:rsidR="0046629E" w:rsidRPr="0046629E">
        <w:rPr>
          <w:rFonts w:hint="eastAsia"/>
        </w:rPr>
        <w:t>岁年龄组人口分布最广</w:t>
      </w:r>
      <w:r>
        <w:rPr>
          <w:rFonts w:hint="eastAsia"/>
        </w:rPr>
        <w:t>，</w:t>
      </w:r>
      <w:r>
        <w:rPr>
          <w:rFonts w:hint="eastAsia"/>
        </w:rPr>
        <w:t>2</w:t>
      </w:r>
      <w:r w:rsidR="0046629E" w:rsidRPr="0046629E">
        <w:rPr>
          <w:rFonts w:hint="eastAsia"/>
        </w:rPr>
        <w:t>0</w:t>
      </w:r>
      <w:r>
        <w:rPr>
          <w:rFonts w:hint="eastAsia"/>
        </w:rPr>
        <w:t>17</w:t>
      </w:r>
      <w:r w:rsidR="0046629E" w:rsidRPr="0046629E">
        <w:rPr>
          <w:rFonts w:hint="eastAsia"/>
        </w:rPr>
        <w:t>年</w:t>
      </w:r>
      <w:r>
        <w:rPr>
          <w:rFonts w:hint="eastAsia"/>
        </w:rPr>
        <w:t>7</w:t>
      </w:r>
      <w:r w:rsidR="0046629E" w:rsidRPr="0046629E">
        <w:rPr>
          <w:rFonts w:hint="eastAsia"/>
        </w:rPr>
        <w:t>月该年龄组总人口为</w:t>
      </w:r>
      <w:r>
        <w:rPr>
          <w:rFonts w:hint="eastAsia"/>
        </w:rPr>
        <w:t>1</w:t>
      </w:r>
      <w:r w:rsidR="008142F3">
        <w:t>,</w:t>
      </w:r>
      <w:r>
        <w:rPr>
          <w:rFonts w:hint="eastAsia"/>
        </w:rPr>
        <w:t>832</w:t>
      </w:r>
      <w:r w:rsidR="008142F3">
        <w:t>,</w:t>
      </w:r>
      <w:r>
        <w:rPr>
          <w:rFonts w:hint="eastAsia"/>
        </w:rPr>
        <w:t>125</w:t>
      </w:r>
      <w:r w:rsidR="0046629E" w:rsidRPr="0046629E">
        <w:rPr>
          <w:rFonts w:hint="eastAsia"/>
        </w:rPr>
        <w:t>人、</w:t>
      </w:r>
      <w:r>
        <w:rPr>
          <w:rFonts w:hint="eastAsia"/>
        </w:rPr>
        <w:t>8</w:t>
      </w:r>
      <w:r w:rsidR="0046629E" w:rsidRPr="0046629E">
        <w:rPr>
          <w:rFonts w:hint="eastAsia"/>
        </w:rPr>
        <w:t>月为</w:t>
      </w:r>
      <w:r>
        <w:rPr>
          <w:rFonts w:hint="eastAsia"/>
        </w:rPr>
        <w:t>1</w:t>
      </w:r>
      <w:r w:rsidR="00A44DA7">
        <w:t>,</w:t>
      </w:r>
      <w:r>
        <w:rPr>
          <w:rFonts w:hint="eastAsia"/>
        </w:rPr>
        <w:t>789</w:t>
      </w:r>
      <w:r w:rsidR="00A44DA7">
        <w:t>,</w:t>
      </w:r>
      <w:r>
        <w:rPr>
          <w:rFonts w:hint="eastAsia"/>
        </w:rPr>
        <w:t>724</w:t>
      </w:r>
      <w:r w:rsidR="0046629E" w:rsidRPr="0046629E">
        <w:rPr>
          <w:rFonts w:hint="eastAsia"/>
        </w:rPr>
        <w:t>人、</w:t>
      </w:r>
      <w:r>
        <w:rPr>
          <w:rFonts w:hint="eastAsia"/>
        </w:rPr>
        <w:t>9</w:t>
      </w:r>
      <w:r w:rsidR="0046629E" w:rsidRPr="0046629E">
        <w:rPr>
          <w:rFonts w:hint="eastAsia"/>
        </w:rPr>
        <w:t>月为</w:t>
      </w:r>
      <w:r>
        <w:rPr>
          <w:rFonts w:hint="eastAsia"/>
        </w:rPr>
        <w:t>1</w:t>
      </w:r>
      <w:r w:rsidR="00A44DA7">
        <w:t>,</w:t>
      </w:r>
      <w:r>
        <w:rPr>
          <w:rFonts w:hint="eastAsia"/>
        </w:rPr>
        <w:t>897</w:t>
      </w:r>
      <w:r w:rsidR="00A44DA7">
        <w:t>,</w:t>
      </w:r>
      <w:r>
        <w:rPr>
          <w:rFonts w:hint="eastAsia"/>
        </w:rPr>
        <w:t>43</w:t>
      </w:r>
      <w:r w:rsidR="0046629E" w:rsidRPr="0046629E">
        <w:rPr>
          <w:rFonts w:hint="eastAsia"/>
        </w:rPr>
        <w:t>0</w:t>
      </w:r>
      <w:r w:rsidR="0046629E" w:rsidRPr="0046629E">
        <w:rPr>
          <w:rFonts w:hint="eastAsia"/>
        </w:rPr>
        <w:t>人。</w:t>
      </w:r>
    </w:p>
    <w:p w:rsidR="0046629E" w:rsidRPr="0046629E" w:rsidRDefault="004D3332" w:rsidP="00661ADB">
      <w:pPr>
        <w:pStyle w:val="H23GC"/>
        <w:spacing w:before="360" w:after="240"/>
      </w:pPr>
      <w:r>
        <w:tab/>
      </w:r>
      <w:r>
        <w:tab/>
      </w:r>
      <w:r w:rsidR="0046629E" w:rsidRPr="0046629E">
        <w:rPr>
          <w:rFonts w:hint="eastAsia"/>
        </w:rPr>
        <w:t>生育率</w:t>
      </w:r>
    </w:p>
    <w:p w:rsidR="0046629E" w:rsidRPr="0046629E" w:rsidRDefault="00AC5B09" w:rsidP="0039145A">
      <w:pPr>
        <w:pStyle w:val="SingleTxtGC"/>
        <w:spacing w:after="360" w:line="360" w:lineRule="exact"/>
      </w:pPr>
      <w:r>
        <w:rPr>
          <w:rFonts w:hint="eastAsia"/>
        </w:rPr>
        <w:t>9.</w:t>
      </w:r>
      <w:r w:rsidR="0046629E">
        <w:tab/>
      </w:r>
      <w:r w:rsidR="0046629E" w:rsidRPr="0046629E">
        <w:rPr>
          <w:rFonts w:hint="eastAsia"/>
        </w:rPr>
        <w:t>统计数据显示</w:t>
      </w:r>
      <w:r>
        <w:rPr>
          <w:rFonts w:hint="eastAsia"/>
        </w:rPr>
        <w:t>，</w:t>
      </w:r>
      <w:r w:rsidR="0046629E" w:rsidRPr="0046629E">
        <w:rPr>
          <w:rFonts w:hint="eastAsia"/>
        </w:rPr>
        <w:t>卡塔尔籍女性总生育率近年来稳定在</w:t>
      </w:r>
      <w:r>
        <w:rPr>
          <w:rFonts w:hint="eastAsia"/>
        </w:rPr>
        <w:t>3.2,</w:t>
      </w:r>
      <w:r w:rsidR="000B11F9">
        <w:t xml:space="preserve"> </w:t>
      </w:r>
      <w:r w:rsidR="0046629E" w:rsidRPr="0046629E">
        <w:rPr>
          <w:rFonts w:hint="eastAsia"/>
        </w:rPr>
        <w:t>女性育龄期间平均生育数目为</w:t>
      </w:r>
      <w:r>
        <w:rPr>
          <w:rFonts w:hint="eastAsia"/>
        </w:rPr>
        <w:t>3</w:t>
      </w:r>
      <w:r w:rsidR="0046629E" w:rsidRPr="0046629E">
        <w:rPr>
          <w:rFonts w:hint="eastAsia"/>
        </w:rPr>
        <w:t>个。该指标与受教育水平、初婚平均年龄提高和女性经济活动参与率上升有关。</w:t>
      </w:r>
    </w:p>
    <w:p w:rsidR="0046629E" w:rsidRDefault="0046629E" w:rsidP="001C67F2">
      <w:pPr>
        <w:pStyle w:val="SingleTxtGC"/>
        <w:spacing w:after="240"/>
        <w:rPr>
          <w:rFonts w:ascii="Time New Roman" w:eastAsia="黑体" w:hAnsi="Time New Roman" w:hint="eastAsia"/>
        </w:rPr>
      </w:pPr>
      <w:r w:rsidRPr="0046629E">
        <w:rPr>
          <w:rFonts w:hint="eastAsia"/>
        </w:rPr>
        <w:t>表</w:t>
      </w:r>
      <w:r w:rsidR="00AC5B09">
        <w:rPr>
          <w:rFonts w:hint="eastAsia"/>
        </w:rPr>
        <w:t>5</w:t>
      </w:r>
      <w:r>
        <w:br/>
      </w:r>
      <w:r w:rsidRPr="0046629E">
        <w:rPr>
          <w:rFonts w:ascii="Time New Roman" w:eastAsia="黑体" w:hAnsi="Time New Roman" w:hint="eastAsia"/>
        </w:rPr>
        <w:t>总生育率</w:t>
      </w:r>
    </w:p>
    <w:tbl>
      <w:tblPr>
        <w:tblStyle w:val="TableElegant11"/>
        <w:tblW w:w="736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41"/>
        <w:gridCol w:w="3628"/>
      </w:tblGrid>
      <w:tr w:rsidR="000436F8" w:rsidRPr="00373915" w:rsidTr="00327B3F">
        <w:trPr>
          <w:cnfStyle w:val="100000000000" w:firstRow="1" w:lastRow="0" w:firstColumn="0" w:lastColumn="0" w:oddVBand="0" w:evenVBand="0" w:oddHBand="0" w:evenHBand="0" w:firstRowFirstColumn="0" w:firstRowLastColumn="0" w:lastRowFirstColumn="0" w:lastRowLastColumn="0"/>
          <w:trHeight w:val="258"/>
          <w:tblHeader/>
        </w:trPr>
        <w:tc>
          <w:tcPr>
            <w:tcW w:w="3741" w:type="dxa"/>
            <w:tcBorders>
              <w:top w:val="single" w:sz="4" w:space="0" w:color="auto"/>
              <w:bottom w:val="single" w:sz="12" w:space="0" w:color="auto"/>
            </w:tcBorders>
            <w:shd w:val="clear" w:color="auto" w:fill="auto"/>
            <w:vAlign w:val="bottom"/>
          </w:tcPr>
          <w:p w:rsidR="000436F8" w:rsidRPr="00373915" w:rsidRDefault="000436F8" w:rsidP="00327B3F">
            <w:pPr>
              <w:spacing w:before="40" w:after="40" w:line="300" w:lineRule="exact"/>
              <w:ind w:left="113" w:right="113" w:hanging="113"/>
              <w:rPr>
                <w:rFonts w:ascii="Time New Roman" w:eastAsia="楷体" w:hAnsi="Time New Roman" w:cstheme="majorBidi" w:hint="eastAsia"/>
                <w:caps w:val="0"/>
                <w:color w:val="000000"/>
                <w:sz w:val="18"/>
                <w:szCs w:val="18"/>
              </w:rPr>
            </w:pPr>
            <w:r w:rsidRPr="00373915">
              <w:rPr>
                <w:rFonts w:ascii="Time New Roman" w:eastAsia="楷体" w:hAnsi="Time New Roman" w:cstheme="majorBidi"/>
                <w:sz w:val="18"/>
                <w:szCs w:val="18"/>
              </w:rPr>
              <w:t>年</w:t>
            </w:r>
          </w:p>
        </w:tc>
        <w:tc>
          <w:tcPr>
            <w:tcW w:w="3628" w:type="dxa"/>
            <w:tcBorders>
              <w:top w:val="single" w:sz="4" w:space="0" w:color="auto"/>
              <w:bottom w:val="single" w:sz="12" w:space="0" w:color="auto"/>
            </w:tcBorders>
            <w:shd w:val="clear" w:color="auto" w:fill="auto"/>
            <w:vAlign w:val="bottom"/>
          </w:tcPr>
          <w:p w:rsidR="000436F8" w:rsidRPr="00373915" w:rsidRDefault="000436F8" w:rsidP="009A671F">
            <w:pPr>
              <w:spacing w:before="40" w:after="40" w:line="300" w:lineRule="exact"/>
              <w:ind w:left="113" w:right="113"/>
              <w:jc w:val="right"/>
              <w:rPr>
                <w:rFonts w:ascii="Time New Roman" w:eastAsia="楷体" w:hAnsi="Time New Roman" w:cstheme="majorBidi" w:hint="eastAsia"/>
                <w:caps w:val="0"/>
                <w:color w:val="000000"/>
                <w:sz w:val="18"/>
                <w:szCs w:val="18"/>
              </w:rPr>
            </w:pPr>
            <w:r w:rsidRPr="00373915">
              <w:rPr>
                <w:rFonts w:ascii="Time New Roman" w:eastAsia="楷体" w:hAnsi="Time New Roman" w:cstheme="majorBidi"/>
                <w:sz w:val="18"/>
                <w:szCs w:val="18"/>
              </w:rPr>
              <w:t>生育率</w:t>
            </w:r>
          </w:p>
        </w:tc>
      </w:tr>
      <w:tr w:rsidR="00373915" w:rsidRPr="00767776" w:rsidTr="00327B3F">
        <w:trPr>
          <w:trHeight w:val="258"/>
        </w:trPr>
        <w:tc>
          <w:tcPr>
            <w:tcW w:w="3741" w:type="dxa"/>
            <w:tcBorders>
              <w:top w:val="single" w:sz="12" w:space="0" w:color="auto"/>
            </w:tcBorders>
          </w:tcPr>
          <w:p w:rsidR="00373915" w:rsidRPr="00581D14" w:rsidRDefault="00373915" w:rsidP="00C56158">
            <w:pPr>
              <w:spacing w:before="100" w:after="100" w:line="220" w:lineRule="exact"/>
              <w:ind w:right="113"/>
              <w:rPr>
                <w:sz w:val="18"/>
              </w:rPr>
            </w:pPr>
            <w:r w:rsidRPr="00581D14">
              <w:rPr>
                <w:sz w:val="18"/>
              </w:rPr>
              <w:t>2012</w:t>
            </w:r>
          </w:p>
        </w:tc>
        <w:tc>
          <w:tcPr>
            <w:tcW w:w="3628" w:type="dxa"/>
            <w:tcBorders>
              <w:top w:val="single" w:sz="12" w:space="0" w:color="auto"/>
            </w:tcBorders>
            <w:vAlign w:val="bottom"/>
          </w:tcPr>
          <w:p w:rsidR="00373915" w:rsidRPr="00581D14" w:rsidRDefault="00373915" w:rsidP="00C56158">
            <w:pPr>
              <w:spacing w:before="100" w:after="100" w:line="220" w:lineRule="exact"/>
              <w:ind w:right="113"/>
              <w:jc w:val="right"/>
              <w:rPr>
                <w:sz w:val="18"/>
              </w:rPr>
            </w:pPr>
            <w:r w:rsidRPr="00581D14">
              <w:rPr>
                <w:sz w:val="18"/>
              </w:rPr>
              <w:t>3.2</w:t>
            </w:r>
          </w:p>
        </w:tc>
      </w:tr>
      <w:tr w:rsidR="00373915" w:rsidRPr="00767776" w:rsidTr="00327B3F">
        <w:trPr>
          <w:trHeight w:val="273"/>
        </w:trPr>
        <w:tc>
          <w:tcPr>
            <w:tcW w:w="3741" w:type="dxa"/>
          </w:tcPr>
          <w:p w:rsidR="00373915" w:rsidRPr="00581D14" w:rsidRDefault="00373915" w:rsidP="00373915">
            <w:pPr>
              <w:spacing w:before="40" w:after="40" w:line="220" w:lineRule="exact"/>
              <w:ind w:right="113"/>
              <w:rPr>
                <w:sz w:val="18"/>
              </w:rPr>
            </w:pPr>
            <w:r w:rsidRPr="00581D14">
              <w:rPr>
                <w:sz w:val="18"/>
              </w:rPr>
              <w:t>2013</w:t>
            </w:r>
          </w:p>
        </w:tc>
        <w:tc>
          <w:tcPr>
            <w:tcW w:w="3628" w:type="dxa"/>
            <w:vAlign w:val="bottom"/>
          </w:tcPr>
          <w:p w:rsidR="00373915" w:rsidRPr="00581D14" w:rsidRDefault="00373915" w:rsidP="00373915">
            <w:pPr>
              <w:spacing w:before="40" w:after="40" w:line="220" w:lineRule="exact"/>
              <w:ind w:right="113"/>
              <w:jc w:val="right"/>
              <w:rPr>
                <w:sz w:val="18"/>
              </w:rPr>
            </w:pPr>
            <w:r w:rsidRPr="00581D14">
              <w:rPr>
                <w:sz w:val="18"/>
              </w:rPr>
              <w:t>3.2</w:t>
            </w:r>
          </w:p>
        </w:tc>
      </w:tr>
      <w:tr w:rsidR="00373915" w:rsidRPr="00767776" w:rsidTr="00327B3F">
        <w:trPr>
          <w:trHeight w:val="258"/>
        </w:trPr>
        <w:tc>
          <w:tcPr>
            <w:tcW w:w="3741" w:type="dxa"/>
          </w:tcPr>
          <w:p w:rsidR="00373915" w:rsidRPr="00581D14" w:rsidRDefault="00373915" w:rsidP="00373915">
            <w:pPr>
              <w:spacing w:before="40" w:after="40" w:line="220" w:lineRule="exact"/>
              <w:ind w:right="113"/>
              <w:rPr>
                <w:sz w:val="18"/>
              </w:rPr>
            </w:pPr>
            <w:r w:rsidRPr="00581D14">
              <w:rPr>
                <w:sz w:val="18"/>
              </w:rPr>
              <w:t>2014</w:t>
            </w:r>
          </w:p>
        </w:tc>
        <w:tc>
          <w:tcPr>
            <w:tcW w:w="3628" w:type="dxa"/>
            <w:vAlign w:val="bottom"/>
          </w:tcPr>
          <w:p w:rsidR="00373915" w:rsidRPr="00581D14" w:rsidRDefault="00373915" w:rsidP="00373915">
            <w:pPr>
              <w:spacing w:before="40" w:after="40" w:line="220" w:lineRule="exact"/>
              <w:ind w:right="113"/>
              <w:jc w:val="right"/>
              <w:rPr>
                <w:sz w:val="18"/>
              </w:rPr>
            </w:pPr>
            <w:r w:rsidRPr="00581D14">
              <w:rPr>
                <w:sz w:val="18"/>
              </w:rPr>
              <w:t>3.2</w:t>
            </w:r>
          </w:p>
        </w:tc>
      </w:tr>
      <w:tr w:rsidR="00373915" w:rsidRPr="00767776" w:rsidTr="00327B3F">
        <w:trPr>
          <w:trHeight w:val="273"/>
        </w:trPr>
        <w:tc>
          <w:tcPr>
            <w:tcW w:w="3741" w:type="dxa"/>
          </w:tcPr>
          <w:p w:rsidR="00373915" w:rsidRPr="00581D14" w:rsidRDefault="00373915" w:rsidP="00373915">
            <w:pPr>
              <w:spacing w:before="40" w:after="40" w:line="220" w:lineRule="exact"/>
              <w:ind w:right="113"/>
              <w:rPr>
                <w:sz w:val="18"/>
              </w:rPr>
            </w:pPr>
            <w:r w:rsidRPr="00581D14">
              <w:rPr>
                <w:sz w:val="18"/>
              </w:rPr>
              <w:t>2015</w:t>
            </w:r>
          </w:p>
        </w:tc>
        <w:tc>
          <w:tcPr>
            <w:tcW w:w="3628" w:type="dxa"/>
            <w:vAlign w:val="bottom"/>
          </w:tcPr>
          <w:p w:rsidR="00373915" w:rsidRPr="00581D14" w:rsidRDefault="00373915" w:rsidP="00373915">
            <w:pPr>
              <w:spacing w:before="40" w:after="40" w:line="220" w:lineRule="exact"/>
              <w:ind w:right="113"/>
              <w:jc w:val="right"/>
              <w:rPr>
                <w:sz w:val="18"/>
              </w:rPr>
            </w:pPr>
            <w:r w:rsidRPr="00581D14">
              <w:rPr>
                <w:sz w:val="18"/>
              </w:rPr>
              <w:t>3.2</w:t>
            </w:r>
          </w:p>
        </w:tc>
      </w:tr>
      <w:tr w:rsidR="00373915" w:rsidRPr="00767776" w:rsidTr="00327B3F">
        <w:trPr>
          <w:trHeight w:val="273"/>
        </w:trPr>
        <w:tc>
          <w:tcPr>
            <w:tcW w:w="3741" w:type="dxa"/>
            <w:tcBorders>
              <w:bottom w:val="single" w:sz="12" w:space="0" w:color="auto"/>
            </w:tcBorders>
            <w:shd w:val="clear" w:color="auto" w:fill="auto"/>
          </w:tcPr>
          <w:p w:rsidR="00373915" w:rsidRPr="00581D14" w:rsidRDefault="00373915" w:rsidP="00C56158">
            <w:pPr>
              <w:spacing w:before="40" w:after="100" w:line="220" w:lineRule="exact"/>
              <w:ind w:right="113"/>
              <w:rPr>
                <w:sz w:val="18"/>
              </w:rPr>
            </w:pPr>
            <w:r w:rsidRPr="00581D14">
              <w:rPr>
                <w:sz w:val="18"/>
              </w:rPr>
              <w:t>2016</w:t>
            </w:r>
          </w:p>
        </w:tc>
        <w:tc>
          <w:tcPr>
            <w:tcW w:w="3628" w:type="dxa"/>
            <w:tcBorders>
              <w:bottom w:val="single" w:sz="12" w:space="0" w:color="auto"/>
            </w:tcBorders>
            <w:shd w:val="clear" w:color="auto" w:fill="auto"/>
            <w:vAlign w:val="bottom"/>
          </w:tcPr>
          <w:p w:rsidR="00373915" w:rsidRPr="00581D14" w:rsidRDefault="00373915" w:rsidP="00C56158">
            <w:pPr>
              <w:spacing w:before="40" w:after="100" w:line="220" w:lineRule="exact"/>
              <w:ind w:right="113"/>
              <w:jc w:val="right"/>
              <w:rPr>
                <w:sz w:val="18"/>
              </w:rPr>
            </w:pPr>
            <w:r w:rsidRPr="00581D14">
              <w:rPr>
                <w:sz w:val="18"/>
              </w:rPr>
              <w:t>3.0</w:t>
            </w:r>
          </w:p>
        </w:tc>
      </w:tr>
    </w:tbl>
    <w:p w:rsidR="000436F8" w:rsidRPr="00F85C36" w:rsidRDefault="00F85C36" w:rsidP="00DD4315">
      <w:pPr>
        <w:pStyle w:val="SingleTxtGC"/>
        <w:spacing w:before="320" w:after="520"/>
        <w:rPr>
          <w:spacing w:val="-4"/>
          <w:sz w:val="18"/>
          <w:szCs w:val="18"/>
        </w:rPr>
      </w:pPr>
      <w:r w:rsidRPr="00F85C36">
        <w:rPr>
          <w:spacing w:val="-4"/>
          <w:sz w:val="18"/>
          <w:szCs w:val="18"/>
        </w:rPr>
        <w:tab/>
      </w:r>
      <w:r w:rsidR="000436F8" w:rsidRPr="00F37CE3">
        <w:rPr>
          <w:rFonts w:ascii="Time New Roman" w:eastAsia="楷体" w:hAnsi="Time New Roman" w:hint="eastAsia"/>
          <w:sz w:val="18"/>
          <w:szCs w:val="18"/>
        </w:rPr>
        <w:t>资料来源</w:t>
      </w:r>
      <w:r w:rsidR="00AC5B09">
        <w:rPr>
          <w:rFonts w:hint="eastAsia"/>
          <w:spacing w:val="-4"/>
          <w:sz w:val="18"/>
          <w:szCs w:val="18"/>
        </w:rPr>
        <w:t>：</w:t>
      </w:r>
      <w:r w:rsidR="000436F8" w:rsidRPr="00F85C36">
        <w:rPr>
          <w:rFonts w:hint="eastAsia"/>
          <w:spacing w:val="-4"/>
          <w:sz w:val="18"/>
          <w:szCs w:val="18"/>
        </w:rPr>
        <w:t>发展规划和统计部</w:t>
      </w:r>
      <w:r w:rsidR="00AC5B09">
        <w:rPr>
          <w:rFonts w:hint="eastAsia"/>
          <w:spacing w:val="-4"/>
          <w:sz w:val="18"/>
          <w:szCs w:val="18"/>
        </w:rPr>
        <w:t>，</w:t>
      </w:r>
      <w:r w:rsidR="000436F8" w:rsidRPr="00F85C36">
        <w:rPr>
          <w:rFonts w:hint="eastAsia"/>
          <w:spacing w:val="-4"/>
          <w:sz w:val="18"/>
          <w:szCs w:val="18"/>
        </w:rPr>
        <w:t>《生命统计</w:t>
      </w:r>
      <w:r w:rsidR="00AC5B09">
        <w:rPr>
          <w:rFonts w:hint="eastAsia"/>
          <w:spacing w:val="-4"/>
          <w:sz w:val="18"/>
          <w:szCs w:val="18"/>
        </w:rPr>
        <w:t>：</w:t>
      </w:r>
      <w:r w:rsidR="000436F8" w:rsidRPr="00F85C36">
        <w:rPr>
          <w:rFonts w:hint="eastAsia"/>
          <w:spacing w:val="-4"/>
          <w:sz w:val="18"/>
          <w:szCs w:val="18"/>
        </w:rPr>
        <w:t>出生率和死亡率</w:t>
      </w:r>
      <w:r w:rsidR="00AC5B09">
        <w:rPr>
          <w:rFonts w:hint="eastAsia"/>
          <w:spacing w:val="-4"/>
          <w:sz w:val="18"/>
          <w:szCs w:val="18"/>
        </w:rPr>
        <w:t>2</w:t>
      </w:r>
      <w:r w:rsidR="000436F8" w:rsidRPr="00F85C36">
        <w:rPr>
          <w:rFonts w:hint="eastAsia"/>
          <w:spacing w:val="-4"/>
          <w:sz w:val="18"/>
          <w:szCs w:val="18"/>
        </w:rPr>
        <w:t>0</w:t>
      </w:r>
      <w:r w:rsidR="00AC5B09">
        <w:rPr>
          <w:rFonts w:hint="eastAsia"/>
          <w:spacing w:val="-4"/>
          <w:sz w:val="18"/>
          <w:szCs w:val="18"/>
        </w:rPr>
        <w:t>1</w:t>
      </w:r>
      <w:r w:rsidR="00DD4315">
        <w:rPr>
          <w:spacing w:val="-4"/>
          <w:sz w:val="18"/>
          <w:szCs w:val="18"/>
        </w:rPr>
        <w:t>6</w:t>
      </w:r>
      <w:r w:rsidR="000436F8" w:rsidRPr="00F85C36">
        <w:rPr>
          <w:rFonts w:hint="eastAsia"/>
          <w:spacing w:val="-4"/>
          <w:sz w:val="18"/>
          <w:szCs w:val="18"/>
        </w:rPr>
        <w:t>年度公报》。</w:t>
      </w:r>
    </w:p>
    <w:p w:rsidR="000436F8" w:rsidRDefault="000436F8" w:rsidP="001C67F2">
      <w:pPr>
        <w:pStyle w:val="SingleTxtGC"/>
        <w:spacing w:after="240"/>
        <w:rPr>
          <w:rFonts w:ascii="Time New Roman" w:eastAsia="黑体" w:hAnsi="Time New Roman" w:hint="eastAsia"/>
        </w:rPr>
      </w:pPr>
      <w:r w:rsidRPr="000436F8">
        <w:rPr>
          <w:rFonts w:hint="eastAsia"/>
        </w:rPr>
        <w:t>表</w:t>
      </w:r>
      <w:r w:rsidR="00AC5B09">
        <w:rPr>
          <w:rFonts w:hint="eastAsia"/>
        </w:rPr>
        <w:t>6</w:t>
      </w:r>
      <w:r w:rsidR="00F85C36">
        <w:br/>
      </w:r>
      <w:r w:rsidR="00AC5B09">
        <w:rPr>
          <w:rFonts w:ascii="Time New Roman" w:eastAsia="黑体" w:hAnsi="Time New Roman" w:hint="eastAsia"/>
        </w:rPr>
        <w:t>2</w:t>
      </w:r>
      <w:r w:rsidRPr="00F85C36">
        <w:rPr>
          <w:rFonts w:ascii="Time New Roman" w:eastAsia="黑体" w:hAnsi="Time New Roman" w:hint="eastAsia"/>
        </w:rPr>
        <w:t>00</w:t>
      </w:r>
      <w:r w:rsidR="00AC5B09">
        <w:rPr>
          <w:rFonts w:ascii="Time New Roman" w:eastAsia="黑体" w:hAnsi="Time New Roman" w:hint="eastAsia"/>
        </w:rPr>
        <w:t>7</w:t>
      </w:r>
      <w:r w:rsidRPr="00F85C36">
        <w:rPr>
          <w:rFonts w:ascii="Time New Roman" w:eastAsia="黑体" w:hAnsi="Time New Roman" w:hint="eastAsia"/>
        </w:rPr>
        <w:t>年至</w:t>
      </w:r>
      <w:r w:rsidR="00AC5B09">
        <w:rPr>
          <w:rFonts w:ascii="Time New Roman" w:eastAsia="黑体" w:hAnsi="Time New Roman" w:hint="eastAsia"/>
        </w:rPr>
        <w:t>2</w:t>
      </w:r>
      <w:r w:rsidRPr="00F85C36">
        <w:rPr>
          <w:rFonts w:ascii="Time New Roman" w:eastAsia="黑体" w:hAnsi="Time New Roman" w:hint="eastAsia"/>
        </w:rPr>
        <w:t>0</w:t>
      </w:r>
      <w:r w:rsidR="00AC5B09">
        <w:rPr>
          <w:rFonts w:ascii="Time New Roman" w:eastAsia="黑体" w:hAnsi="Time New Roman" w:hint="eastAsia"/>
        </w:rPr>
        <w:t>16</w:t>
      </w:r>
      <w:r w:rsidRPr="00F85C36">
        <w:rPr>
          <w:rFonts w:ascii="Time New Roman" w:eastAsia="黑体" w:hAnsi="Time New Roman" w:hint="eastAsia"/>
        </w:rPr>
        <w:t>年人口增长率</w:t>
      </w:r>
    </w:p>
    <w:tbl>
      <w:tblPr>
        <w:tblStyle w:val="TableElegant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2"/>
        <w:gridCol w:w="2516"/>
        <w:gridCol w:w="2822"/>
      </w:tblGrid>
      <w:tr w:rsidR="00F94796" w:rsidRPr="00767776" w:rsidTr="00F94796">
        <w:trPr>
          <w:cnfStyle w:val="100000000000" w:firstRow="1" w:lastRow="0" w:firstColumn="0" w:lastColumn="0" w:oddVBand="0" w:evenVBand="0" w:oddHBand="0" w:evenHBand="0" w:firstRowFirstColumn="0" w:firstRowLastColumn="0" w:lastRowFirstColumn="0" w:lastRowLastColumn="0"/>
          <w:trHeight w:val="255"/>
          <w:tblHeader/>
        </w:trPr>
        <w:tc>
          <w:tcPr>
            <w:tcW w:w="2032" w:type="dxa"/>
            <w:tcBorders>
              <w:top w:val="single" w:sz="4" w:space="0" w:color="auto"/>
              <w:bottom w:val="single" w:sz="12" w:space="0" w:color="auto"/>
            </w:tcBorders>
            <w:shd w:val="clear" w:color="auto" w:fill="auto"/>
            <w:vAlign w:val="bottom"/>
          </w:tcPr>
          <w:p w:rsidR="00F85C36" w:rsidRPr="00767776" w:rsidRDefault="00F85C36" w:rsidP="00F94796">
            <w:pPr>
              <w:pStyle w:val="a5"/>
              <w:ind w:right="0"/>
              <w:jc w:val="left"/>
              <w:rPr>
                <w:caps w:val="0"/>
                <w:color w:val="000000"/>
              </w:rPr>
            </w:pPr>
            <w:r w:rsidRPr="00767776">
              <w:t>年</w:t>
            </w:r>
          </w:p>
        </w:tc>
        <w:tc>
          <w:tcPr>
            <w:tcW w:w="2516" w:type="dxa"/>
            <w:tcBorders>
              <w:top w:val="single" w:sz="4" w:space="0" w:color="auto"/>
              <w:bottom w:val="single" w:sz="12" w:space="0" w:color="auto"/>
            </w:tcBorders>
            <w:shd w:val="clear" w:color="auto" w:fill="auto"/>
            <w:vAlign w:val="bottom"/>
          </w:tcPr>
          <w:p w:rsidR="00F85C36" w:rsidRPr="00767776" w:rsidRDefault="00F85C36" w:rsidP="00E50191">
            <w:pPr>
              <w:pStyle w:val="a5"/>
              <w:ind w:right="57"/>
              <w:jc w:val="right"/>
              <w:rPr>
                <w:caps w:val="0"/>
                <w:color w:val="000000"/>
              </w:rPr>
            </w:pPr>
            <w:r w:rsidRPr="00767776">
              <w:t>人口数量</w:t>
            </w:r>
          </w:p>
        </w:tc>
        <w:tc>
          <w:tcPr>
            <w:tcW w:w="2822" w:type="dxa"/>
            <w:tcBorders>
              <w:top w:val="single" w:sz="4" w:space="0" w:color="auto"/>
              <w:bottom w:val="single" w:sz="12" w:space="0" w:color="auto"/>
            </w:tcBorders>
            <w:shd w:val="clear" w:color="auto" w:fill="auto"/>
            <w:vAlign w:val="bottom"/>
          </w:tcPr>
          <w:p w:rsidR="00F85C36" w:rsidRPr="00767776" w:rsidRDefault="00F85C36" w:rsidP="00E50191">
            <w:pPr>
              <w:pStyle w:val="a5"/>
              <w:ind w:right="57"/>
              <w:jc w:val="right"/>
              <w:rPr>
                <w:caps w:val="0"/>
                <w:color w:val="000000"/>
              </w:rPr>
            </w:pPr>
            <w:r w:rsidRPr="00767776">
              <w:t>增长率</w:t>
            </w:r>
          </w:p>
        </w:tc>
      </w:tr>
      <w:tr w:rsidR="00327B3F" w:rsidRPr="00767776" w:rsidTr="00206E97">
        <w:trPr>
          <w:trHeight w:val="255"/>
        </w:trPr>
        <w:tc>
          <w:tcPr>
            <w:tcW w:w="2032" w:type="dxa"/>
            <w:tcBorders>
              <w:top w:val="single" w:sz="12" w:space="0" w:color="auto"/>
            </w:tcBorders>
            <w:shd w:val="clear" w:color="auto" w:fill="auto"/>
          </w:tcPr>
          <w:p w:rsidR="00327B3F" w:rsidRPr="00937282" w:rsidRDefault="00327B3F" w:rsidP="00C56158">
            <w:pPr>
              <w:spacing w:before="100" w:after="40" w:line="220" w:lineRule="exact"/>
              <w:ind w:right="113"/>
              <w:rPr>
                <w:sz w:val="18"/>
              </w:rPr>
            </w:pPr>
            <w:r w:rsidRPr="00937282">
              <w:rPr>
                <w:sz w:val="18"/>
              </w:rPr>
              <w:t>2007</w:t>
            </w:r>
          </w:p>
        </w:tc>
        <w:tc>
          <w:tcPr>
            <w:tcW w:w="2516" w:type="dxa"/>
            <w:tcBorders>
              <w:top w:val="single" w:sz="12" w:space="0" w:color="auto"/>
            </w:tcBorders>
            <w:shd w:val="clear" w:color="auto" w:fill="auto"/>
            <w:vAlign w:val="bottom"/>
          </w:tcPr>
          <w:p w:rsidR="00327B3F" w:rsidRPr="00937282" w:rsidRDefault="00327B3F" w:rsidP="00C56158">
            <w:pPr>
              <w:spacing w:before="100" w:after="40" w:line="220" w:lineRule="exact"/>
              <w:ind w:right="113"/>
              <w:jc w:val="right"/>
              <w:rPr>
                <w:sz w:val="18"/>
                <w:lang w:bidi="ar-QA"/>
              </w:rPr>
            </w:pPr>
            <w:r w:rsidRPr="00937282">
              <w:rPr>
                <w:sz w:val="18"/>
                <w:lang w:bidi="ar-QA"/>
              </w:rPr>
              <w:t>1 218 250</w:t>
            </w:r>
          </w:p>
        </w:tc>
        <w:tc>
          <w:tcPr>
            <w:tcW w:w="2822" w:type="dxa"/>
            <w:tcBorders>
              <w:top w:val="single" w:sz="12" w:space="0" w:color="auto"/>
            </w:tcBorders>
            <w:shd w:val="clear" w:color="auto" w:fill="auto"/>
            <w:vAlign w:val="bottom"/>
          </w:tcPr>
          <w:p w:rsidR="00327B3F" w:rsidRPr="00937282" w:rsidRDefault="00327B3F" w:rsidP="00C56158">
            <w:pPr>
              <w:spacing w:before="100" w:after="40" w:line="220" w:lineRule="exact"/>
              <w:ind w:right="113"/>
              <w:jc w:val="right"/>
              <w:rPr>
                <w:sz w:val="18"/>
                <w:lang w:bidi="ar-QA"/>
              </w:rPr>
            </w:pPr>
            <w:r w:rsidRPr="00937282">
              <w:rPr>
                <w:sz w:val="18"/>
                <w:lang w:bidi="ar-QA"/>
              </w:rPr>
              <w:t>16.8</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2008</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1 448 479</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18.9</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2009</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1 638 626</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13.1</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2010</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1 715 098</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4.6</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2011</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1 732 717</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1.0</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2012</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1 832 903</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5.8</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2013</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2 003 700</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9.3</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2014</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2 216 180</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10.1</w:t>
            </w:r>
          </w:p>
        </w:tc>
      </w:tr>
      <w:tr w:rsidR="00327B3F" w:rsidRPr="00767776" w:rsidTr="00206E97">
        <w:trPr>
          <w:trHeight w:val="255"/>
        </w:trPr>
        <w:tc>
          <w:tcPr>
            <w:tcW w:w="2032" w:type="dxa"/>
            <w:shd w:val="clear" w:color="auto" w:fill="auto"/>
          </w:tcPr>
          <w:p w:rsidR="00327B3F" w:rsidRPr="00937282" w:rsidRDefault="00327B3F" w:rsidP="00327B3F">
            <w:pPr>
              <w:spacing w:before="40" w:after="40" w:line="220" w:lineRule="exact"/>
              <w:ind w:right="113"/>
              <w:rPr>
                <w:sz w:val="18"/>
              </w:rPr>
            </w:pPr>
            <w:r w:rsidRPr="00937282">
              <w:rPr>
                <w:sz w:val="18"/>
              </w:rPr>
              <w:t>2015</w:t>
            </w:r>
          </w:p>
        </w:tc>
        <w:tc>
          <w:tcPr>
            <w:tcW w:w="2516"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2 437 790</w:t>
            </w:r>
          </w:p>
        </w:tc>
        <w:tc>
          <w:tcPr>
            <w:tcW w:w="2822" w:type="dxa"/>
            <w:shd w:val="clear" w:color="auto" w:fill="auto"/>
            <w:vAlign w:val="bottom"/>
          </w:tcPr>
          <w:p w:rsidR="00327B3F" w:rsidRPr="00937282" w:rsidRDefault="00327B3F" w:rsidP="00327B3F">
            <w:pPr>
              <w:spacing w:before="40" w:after="40" w:line="220" w:lineRule="exact"/>
              <w:ind w:right="113"/>
              <w:jc w:val="right"/>
              <w:rPr>
                <w:sz w:val="18"/>
                <w:lang w:bidi="ar-QA"/>
              </w:rPr>
            </w:pPr>
            <w:r w:rsidRPr="00937282">
              <w:rPr>
                <w:sz w:val="18"/>
                <w:lang w:bidi="ar-QA"/>
              </w:rPr>
              <w:t>9.5</w:t>
            </w:r>
          </w:p>
        </w:tc>
      </w:tr>
      <w:tr w:rsidR="00327B3F" w:rsidRPr="00767776" w:rsidTr="00206E97">
        <w:trPr>
          <w:trHeight w:val="255"/>
        </w:trPr>
        <w:tc>
          <w:tcPr>
            <w:tcW w:w="2032" w:type="dxa"/>
            <w:shd w:val="clear" w:color="auto" w:fill="auto"/>
          </w:tcPr>
          <w:p w:rsidR="00327B3F" w:rsidRPr="00937282" w:rsidRDefault="00327B3F" w:rsidP="00C56158">
            <w:pPr>
              <w:spacing w:before="40" w:after="100" w:line="220" w:lineRule="exact"/>
              <w:ind w:right="113"/>
              <w:rPr>
                <w:sz w:val="18"/>
              </w:rPr>
            </w:pPr>
            <w:r w:rsidRPr="00937282">
              <w:rPr>
                <w:sz w:val="18"/>
              </w:rPr>
              <w:t>2016</w:t>
            </w:r>
          </w:p>
        </w:tc>
        <w:tc>
          <w:tcPr>
            <w:tcW w:w="2516" w:type="dxa"/>
            <w:shd w:val="clear" w:color="auto" w:fill="auto"/>
            <w:vAlign w:val="bottom"/>
          </w:tcPr>
          <w:p w:rsidR="00327B3F" w:rsidRPr="00937282" w:rsidRDefault="00327B3F" w:rsidP="00C56158">
            <w:pPr>
              <w:spacing w:before="40" w:after="100" w:line="220" w:lineRule="exact"/>
              <w:ind w:right="113"/>
              <w:jc w:val="right"/>
              <w:rPr>
                <w:sz w:val="18"/>
                <w:lang w:bidi="ar-QA"/>
              </w:rPr>
            </w:pPr>
            <w:r w:rsidRPr="00937282">
              <w:rPr>
                <w:sz w:val="18"/>
                <w:lang w:bidi="ar-QA"/>
              </w:rPr>
              <w:t>2 617 634</w:t>
            </w:r>
          </w:p>
        </w:tc>
        <w:tc>
          <w:tcPr>
            <w:tcW w:w="2822" w:type="dxa"/>
            <w:shd w:val="clear" w:color="auto" w:fill="auto"/>
            <w:vAlign w:val="bottom"/>
          </w:tcPr>
          <w:p w:rsidR="00327B3F" w:rsidRPr="00937282" w:rsidRDefault="00327B3F" w:rsidP="00C56158">
            <w:pPr>
              <w:spacing w:before="40" w:after="100" w:line="220" w:lineRule="exact"/>
              <w:ind w:right="113"/>
              <w:jc w:val="right"/>
              <w:rPr>
                <w:sz w:val="18"/>
                <w:lang w:bidi="ar-QA"/>
              </w:rPr>
            </w:pPr>
            <w:r w:rsidRPr="00937282">
              <w:rPr>
                <w:sz w:val="18"/>
                <w:lang w:bidi="ar-QA"/>
              </w:rPr>
              <w:t>7.1</w:t>
            </w:r>
          </w:p>
        </w:tc>
      </w:tr>
    </w:tbl>
    <w:p w:rsidR="00F94796" w:rsidRPr="00F94796" w:rsidRDefault="00661ADB" w:rsidP="00661ADB">
      <w:pPr>
        <w:pStyle w:val="SingleTxtGC"/>
        <w:spacing w:before="240"/>
        <w:rPr>
          <w:sz w:val="18"/>
          <w:szCs w:val="18"/>
        </w:rPr>
      </w:pPr>
      <w:r>
        <w:rPr>
          <w:rFonts w:ascii="Time New Roman" w:eastAsia="楷体" w:hAnsi="Time New Roman"/>
          <w:sz w:val="18"/>
          <w:szCs w:val="18"/>
        </w:rPr>
        <w:tab/>
      </w:r>
      <w:r w:rsidR="00F94796" w:rsidRPr="00F37CE3">
        <w:rPr>
          <w:rFonts w:ascii="Time New Roman" w:eastAsia="楷体" w:hAnsi="Time New Roman" w:hint="eastAsia"/>
          <w:sz w:val="18"/>
          <w:szCs w:val="18"/>
        </w:rPr>
        <w:t>资料来源</w:t>
      </w:r>
      <w:r w:rsidR="00AC5B09">
        <w:rPr>
          <w:rFonts w:hint="eastAsia"/>
          <w:sz w:val="18"/>
          <w:szCs w:val="18"/>
        </w:rPr>
        <w:t>：</w:t>
      </w:r>
      <w:r w:rsidR="00F94796" w:rsidRPr="00F94796">
        <w:rPr>
          <w:rFonts w:hint="eastAsia"/>
          <w:sz w:val="18"/>
          <w:szCs w:val="18"/>
        </w:rPr>
        <w:t>发展规划和统计部人口和社会统计司</w:t>
      </w:r>
      <w:r w:rsidR="00AC5B09">
        <w:rPr>
          <w:rFonts w:hint="eastAsia"/>
          <w:sz w:val="18"/>
          <w:szCs w:val="18"/>
        </w:rPr>
        <w:t>，</w:t>
      </w:r>
      <w:r w:rsidR="00F94796" w:rsidRPr="00F94796">
        <w:rPr>
          <w:rFonts w:hint="eastAsia"/>
          <w:sz w:val="18"/>
          <w:szCs w:val="18"/>
        </w:rPr>
        <w:t>《</w:t>
      </w:r>
      <w:r w:rsidR="00AC5B09">
        <w:rPr>
          <w:rFonts w:hint="eastAsia"/>
          <w:sz w:val="18"/>
          <w:szCs w:val="18"/>
        </w:rPr>
        <w:t>2</w:t>
      </w:r>
      <w:r w:rsidR="00F94796" w:rsidRPr="00F94796">
        <w:rPr>
          <w:rFonts w:hint="eastAsia"/>
          <w:sz w:val="18"/>
          <w:szCs w:val="18"/>
        </w:rPr>
        <w:t>0</w:t>
      </w:r>
      <w:r w:rsidR="00AC5B09">
        <w:rPr>
          <w:rFonts w:hint="eastAsia"/>
          <w:sz w:val="18"/>
          <w:szCs w:val="18"/>
        </w:rPr>
        <w:t>17</w:t>
      </w:r>
      <w:r w:rsidR="00F94796" w:rsidRPr="00F94796">
        <w:rPr>
          <w:rFonts w:hint="eastAsia"/>
          <w:sz w:val="18"/>
          <w:szCs w:val="18"/>
        </w:rPr>
        <w:t>年数字卡塔尔》。</w:t>
      </w:r>
    </w:p>
    <w:p w:rsidR="001C67F2" w:rsidRDefault="001C67F2">
      <w:pPr>
        <w:tabs>
          <w:tab w:val="clear" w:pos="431"/>
        </w:tabs>
        <w:overflowPunct/>
        <w:adjustRightInd/>
        <w:snapToGrid/>
        <w:spacing w:line="240" w:lineRule="auto"/>
        <w:jc w:val="left"/>
      </w:pPr>
      <w:r>
        <w:br w:type="page"/>
      </w:r>
    </w:p>
    <w:p w:rsidR="00F85C36" w:rsidRDefault="00F94796" w:rsidP="00F94796">
      <w:pPr>
        <w:pStyle w:val="SingleTxtGC"/>
        <w:rPr>
          <w:rFonts w:ascii="Time New Roman" w:eastAsia="黑体" w:hAnsi="Time New Roman" w:hint="eastAsia"/>
        </w:rPr>
      </w:pPr>
      <w:r w:rsidRPr="00F94796">
        <w:rPr>
          <w:rFonts w:hint="eastAsia"/>
        </w:rPr>
        <w:t>表</w:t>
      </w:r>
      <w:r w:rsidR="00AC5B09">
        <w:rPr>
          <w:rFonts w:hint="eastAsia"/>
        </w:rPr>
        <w:t>7</w:t>
      </w:r>
      <w:r>
        <w:br/>
      </w:r>
      <w:r w:rsidR="00AC5B09">
        <w:rPr>
          <w:rFonts w:ascii="Time New Roman" w:eastAsia="黑体" w:hAnsi="Time New Roman" w:hint="eastAsia"/>
        </w:rPr>
        <w:t>2</w:t>
      </w:r>
      <w:r w:rsidRPr="00F94796">
        <w:rPr>
          <w:rFonts w:ascii="Time New Roman" w:eastAsia="黑体" w:hAnsi="Time New Roman" w:hint="eastAsia"/>
        </w:rPr>
        <w:t>0</w:t>
      </w:r>
      <w:r w:rsidR="00AC5B09">
        <w:rPr>
          <w:rFonts w:ascii="Time New Roman" w:eastAsia="黑体" w:hAnsi="Time New Roman" w:hint="eastAsia"/>
        </w:rPr>
        <w:t>15</w:t>
      </w:r>
      <w:r w:rsidRPr="00F94796">
        <w:rPr>
          <w:rFonts w:ascii="Time New Roman" w:eastAsia="黑体" w:hAnsi="Time New Roman" w:hint="eastAsia"/>
        </w:rPr>
        <w:t>年人口密度</w:t>
      </w:r>
    </w:p>
    <w:tbl>
      <w:tblPr>
        <w:tblStyle w:val="TableElegant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4"/>
        <w:gridCol w:w="2658"/>
        <w:gridCol w:w="3118"/>
      </w:tblGrid>
      <w:tr w:rsidR="007F5D93" w:rsidRPr="00767776" w:rsidTr="007F5D93">
        <w:trPr>
          <w:cnfStyle w:val="100000000000" w:firstRow="1" w:lastRow="0" w:firstColumn="0" w:lastColumn="0" w:oddVBand="0" w:evenVBand="0" w:oddHBand="0" w:evenHBand="0" w:firstRowFirstColumn="0" w:firstRowLastColumn="0" w:lastRowFirstColumn="0" w:lastRowLastColumn="0"/>
          <w:trHeight w:val="460"/>
          <w:tblHeader/>
        </w:trPr>
        <w:tc>
          <w:tcPr>
            <w:tcW w:w="1594" w:type="dxa"/>
            <w:tcBorders>
              <w:top w:val="single" w:sz="4" w:space="0" w:color="auto"/>
              <w:bottom w:val="single" w:sz="12" w:space="0" w:color="auto"/>
            </w:tcBorders>
            <w:shd w:val="clear" w:color="auto" w:fill="auto"/>
            <w:vAlign w:val="bottom"/>
          </w:tcPr>
          <w:p w:rsidR="00F94796" w:rsidRPr="00767776" w:rsidRDefault="00F94796" w:rsidP="007F5D93">
            <w:pPr>
              <w:pStyle w:val="a5"/>
              <w:ind w:right="0"/>
              <w:jc w:val="left"/>
              <w:rPr>
                <w:caps w:val="0"/>
                <w:color w:val="000000"/>
              </w:rPr>
            </w:pPr>
            <w:r w:rsidRPr="00767776">
              <w:t>编号</w:t>
            </w:r>
          </w:p>
        </w:tc>
        <w:tc>
          <w:tcPr>
            <w:tcW w:w="2658" w:type="dxa"/>
            <w:tcBorders>
              <w:top w:val="single" w:sz="4" w:space="0" w:color="auto"/>
              <w:bottom w:val="single" w:sz="12" w:space="0" w:color="auto"/>
            </w:tcBorders>
            <w:shd w:val="clear" w:color="auto" w:fill="auto"/>
            <w:vAlign w:val="bottom"/>
          </w:tcPr>
          <w:p w:rsidR="00F94796" w:rsidRPr="00767776" w:rsidRDefault="00F94796" w:rsidP="00A472C9">
            <w:pPr>
              <w:pStyle w:val="a5"/>
              <w:ind w:right="0"/>
              <w:jc w:val="left"/>
              <w:rPr>
                <w:caps w:val="0"/>
                <w:color w:val="000000"/>
              </w:rPr>
            </w:pPr>
            <w:r w:rsidRPr="00767776">
              <w:t>市</w:t>
            </w:r>
          </w:p>
        </w:tc>
        <w:tc>
          <w:tcPr>
            <w:tcW w:w="3118" w:type="dxa"/>
            <w:tcBorders>
              <w:top w:val="single" w:sz="4" w:space="0" w:color="auto"/>
              <w:bottom w:val="single" w:sz="12" w:space="0" w:color="auto"/>
            </w:tcBorders>
            <w:shd w:val="clear" w:color="auto" w:fill="auto"/>
            <w:vAlign w:val="bottom"/>
          </w:tcPr>
          <w:p w:rsidR="00F94796" w:rsidRPr="00767776" w:rsidRDefault="00F94796" w:rsidP="007F5D93">
            <w:pPr>
              <w:pStyle w:val="a5"/>
              <w:ind w:right="0"/>
              <w:jc w:val="right"/>
              <w:rPr>
                <w:caps w:val="0"/>
                <w:color w:val="000000"/>
              </w:rPr>
            </w:pPr>
            <w:r w:rsidRPr="00767776">
              <w:t>每平方公里人口密度</w:t>
            </w:r>
          </w:p>
        </w:tc>
      </w:tr>
      <w:tr w:rsidR="00F94796" w:rsidRPr="00767776" w:rsidTr="007F5D93">
        <w:trPr>
          <w:trHeight w:val="315"/>
        </w:trPr>
        <w:tc>
          <w:tcPr>
            <w:tcW w:w="1594" w:type="dxa"/>
            <w:tcBorders>
              <w:top w:val="single" w:sz="12" w:space="0" w:color="auto"/>
            </w:tcBorders>
            <w:shd w:val="clear" w:color="auto" w:fill="auto"/>
          </w:tcPr>
          <w:p w:rsidR="00F94796" w:rsidRPr="00767776" w:rsidRDefault="00AC5B09" w:rsidP="007F5D93">
            <w:pPr>
              <w:pStyle w:val="a4"/>
              <w:overflowPunct/>
              <w:ind w:right="0"/>
              <w:jc w:val="left"/>
              <w:rPr>
                <w:color w:val="000000"/>
              </w:rPr>
            </w:pPr>
            <w:r>
              <w:t>1</w:t>
            </w:r>
          </w:p>
        </w:tc>
        <w:tc>
          <w:tcPr>
            <w:tcW w:w="2658" w:type="dxa"/>
            <w:tcBorders>
              <w:top w:val="single" w:sz="12" w:space="0" w:color="auto"/>
            </w:tcBorders>
            <w:shd w:val="clear" w:color="auto" w:fill="auto"/>
          </w:tcPr>
          <w:p w:rsidR="00F94796" w:rsidRPr="00767776" w:rsidRDefault="00F94796" w:rsidP="00A472C9">
            <w:pPr>
              <w:pStyle w:val="a4"/>
              <w:overflowPunct/>
              <w:ind w:right="0"/>
              <w:jc w:val="left"/>
              <w:rPr>
                <w:color w:val="000000"/>
              </w:rPr>
            </w:pPr>
            <w:r w:rsidRPr="00767776">
              <w:t>多哈</w:t>
            </w:r>
          </w:p>
        </w:tc>
        <w:tc>
          <w:tcPr>
            <w:tcW w:w="3118" w:type="dxa"/>
            <w:tcBorders>
              <w:top w:val="single" w:sz="12" w:space="0" w:color="auto"/>
            </w:tcBorders>
            <w:shd w:val="clear" w:color="auto" w:fill="auto"/>
          </w:tcPr>
          <w:p w:rsidR="00F94796" w:rsidRPr="00767776" w:rsidRDefault="00AC5B09" w:rsidP="007F5D93">
            <w:pPr>
              <w:pStyle w:val="a4"/>
              <w:overflowPunct/>
              <w:ind w:right="0"/>
              <w:jc w:val="right"/>
              <w:rPr>
                <w:color w:val="000000"/>
              </w:rPr>
            </w:pPr>
            <w:r>
              <w:t>4</w:t>
            </w:r>
            <w:r w:rsidR="00514845">
              <w:t xml:space="preserve"> </w:t>
            </w:r>
            <w:r>
              <w:t>354.3</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2</w:t>
            </w:r>
          </w:p>
        </w:tc>
        <w:tc>
          <w:tcPr>
            <w:tcW w:w="2658" w:type="dxa"/>
            <w:shd w:val="clear" w:color="auto" w:fill="auto"/>
          </w:tcPr>
          <w:p w:rsidR="00F94796" w:rsidRPr="00767776" w:rsidRDefault="00F94796" w:rsidP="00A472C9">
            <w:pPr>
              <w:pStyle w:val="a4"/>
              <w:overflowPunct/>
              <w:ind w:right="0"/>
              <w:jc w:val="left"/>
              <w:rPr>
                <w:color w:val="000000"/>
              </w:rPr>
            </w:pPr>
            <w:r w:rsidRPr="00767776">
              <w:t>拉扬</w:t>
            </w:r>
          </w:p>
        </w:tc>
        <w:tc>
          <w:tcPr>
            <w:tcW w:w="3118" w:type="dxa"/>
            <w:shd w:val="clear" w:color="auto" w:fill="auto"/>
          </w:tcPr>
          <w:p w:rsidR="00F94796" w:rsidRPr="00767776" w:rsidRDefault="00AC5B09" w:rsidP="007F5D93">
            <w:pPr>
              <w:pStyle w:val="a4"/>
              <w:overflowPunct/>
              <w:ind w:right="0"/>
              <w:jc w:val="right"/>
              <w:rPr>
                <w:color w:val="000000"/>
              </w:rPr>
            </w:pPr>
            <w:r>
              <w:t>247.2</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3</w:t>
            </w:r>
          </w:p>
        </w:tc>
        <w:tc>
          <w:tcPr>
            <w:tcW w:w="2658" w:type="dxa"/>
            <w:shd w:val="clear" w:color="auto" w:fill="auto"/>
          </w:tcPr>
          <w:p w:rsidR="00F94796" w:rsidRPr="00767776" w:rsidRDefault="00F94796" w:rsidP="00A472C9">
            <w:pPr>
              <w:pStyle w:val="a4"/>
              <w:overflowPunct/>
              <w:ind w:right="0"/>
              <w:jc w:val="left"/>
              <w:rPr>
                <w:color w:val="000000"/>
              </w:rPr>
            </w:pPr>
            <w:r w:rsidRPr="00767776">
              <w:t>沃克拉</w:t>
            </w:r>
          </w:p>
        </w:tc>
        <w:tc>
          <w:tcPr>
            <w:tcW w:w="3118" w:type="dxa"/>
            <w:shd w:val="clear" w:color="auto" w:fill="auto"/>
          </w:tcPr>
          <w:p w:rsidR="00F94796" w:rsidRPr="00767776" w:rsidRDefault="00AC5B09" w:rsidP="007F5D93">
            <w:pPr>
              <w:pStyle w:val="a4"/>
              <w:overflowPunct/>
              <w:ind w:right="0"/>
              <w:jc w:val="right"/>
              <w:rPr>
                <w:color w:val="000000"/>
              </w:rPr>
            </w:pPr>
            <w:r>
              <w:t>116.</w:t>
            </w:r>
            <w:r w:rsidR="00F94796" w:rsidRPr="00767776">
              <w:t>0</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4</w:t>
            </w:r>
          </w:p>
        </w:tc>
        <w:tc>
          <w:tcPr>
            <w:tcW w:w="2658" w:type="dxa"/>
            <w:shd w:val="clear" w:color="auto" w:fill="auto"/>
          </w:tcPr>
          <w:p w:rsidR="00F94796" w:rsidRPr="00767776" w:rsidRDefault="00F94796" w:rsidP="00A472C9">
            <w:pPr>
              <w:pStyle w:val="a4"/>
              <w:overflowPunct/>
              <w:ind w:right="0"/>
              <w:jc w:val="left"/>
              <w:rPr>
                <w:color w:val="000000"/>
              </w:rPr>
            </w:pPr>
            <w:r w:rsidRPr="00767776">
              <w:t>乌姆锡拉勒</w:t>
            </w:r>
          </w:p>
        </w:tc>
        <w:tc>
          <w:tcPr>
            <w:tcW w:w="3118" w:type="dxa"/>
            <w:shd w:val="clear" w:color="auto" w:fill="auto"/>
          </w:tcPr>
          <w:p w:rsidR="00F94796" w:rsidRPr="00767776" w:rsidRDefault="00AC5B09" w:rsidP="007F5D93">
            <w:pPr>
              <w:pStyle w:val="a4"/>
              <w:overflowPunct/>
              <w:ind w:right="0"/>
              <w:jc w:val="right"/>
              <w:rPr>
                <w:color w:val="000000"/>
              </w:rPr>
            </w:pPr>
            <w:r>
              <w:t>285.2</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5</w:t>
            </w:r>
          </w:p>
        </w:tc>
        <w:tc>
          <w:tcPr>
            <w:tcW w:w="2658" w:type="dxa"/>
            <w:shd w:val="clear" w:color="auto" w:fill="auto"/>
          </w:tcPr>
          <w:p w:rsidR="00F94796" w:rsidRPr="00767776" w:rsidRDefault="00F94796" w:rsidP="00A472C9">
            <w:pPr>
              <w:pStyle w:val="a4"/>
              <w:overflowPunct/>
              <w:ind w:right="0"/>
              <w:jc w:val="left"/>
              <w:rPr>
                <w:color w:val="000000"/>
              </w:rPr>
            </w:pPr>
            <w:r w:rsidRPr="00767776">
              <w:t>豪尔</w:t>
            </w:r>
          </w:p>
        </w:tc>
        <w:tc>
          <w:tcPr>
            <w:tcW w:w="3118" w:type="dxa"/>
            <w:shd w:val="clear" w:color="auto" w:fill="auto"/>
          </w:tcPr>
          <w:p w:rsidR="00F94796" w:rsidRPr="00767776" w:rsidRDefault="00AC5B09" w:rsidP="007F5D93">
            <w:pPr>
              <w:pStyle w:val="a4"/>
              <w:overflowPunct/>
              <w:ind w:right="0"/>
              <w:jc w:val="right"/>
              <w:rPr>
                <w:color w:val="000000"/>
              </w:rPr>
            </w:pPr>
            <w:r>
              <w:t>126.1</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6</w:t>
            </w:r>
          </w:p>
        </w:tc>
        <w:tc>
          <w:tcPr>
            <w:tcW w:w="2658" w:type="dxa"/>
            <w:shd w:val="clear" w:color="auto" w:fill="auto"/>
          </w:tcPr>
          <w:p w:rsidR="00F94796" w:rsidRPr="00767776" w:rsidRDefault="00F94796" w:rsidP="00A472C9">
            <w:pPr>
              <w:pStyle w:val="a4"/>
              <w:overflowPunct/>
              <w:ind w:right="0"/>
              <w:jc w:val="left"/>
              <w:rPr>
                <w:color w:val="000000"/>
              </w:rPr>
            </w:pPr>
            <w:r w:rsidRPr="00767776">
              <w:t>北部</w:t>
            </w:r>
          </w:p>
        </w:tc>
        <w:tc>
          <w:tcPr>
            <w:tcW w:w="3118" w:type="dxa"/>
            <w:shd w:val="clear" w:color="auto" w:fill="auto"/>
          </w:tcPr>
          <w:p w:rsidR="00F94796" w:rsidRPr="00767776" w:rsidRDefault="00AC5B09" w:rsidP="007F5D93">
            <w:pPr>
              <w:pStyle w:val="a4"/>
              <w:overflowPunct/>
              <w:ind w:right="0"/>
              <w:jc w:val="right"/>
              <w:rPr>
                <w:color w:val="000000"/>
              </w:rPr>
            </w:pPr>
            <w:r>
              <w:t>10.2</w:t>
            </w:r>
          </w:p>
        </w:tc>
      </w:tr>
      <w:tr w:rsidR="00F94796" w:rsidRPr="00767776" w:rsidTr="007F5D93">
        <w:trPr>
          <w:trHeight w:val="315"/>
        </w:trPr>
        <w:tc>
          <w:tcPr>
            <w:tcW w:w="1594" w:type="dxa"/>
            <w:shd w:val="clear" w:color="auto" w:fill="auto"/>
          </w:tcPr>
          <w:p w:rsidR="00F94796" w:rsidRPr="00767776" w:rsidRDefault="00AC5B09" w:rsidP="007F5D93">
            <w:pPr>
              <w:pStyle w:val="a4"/>
              <w:overflowPunct/>
              <w:ind w:right="0"/>
              <w:jc w:val="left"/>
              <w:rPr>
                <w:color w:val="000000"/>
              </w:rPr>
            </w:pPr>
            <w:r>
              <w:t>7</w:t>
            </w:r>
          </w:p>
        </w:tc>
        <w:tc>
          <w:tcPr>
            <w:tcW w:w="2658" w:type="dxa"/>
            <w:shd w:val="clear" w:color="auto" w:fill="auto"/>
          </w:tcPr>
          <w:p w:rsidR="00F94796" w:rsidRPr="00767776" w:rsidRDefault="00F94796" w:rsidP="00A472C9">
            <w:pPr>
              <w:pStyle w:val="a4"/>
              <w:overflowPunct/>
              <w:ind w:right="0"/>
              <w:jc w:val="left"/>
              <w:rPr>
                <w:color w:val="000000"/>
              </w:rPr>
            </w:pPr>
            <w:r w:rsidRPr="00767776">
              <w:t>戴扬</w:t>
            </w:r>
          </w:p>
        </w:tc>
        <w:tc>
          <w:tcPr>
            <w:tcW w:w="3118" w:type="dxa"/>
            <w:shd w:val="clear" w:color="auto" w:fill="auto"/>
          </w:tcPr>
          <w:p w:rsidR="00F94796" w:rsidRPr="00767776" w:rsidRDefault="00AC5B09" w:rsidP="007F5D93">
            <w:pPr>
              <w:pStyle w:val="a4"/>
              <w:overflowPunct/>
              <w:ind w:right="0"/>
              <w:jc w:val="right"/>
              <w:rPr>
                <w:color w:val="000000"/>
              </w:rPr>
            </w:pPr>
            <w:r>
              <w:t>187.2</w:t>
            </w:r>
          </w:p>
        </w:tc>
      </w:tr>
      <w:tr w:rsidR="00F94796" w:rsidRPr="00767776" w:rsidTr="00A472C9">
        <w:trPr>
          <w:trHeight w:val="316"/>
        </w:trPr>
        <w:tc>
          <w:tcPr>
            <w:tcW w:w="1594" w:type="dxa"/>
            <w:tcBorders>
              <w:bottom w:val="single" w:sz="4" w:space="0" w:color="auto"/>
            </w:tcBorders>
            <w:shd w:val="clear" w:color="auto" w:fill="auto"/>
          </w:tcPr>
          <w:p w:rsidR="00F94796" w:rsidRPr="00767776" w:rsidRDefault="00AC5B09" w:rsidP="007F5D93">
            <w:pPr>
              <w:pStyle w:val="a4"/>
              <w:overflowPunct/>
              <w:ind w:right="0"/>
              <w:jc w:val="left"/>
              <w:rPr>
                <w:color w:val="000000"/>
              </w:rPr>
            </w:pPr>
            <w:r>
              <w:t>8</w:t>
            </w:r>
          </w:p>
        </w:tc>
        <w:tc>
          <w:tcPr>
            <w:tcW w:w="2658" w:type="dxa"/>
            <w:tcBorders>
              <w:bottom w:val="single" w:sz="4" w:space="0" w:color="auto"/>
            </w:tcBorders>
            <w:shd w:val="clear" w:color="auto" w:fill="auto"/>
          </w:tcPr>
          <w:p w:rsidR="00F94796" w:rsidRPr="00767776" w:rsidRDefault="00F94796" w:rsidP="00A472C9">
            <w:pPr>
              <w:pStyle w:val="a4"/>
              <w:overflowPunct/>
              <w:ind w:right="0"/>
              <w:jc w:val="left"/>
              <w:rPr>
                <w:color w:val="000000"/>
              </w:rPr>
            </w:pPr>
            <w:r w:rsidRPr="00767776">
              <w:t>阿尔沙哈尼亚</w:t>
            </w:r>
          </w:p>
        </w:tc>
        <w:tc>
          <w:tcPr>
            <w:tcW w:w="3118" w:type="dxa"/>
            <w:tcBorders>
              <w:bottom w:val="single" w:sz="4" w:space="0" w:color="auto"/>
            </w:tcBorders>
            <w:shd w:val="clear" w:color="auto" w:fill="auto"/>
          </w:tcPr>
          <w:p w:rsidR="00F94796" w:rsidRPr="00767776" w:rsidRDefault="00AC5B09" w:rsidP="007F5D93">
            <w:pPr>
              <w:pStyle w:val="a4"/>
              <w:overflowPunct/>
              <w:ind w:right="0"/>
              <w:jc w:val="right"/>
              <w:rPr>
                <w:color w:val="000000"/>
              </w:rPr>
            </w:pPr>
            <w:r>
              <w:t>56.7</w:t>
            </w:r>
          </w:p>
        </w:tc>
      </w:tr>
      <w:tr w:rsidR="00F94796" w:rsidRPr="00767776" w:rsidTr="00A472C9">
        <w:trPr>
          <w:trHeight w:val="315"/>
        </w:trPr>
        <w:tc>
          <w:tcPr>
            <w:tcW w:w="4252" w:type="dxa"/>
            <w:gridSpan w:val="2"/>
            <w:tcBorders>
              <w:top w:val="single" w:sz="4" w:space="0" w:color="auto"/>
              <w:bottom w:val="single" w:sz="12" w:space="0" w:color="auto"/>
            </w:tcBorders>
            <w:shd w:val="clear" w:color="auto" w:fill="auto"/>
          </w:tcPr>
          <w:p w:rsidR="00F94796" w:rsidRPr="00A472C9" w:rsidRDefault="00A472C9" w:rsidP="007F5D93">
            <w:pPr>
              <w:pStyle w:val="a4"/>
              <w:overflowPunct/>
              <w:ind w:right="0"/>
              <w:jc w:val="left"/>
              <w:rPr>
                <w:rFonts w:ascii="Time New Roman" w:eastAsia="黑体" w:hAnsi="Time New Roman" w:hint="eastAsia"/>
                <w:color w:val="000000"/>
              </w:rPr>
            </w:pPr>
            <w:r>
              <w:rPr>
                <w:b/>
                <w:bCs/>
              </w:rPr>
              <w:tab/>
            </w:r>
            <w:r w:rsidR="00F94796" w:rsidRPr="00A472C9">
              <w:rPr>
                <w:rFonts w:ascii="Time New Roman" w:eastAsia="黑体" w:hAnsi="Time New Roman"/>
              </w:rPr>
              <w:t>总人口密度</w:t>
            </w:r>
          </w:p>
        </w:tc>
        <w:tc>
          <w:tcPr>
            <w:tcW w:w="3118" w:type="dxa"/>
            <w:tcBorders>
              <w:top w:val="single" w:sz="4" w:space="0" w:color="auto"/>
              <w:bottom w:val="single" w:sz="12" w:space="0" w:color="auto"/>
            </w:tcBorders>
            <w:shd w:val="clear" w:color="auto" w:fill="auto"/>
          </w:tcPr>
          <w:p w:rsidR="00F94796" w:rsidRPr="00767776" w:rsidRDefault="00AC5B09" w:rsidP="007F5D93">
            <w:pPr>
              <w:pStyle w:val="a4"/>
              <w:overflowPunct/>
              <w:ind w:right="0"/>
              <w:jc w:val="right"/>
              <w:rPr>
                <w:b/>
                <w:bCs/>
                <w:color w:val="000000"/>
              </w:rPr>
            </w:pPr>
            <w:r>
              <w:rPr>
                <w:b/>
                <w:bCs/>
              </w:rPr>
              <w:t>2</w:t>
            </w:r>
            <w:r w:rsidR="00F94796" w:rsidRPr="00767776">
              <w:rPr>
                <w:b/>
                <w:bCs/>
              </w:rPr>
              <w:t>0</w:t>
            </w:r>
            <w:r>
              <w:rPr>
                <w:b/>
                <w:bCs/>
              </w:rPr>
              <w:t>6.8</w:t>
            </w:r>
          </w:p>
        </w:tc>
      </w:tr>
    </w:tbl>
    <w:p w:rsidR="007F5D93" w:rsidRPr="0045049C" w:rsidRDefault="0045049C" w:rsidP="003304EA">
      <w:pPr>
        <w:pStyle w:val="SingleTxtGC"/>
        <w:spacing w:before="160" w:after="360"/>
        <w:rPr>
          <w:sz w:val="18"/>
          <w:szCs w:val="18"/>
        </w:rPr>
      </w:pPr>
      <w:r w:rsidRPr="0045049C">
        <w:rPr>
          <w:sz w:val="18"/>
          <w:szCs w:val="18"/>
        </w:rPr>
        <w:tab/>
      </w:r>
      <w:r w:rsidR="007F5D93" w:rsidRPr="00F37CE3">
        <w:rPr>
          <w:rFonts w:ascii="Time New Roman" w:eastAsia="楷体" w:hAnsi="Time New Roman" w:hint="eastAsia"/>
          <w:sz w:val="18"/>
          <w:szCs w:val="18"/>
        </w:rPr>
        <w:t>资料来源</w:t>
      </w:r>
      <w:r w:rsidR="00AC5B09" w:rsidRPr="0045049C">
        <w:rPr>
          <w:rFonts w:hint="eastAsia"/>
          <w:sz w:val="18"/>
          <w:szCs w:val="18"/>
        </w:rPr>
        <w:t>：</w:t>
      </w:r>
      <w:r w:rsidR="007F5D93" w:rsidRPr="0045049C">
        <w:rPr>
          <w:rFonts w:hint="eastAsia"/>
          <w:sz w:val="18"/>
          <w:szCs w:val="18"/>
        </w:rPr>
        <w:t>发展规划和统计部人口和社会统计司</w:t>
      </w:r>
      <w:r w:rsidR="00AC5B09" w:rsidRPr="0045049C">
        <w:rPr>
          <w:rFonts w:hint="eastAsia"/>
          <w:sz w:val="18"/>
          <w:szCs w:val="18"/>
        </w:rPr>
        <w:t>，</w:t>
      </w:r>
      <w:r w:rsidR="007F5D93" w:rsidRPr="0045049C">
        <w:rPr>
          <w:rFonts w:hint="eastAsia"/>
          <w:sz w:val="18"/>
          <w:szCs w:val="18"/>
        </w:rPr>
        <w:t>《</w:t>
      </w:r>
      <w:r w:rsidR="00AC5B09" w:rsidRPr="0045049C">
        <w:rPr>
          <w:rFonts w:hint="eastAsia"/>
          <w:sz w:val="18"/>
          <w:szCs w:val="18"/>
        </w:rPr>
        <w:t>2</w:t>
      </w:r>
      <w:r w:rsidR="007F5D93" w:rsidRPr="0045049C">
        <w:rPr>
          <w:rFonts w:hint="eastAsia"/>
          <w:sz w:val="18"/>
          <w:szCs w:val="18"/>
        </w:rPr>
        <w:t>0</w:t>
      </w:r>
      <w:r w:rsidR="00AC5B09" w:rsidRPr="0045049C">
        <w:rPr>
          <w:rFonts w:hint="eastAsia"/>
          <w:sz w:val="18"/>
          <w:szCs w:val="18"/>
        </w:rPr>
        <w:t>17</w:t>
      </w:r>
      <w:r w:rsidR="007F5D93" w:rsidRPr="0045049C">
        <w:rPr>
          <w:rFonts w:hint="eastAsia"/>
          <w:sz w:val="18"/>
          <w:szCs w:val="18"/>
        </w:rPr>
        <w:t>年数字卡塔尔》。</w:t>
      </w:r>
    </w:p>
    <w:p w:rsidR="007F5D93" w:rsidRPr="007F5D93" w:rsidRDefault="00AC5B09" w:rsidP="003304EA">
      <w:pPr>
        <w:pStyle w:val="SingleTxtGC"/>
        <w:spacing w:after="240"/>
      </w:pPr>
      <w:r>
        <w:rPr>
          <w:rFonts w:hint="eastAsia"/>
        </w:rPr>
        <w:t>10.</w:t>
      </w:r>
      <w:r w:rsidR="007F5D93">
        <w:tab/>
      </w:r>
      <w:r w:rsidR="007F5D93" w:rsidRPr="007F5D93">
        <w:rPr>
          <w:rFonts w:hint="eastAsia"/>
        </w:rPr>
        <w:t>表</w:t>
      </w:r>
      <w:r>
        <w:rPr>
          <w:rFonts w:hint="eastAsia"/>
        </w:rPr>
        <w:t>7</w:t>
      </w:r>
      <w:r w:rsidR="007F5D93" w:rsidRPr="007F5D93">
        <w:rPr>
          <w:rFonts w:hint="eastAsia"/>
        </w:rPr>
        <w:t>中可见</w:t>
      </w:r>
      <w:r>
        <w:rPr>
          <w:rFonts w:hint="eastAsia"/>
        </w:rPr>
        <w:t>，</w:t>
      </w:r>
      <w:r w:rsidR="007F5D93" w:rsidRPr="007F5D93">
        <w:rPr>
          <w:rFonts w:hint="eastAsia"/>
        </w:rPr>
        <w:t>受益于多个经济和发展因素</w:t>
      </w:r>
      <w:r>
        <w:rPr>
          <w:rFonts w:hint="eastAsia"/>
        </w:rPr>
        <w:t>，</w:t>
      </w:r>
      <w:r>
        <w:rPr>
          <w:rFonts w:hint="eastAsia"/>
        </w:rPr>
        <w:t>2</w:t>
      </w:r>
      <w:r w:rsidR="007F5D93" w:rsidRPr="007F5D93">
        <w:rPr>
          <w:rFonts w:hint="eastAsia"/>
        </w:rPr>
        <w:t>0</w:t>
      </w:r>
      <w:r>
        <w:rPr>
          <w:rFonts w:hint="eastAsia"/>
        </w:rPr>
        <w:t>15</w:t>
      </w:r>
      <w:r w:rsidR="007F5D93" w:rsidRPr="007F5D93">
        <w:rPr>
          <w:rFonts w:hint="eastAsia"/>
        </w:rPr>
        <w:t>年多哈市人口密度显著提升至</w:t>
      </w:r>
      <w:r>
        <w:rPr>
          <w:rFonts w:hint="eastAsia"/>
        </w:rPr>
        <w:t>4354.3</w:t>
      </w:r>
      <w:r w:rsidR="007F5D93" w:rsidRPr="007F5D93">
        <w:rPr>
          <w:rFonts w:hint="eastAsia"/>
        </w:rPr>
        <w:t>。同时</w:t>
      </w:r>
      <w:r>
        <w:rPr>
          <w:rFonts w:hint="eastAsia"/>
        </w:rPr>
        <w:t>，</w:t>
      </w:r>
      <w:r w:rsidR="007F5D93" w:rsidRPr="007F5D93">
        <w:rPr>
          <w:rFonts w:hint="eastAsia"/>
        </w:rPr>
        <w:t>由于拉扬市和乌姆锡拉勒市成为受欢迎的居住区域</w:t>
      </w:r>
      <w:r>
        <w:rPr>
          <w:rFonts w:hint="eastAsia"/>
        </w:rPr>
        <w:t>，</w:t>
      </w:r>
      <w:r w:rsidR="007F5D93" w:rsidRPr="007F5D93">
        <w:rPr>
          <w:rFonts w:hint="eastAsia"/>
        </w:rPr>
        <w:t>它们的人口密度分别升至</w:t>
      </w:r>
      <w:r>
        <w:rPr>
          <w:rFonts w:hint="eastAsia"/>
        </w:rPr>
        <w:t>247.2</w:t>
      </w:r>
      <w:r w:rsidR="007F5D93" w:rsidRPr="007F5D93">
        <w:rPr>
          <w:rFonts w:hint="eastAsia"/>
        </w:rPr>
        <w:t>和</w:t>
      </w:r>
      <w:r>
        <w:rPr>
          <w:rFonts w:hint="eastAsia"/>
        </w:rPr>
        <w:t>285.2</w:t>
      </w:r>
      <w:r w:rsidR="007F5D93" w:rsidRPr="007F5D93">
        <w:rPr>
          <w:rFonts w:hint="eastAsia"/>
        </w:rPr>
        <w:t>。其余城市的人口密度分布率正在趋近。</w:t>
      </w:r>
    </w:p>
    <w:p w:rsidR="00F94796" w:rsidRPr="007F5D93" w:rsidRDefault="007F5D93" w:rsidP="007F5D93">
      <w:pPr>
        <w:pStyle w:val="SingleTxtGC"/>
        <w:rPr>
          <w:rFonts w:ascii="Time New Roman" w:eastAsia="黑体" w:hAnsi="Time New Roman" w:hint="eastAsia"/>
        </w:rPr>
      </w:pPr>
      <w:r w:rsidRPr="007F5D93">
        <w:rPr>
          <w:rFonts w:hint="eastAsia"/>
        </w:rPr>
        <w:t>表</w:t>
      </w:r>
      <w:r w:rsidR="00AC5B09">
        <w:rPr>
          <w:rFonts w:hint="eastAsia"/>
        </w:rPr>
        <w:t>8</w:t>
      </w:r>
      <w:r>
        <w:br/>
      </w:r>
      <w:r w:rsidR="00AC5B09">
        <w:rPr>
          <w:rFonts w:ascii="Time New Roman" w:eastAsia="黑体" w:hAnsi="Time New Roman" w:hint="eastAsia"/>
        </w:rPr>
        <w:t>2</w:t>
      </w:r>
      <w:r w:rsidRPr="007F5D93">
        <w:rPr>
          <w:rFonts w:ascii="Time New Roman" w:eastAsia="黑体" w:hAnsi="Time New Roman" w:hint="eastAsia"/>
        </w:rPr>
        <w:t>0</w:t>
      </w:r>
      <w:r w:rsidR="00AC5B09">
        <w:rPr>
          <w:rFonts w:ascii="Time New Roman" w:eastAsia="黑体" w:hAnsi="Time New Roman" w:hint="eastAsia"/>
        </w:rPr>
        <w:t>16</w:t>
      </w:r>
      <w:r w:rsidRPr="007F5D93">
        <w:rPr>
          <w:rFonts w:ascii="Time New Roman" w:eastAsia="黑体" w:hAnsi="Time New Roman" w:hint="eastAsia"/>
        </w:rPr>
        <w:t>年卡塔尔籍人口出生时预期寿命</w:t>
      </w:r>
    </w:p>
    <w:tbl>
      <w:tblPr>
        <w:tblStyle w:val="TableElegant11"/>
        <w:tblW w:w="7370" w:type="dxa"/>
        <w:tblInd w:w="1134" w:type="dxa"/>
        <w:tblBorders>
          <w:top w:val="single" w:sz="4"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512E9F" w:rsidRPr="00767776" w:rsidTr="00512E9F">
        <w:trPr>
          <w:cnfStyle w:val="100000000000" w:firstRow="1" w:lastRow="0" w:firstColumn="0" w:lastColumn="0" w:oddVBand="0" w:evenVBand="0" w:oddHBand="0" w:evenHBand="0" w:firstRowFirstColumn="0" w:firstRowLastColumn="0" w:lastRowFirstColumn="0" w:lastRowLastColumn="0"/>
          <w:tblHeader/>
        </w:trPr>
        <w:tc>
          <w:tcPr>
            <w:tcW w:w="2418" w:type="dxa"/>
            <w:tcBorders>
              <w:top w:val="single" w:sz="4" w:space="0" w:color="auto"/>
              <w:bottom w:val="single" w:sz="12" w:space="0" w:color="auto"/>
            </w:tcBorders>
            <w:shd w:val="clear" w:color="auto" w:fill="auto"/>
            <w:vAlign w:val="bottom"/>
          </w:tcPr>
          <w:p w:rsidR="00512E9F" w:rsidRPr="00767776" w:rsidRDefault="00512E9F" w:rsidP="00512E9F">
            <w:pPr>
              <w:pStyle w:val="a5"/>
              <w:ind w:right="0"/>
              <w:jc w:val="left"/>
              <w:rPr>
                <w:caps w:val="0"/>
                <w:color w:val="000000"/>
              </w:rPr>
            </w:pPr>
            <w:r w:rsidRPr="00767776">
              <w:t>男性</w:t>
            </w:r>
          </w:p>
        </w:tc>
        <w:tc>
          <w:tcPr>
            <w:tcW w:w="2419" w:type="dxa"/>
            <w:tcBorders>
              <w:top w:val="single" w:sz="4" w:space="0" w:color="auto"/>
              <w:bottom w:val="single" w:sz="12" w:space="0" w:color="auto"/>
            </w:tcBorders>
            <w:shd w:val="clear" w:color="auto" w:fill="auto"/>
            <w:vAlign w:val="bottom"/>
          </w:tcPr>
          <w:p w:rsidR="00512E9F" w:rsidRPr="00767776" w:rsidRDefault="00512E9F" w:rsidP="00512E9F">
            <w:pPr>
              <w:pStyle w:val="a5"/>
              <w:ind w:right="0"/>
              <w:jc w:val="right"/>
              <w:rPr>
                <w:caps w:val="0"/>
                <w:color w:val="000000"/>
              </w:rPr>
            </w:pPr>
            <w:r w:rsidRPr="00767776">
              <w:t>女性</w:t>
            </w:r>
          </w:p>
        </w:tc>
        <w:tc>
          <w:tcPr>
            <w:tcW w:w="2419" w:type="dxa"/>
            <w:tcBorders>
              <w:top w:val="single" w:sz="4" w:space="0" w:color="auto"/>
              <w:bottom w:val="single" w:sz="12" w:space="0" w:color="auto"/>
            </w:tcBorders>
            <w:shd w:val="clear" w:color="auto" w:fill="auto"/>
            <w:vAlign w:val="bottom"/>
          </w:tcPr>
          <w:p w:rsidR="00512E9F" w:rsidRPr="009042D9" w:rsidRDefault="00512E9F" w:rsidP="00512E9F">
            <w:pPr>
              <w:pStyle w:val="a5"/>
              <w:ind w:right="0"/>
              <w:jc w:val="right"/>
              <w:rPr>
                <w:caps w:val="0"/>
                <w:color w:val="000000"/>
              </w:rPr>
            </w:pPr>
            <w:r w:rsidRPr="009042D9">
              <w:t>总人口预期寿命</w:t>
            </w:r>
          </w:p>
        </w:tc>
      </w:tr>
      <w:tr w:rsidR="00512E9F" w:rsidRPr="00767776" w:rsidTr="00512E9F">
        <w:tc>
          <w:tcPr>
            <w:tcW w:w="2418" w:type="dxa"/>
            <w:tcBorders>
              <w:top w:val="single" w:sz="12" w:space="0" w:color="auto"/>
            </w:tcBorders>
            <w:shd w:val="clear" w:color="auto" w:fill="auto"/>
          </w:tcPr>
          <w:p w:rsidR="00512E9F" w:rsidRPr="00767776" w:rsidRDefault="00AC5B09" w:rsidP="0042794D">
            <w:pPr>
              <w:pStyle w:val="a4"/>
              <w:overflowPunct/>
              <w:ind w:right="0"/>
              <w:jc w:val="left"/>
              <w:rPr>
                <w:color w:val="000000"/>
              </w:rPr>
            </w:pPr>
            <w:r>
              <w:t>78.</w:t>
            </w:r>
            <w:r w:rsidR="0042794D">
              <w:t>9</w:t>
            </w:r>
          </w:p>
        </w:tc>
        <w:tc>
          <w:tcPr>
            <w:tcW w:w="2419" w:type="dxa"/>
            <w:tcBorders>
              <w:top w:val="single" w:sz="12" w:space="0" w:color="auto"/>
            </w:tcBorders>
            <w:shd w:val="clear" w:color="auto" w:fill="auto"/>
          </w:tcPr>
          <w:p w:rsidR="00512E9F" w:rsidRPr="00767776" w:rsidRDefault="00AC5B09" w:rsidP="00512E9F">
            <w:pPr>
              <w:pStyle w:val="a4"/>
              <w:overflowPunct/>
              <w:ind w:right="0"/>
              <w:jc w:val="right"/>
              <w:rPr>
                <w:color w:val="000000"/>
              </w:rPr>
            </w:pPr>
            <w:r>
              <w:t>82.3</w:t>
            </w:r>
          </w:p>
        </w:tc>
        <w:tc>
          <w:tcPr>
            <w:tcW w:w="2419" w:type="dxa"/>
            <w:tcBorders>
              <w:top w:val="single" w:sz="12" w:space="0" w:color="auto"/>
            </w:tcBorders>
            <w:shd w:val="clear" w:color="auto" w:fill="auto"/>
          </w:tcPr>
          <w:p w:rsidR="00512E9F" w:rsidRPr="00767776" w:rsidRDefault="00AC5B09" w:rsidP="00512E9F">
            <w:pPr>
              <w:pStyle w:val="a4"/>
              <w:overflowPunct/>
              <w:ind w:right="0"/>
              <w:jc w:val="right"/>
              <w:rPr>
                <w:b/>
                <w:bCs/>
                <w:color w:val="000000"/>
              </w:rPr>
            </w:pPr>
            <w:r>
              <w:t>80.5</w:t>
            </w:r>
          </w:p>
        </w:tc>
      </w:tr>
    </w:tbl>
    <w:p w:rsidR="00512E9F" w:rsidRPr="005436C1" w:rsidRDefault="005436C1" w:rsidP="002946A6">
      <w:pPr>
        <w:pStyle w:val="SingleTxtGC"/>
        <w:spacing w:before="240" w:after="240"/>
        <w:rPr>
          <w:spacing w:val="-6"/>
          <w:sz w:val="18"/>
          <w:szCs w:val="18"/>
        </w:rPr>
      </w:pPr>
      <w:r>
        <w:tab/>
      </w:r>
      <w:r w:rsidR="00512E9F" w:rsidRPr="00F37CE3">
        <w:rPr>
          <w:rFonts w:ascii="Time New Roman" w:eastAsia="楷体" w:hAnsi="Time New Roman" w:hint="eastAsia"/>
          <w:sz w:val="18"/>
          <w:szCs w:val="18"/>
        </w:rPr>
        <w:t>资料来源</w:t>
      </w:r>
      <w:r w:rsidR="00AC5B09">
        <w:rPr>
          <w:rFonts w:hint="eastAsia"/>
          <w:spacing w:val="-6"/>
          <w:sz w:val="18"/>
          <w:szCs w:val="18"/>
        </w:rPr>
        <w:t>：</w:t>
      </w:r>
      <w:r w:rsidR="00512E9F" w:rsidRPr="005436C1">
        <w:rPr>
          <w:rFonts w:hint="eastAsia"/>
          <w:spacing w:val="-6"/>
          <w:sz w:val="18"/>
          <w:szCs w:val="18"/>
        </w:rPr>
        <w:t>发展规划和统计部人口和社会统计司</w:t>
      </w:r>
      <w:r w:rsidR="00AC5B09">
        <w:rPr>
          <w:rFonts w:hint="eastAsia"/>
          <w:spacing w:val="-6"/>
          <w:sz w:val="18"/>
          <w:szCs w:val="18"/>
        </w:rPr>
        <w:t>，</w:t>
      </w:r>
      <w:r w:rsidR="00512E9F" w:rsidRPr="005436C1">
        <w:rPr>
          <w:rFonts w:hint="eastAsia"/>
          <w:spacing w:val="-6"/>
          <w:sz w:val="18"/>
          <w:szCs w:val="18"/>
        </w:rPr>
        <w:t>《</w:t>
      </w:r>
      <w:r w:rsidR="00AC5B09">
        <w:rPr>
          <w:rFonts w:hint="eastAsia"/>
          <w:spacing w:val="-6"/>
          <w:sz w:val="18"/>
          <w:szCs w:val="18"/>
        </w:rPr>
        <w:t>2</w:t>
      </w:r>
      <w:r w:rsidR="00512E9F" w:rsidRPr="005436C1">
        <w:rPr>
          <w:rFonts w:hint="eastAsia"/>
          <w:spacing w:val="-6"/>
          <w:sz w:val="18"/>
          <w:szCs w:val="18"/>
        </w:rPr>
        <w:t>0</w:t>
      </w:r>
      <w:r w:rsidR="00AC5B09">
        <w:rPr>
          <w:rFonts w:hint="eastAsia"/>
          <w:spacing w:val="-6"/>
          <w:sz w:val="18"/>
          <w:szCs w:val="18"/>
        </w:rPr>
        <w:t>16</w:t>
      </w:r>
      <w:r w:rsidR="00512E9F" w:rsidRPr="005436C1">
        <w:rPr>
          <w:rFonts w:hint="eastAsia"/>
          <w:spacing w:val="-6"/>
          <w:sz w:val="18"/>
          <w:szCs w:val="18"/>
        </w:rPr>
        <w:t>年卡塔尔人口出生率与死亡率》。</w:t>
      </w:r>
    </w:p>
    <w:p w:rsidR="00512E9F" w:rsidRPr="00512E9F" w:rsidRDefault="00AC5B09" w:rsidP="00512E9F">
      <w:pPr>
        <w:pStyle w:val="SingleTxtGC"/>
      </w:pPr>
      <w:r>
        <w:rPr>
          <w:rFonts w:hint="eastAsia"/>
        </w:rPr>
        <w:t>11.</w:t>
      </w:r>
      <w:r w:rsidR="00512E9F">
        <w:tab/>
      </w:r>
      <w:r w:rsidR="00512E9F" w:rsidRPr="00512E9F">
        <w:rPr>
          <w:rFonts w:hint="eastAsia"/>
        </w:rPr>
        <w:t>表</w:t>
      </w:r>
      <w:r>
        <w:rPr>
          <w:rFonts w:hint="eastAsia"/>
        </w:rPr>
        <w:t>8</w:t>
      </w:r>
      <w:r w:rsidR="00512E9F" w:rsidRPr="00512E9F">
        <w:rPr>
          <w:rFonts w:hint="eastAsia"/>
        </w:rPr>
        <w:t>为</w:t>
      </w:r>
      <w:r>
        <w:rPr>
          <w:rFonts w:hint="eastAsia"/>
        </w:rPr>
        <w:t>2</w:t>
      </w:r>
      <w:r w:rsidR="00512E9F" w:rsidRPr="00512E9F">
        <w:rPr>
          <w:rFonts w:hint="eastAsia"/>
        </w:rPr>
        <w:t>0</w:t>
      </w:r>
      <w:r>
        <w:rPr>
          <w:rFonts w:hint="eastAsia"/>
        </w:rPr>
        <w:t>16</w:t>
      </w:r>
      <w:r w:rsidR="00512E9F" w:rsidRPr="00512E9F">
        <w:rPr>
          <w:rFonts w:hint="eastAsia"/>
        </w:rPr>
        <w:t>年卡塔尔籍人口出生时预期寿命</w:t>
      </w:r>
      <w:r>
        <w:rPr>
          <w:rFonts w:hint="eastAsia"/>
        </w:rPr>
        <w:t>，</w:t>
      </w:r>
      <w:r w:rsidR="00512E9F" w:rsidRPr="00512E9F">
        <w:rPr>
          <w:rFonts w:hint="eastAsia"/>
        </w:rPr>
        <w:t>从中可见男性出生时预期寿命为</w:t>
      </w:r>
      <w:r>
        <w:rPr>
          <w:rFonts w:hint="eastAsia"/>
        </w:rPr>
        <w:t>78.9,</w:t>
      </w:r>
      <w:r w:rsidR="003304EA">
        <w:t xml:space="preserve"> </w:t>
      </w:r>
      <w:r w:rsidR="00512E9F" w:rsidRPr="00512E9F">
        <w:rPr>
          <w:rFonts w:hint="eastAsia"/>
        </w:rPr>
        <w:t>女性出生时预期寿命为</w:t>
      </w:r>
      <w:r>
        <w:rPr>
          <w:rFonts w:hint="eastAsia"/>
        </w:rPr>
        <w:t>82.3</w:t>
      </w:r>
      <w:r w:rsidR="00512E9F" w:rsidRPr="00512E9F">
        <w:rPr>
          <w:rFonts w:hint="eastAsia"/>
        </w:rPr>
        <w:t>。</w:t>
      </w:r>
    </w:p>
    <w:p w:rsidR="00512E9F" w:rsidRDefault="00512E9F" w:rsidP="00512E9F">
      <w:pPr>
        <w:pStyle w:val="SingleTxtGC"/>
        <w:rPr>
          <w:rFonts w:ascii="Time New Roman" w:eastAsia="黑体" w:hAnsi="Time New Roman" w:hint="eastAsia"/>
        </w:rPr>
      </w:pPr>
      <w:r w:rsidRPr="00512E9F">
        <w:rPr>
          <w:rFonts w:hint="eastAsia"/>
        </w:rPr>
        <w:t>表</w:t>
      </w:r>
      <w:r w:rsidR="00AC5B09">
        <w:rPr>
          <w:rFonts w:hint="eastAsia"/>
        </w:rPr>
        <w:t>9</w:t>
      </w:r>
      <w:r>
        <w:br/>
      </w:r>
      <w:r w:rsidR="00AC5B09">
        <w:rPr>
          <w:rFonts w:ascii="Time New Roman" w:eastAsia="黑体" w:hAnsi="Time New Roman" w:hint="eastAsia"/>
        </w:rPr>
        <w:t>2</w:t>
      </w:r>
      <w:r w:rsidRPr="00512E9F">
        <w:rPr>
          <w:rFonts w:ascii="Time New Roman" w:eastAsia="黑体" w:hAnsi="Time New Roman" w:hint="eastAsia"/>
        </w:rPr>
        <w:t>00</w:t>
      </w:r>
      <w:r w:rsidR="00AC5B09">
        <w:rPr>
          <w:rFonts w:ascii="Time New Roman" w:eastAsia="黑体" w:hAnsi="Time New Roman" w:hint="eastAsia"/>
        </w:rPr>
        <w:t>7</w:t>
      </w:r>
      <w:r w:rsidRPr="00512E9F">
        <w:rPr>
          <w:rFonts w:ascii="Time New Roman" w:eastAsia="黑体" w:hAnsi="Time New Roman" w:hint="eastAsia"/>
        </w:rPr>
        <w:t>年至</w:t>
      </w:r>
      <w:r w:rsidR="00AC5B09">
        <w:rPr>
          <w:rFonts w:ascii="Time New Roman" w:eastAsia="黑体" w:hAnsi="Time New Roman" w:hint="eastAsia"/>
        </w:rPr>
        <w:t>2</w:t>
      </w:r>
      <w:r w:rsidRPr="00512E9F">
        <w:rPr>
          <w:rFonts w:ascii="Time New Roman" w:eastAsia="黑体" w:hAnsi="Time New Roman" w:hint="eastAsia"/>
        </w:rPr>
        <w:t>0</w:t>
      </w:r>
      <w:r w:rsidR="00AC5B09">
        <w:rPr>
          <w:rFonts w:ascii="Time New Roman" w:eastAsia="黑体" w:hAnsi="Time New Roman" w:hint="eastAsia"/>
        </w:rPr>
        <w:t>16</w:t>
      </w:r>
      <w:r w:rsidRPr="00512E9F">
        <w:rPr>
          <w:rFonts w:ascii="Time New Roman" w:eastAsia="黑体" w:hAnsi="Time New Roman" w:hint="eastAsia"/>
        </w:rPr>
        <w:t>年按性别分列的婴儿死亡率</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7E46D8" w:rsidRPr="007E46D8" w:rsidTr="007E46D8">
        <w:trPr>
          <w:tblHeader/>
        </w:trPr>
        <w:tc>
          <w:tcPr>
            <w:tcW w:w="1843" w:type="dxa"/>
            <w:vMerge w:val="restart"/>
            <w:tcBorders>
              <w:top w:val="single" w:sz="4" w:space="0" w:color="auto"/>
              <w:left w:val="nil"/>
              <w:bottom w:val="single" w:sz="12" w:space="0" w:color="auto"/>
              <w:right w:val="nil"/>
              <w:tl2br w:val="nil"/>
              <w:tr2bl w:val="nil"/>
            </w:tcBorders>
            <w:vAlign w:val="bottom"/>
          </w:tcPr>
          <w:p w:rsidR="007E46D8" w:rsidRPr="007E46D8" w:rsidRDefault="007E46D8" w:rsidP="009042D9">
            <w:pPr>
              <w:spacing w:before="80" w:after="80" w:line="200" w:lineRule="exact"/>
              <w:ind w:right="113"/>
              <w:jc w:val="left"/>
              <w:rPr>
                <w:rFonts w:ascii="Time New Roman" w:eastAsia="楷体" w:hAnsi="Time New Roman" w:cstheme="majorBidi" w:hint="eastAsia"/>
                <w:iCs/>
                <w:sz w:val="18"/>
                <w:szCs w:val="18"/>
              </w:rPr>
            </w:pPr>
            <w:r w:rsidRPr="007E46D8">
              <w:rPr>
                <w:rFonts w:ascii="Time New Roman" w:eastAsia="楷体" w:hAnsi="Time New Roman" w:cstheme="majorBidi"/>
                <w:iCs/>
                <w:sz w:val="18"/>
                <w:szCs w:val="18"/>
              </w:rPr>
              <w:t>年</w:t>
            </w:r>
          </w:p>
        </w:tc>
        <w:tc>
          <w:tcPr>
            <w:tcW w:w="5527" w:type="dxa"/>
            <w:gridSpan w:val="3"/>
            <w:tcBorders>
              <w:top w:val="single" w:sz="4" w:space="0" w:color="auto"/>
              <w:left w:val="nil"/>
              <w:bottom w:val="single" w:sz="4" w:space="0" w:color="auto"/>
              <w:right w:val="nil"/>
              <w:tl2br w:val="nil"/>
              <w:tr2bl w:val="nil"/>
            </w:tcBorders>
            <w:vAlign w:val="bottom"/>
          </w:tcPr>
          <w:p w:rsidR="007E46D8" w:rsidRPr="007E46D8" w:rsidRDefault="007E46D8" w:rsidP="007E46D8">
            <w:pPr>
              <w:spacing w:before="80" w:after="80" w:line="200" w:lineRule="exact"/>
              <w:ind w:right="113"/>
              <w:jc w:val="center"/>
              <w:rPr>
                <w:rFonts w:ascii="Time New Roman" w:eastAsia="楷体" w:hAnsi="Time New Roman" w:cstheme="majorBidi" w:hint="eastAsia"/>
                <w:iCs/>
                <w:sz w:val="18"/>
                <w:szCs w:val="18"/>
              </w:rPr>
            </w:pPr>
            <w:r w:rsidRPr="007E46D8">
              <w:rPr>
                <w:rFonts w:ascii="Time New Roman" w:eastAsia="楷体" w:hAnsi="Time New Roman" w:cstheme="majorBidi"/>
                <w:iCs/>
                <w:sz w:val="18"/>
                <w:szCs w:val="18"/>
              </w:rPr>
              <w:t>总计</w:t>
            </w:r>
          </w:p>
        </w:tc>
      </w:tr>
      <w:tr w:rsidR="007E46D8" w:rsidRPr="007E46D8" w:rsidTr="007E46D8">
        <w:trPr>
          <w:tblHeader/>
        </w:trPr>
        <w:tc>
          <w:tcPr>
            <w:tcW w:w="1843" w:type="dxa"/>
            <w:vMerge/>
            <w:tcBorders>
              <w:top w:val="single" w:sz="12" w:space="0" w:color="auto"/>
              <w:left w:val="nil"/>
              <w:bottom w:val="single" w:sz="12" w:space="0" w:color="auto"/>
              <w:right w:val="nil"/>
              <w:tl2br w:val="nil"/>
              <w:tr2bl w:val="nil"/>
            </w:tcBorders>
            <w:vAlign w:val="bottom"/>
          </w:tcPr>
          <w:p w:rsidR="007E46D8" w:rsidRPr="007E46D8" w:rsidRDefault="007E46D8" w:rsidP="009042D9">
            <w:pPr>
              <w:spacing w:before="40" w:after="40" w:line="220" w:lineRule="exact"/>
              <w:ind w:right="113"/>
              <w:jc w:val="left"/>
              <w:rPr>
                <w:rFonts w:ascii="Time New Roman" w:eastAsia="楷体" w:hAnsi="Time New Roman" w:cstheme="majorBidi" w:hint="eastAsia"/>
                <w:iCs/>
                <w:sz w:val="18"/>
                <w:szCs w:val="18"/>
              </w:rPr>
            </w:pPr>
          </w:p>
        </w:tc>
        <w:tc>
          <w:tcPr>
            <w:tcW w:w="1843" w:type="dxa"/>
            <w:tcBorders>
              <w:top w:val="single" w:sz="4" w:space="0" w:color="auto"/>
              <w:left w:val="nil"/>
              <w:bottom w:val="single" w:sz="12" w:space="0" w:color="auto"/>
              <w:right w:val="nil"/>
              <w:tl2br w:val="nil"/>
              <w:tr2bl w:val="nil"/>
            </w:tcBorders>
            <w:vAlign w:val="bottom"/>
          </w:tcPr>
          <w:p w:rsidR="007E46D8" w:rsidRPr="007E46D8" w:rsidRDefault="007E46D8" w:rsidP="007E46D8">
            <w:pPr>
              <w:spacing w:before="80" w:after="80" w:line="200" w:lineRule="exact"/>
              <w:ind w:right="113"/>
              <w:jc w:val="right"/>
              <w:rPr>
                <w:rFonts w:ascii="Time New Roman" w:eastAsia="楷体" w:hAnsi="Time New Roman" w:cstheme="majorBidi" w:hint="eastAsia"/>
                <w:iCs/>
                <w:sz w:val="18"/>
                <w:szCs w:val="18"/>
              </w:rPr>
            </w:pPr>
            <w:r w:rsidRPr="007E46D8">
              <w:rPr>
                <w:rFonts w:ascii="Time New Roman" w:eastAsia="楷体" w:hAnsi="Time New Roman" w:cstheme="majorBidi"/>
                <w:iCs/>
                <w:sz w:val="18"/>
                <w:szCs w:val="18"/>
              </w:rPr>
              <w:t>男婴</w:t>
            </w:r>
          </w:p>
        </w:tc>
        <w:tc>
          <w:tcPr>
            <w:tcW w:w="1842" w:type="dxa"/>
            <w:tcBorders>
              <w:top w:val="single" w:sz="4" w:space="0" w:color="auto"/>
              <w:left w:val="nil"/>
              <w:bottom w:val="single" w:sz="12" w:space="0" w:color="auto"/>
              <w:right w:val="nil"/>
              <w:tl2br w:val="nil"/>
              <w:tr2bl w:val="nil"/>
            </w:tcBorders>
            <w:vAlign w:val="bottom"/>
          </w:tcPr>
          <w:p w:rsidR="007E46D8" w:rsidRPr="007E46D8" w:rsidRDefault="007E46D8" w:rsidP="007E46D8">
            <w:pPr>
              <w:spacing w:before="80" w:after="80" w:line="200" w:lineRule="exact"/>
              <w:ind w:right="113"/>
              <w:jc w:val="right"/>
              <w:rPr>
                <w:rFonts w:ascii="Time New Roman" w:eastAsia="楷体" w:hAnsi="Time New Roman" w:cstheme="majorBidi" w:hint="eastAsia"/>
                <w:iCs/>
                <w:sz w:val="18"/>
                <w:szCs w:val="18"/>
              </w:rPr>
            </w:pPr>
            <w:r w:rsidRPr="007E46D8">
              <w:rPr>
                <w:rFonts w:ascii="Time New Roman" w:eastAsia="楷体" w:hAnsi="Time New Roman" w:cstheme="majorBidi"/>
                <w:iCs/>
                <w:sz w:val="18"/>
                <w:szCs w:val="18"/>
              </w:rPr>
              <w:t>女婴</w:t>
            </w:r>
          </w:p>
        </w:tc>
        <w:tc>
          <w:tcPr>
            <w:tcW w:w="1842" w:type="dxa"/>
            <w:tcBorders>
              <w:top w:val="single" w:sz="4" w:space="0" w:color="auto"/>
              <w:left w:val="nil"/>
              <w:bottom w:val="single" w:sz="12" w:space="0" w:color="auto"/>
              <w:right w:val="nil"/>
              <w:tl2br w:val="nil"/>
              <w:tr2bl w:val="nil"/>
            </w:tcBorders>
            <w:vAlign w:val="bottom"/>
          </w:tcPr>
          <w:p w:rsidR="007E46D8" w:rsidRPr="007E46D8" w:rsidRDefault="007E46D8" w:rsidP="007E46D8">
            <w:pPr>
              <w:spacing w:before="80" w:after="80" w:line="200" w:lineRule="exact"/>
              <w:ind w:right="113"/>
              <w:jc w:val="right"/>
              <w:rPr>
                <w:rFonts w:ascii="Time New Roman" w:eastAsia="楷体" w:hAnsi="Time New Roman" w:cstheme="majorBidi" w:hint="eastAsia"/>
                <w:iCs/>
                <w:sz w:val="18"/>
                <w:szCs w:val="18"/>
              </w:rPr>
            </w:pPr>
            <w:r w:rsidRPr="007E46D8">
              <w:rPr>
                <w:rFonts w:ascii="Time New Roman" w:eastAsia="楷体" w:hAnsi="Time New Roman" w:cstheme="majorBidi"/>
                <w:iCs/>
                <w:sz w:val="18"/>
                <w:szCs w:val="18"/>
              </w:rPr>
              <w:t>总死亡率</w:t>
            </w:r>
          </w:p>
        </w:tc>
      </w:tr>
      <w:tr w:rsidR="007E46D8" w:rsidRPr="00767776" w:rsidTr="007E46D8">
        <w:tc>
          <w:tcPr>
            <w:tcW w:w="1843" w:type="dxa"/>
            <w:tcBorders>
              <w:top w:val="single" w:sz="12" w:space="0" w:color="auto"/>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00</w:t>
            </w:r>
            <w:r>
              <w:rPr>
                <w:rFonts w:asciiTheme="majorBidi" w:hAnsiTheme="majorBidi" w:cstheme="majorBidi"/>
                <w:sz w:val="16"/>
                <w:szCs w:val="16"/>
              </w:rPr>
              <w:t>7</w:t>
            </w:r>
          </w:p>
        </w:tc>
        <w:tc>
          <w:tcPr>
            <w:tcW w:w="1843" w:type="dxa"/>
            <w:tcBorders>
              <w:top w:val="single" w:sz="12" w:space="0" w:color="auto"/>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7.1</w:t>
            </w:r>
          </w:p>
        </w:tc>
        <w:tc>
          <w:tcPr>
            <w:tcW w:w="1842" w:type="dxa"/>
            <w:tcBorders>
              <w:top w:val="single" w:sz="12" w:space="0" w:color="auto"/>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7.9</w:t>
            </w:r>
          </w:p>
        </w:tc>
        <w:tc>
          <w:tcPr>
            <w:tcW w:w="1842" w:type="dxa"/>
            <w:tcBorders>
              <w:top w:val="single" w:sz="12" w:space="0" w:color="auto"/>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7.5</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00</w:t>
            </w:r>
            <w:r>
              <w:rPr>
                <w:rFonts w:asciiTheme="majorBidi" w:hAnsiTheme="majorBidi" w:cstheme="majorBidi"/>
                <w:sz w:val="16"/>
                <w:szCs w:val="16"/>
              </w:rPr>
              <w:t>8</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8.4</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6.9</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7.7</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00</w:t>
            </w:r>
            <w:r>
              <w:rPr>
                <w:rFonts w:asciiTheme="majorBidi" w:hAnsiTheme="majorBidi" w:cstheme="majorBidi"/>
                <w:sz w:val="16"/>
                <w:szCs w:val="16"/>
              </w:rPr>
              <w:t>9</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7.7</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6.5</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7.1</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w:t>
            </w:r>
            <w:r w:rsidR="007E46D8" w:rsidRPr="00767776">
              <w:rPr>
                <w:rFonts w:asciiTheme="majorBidi" w:hAnsiTheme="majorBidi" w:cstheme="majorBidi"/>
                <w:sz w:val="16"/>
                <w:szCs w:val="16"/>
              </w:rPr>
              <w:t>0</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6.9</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6.7</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6.8</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11</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8.9</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6.2</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7.6</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12</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8.5</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5.2</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6.9</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13</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8.1</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5.2</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6.7</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14</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6.6</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6.7</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6.6</w:t>
            </w:r>
          </w:p>
        </w:tc>
      </w:tr>
      <w:tr w:rsidR="007E46D8" w:rsidRPr="00767776" w:rsidTr="007E46D8">
        <w:tc>
          <w:tcPr>
            <w:tcW w:w="1843" w:type="dxa"/>
            <w:tcBorders>
              <w:top w:val="nil"/>
              <w:left w:val="nil"/>
              <w:bottom w:val="nil"/>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15</w:t>
            </w:r>
          </w:p>
        </w:tc>
        <w:tc>
          <w:tcPr>
            <w:tcW w:w="1843"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7.5</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7.3</w:t>
            </w:r>
          </w:p>
        </w:tc>
        <w:tc>
          <w:tcPr>
            <w:tcW w:w="1842" w:type="dxa"/>
            <w:tcBorders>
              <w:top w:val="nil"/>
              <w:left w:val="nil"/>
              <w:bottom w:val="nil"/>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7.4</w:t>
            </w:r>
          </w:p>
        </w:tc>
      </w:tr>
      <w:tr w:rsidR="007E46D8" w:rsidRPr="00767776" w:rsidTr="007E46D8">
        <w:tc>
          <w:tcPr>
            <w:tcW w:w="1843" w:type="dxa"/>
            <w:tcBorders>
              <w:top w:val="nil"/>
              <w:left w:val="nil"/>
              <w:bottom w:val="single" w:sz="12" w:space="0" w:color="auto"/>
              <w:right w:val="nil"/>
              <w:tl2br w:val="nil"/>
              <w:tr2bl w:val="nil"/>
            </w:tcBorders>
          </w:tcPr>
          <w:p w:rsidR="007E46D8" w:rsidRPr="00767776" w:rsidRDefault="00AC5B09" w:rsidP="009042D9">
            <w:pPr>
              <w:spacing w:before="40" w:after="40" w:line="220" w:lineRule="exact"/>
              <w:ind w:right="113"/>
              <w:jc w:val="left"/>
              <w:rPr>
                <w:rFonts w:asciiTheme="majorBidi" w:hAnsiTheme="majorBidi" w:cstheme="majorBidi"/>
                <w:sz w:val="16"/>
                <w:szCs w:val="16"/>
              </w:rPr>
            </w:pPr>
            <w:r>
              <w:rPr>
                <w:rFonts w:asciiTheme="majorBidi" w:hAnsiTheme="majorBidi" w:cstheme="majorBidi"/>
                <w:sz w:val="16"/>
                <w:szCs w:val="16"/>
              </w:rPr>
              <w:t>2</w:t>
            </w:r>
            <w:r w:rsidR="007E46D8" w:rsidRPr="00767776">
              <w:rPr>
                <w:rFonts w:asciiTheme="majorBidi" w:hAnsiTheme="majorBidi" w:cstheme="majorBidi"/>
                <w:sz w:val="16"/>
                <w:szCs w:val="16"/>
              </w:rPr>
              <w:t>0</w:t>
            </w:r>
            <w:r>
              <w:rPr>
                <w:rFonts w:asciiTheme="majorBidi" w:hAnsiTheme="majorBidi" w:cstheme="majorBidi"/>
                <w:sz w:val="16"/>
                <w:szCs w:val="16"/>
              </w:rPr>
              <w:t>16</w:t>
            </w:r>
          </w:p>
        </w:tc>
        <w:tc>
          <w:tcPr>
            <w:tcW w:w="1843" w:type="dxa"/>
            <w:tcBorders>
              <w:top w:val="nil"/>
              <w:left w:val="nil"/>
              <w:bottom w:val="single" w:sz="12" w:space="0" w:color="auto"/>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w:t>
            </w:r>
            <w:r w:rsidR="007E46D8" w:rsidRPr="00767776">
              <w:rPr>
                <w:rFonts w:asciiTheme="majorBidi" w:hAnsiTheme="majorBidi" w:cstheme="majorBidi"/>
                <w:sz w:val="16"/>
                <w:szCs w:val="16"/>
              </w:rPr>
              <w:t>0</w:t>
            </w:r>
          </w:p>
        </w:tc>
        <w:tc>
          <w:tcPr>
            <w:tcW w:w="1842" w:type="dxa"/>
            <w:tcBorders>
              <w:top w:val="nil"/>
              <w:left w:val="nil"/>
              <w:bottom w:val="single" w:sz="12" w:space="0" w:color="auto"/>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w:t>
            </w:r>
            <w:r w:rsidR="007E46D8" w:rsidRPr="00767776">
              <w:rPr>
                <w:rFonts w:asciiTheme="majorBidi" w:hAnsiTheme="majorBidi" w:cstheme="majorBidi"/>
                <w:sz w:val="16"/>
                <w:szCs w:val="16"/>
              </w:rPr>
              <w:t>0</w:t>
            </w:r>
          </w:p>
        </w:tc>
        <w:tc>
          <w:tcPr>
            <w:tcW w:w="1842" w:type="dxa"/>
            <w:tcBorders>
              <w:top w:val="nil"/>
              <w:left w:val="nil"/>
              <w:bottom w:val="single" w:sz="12" w:space="0" w:color="auto"/>
              <w:right w:val="nil"/>
              <w:tl2br w:val="nil"/>
              <w:tr2bl w:val="nil"/>
            </w:tcBorders>
            <w:vAlign w:val="bottom"/>
          </w:tcPr>
          <w:p w:rsidR="007E46D8" w:rsidRPr="00767776" w:rsidRDefault="00AC5B09" w:rsidP="007E46D8">
            <w:pPr>
              <w:spacing w:before="40" w:after="40" w:line="220" w:lineRule="exact"/>
              <w:ind w:right="113"/>
              <w:jc w:val="right"/>
              <w:rPr>
                <w:rFonts w:asciiTheme="majorBidi" w:hAnsiTheme="majorBidi" w:cstheme="majorBidi"/>
                <w:sz w:val="16"/>
                <w:szCs w:val="16"/>
              </w:rPr>
            </w:pPr>
            <w:r>
              <w:rPr>
                <w:rFonts w:asciiTheme="majorBidi" w:hAnsiTheme="majorBidi" w:cstheme="majorBidi"/>
                <w:sz w:val="16"/>
                <w:szCs w:val="16"/>
              </w:rPr>
              <w:t>6.</w:t>
            </w:r>
            <w:r w:rsidR="007E46D8" w:rsidRPr="00767776">
              <w:rPr>
                <w:rFonts w:asciiTheme="majorBidi" w:hAnsiTheme="majorBidi" w:cstheme="majorBidi"/>
                <w:sz w:val="16"/>
                <w:szCs w:val="16"/>
              </w:rPr>
              <w:t>0</w:t>
            </w:r>
          </w:p>
        </w:tc>
      </w:tr>
    </w:tbl>
    <w:p w:rsidR="007E46D8" w:rsidRPr="00CF519E" w:rsidRDefault="00CF519E" w:rsidP="002946A6">
      <w:pPr>
        <w:pStyle w:val="SingleTxtGC"/>
        <w:spacing w:before="80" w:after="60"/>
        <w:rPr>
          <w:rFonts w:ascii="Time New Roman" w:hAnsi="Time New Roman" w:hint="eastAsia"/>
          <w:sz w:val="18"/>
          <w:szCs w:val="18"/>
        </w:rPr>
      </w:pPr>
      <w:r>
        <w:rPr>
          <w:rFonts w:ascii="Time New Roman" w:hAnsi="Time New Roman"/>
          <w:sz w:val="18"/>
          <w:szCs w:val="18"/>
        </w:rPr>
        <w:tab/>
      </w:r>
      <w:r w:rsidR="007E46D8" w:rsidRPr="003304EA">
        <w:rPr>
          <w:rFonts w:ascii="Time New Roman" w:eastAsia="楷体" w:hAnsi="Time New Roman" w:hint="eastAsia"/>
          <w:sz w:val="18"/>
          <w:szCs w:val="18"/>
        </w:rPr>
        <w:t>资料来源</w:t>
      </w:r>
      <w:r w:rsidR="00AC5B09" w:rsidRPr="00CF519E">
        <w:rPr>
          <w:rFonts w:ascii="Time New Roman" w:hAnsi="Time New Roman" w:hint="eastAsia"/>
          <w:sz w:val="18"/>
          <w:szCs w:val="18"/>
        </w:rPr>
        <w:t>：</w:t>
      </w:r>
      <w:r w:rsidR="007E46D8" w:rsidRPr="00CF519E">
        <w:rPr>
          <w:rFonts w:ascii="Time New Roman" w:hAnsi="Time New Roman" w:hint="eastAsia"/>
          <w:sz w:val="18"/>
          <w:szCs w:val="18"/>
        </w:rPr>
        <w:t>发展规划和统计部</w:t>
      </w:r>
      <w:r w:rsidR="00AC5B09" w:rsidRPr="00CF519E">
        <w:rPr>
          <w:rFonts w:ascii="Time New Roman" w:hAnsi="Time New Roman" w:hint="eastAsia"/>
          <w:sz w:val="18"/>
          <w:szCs w:val="18"/>
        </w:rPr>
        <w:t>，</w:t>
      </w:r>
      <w:r w:rsidR="007E46D8" w:rsidRPr="00CF519E">
        <w:rPr>
          <w:rFonts w:ascii="Time New Roman" w:hAnsi="Time New Roman" w:hint="eastAsia"/>
          <w:sz w:val="18"/>
          <w:szCs w:val="18"/>
        </w:rPr>
        <w:t>《生命统计</w:t>
      </w:r>
      <w:r w:rsidR="00AC5B09" w:rsidRPr="00CF519E">
        <w:rPr>
          <w:rFonts w:ascii="Time New Roman" w:hAnsi="Time New Roman" w:hint="eastAsia"/>
          <w:sz w:val="18"/>
          <w:szCs w:val="18"/>
        </w:rPr>
        <w:t>：</w:t>
      </w:r>
      <w:r w:rsidR="007E46D8" w:rsidRPr="00CF519E">
        <w:rPr>
          <w:rFonts w:ascii="Time New Roman" w:hAnsi="Time New Roman" w:hint="eastAsia"/>
          <w:sz w:val="18"/>
          <w:szCs w:val="18"/>
        </w:rPr>
        <w:t>出生率和死亡率</w:t>
      </w:r>
      <w:r w:rsidR="00AC5B09" w:rsidRPr="00CF519E">
        <w:rPr>
          <w:rFonts w:ascii="Time New Roman" w:hAnsi="Time New Roman" w:hint="eastAsia"/>
          <w:sz w:val="18"/>
          <w:szCs w:val="18"/>
        </w:rPr>
        <w:t>2</w:t>
      </w:r>
      <w:r w:rsidR="007E46D8" w:rsidRPr="00CF519E">
        <w:rPr>
          <w:rFonts w:ascii="Time New Roman" w:hAnsi="Time New Roman" w:hint="eastAsia"/>
          <w:sz w:val="18"/>
          <w:szCs w:val="18"/>
        </w:rPr>
        <w:t>0</w:t>
      </w:r>
      <w:r w:rsidR="00AC5B09" w:rsidRPr="00CF519E">
        <w:rPr>
          <w:rFonts w:ascii="Time New Roman" w:hAnsi="Time New Roman" w:hint="eastAsia"/>
          <w:sz w:val="18"/>
          <w:szCs w:val="18"/>
        </w:rPr>
        <w:t>16</w:t>
      </w:r>
      <w:r w:rsidR="007E46D8" w:rsidRPr="00CF519E">
        <w:rPr>
          <w:rFonts w:ascii="Time New Roman" w:hAnsi="Time New Roman" w:hint="eastAsia"/>
          <w:sz w:val="18"/>
          <w:szCs w:val="18"/>
        </w:rPr>
        <w:t>年度公报》。</w:t>
      </w:r>
    </w:p>
    <w:p w:rsidR="007E46D8" w:rsidRPr="00CC1708" w:rsidRDefault="00AC5B09" w:rsidP="006E29C8">
      <w:pPr>
        <w:pStyle w:val="SingleTxtGC"/>
        <w:rPr>
          <w:rFonts w:ascii="Time New Roman" w:hAnsi="Time New Roman" w:hint="eastAsia"/>
        </w:rPr>
      </w:pPr>
      <w:r>
        <w:rPr>
          <w:rFonts w:ascii="Time New Roman" w:hAnsi="Time New Roman" w:hint="eastAsia"/>
        </w:rPr>
        <w:t>12.</w:t>
      </w:r>
      <w:r w:rsidR="006E29C8">
        <w:rPr>
          <w:rFonts w:ascii="Time New Roman" w:hAnsi="Time New Roman"/>
        </w:rPr>
        <w:tab/>
      </w:r>
      <w:r w:rsidR="007E46D8" w:rsidRPr="00CC1708">
        <w:rPr>
          <w:rFonts w:ascii="Time New Roman" w:hAnsi="Time New Roman" w:hint="eastAsia"/>
        </w:rPr>
        <w:t>婴儿死亡率反映了每千名活产婴中不满周岁婴儿的死亡数</w:t>
      </w:r>
      <w:r>
        <w:rPr>
          <w:rFonts w:ascii="Time New Roman" w:hAnsi="Time New Roman" w:hint="eastAsia"/>
        </w:rPr>
        <w:t>，</w:t>
      </w:r>
      <w:r w:rsidR="007E46D8" w:rsidRPr="00CC1708">
        <w:rPr>
          <w:rFonts w:ascii="Time New Roman" w:hAnsi="Time New Roman" w:hint="eastAsia"/>
        </w:rPr>
        <w:t>是衡量儿童发展状况是否良好的指标之一</w:t>
      </w:r>
      <w:r>
        <w:rPr>
          <w:rFonts w:ascii="Time New Roman" w:hAnsi="Time New Roman" w:hint="eastAsia"/>
        </w:rPr>
        <w:t>，</w:t>
      </w:r>
      <w:r w:rsidR="007E46D8" w:rsidRPr="00CC1708">
        <w:rPr>
          <w:rFonts w:ascii="Time New Roman" w:hAnsi="Time New Roman" w:hint="eastAsia"/>
        </w:rPr>
        <w:t>不仅能体现保健工作的质量和产前产后的育儿条件</w:t>
      </w:r>
      <w:r>
        <w:rPr>
          <w:rFonts w:ascii="Time New Roman" w:hAnsi="Time New Roman" w:hint="eastAsia"/>
        </w:rPr>
        <w:t>，</w:t>
      </w:r>
      <w:r w:rsidR="007E46D8" w:rsidRPr="00CC1708">
        <w:rPr>
          <w:rFonts w:ascii="Time New Roman" w:hAnsi="Time New Roman" w:hint="eastAsia"/>
        </w:rPr>
        <w:t>也能有效衡量儿童所处的社会、经济和环境状况。数据显示</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7</w:t>
      </w:r>
      <w:r w:rsidR="007E46D8" w:rsidRPr="00CC1708">
        <w:rPr>
          <w:rFonts w:ascii="Time New Roman" w:hAnsi="Time New Roman" w:hint="eastAsia"/>
        </w:rPr>
        <w:t>年至</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按性别分列的婴儿死亡率下降</w:t>
      </w:r>
      <w:r>
        <w:rPr>
          <w:rFonts w:ascii="Time New Roman" w:hAnsi="Time New Roman" w:hint="eastAsia"/>
        </w:rPr>
        <w:t>，</w:t>
      </w:r>
      <w:r w:rsidR="007E46D8" w:rsidRPr="00CC1708">
        <w:rPr>
          <w:rFonts w:ascii="Time New Roman" w:hAnsi="Time New Roman" w:hint="eastAsia"/>
        </w:rPr>
        <w:t>男婴死亡率从</w:t>
      </w:r>
      <w:r>
        <w:rPr>
          <w:rFonts w:ascii="Time New Roman" w:hAnsi="Time New Roman" w:hint="eastAsia"/>
        </w:rPr>
        <w:t>7.1</w:t>
      </w:r>
      <w:r w:rsidR="007E46D8" w:rsidRPr="00CC1708">
        <w:rPr>
          <w:rFonts w:ascii="Time New Roman" w:hAnsi="Time New Roman" w:hint="eastAsia"/>
        </w:rPr>
        <w:t>降至</w:t>
      </w:r>
      <w:r>
        <w:rPr>
          <w:rFonts w:ascii="Time New Roman" w:hAnsi="Time New Roman" w:hint="eastAsia"/>
        </w:rPr>
        <w:t>6,</w:t>
      </w:r>
      <w:r w:rsidR="00C93304">
        <w:rPr>
          <w:rFonts w:ascii="Time New Roman" w:hAnsi="Time New Roman"/>
        </w:rPr>
        <w:t xml:space="preserve"> </w:t>
      </w:r>
      <w:r w:rsidR="007E46D8" w:rsidRPr="00CC1708">
        <w:rPr>
          <w:rFonts w:ascii="Time New Roman" w:hAnsi="Time New Roman" w:hint="eastAsia"/>
        </w:rPr>
        <w:t>女婴的死亡率也降至</w:t>
      </w:r>
      <w:r>
        <w:rPr>
          <w:rFonts w:ascii="Time New Roman" w:hAnsi="Time New Roman" w:hint="eastAsia"/>
        </w:rPr>
        <w:t>6</w:t>
      </w:r>
      <w:r w:rsidR="007E46D8" w:rsidRPr="00CC1708">
        <w:rPr>
          <w:rFonts w:ascii="Time New Roman" w:hAnsi="Time New Roman" w:hint="eastAsia"/>
        </w:rPr>
        <w:t>。</w:t>
      </w:r>
    </w:p>
    <w:p w:rsidR="007E46D8" w:rsidRPr="00CC1708" w:rsidRDefault="00AC5B09" w:rsidP="006E29C8">
      <w:pPr>
        <w:pStyle w:val="SingleTxtGC"/>
        <w:rPr>
          <w:rFonts w:ascii="Time New Roman" w:hAnsi="Time New Roman" w:hint="eastAsia"/>
        </w:rPr>
      </w:pPr>
      <w:r>
        <w:rPr>
          <w:rFonts w:ascii="Time New Roman" w:hAnsi="Time New Roman" w:hint="eastAsia"/>
        </w:rPr>
        <w:t>13.</w:t>
      </w:r>
      <w:r w:rsidR="006E29C8">
        <w:rPr>
          <w:rFonts w:ascii="Time New Roman" w:hAnsi="Time New Roman"/>
        </w:rPr>
        <w:tab/>
      </w:r>
      <w:r w:rsidR="007E46D8" w:rsidRPr="00CC1708">
        <w:rPr>
          <w:rFonts w:ascii="Time New Roman" w:hAnsi="Time New Roman" w:hint="eastAsia"/>
        </w:rPr>
        <w:t>卡塔尔人信奉伊斯兰教</w:t>
      </w:r>
      <w:r>
        <w:rPr>
          <w:rFonts w:ascii="Time New Roman" w:hAnsi="Time New Roman" w:hint="eastAsia"/>
        </w:rPr>
        <w:t>，</w:t>
      </w:r>
      <w:r w:rsidR="007E46D8" w:rsidRPr="00CC1708">
        <w:rPr>
          <w:rFonts w:ascii="Time New Roman" w:hAnsi="Time New Roman" w:hint="eastAsia"/>
        </w:rPr>
        <w:t>绝大多数民众是逊尼派穆斯林。卡塔尔在各层面和各领域制定了宏伟的发展计划</w:t>
      </w:r>
      <w:r>
        <w:rPr>
          <w:rFonts w:ascii="Time New Roman" w:hAnsi="Time New Roman" w:hint="eastAsia"/>
        </w:rPr>
        <w:t>，</w:t>
      </w:r>
      <w:r w:rsidR="007E46D8" w:rsidRPr="00CC1708">
        <w:rPr>
          <w:rFonts w:ascii="Time New Roman" w:hAnsi="Time New Roman" w:hint="eastAsia"/>
        </w:rPr>
        <w:t>由此产生的需求使卡塔尔每年接收大量迁徙工人</w:t>
      </w:r>
      <w:r>
        <w:rPr>
          <w:rFonts w:ascii="Time New Roman" w:hAnsi="Time New Roman" w:hint="eastAsia"/>
        </w:rPr>
        <w:t>，</w:t>
      </w:r>
      <w:r w:rsidR="007E46D8" w:rsidRPr="00CC1708">
        <w:rPr>
          <w:rFonts w:ascii="Time New Roman" w:hAnsi="Time New Roman" w:hint="eastAsia"/>
        </w:rPr>
        <w:t>因此卡塔尔也存在其他宗教信仰。迁徙工人来自世界各地</w:t>
      </w:r>
      <w:r>
        <w:rPr>
          <w:rFonts w:ascii="Time New Roman" w:hAnsi="Time New Roman" w:hint="eastAsia"/>
        </w:rPr>
        <w:t>，</w:t>
      </w:r>
      <w:r w:rsidR="007E46D8" w:rsidRPr="00CC1708">
        <w:rPr>
          <w:rFonts w:ascii="Time New Roman" w:hAnsi="Time New Roman" w:hint="eastAsia"/>
        </w:rPr>
        <w:t>他们带着不同宗教信仰、多种文化内涵和各类生活方式在卡塔尔共存共生。卡塔尔的经验证明</w:t>
      </w:r>
      <w:r>
        <w:rPr>
          <w:rFonts w:ascii="Time New Roman" w:hAnsi="Time New Roman" w:hint="eastAsia"/>
        </w:rPr>
        <w:t>，</w:t>
      </w:r>
      <w:r w:rsidR="007E46D8" w:rsidRPr="00CC1708">
        <w:rPr>
          <w:rFonts w:ascii="Time New Roman" w:hAnsi="Time New Roman" w:hint="eastAsia"/>
        </w:rPr>
        <w:t>尽管在国籍、宗教信仰和文化内涵上存在多样性</w:t>
      </w:r>
      <w:r>
        <w:rPr>
          <w:rFonts w:ascii="Time New Roman" w:hAnsi="Time New Roman" w:hint="eastAsia"/>
        </w:rPr>
        <w:t>，</w:t>
      </w:r>
      <w:r w:rsidR="007E46D8" w:rsidRPr="00CC1708">
        <w:rPr>
          <w:rFonts w:ascii="Time New Roman" w:hAnsi="Time New Roman" w:hint="eastAsia"/>
        </w:rPr>
        <w:t>但大量外来人员并未阻碍卡塔尔社会各族群积极共存</w:t>
      </w:r>
      <w:r>
        <w:rPr>
          <w:rFonts w:ascii="Time New Roman" w:hAnsi="Time New Roman" w:hint="eastAsia"/>
        </w:rPr>
        <w:t>，</w:t>
      </w:r>
      <w:r w:rsidR="007E46D8" w:rsidRPr="00CC1708">
        <w:rPr>
          <w:rFonts w:ascii="Time New Roman" w:hAnsi="Time New Roman" w:hint="eastAsia"/>
        </w:rPr>
        <w:t>卡塔尔社会已成为持不同宗教信仰和文化内涵人群共存共生的典范。</w:t>
      </w:r>
    </w:p>
    <w:p w:rsidR="007E46D8" w:rsidRPr="00CC1708" w:rsidRDefault="006E29C8" w:rsidP="006E29C8">
      <w:pPr>
        <w:pStyle w:val="H23GC"/>
      </w:pPr>
      <w:r>
        <w:tab/>
      </w:r>
      <w:r>
        <w:tab/>
      </w:r>
      <w:r w:rsidR="007E46D8" w:rsidRPr="00CC1708">
        <w:rPr>
          <w:rFonts w:hint="eastAsia"/>
        </w:rPr>
        <w:t>历史概述</w:t>
      </w:r>
    </w:p>
    <w:p w:rsidR="007E46D8" w:rsidRPr="00CC1708" w:rsidRDefault="00AC5B09" w:rsidP="00E30645">
      <w:pPr>
        <w:pStyle w:val="SingleTxtGC"/>
        <w:rPr>
          <w:rFonts w:ascii="Time New Roman" w:hAnsi="Time New Roman" w:hint="eastAsia"/>
        </w:rPr>
      </w:pPr>
      <w:r>
        <w:rPr>
          <w:rFonts w:ascii="Time New Roman" w:hAnsi="Time New Roman" w:hint="eastAsia"/>
        </w:rPr>
        <w:t>14.</w:t>
      </w:r>
      <w:r w:rsidR="00E30645">
        <w:rPr>
          <w:rFonts w:ascii="Time New Roman" w:hAnsi="Time New Roman"/>
        </w:rPr>
        <w:tab/>
      </w:r>
      <w:r w:rsidR="007E46D8" w:rsidRPr="00CC1708">
        <w:rPr>
          <w:rFonts w:ascii="Time New Roman" w:hAnsi="Time New Roman" w:hint="eastAsia"/>
        </w:rPr>
        <w:t>阿勒萨尼家族自十八世纪初统治卡塔尔。</w:t>
      </w:r>
      <w:r>
        <w:rPr>
          <w:rFonts w:ascii="Time New Roman" w:hAnsi="Time New Roman" w:hint="eastAsia"/>
        </w:rPr>
        <w:t>1878</w:t>
      </w:r>
      <w:r w:rsidR="007E46D8" w:rsidRPr="00CC1708">
        <w:rPr>
          <w:rFonts w:ascii="Time New Roman" w:hAnsi="Time New Roman" w:hint="eastAsia"/>
        </w:rPr>
        <w:t>年至</w:t>
      </w:r>
      <w:r>
        <w:rPr>
          <w:rFonts w:ascii="Time New Roman" w:hAnsi="Time New Roman" w:hint="eastAsia"/>
        </w:rPr>
        <w:t>1913</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谢赫·贾西姆·本·穆罕默德·阿勒萨尼担任国家元首</w:t>
      </w:r>
      <w:r>
        <w:rPr>
          <w:rFonts w:ascii="Time New Roman" w:hAnsi="Time New Roman" w:hint="eastAsia"/>
        </w:rPr>
        <w:t>，</w:t>
      </w:r>
      <w:r w:rsidR="007E46D8" w:rsidRPr="00CC1708">
        <w:rPr>
          <w:rFonts w:ascii="Time New Roman" w:hAnsi="Time New Roman" w:hint="eastAsia"/>
        </w:rPr>
        <w:t>他是现代卡塔尔国的创建者</w:t>
      </w:r>
      <w:r>
        <w:rPr>
          <w:rFonts w:ascii="Time New Roman" w:hAnsi="Time New Roman" w:hint="eastAsia"/>
        </w:rPr>
        <w:t>，</w:t>
      </w:r>
      <w:r w:rsidR="007E46D8" w:rsidRPr="00CC1708">
        <w:rPr>
          <w:rFonts w:ascii="Time New Roman" w:hAnsi="Time New Roman" w:hint="eastAsia"/>
        </w:rPr>
        <w:t>卡塔尔国庆日为其登基之日</w:t>
      </w:r>
      <w:r>
        <w:rPr>
          <w:rFonts w:ascii="Time New Roman" w:hAnsi="Time New Roman" w:hint="eastAsia"/>
        </w:rPr>
        <w:t>，</w:t>
      </w:r>
      <w:r w:rsidR="007E46D8" w:rsidRPr="00CC1708">
        <w:rPr>
          <w:rFonts w:ascii="Time New Roman" w:hAnsi="Time New Roman" w:hint="eastAsia"/>
        </w:rPr>
        <w:t>即每年的</w:t>
      </w:r>
      <w:r>
        <w:rPr>
          <w:rFonts w:ascii="Time New Roman" w:hAnsi="Time New Roman" w:hint="eastAsia"/>
        </w:rPr>
        <w:t>12</w:t>
      </w:r>
      <w:r w:rsidR="007E46D8" w:rsidRPr="00CC1708">
        <w:rPr>
          <w:rFonts w:ascii="Time New Roman" w:hAnsi="Time New Roman" w:hint="eastAsia"/>
        </w:rPr>
        <w:t>月</w:t>
      </w:r>
      <w:r>
        <w:rPr>
          <w:rFonts w:ascii="Time New Roman" w:hAnsi="Time New Roman" w:hint="eastAsia"/>
        </w:rPr>
        <w:t>18</w:t>
      </w:r>
      <w:r w:rsidR="007E46D8" w:rsidRPr="00CC1708">
        <w:rPr>
          <w:rFonts w:ascii="Time New Roman" w:hAnsi="Time New Roman" w:hint="eastAsia"/>
        </w:rPr>
        <w:t>日。受第一次世界大战爆发及战争结果影响</w:t>
      </w:r>
      <w:r>
        <w:rPr>
          <w:rFonts w:ascii="Time New Roman" w:hAnsi="Time New Roman" w:hint="eastAsia"/>
        </w:rPr>
        <w:t>，</w:t>
      </w:r>
      <w:r>
        <w:rPr>
          <w:rFonts w:ascii="Time New Roman" w:hAnsi="Time New Roman" w:hint="eastAsia"/>
        </w:rPr>
        <w:t>1916</w:t>
      </w:r>
      <w:r w:rsidR="007E46D8" w:rsidRPr="00CC1708">
        <w:rPr>
          <w:rFonts w:ascii="Time New Roman" w:hAnsi="Time New Roman" w:hint="eastAsia"/>
        </w:rPr>
        <w:t>年卡塔尔与英国签订了一项条约</w:t>
      </w:r>
      <w:r>
        <w:rPr>
          <w:rFonts w:ascii="Time New Roman" w:hAnsi="Time New Roman" w:hint="eastAsia"/>
        </w:rPr>
        <w:t>，</w:t>
      </w:r>
      <w:r w:rsidR="007E46D8" w:rsidRPr="00CC1708">
        <w:rPr>
          <w:rFonts w:ascii="Time New Roman" w:hAnsi="Time New Roman" w:hint="eastAsia"/>
        </w:rPr>
        <w:t>按条约内容</w:t>
      </w:r>
      <w:r>
        <w:rPr>
          <w:rFonts w:ascii="Time New Roman" w:hAnsi="Time New Roman" w:hint="eastAsia"/>
        </w:rPr>
        <w:t>，</w:t>
      </w:r>
      <w:r w:rsidR="007E46D8" w:rsidRPr="00CC1708">
        <w:rPr>
          <w:rFonts w:ascii="Time New Roman" w:hAnsi="Time New Roman" w:hint="eastAsia"/>
        </w:rPr>
        <w:t>卡塔尔领土和国民受英国保护。在卡塔尔于</w:t>
      </w:r>
      <w:r>
        <w:rPr>
          <w:rFonts w:ascii="Time New Roman" w:hAnsi="Time New Roman" w:hint="eastAsia"/>
        </w:rPr>
        <w:t>1971</w:t>
      </w:r>
      <w:r w:rsidR="007E46D8" w:rsidRPr="00CC1708">
        <w:rPr>
          <w:rFonts w:ascii="Time New Roman" w:hAnsi="Time New Roman" w:hint="eastAsia"/>
        </w:rPr>
        <w:t>年获得独立前</w:t>
      </w:r>
      <w:r>
        <w:rPr>
          <w:rFonts w:ascii="Time New Roman" w:hAnsi="Time New Roman" w:hint="eastAsia"/>
        </w:rPr>
        <w:t>，</w:t>
      </w:r>
      <w:r w:rsidR="007E46D8" w:rsidRPr="00CC1708">
        <w:rPr>
          <w:rFonts w:ascii="Time New Roman" w:hAnsi="Time New Roman" w:hint="eastAsia"/>
        </w:rPr>
        <w:t>英国对卡塔尔的影响仅限于某些领域的行政监督</w:t>
      </w:r>
      <w:r w:rsidR="007E46D8" w:rsidRPr="00CC1708">
        <w:rPr>
          <w:rFonts w:ascii="Time New Roman" w:hAnsi="Time New Roman" w:hint="eastAsia"/>
        </w:rPr>
        <w:t xml:space="preserve"> </w:t>
      </w:r>
      <w:r w:rsidR="007E46D8" w:rsidRPr="00CC1708">
        <w:rPr>
          <w:rFonts w:ascii="Time New Roman" w:hAnsi="Time New Roman" w:hint="eastAsia"/>
        </w:rPr>
        <w:t>。</w:t>
      </w:r>
    </w:p>
    <w:p w:rsidR="007E46D8" w:rsidRPr="00CC1708" w:rsidRDefault="00AC5B09" w:rsidP="00E30645">
      <w:pPr>
        <w:pStyle w:val="SingleTxtGC"/>
        <w:rPr>
          <w:rFonts w:ascii="Time New Roman" w:hAnsi="Time New Roman" w:hint="eastAsia"/>
        </w:rPr>
      </w:pPr>
      <w:r>
        <w:rPr>
          <w:rFonts w:ascii="Time New Roman" w:hAnsi="Time New Roman" w:hint="eastAsia"/>
        </w:rPr>
        <w:t>15.</w:t>
      </w:r>
      <w:r w:rsidR="00E30645">
        <w:rPr>
          <w:rFonts w:ascii="Time New Roman" w:hAnsi="Time New Roman"/>
        </w:rPr>
        <w:tab/>
      </w:r>
      <w:r w:rsidR="007E46D8" w:rsidRPr="00CC1708">
        <w:rPr>
          <w:rFonts w:ascii="Time New Roman" w:hAnsi="Time New Roman" w:hint="eastAsia"/>
        </w:rPr>
        <w:t>卡塔尔是一个年轻的国家。以教育领域为例</w:t>
      </w:r>
      <w:r>
        <w:rPr>
          <w:rFonts w:ascii="Time New Roman" w:hAnsi="Time New Roman" w:hint="eastAsia"/>
        </w:rPr>
        <w:t>，</w:t>
      </w:r>
      <w:r w:rsidR="007E46D8" w:rsidRPr="00CC1708">
        <w:rPr>
          <w:rFonts w:ascii="Time New Roman" w:hAnsi="Time New Roman" w:hint="eastAsia"/>
        </w:rPr>
        <w:t>第一所按照现代系统性教育标准创建的学校于</w:t>
      </w:r>
      <w:r>
        <w:rPr>
          <w:rFonts w:ascii="Time New Roman" w:hAnsi="Time New Roman" w:hint="eastAsia"/>
        </w:rPr>
        <w:t>195</w:t>
      </w:r>
      <w:r w:rsidR="007E46D8" w:rsidRPr="00CC1708">
        <w:rPr>
          <w:rFonts w:ascii="Time New Roman" w:hAnsi="Time New Roman" w:hint="eastAsia"/>
        </w:rPr>
        <w:t>0</w:t>
      </w:r>
      <w:r>
        <w:rPr>
          <w:rFonts w:ascii="Time New Roman" w:hAnsi="Time New Roman" w:hint="eastAsia"/>
        </w:rPr>
        <w:t>/1951</w:t>
      </w:r>
      <w:r w:rsidR="007E46D8" w:rsidRPr="00CC1708">
        <w:rPr>
          <w:rFonts w:ascii="Time New Roman" w:hAnsi="Time New Roman" w:hint="eastAsia"/>
        </w:rPr>
        <w:t>学年初开办</w:t>
      </w:r>
      <w:r>
        <w:rPr>
          <w:rFonts w:ascii="Time New Roman" w:hAnsi="Time New Roman" w:hint="eastAsia"/>
        </w:rPr>
        <w:t>，</w:t>
      </w:r>
      <w:r w:rsidR="007E46D8" w:rsidRPr="00CC1708">
        <w:rPr>
          <w:rFonts w:ascii="Time New Roman" w:hAnsi="Time New Roman" w:hint="eastAsia"/>
        </w:rPr>
        <w:t>当时这个男童学校共有四个班级</w:t>
      </w:r>
      <w:r>
        <w:rPr>
          <w:rFonts w:ascii="Time New Roman" w:hAnsi="Time New Roman" w:hint="eastAsia"/>
        </w:rPr>
        <w:t>，</w:t>
      </w:r>
      <w:r>
        <w:rPr>
          <w:rFonts w:ascii="Time New Roman" w:hAnsi="Time New Roman" w:hint="eastAsia"/>
        </w:rPr>
        <w:t>19</w:t>
      </w:r>
      <w:r w:rsidR="007E46D8" w:rsidRPr="00CC1708">
        <w:rPr>
          <w:rFonts w:ascii="Time New Roman" w:hAnsi="Time New Roman" w:hint="eastAsia"/>
        </w:rPr>
        <w:t>0</w:t>
      </w:r>
      <w:r w:rsidR="007E46D8" w:rsidRPr="00CC1708">
        <w:rPr>
          <w:rFonts w:ascii="Time New Roman" w:hAnsi="Time New Roman" w:hint="eastAsia"/>
        </w:rPr>
        <w:t>名小学生。第一所面向女童的小学于</w:t>
      </w:r>
      <w:r>
        <w:rPr>
          <w:rFonts w:ascii="Time New Roman" w:hAnsi="Time New Roman" w:hint="eastAsia"/>
        </w:rPr>
        <w:t>1953/1954</w:t>
      </w:r>
      <w:r w:rsidR="007E46D8" w:rsidRPr="00CC1708">
        <w:rPr>
          <w:rFonts w:ascii="Time New Roman" w:hAnsi="Time New Roman" w:hint="eastAsia"/>
        </w:rPr>
        <w:t>学年初开办。</w:t>
      </w:r>
      <w:r>
        <w:rPr>
          <w:rFonts w:ascii="Time New Roman" w:hAnsi="Time New Roman" w:hint="eastAsia"/>
        </w:rPr>
        <w:t>1957/1958</w:t>
      </w:r>
      <w:r w:rsidR="007E46D8" w:rsidRPr="00CC1708">
        <w:rPr>
          <w:rFonts w:ascii="Time New Roman" w:hAnsi="Time New Roman" w:hint="eastAsia"/>
        </w:rPr>
        <w:t>学年初</w:t>
      </w:r>
      <w:r>
        <w:rPr>
          <w:rFonts w:ascii="Time New Roman" w:hAnsi="Time New Roman" w:hint="eastAsia"/>
        </w:rPr>
        <w:t>，</w:t>
      </w:r>
      <w:r w:rsidR="007E46D8" w:rsidRPr="00CC1708">
        <w:rPr>
          <w:rFonts w:ascii="Time New Roman" w:hAnsi="Time New Roman" w:hint="eastAsia"/>
        </w:rPr>
        <w:t>教育部成立</w:t>
      </w:r>
      <w:r>
        <w:rPr>
          <w:rFonts w:ascii="Time New Roman" w:hAnsi="Time New Roman" w:hint="eastAsia"/>
        </w:rPr>
        <w:t>，</w:t>
      </w:r>
      <w:r w:rsidR="007E46D8" w:rsidRPr="00CC1708">
        <w:rPr>
          <w:rFonts w:ascii="Time New Roman" w:hAnsi="Time New Roman" w:hint="eastAsia"/>
        </w:rPr>
        <w:t>这是卡塔尔有史以来的第一个部</w:t>
      </w:r>
      <w:r>
        <w:rPr>
          <w:rFonts w:ascii="Time New Roman" w:hAnsi="Time New Roman" w:hint="eastAsia"/>
        </w:rPr>
        <w:t>，</w:t>
      </w:r>
      <w:r w:rsidR="007E46D8" w:rsidRPr="00CC1708">
        <w:rPr>
          <w:rFonts w:ascii="Time New Roman" w:hAnsi="Time New Roman" w:hint="eastAsia"/>
        </w:rPr>
        <w:t>该部为推广和发展各教学阶段免费教育奠定了基础</w:t>
      </w:r>
      <w:r>
        <w:rPr>
          <w:rFonts w:ascii="Time New Roman" w:hAnsi="Time New Roman" w:hint="eastAsia"/>
        </w:rPr>
        <w:t>，</w:t>
      </w:r>
      <w:r w:rsidR="007E46D8" w:rsidRPr="00CC1708">
        <w:rPr>
          <w:rFonts w:ascii="Time New Roman" w:hAnsi="Time New Roman" w:hint="eastAsia"/>
        </w:rPr>
        <w:t>并将初等教育确定为义务教育。高等教育工作始于</w:t>
      </w:r>
      <w:r>
        <w:rPr>
          <w:rFonts w:ascii="Time New Roman" w:hAnsi="Time New Roman" w:hint="eastAsia"/>
        </w:rPr>
        <w:t>1973</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当时有两所分别面向男子和女子的教育学院</w:t>
      </w:r>
      <w:r>
        <w:rPr>
          <w:rFonts w:ascii="Time New Roman" w:hAnsi="Time New Roman" w:hint="eastAsia"/>
        </w:rPr>
        <w:t>，</w:t>
      </w:r>
      <w:r w:rsidR="007E46D8" w:rsidRPr="00CC1708">
        <w:rPr>
          <w:rFonts w:ascii="Time New Roman" w:hAnsi="Time New Roman" w:hint="eastAsia"/>
        </w:rPr>
        <w:t>学生总数不超过</w:t>
      </w:r>
      <w:r>
        <w:rPr>
          <w:rFonts w:ascii="Time New Roman" w:hAnsi="Time New Roman" w:hint="eastAsia"/>
        </w:rPr>
        <w:t>15</w:t>
      </w:r>
      <w:r w:rsidR="007E46D8" w:rsidRPr="00CC1708">
        <w:rPr>
          <w:rFonts w:ascii="Time New Roman" w:hAnsi="Time New Roman" w:hint="eastAsia"/>
        </w:rPr>
        <w:t>0</w:t>
      </w:r>
      <w:r w:rsidR="007E46D8" w:rsidRPr="00CC1708">
        <w:rPr>
          <w:rFonts w:ascii="Time New Roman" w:hAnsi="Time New Roman" w:hint="eastAsia"/>
        </w:rPr>
        <w:t>人。</w:t>
      </w:r>
      <w:r>
        <w:rPr>
          <w:rFonts w:ascii="Time New Roman" w:hAnsi="Time New Roman" w:hint="eastAsia"/>
        </w:rPr>
        <w:t>1977</w:t>
      </w:r>
      <w:r w:rsidR="007E46D8" w:rsidRPr="00CC1708">
        <w:rPr>
          <w:rFonts w:ascii="Time New Roman" w:hAnsi="Time New Roman" w:hint="eastAsia"/>
        </w:rPr>
        <w:t>年卡塔尔大学</w:t>
      </w:r>
      <w:r>
        <w:rPr>
          <w:rFonts w:ascii="Time New Roman" w:hAnsi="Time New Roman" w:hint="eastAsia"/>
        </w:rPr>
        <w:t>(</w:t>
      </w:r>
      <w:r w:rsidR="007E46D8" w:rsidRPr="00CC1708">
        <w:rPr>
          <w:rFonts w:ascii="Time New Roman" w:hAnsi="Time New Roman" w:hint="eastAsia"/>
        </w:rPr>
        <w:t>国立大学</w:t>
      </w:r>
      <w:r>
        <w:rPr>
          <w:rFonts w:ascii="Time New Roman" w:hAnsi="Time New Roman" w:hint="eastAsia"/>
        </w:rPr>
        <w:t>)</w:t>
      </w:r>
      <w:r w:rsidR="007E46D8" w:rsidRPr="00CC1708">
        <w:rPr>
          <w:rFonts w:ascii="Time New Roman" w:hAnsi="Time New Roman" w:hint="eastAsia"/>
        </w:rPr>
        <w:t>成立。卡塔尔大学目前共有</w:t>
      </w:r>
      <w:r>
        <w:rPr>
          <w:rFonts w:ascii="Time New Roman" w:hAnsi="Time New Roman" w:hint="eastAsia"/>
        </w:rPr>
        <w:t>7</w:t>
      </w:r>
      <w:r w:rsidR="007E46D8" w:rsidRPr="00CC1708">
        <w:rPr>
          <w:rFonts w:ascii="Time New Roman" w:hAnsi="Time New Roman" w:hint="eastAsia"/>
        </w:rPr>
        <w:t>个学院</w:t>
      </w:r>
      <w:r>
        <w:rPr>
          <w:rFonts w:ascii="Time New Roman" w:hAnsi="Time New Roman" w:hint="eastAsia"/>
        </w:rPr>
        <w:t>：</w:t>
      </w:r>
      <w:r w:rsidR="007E46D8" w:rsidRPr="00CC1708">
        <w:rPr>
          <w:rFonts w:ascii="Time New Roman" w:hAnsi="Time New Roman" w:hint="eastAsia"/>
        </w:rPr>
        <w:t>文理学院、工程学院、管理和经济学院、伊斯兰教法和伊斯兰研究院、法学院、教育学院和药学院。</w:t>
      </w:r>
    </w:p>
    <w:p w:rsidR="007E46D8" w:rsidRPr="00CC1708" w:rsidRDefault="00AC5B09" w:rsidP="00E30645">
      <w:pPr>
        <w:pStyle w:val="SingleTxtGC"/>
        <w:rPr>
          <w:rFonts w:ascii="Time New Roman" w:hAnsi="Time New Roman" w:hint="eastAsia"/>
        </w:rPr>
      </w:pPr>
      <w:r>
        <w:rPr>
          <w:rFonts w:ascii="Time New Roman" w:hAnsi="Time New Roman" w:hint="eastAsia"/>
        </w:rPr>
        <w:t>16.</w:t>
      </w:r>
      <w:r w:rsidR="00E30645">
        <w:rPr>
          <w:rFonts w:ascii="Time New Roman" w:hAnsi="Time New Roman"/>
        </w:rPr>
        <w:tab/>
      </w:r>
      <w:r w:rsidR="007E46D8" w:rsidRPr="00CC1708">
        <w:rPr>
          <w:rFonts w:ascii="Time New Roman" w:hAnsi="Time New Roman" w:hint="eastAsia"/>
        </w:rPr>
        <w:t>卫生领域方面</w:t>
      </w:r>
      <w:r>
        <w:rPr>
          <w:rFonts w:ascii="Time New Roman" w:hAnsi="Time New Roman" w:hint="eastAsia"/>
        </w:rPr>
        <w:t>，</w:t>
      </w:r>
      <w:r w:rsidR="007E46D8" w:rsidRPr="00CC1708">
        <w:rPr>
          <w:rFonts w:ascii="Time New Roman" w:hAnsi="Time New Roman" w:hint="eastAsia"/>
        </w:rPr>
        <w:t>第一家医院创办于</w:t>
      </w:r>
      <w:r>
        <w:rPr>
          <w:rFonts w:ascii="Time New Roman" w:hAnsi="Time New Roman" w:hint="eastAsia"/>
        </w:rPr>
        <w:t>1945</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之后医务局于</w:t>
      </w:r>
      <w:r>
        <w:rPr>
          <w:rFonts w:ascii="Time New Roman" w:hAnsi="Time New Roman" w:hint="eastAsia"/>
        </w:rPr>
        <w:t>1951</w:t>
      </w:r>
      <w:r w:rsidR="007E46D8" w:rsidRPr="00CC1708">
        <w:rPr>
          <w:rFonts w:ascii="Time New Roman" w:hAnsi="Time New Roman" w:hint="eastAsia"/>
        </w:rPr>
        <w:t>年成立</w:t>
      </w:r>
      <w:r>
        <w:rPr>
          <w:rFonts w:ascii="Time New Roman" w:hAnsi="Time New Roman" w:hint="eastAsia"/>
        </w:rPr>
        <w:t>，</w:t>
      </w:r>
      <w:r w:rsidR="007E46D8" w:rsidRPr="00CC1708">
        <w:rPr>
          <w:rFonts w:ascii="Time New Roman" w:hAnsi="Time New Roman" w:hint="eastAsia"/>
        </w:rPr>
        <w:t>自此开始提供免费医疗服务</w:t>
      </w:r>
      <w:r>
        <w:rPr>
          <w:rFonts w:ascii="Time New Roman" w:hAnsi="Time New Roman" w:hint="eastAsia"/>
        </w:rPr>
        <w:t>，</w:t>
      </w:r>
      <w:r w:rsidR="007E46D8" w:rsidRPr="00CC1708">
        <w:rPr>
          <w:rFonts w:ascii="Time New Roman" w:hAnsi="Time New Roman" w:hint="eastAsia"/>
        </w:rPr>
        <w:t>费用由政府承担。</w:t>
      </w:r>
      <w:r>
        <w:rPr>
          <w:rFonts w:ascii="Time New Roman" w:hAnsi="Time New Roman" w:hint="eastAsia"/>
        </w:rPr>
        <w:t>1953</w:t>
      </w:r>
      <w:r w:rsidR="007E46D8" w:rsidRPr="00CC1708">
        <w:rPr>
          <w:rFonts w:ascii="Time New Roman" w:hAnsi="Time New Roman" w:hint="eastAsia"/>
        </w:rPr>
        <w:t>年公共卫生局成立</w:t>
      </w:r>
      <w:r>
        <w:rPr>
          <w:rFonts w:ascii="Time New Roman" w:hAnsi="Time New Roman" w:hint="eastAsia"/>
        </w:rPr>
        <w:t>，</w:t>
      </w:r>
      <w:r w:rsidR="007E46D8" w:rsidRPr="00CC1708">
        <w:rPr>
          <w:rFonts w:ascii="Time New Roman" w:hAnsi="Time New Roman" w:hint="eastAsia"/>
        </w:rPr>
        <w:t>负责监督全部卫生事务。</w:t>
      </w:r>
      <w:r>
        <w:rPr>
          <w:rFonts w:ascii="Time New Roman" w:hAnsi="Time New Roman" w:hint="eastAsia"/>
        </w:rPr>
        <w:t>1954</w:t>
      </w:r>
      <w:r w:rsidR="007E46D8" w:rsidRPr="00CC1708">
        <w:rPr>
          <w:rFonts w:ascii="Time New Roman" w:hAnsi="Time New Roman" w:hint="eastAsia"/>
        </w:rPr>
        <w:t>年开设了三家政府诊所</w:t>
      </w:r>
      <w:r>
        <w:rPr>
          <w:rFonts w:ascii="Time New Roman" w:hAnsi="Time New Roman" w:hint="eastAsia"/>
        </w:rPr>
        <w:t>，</w:t>
      </w:r>
      <w:r w:rsidR="007E46D8" w:rsidRPr="00CC1708">
        <w:rPr>
          <w:rFonts w:ascii="Time New Roman" w:hAnsi="Time New Roman" w:hint="eastAsia"/>
        </w:rPr>
        <w:t>如国内当时不具备相关医疗服务</w:t>
      </w:r>
      <w:r>
        <w:rPr>
          <w:rFonts w:ascii="Time New Roman" w:hAnsi="Time New Roman" w:hint="eastAsia"/>
        </w:rPr>
        <w:t>，</w:t>
      </w:r>
      <w:r w:rsidR="007E46D8" w:rsidRPr="00CC1708">
        <w:rPr>
          <w:rFonts w:ascii="Time New Roman" w:hAnsi="Time New Roman" w:hint="eastAsia"/>
        </w:rPr>
        <w:t>卡塔尔国民和非卡塔尔籍政府工作人员可出国接受治疗</w:t>
      </w:r>
      <w:r>
        <w:rPr>
          <w:rFonts w:ascii="Time New Roman" w:hAnsi="Time New Roman" w:hint="eastAsia"/>
        </w:rPr>
        <w:t>，</w:t>
      </w:r>
      <w:r w:rsidR="007E46D8" w:rsidRPr="00CC1708">
        <w:rPr>
          <w:rFonts w:ascii="Time New Roman" w:hAnsi="Time New Roman" w:hint="eastAsia"/>
        </w:rPr>
        <w:t>费用由国家承担。接下来开立了多家政府专业医院</w:t>
      </w:r>
      <w:r>
        <w:rPr>
          <w:rFonts w:ascii="Time New Roman" w:hAnsi="Time New Roman" w:hint="eastAsia"/>
        </w:rPr>
        <w:t>，</w:t>
      </w:r>
      <w:r w:rsidR="007E46D8" w:rsidRPr="00CC1708">
        <w:rPr>
          <w:rFonts w:ascii="Time New Roman" w:hAnsi="Time New Roman" w:hint="eastAsia"/>
        </w:rPr>
        <w:t>但卫生部直至</w:t>
      </w:r>
      <w:r>
        <w:rPr>
          <w:rFonts w:ascii="Time New Roman" w:hAnsi="Time New Roman" w:hint="eastAsia"/>
        </w:rPr>
        <w:t>197</w:t>
      </w:r>
      <w:r w:rsidR="007E46D8" w:rsidRPr="00CC1708">
        <w:rPr>
          <w:rFonts w:ascii="Time New Roman" w:hAnsi="Time New Roman" w:hint="eastAsia"/>
        </w:rPr>
        <w:t>0</w:t>
      </w:r>
      <w:r w:rsidR="007E46D8" w:rsidRPr="00CC1708">
        <w:rPr>
          <w:rFonts w:ascii="Time New Roman" w:hAnsi="Time New Roman" w:hint="eastAsia"/>
        </w:rPr>
        <w:t>年才成立。</w:t>
      </w:r>
    </w:p>
    <w:p w:rsidR="007E46D8" w:rsidRPr="00CC1708" w:rsidRDefault="00AC5B09" w:rsidP="006E29C8">
      <w:pPr>
        <w:pStyle w:val="SingleTxtGC"/>
        <w:rPr>
          <w:rFonts w:ascii="Time New Roman" w:hAnsi="Time New Roman" w:hint="eastAsia"/>
        </w:rPr>
      </w:pPr>
      <w:r>
        <w:rPr>
          <w:rFonts w:ascii="Time New Roman" w:hAnsi="Time New Roman" w:hint="eastAsia"/>
        </w:rPr>
        <w:t>17.</w:t>
      </w:r>
      <w:r w:rsidR="006E29C8">
        <w:rPr>
          <w:rFonts w:ascii="Time New Roman" w:hAnsi="Time New Roman"/>
        </w:rPr>
        <w:tab/>
      </w:r>
      <w:r w:rsidR="007E46D8" w:rsidRPr="00CC1708">
        <w:rPr>
          <w:rFonts w:ascii="Time New Roman" w:hAnsi="Time New Roman" w:hint="eastAsia"/>
        </w:rPr>
        <w:t>自</w:t>
      </w:r>
      <w:r>
        <w:rPr>
          <w:rFonts w:ascii="Time New Roman" w:hAnsi="Time New Roman" w:hint="eastAsia"/>
        </w:rPr>
        <w:t>1995</w:t>
      </w:r>
      <w:r w:rsidR="007E46D8" w:rsidRPr="00CC1708">
        <w:rPr>
          <w:rFonts w:ascii="Time New Roman" w:hAnsi="Time New Roman" w:hint="eastAsia"/>
        </w:rPr>
        <w:t>年以来</w:t>
      </w:r>
      <w:r>
        <w:rPr>
          <w:rFonts w:ascii="Time New Roman" w:hAnsi="Time New Roman" w:hint="eastAsia"/>
        </w:rPr>
        <w:t>，</w:t>
      </w:r>
      <w:r w:rsidR="007E46D8" w:rsidRPr="00CC1708">
        <w:rPr>
          <w:rFonts w:ascii="Time New Roman" w:hAnsi="Time New Roman" w:hint="eastAsia"/>
        </w:rPr>
        <w:t>卡塔尔在各领域实现全面发展。卡塔尔希望完成现代化国家的建设</w:t>
      </w:r>
      <w:r>
        <w:rPr>
          <w:rFonts w:ascii="Time New Roman" w:hAnsi="Time New Roman" w:hint="eastAsia"/>
        </w:rPr>
        <w:t>，</w:t>
      </w:r>
      <w:r w:rsidR="007E46D8" w:rsidRPr="00CC1708">
        <w:rPr>
          <w:rFonts w:ascii="Time New Roman" w:hAnsi="Time New Roman" w:hint="eastAsia"/>
        </w:rPr>
        <w:t>加大协商和民主机制发挥的作用</w:t>
      </w:r>
      <w:r>
        <w:rPr>
          <w:rFonts w:ascii="Time New Roman" w:hAnsi="Time New Roman" w:hint="eastAsia"/>
        </w:rPr>
        <w:t>，</w:t>
      </w:r>
      <w:r w:rsidR="007E46D8" w:rsidRPr="00CC1708">
        <w:rPr>
          <w:rFonts w:ascii="Time New Roman" w:hAnsi="Time New Roman" w:hint="eastAsia"/>
        </w:rPr>
        <w:t>让国民参与关乎自身利益事项的决策和制定国家政策。为此</w:t>
      </w:r>
      <w:r>
        <w:rPr>
          <w:rFonts w:ascii="Time New Roman" w:hAnsi="Time New Roman" w:hint="eastAsia"/>
        </w:rPr>
        <w:t>，</w:t>
      </w:r>
      <w:r w:rsidR="007E46D8" w:rsidRPr="00CC1708">
        <w:rPr>
          <w:rFonts w:ascii="Time New Roman" w:hAnsi="Time New Roman" w:hint="eastAsia"/>
        </w:rPr>
        <w:t>埃米尔殿下发布了</w:t>
      </w:r>
      <w:r>
        <w:rPr>
          <w:rFonts w:ascii="Time New Roman" w:hAnsi="Time New Roman" w:hint="eastAsia"/>
        </w:rPr>
        <w:t>1999</w:t>
      </w:r>
      <w:r w:rsidR="007E46D8" w:rsidRPr="00CC1708">
        <w:rPr>
          <w:rFonts w:ascii="Time New Roman" w:hAnsi="Time New Roman" w:hint="eastAsia"/>
        </w:rPr>
        <w:t>年第</w:t>
      </w:r>
      <w:r>
        <w:rPr>
          <w:rFonts w:ascii="Time New Roman" w:hAnsi="Time New Roman" w:hint="eastAsia"/>
        </w:rPr>
        <w:t>11</w:t>
      </w:r>
      <w:r w:rsidR="007E46D8" w:rsidRPr="00CC1708">
        <w:rPr>
          <w:rFonts w:ascii="Time New Roman" w:hAnsi="Time New Roman" w:hint="eastAsia"/>
        </w:rPr>
        <w:t>号埃米尔令</w:t>
      </w:r>
      <w:r>
        <w:rPr>
          <w:rFonts w:ascii="Time New Roman" w:hAnsi="Time New Roman" w:hint="eastAsia"/>
        </w:rPr>
        <w:t>，</w:t>
      </w:r>
      <w:r w:rsidR="007E46D8" w:rsidRPr="00CC1708">
        <w:rPr>
          <w:rFonts w:ascii="Time New Roman" w:hAnsi="Time New Roman" w:hint="eastAsia"/>
        </w:rPr>
        <w:t>成立起草《永久宪法》委员会</w:t>
      </w:r>
      <w:r>
        <w:rPr>
          <w:rFonts w:ascii="Time New Roman" w:hAnsi="Time New Roman" w:hint="eastAsia"/>
        </w:rPr>
        <w:t>，</w:t>
      </w:r>
      <w:r w:rsidR="007E46D8" w:rsidRPr="00CC1708">
        <w:rPr>
          <w:rFonts w:ascii="Time New Roman" w:hAnsi="Time New Roman" w:hint="eastAsia"/>
        </w:rPr>
        <w:t>起草工作已于</w:t>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2</w:t>
      </w:r>
      <w:r w:rsidR="007E46D8" w:rsidRPr="00CC1708">
        <w:rPr>
          <w:rFonts w:ascii="Time New Roman" w:hAnsi="Time New Roman" w:hint="eastAsia"/>
        </w:rPr>
        <w:t>年完成。</w:t>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3</w:t>
      </w:r>
      <w:r w:rsidR="007E46D8" w:rsidRPr="00CC1708">
        <w:rPr>
          <w:rFonts w:ascii="Time New Roman" w:hAnsi="Time New Roman" w:hint="eastAsia"/>
        </w:rPr>
        <w:t>年</w:t>
      </w:r>
      <w:r>
        <w:rPr>
          <w:rFonts w:ascii="Time New Roman" w:hAnsi="Time New Roman" w:hint="eastAsia"/>
        </w:rPr>
        <w:t>4</w:t>
      </w:r>
      <w:r w:rsidR="007E46D8" w:rsidRPr="00CC1708">
        <w:rPr>
          <w:rFonts w:ascii="Time New Roman" w:hAnsi="Time New Roman" w:hint="eastAsia"/>
        </w:rPr>
        <w:t>月</w:t>
      </w:r>
      <w:r>
        <w:rPr>
          <w:rFonts w:ascii="Time New Roman" w:hAnsi="Time New Roman" w:hint="eastAsia"/>
        </w:rPr>
        <w:t>，</w:t>
      </w:r>
      <w:r w:rsidR="007E46D8" w:rsidRPr="00CC1708">
        <w:rPr>
          <w:rFonts w:ascii="Time New Roman" w:hAnsi="Time New Roman" w:hint="eastAsia"/>
        </w:rPr>
        <w:t>卡塔尔人民</w:t>
      </w:r>
      <w:r>
        <w:rPr>
          <w:rFonts w:ascii="Time New Roman" w:hAnsi="Time New Roman" w:hint="eastAsia"/>
        </w:rPr>
        <w:t>，</w:t>
      </w:r>
      <w:r w:rsidR="007E46D8" w:rsidRPr="00CC1708">
        <w:rPr>
          <w:rFonts w:ascii="Time New Roman" w:hAnsi="Time New Roman" w:hint="eastAsia"/>
        </w:rPr>
        <w:t>不论男女</w:t>
      </w:r>
      <w:r>
        <w:rPr>
          <w:rFonts w:ascii="Time New Roman" w:hAnsi="Time New Roman" w:hint="eastAsia"/>
        </w:rPr>
        <w:t>，</w:t>
      </w:r>
      <w:r w:rsidR="007E46D8" w:rsidRPr="00CC1708">
        <w:rPr>
          <w:rFonts w:ascii="Time New Roman" w:hAnsi="Time New Roman" w:hint="eastAsia"/>
        </w:rPr>
        <w:t>参加了宪法公投</w:t>
      </w:r>
      <w:r>
        <w:rPr>
          <w:rFonts w:ascii="Time New Roman" w:hAnsi="Time New Roman" w:hint="eastAsia"/>
        </w:rPr>
        <w:t>，</w:t>
      </w:r>
      <w:r w:rsidR="007E46D8" w:rsidRPr="00CC1708">
        <w:rPr>
          <w:rFonts w:ascii="Time New Roman" w:hAnsi="Time New Roman" w:hint="eastAsia"/>
        </w:rPr>
        <w:t>《永久宪法》在拥有投票权的卡塔尔选民中以</w:t>
      </w:r>
      <w:r>
        <w:rPr>
          <w:rFonts w:ascii="Time New Roman" w:hAnsi="Time New Roman" w:hint="eastAsia"/>
        </w:rPr>
        <w:t>96.64%</w:t>
      </w:r>
      <w:r w:rsidR="007E46D8" w:rsidRPr="00CC1708">
        <w:rPr>
          <w:rFonts w:ascii="Time New Roman" w:hAnsi="Time New Roman" w:hint="eastAsia"/>
        </w:rPr>
        <w:t>的支持率通过。</w:t>
      </w:r>
    </w:p>
    <w:p w:rsidR="007E46D8" w:rsidRPr="00CC1708" w:rsidRDefault="00AC5B09" w:rsidP="006E29C8">
      <w:pPr>
        <w:pStyle w:val="SingleTxtGC"/>
        <w:rPr>
          <w:rFonts w:ascii="Time New Roman" w:hAnsi="Time New Roman" w:hint="eastAsia"/>
        </w:rPr>
      </w:pPr>
      <w:r>
        <w:rPr>
          <w:rFonts w:ascii="Time New Roman" w:hAnsi="Time New Roman" w:hint="eastAsia"/>
        </w:rPr>
        <w:t>18.</w:t>
      </w:r>
      <w:r w:rsidR="006E29C8">
        <w:rPr>
          <w:rFonts w:ascii="Time New Roman" w:hAnsi="Time New Roman"/>
        </w:rPr>
        <w:tab/>
      </w:r>
      <w:r w:rsidR="007E46D8" w:rsidRPr="00CC1708">
        <w:rPr>
          <w:rFonts w:ascii="Time New Roman" w:hAnsi="Time New Roman" w:hint="eastAsia"/>
        </w:rPr>
        <w:t>卡塔尔秉承伊斯兰教的宽容精神</w:t>
      </w:r>
      <w:r>
        <w:rPr>
          <w:rFonts w:ascii="Time New Roman" w:hAnsi="Time New Roman" w:hint="eastAsia"/>
        </w:rPr>
        <w:t>，</w:t>
      </w:r>
      <w:r w:rsidR="007E46D8" w:rsidRPr="00CC1708">
        <w:rPr>
          <w:rFonts w:ascii="Time New Roman" w:hAnsi="Time New Roman" w:hint="eastAsia"/>
        </w:rPr>
        <w:t>顺应开放与发展的要求</w:t>
      </w:r>
      <w:r>
        <w:rPr>
          <w:rFonts w:ascii="Time New Roman" w:hAnsi="Time New Roman" w:hint="eastAsia"/>
        </w:rPr>
        <w:t>，</w:t>
      </w:r>
      <w:r w:rsidR="007E46D8" w:rsidRPr="00CC1708">
        <w:rPr>
          <w:rFonts w:ascii="Time New Roman" w:hAnsi="Time New Roman" w:hint="eastAsia"/>
        </w:rPr>
        <w:t>按《宪法》规定</w:t>
      </w:r>
      <w:r>
        <w:rPr>
          <w:rFonts w:ascii="Time New Roman" w:hAnsi="Time New Roman" w:hint="eastAsia"/>
        </w:rPr>
        <w:t>，</w:t>
      </w:r>
      <w:r w:rsidR="007E46D8" w:rsidRPr="00CC1708">
        <w:rPr>
          <w:rFonts w:ascii="Time New Roman" w:hAnsi="Time New Roman" w:hint="eastAsia"/>
        </w:rPr>
        <w:t>以开明的政治眼光从实际出发逐步推进男女平等原则。妇女参与发展过程、妇女成为发展的贡献者和受益者已成为国家的优先事项。受益于此</w:t>
      </w:r>
      <w:r>
        <w:rPr>
          <w:rFonts w:ascii="Time New Roman" w:hAnsi="Time New Roman" w:hint="eastAsia"/>
        </w:rPr>
        <w:t>，</w:t>
      </w:r>
      <w:r w:rsidR="007E46D8" w:rsidRPr="00CC1708">
        <w:rPr>
          <w:rFonts w:ascii="Time New Roman" w:hAnsi="Time New Roman" w:hint="eastAsia"/>
        </w:rPr>
        <w:t>卡塔尔女性劳动参与率提升至</w:t>
      </w:r>
      <w:r>
        <w:rPr>
          <w:rFonts w:ascii="Time New Roman" w:hAnsi="Time New Roman" w:hint="eastAsia"/>
        </w:rPr>
        <w:t>36%</w:t>
      </w:r>
      <w:r>
        <w:rPr>
          <w:rFonts w:ascii="Time New Roman" w:hAnsi="Time New Roman" w:hint="eastAsia"/>
        </w:rPr>
        <w:t>，</w:t>
      </w:r>
      <w:r w:rsidR="007E46D8" w:rsidRPr="00CC1708">
        <w:rPr>
          <w:rFonts w:ascii="Time New Roman" w:hAnsi="Time New Roman" w:hint="eastAsia"/>
        </w:rPr>
        <w:t>为阿拉伯国家中最高水平</w:t>
      </w:r>
      <w:r>
        <w:rPr>
          <w:rFonts w:ascii="Time New Roman" w:hAnsi="Time New Roman" w:hint="eastAsia"/>
        </w:rPr>
        <w:t>，</w:t>
      </w:r>
      <w:r w:rsidR="007E46D8" w:rsidRPr="00CC1708">
        <w:rPr>
          <w:rFonts w:ascii="Time New Roman" w:hAnsi="Time New Roman" w:hint="eastAsia"/>
        </w:rPr>
        <w:t>卡塔尔女性进入最高决策层</w:t>
      </w:r>
      <w:r>
        <w:rPr>
          <w:rFonts w:ascii="Time New Roman" w:hAnsi="Time New Roman" w:hint="eastAsia"/>
        </w:rPr>
        <w:t>，</w:t>
      </w:r>
      <w:r w:rsidR="007E46D8" w:rsidRPr="00CC1708">
        <w:rPr>
          <w:rFonts w:ascii="Time New Roman" w:hAnsi="Time New Roman" w:hint="eastAsia"/>
        </w:rPr>
        <w:t>一些女性担任了大臣级职务。谢哈·马哈茂德阁下</w:t>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3</w:t>
      </w:r>
      <w:r w:rsidR="007E46D8" w:rsidRPr="00CC1708">
        <w:rPr>
          <w:rFonts w:ascii="Time New Roman" w:hAnsi="Time New Roman" w:hint="eastAsia"/>
        </w:rPr>
        <w:t>年就职教育大臣</w:t>
      </w:r>
      <w:r>
        <w:rPr>
          <w:rFonts w:ascii="Time New Roman" w:hAnsi="Time New Roman" w:hint="eastAsia"/>
        </w:rPr>
        <w:t>，</w:t>
      </w:r>
      <w:r w:rsidR="007E46D8" w:rsidRPr="00CC1708">
        <w:rPr>
          <w:rFonts w:ascii="Time New Roman" w:hAnsi="Time New Roman" w:hint="eastAsia"/>
        </w:rPr>
        <w:t>是卡塔尔首位担任大臣级职务的女性</w:t>
      </w:r>
      <w:r>
        <w:rPr>
          <w:rFonts w:ascii="Time New Roman" w:hAnsi="Time New Roman" w:hint="eastAsia"/>
        </w:rPr>
        <w:t>，</w:t>
      </w:r>
      <w:r w:rsidR="007E46D8" w:rsidRPr="00CC1708">
        <w:rPr>
          <w:rFonts w:ascii="Time New Roman" w:hAnsi="Time New Roman" w:hint="eastAsia"/>
        </w:rPr>
        <w:t>卡塔尔也因此成为首个有女性大臣的海湾国家</w:t>
      </w:r>
      <w:r>
        <w:rPr>
          <w:rFonts w:ascii="Time New Roman" w:hAnsi="Time New Roman" w:hint="eastAsia"/>
        </w:rPr>
        <w:t>，</w:t>
      </w:r>
      <w:r w:rsidR="007E46D8" w:rsidRPr="00CC1708">
        <w:rPr>
          <w:rFonts w:ascii="Time New Roman" w:hAnsi="Time New Roman" w:hint="eastAsia"/>
        </w:rPr>
        <w:t>这一状况一直持续到</w:t>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9</w:t>
      </w:r>
      <w:r w:rsidR="007E46D8" w:rsidRPr="00CC1708">
        <w:rPr>
          <w:rFonts w:ascii="Time New Roman" w:hAnsi="Time New Roman" w:hint="eastAsia"/>
        </w:rPr>
        <w:t>年。自此</w:t>
      </w:r>
      <w:r>
        <w:rPr>
          <w:rFonts w:ascii="Time New Roman" w:hAnsi="Time New Roman" w:hint="eastAsia"/>
        </w:rPr>
        <w:t>，</w:t>
      </w:r>
      <w:r w:rsidR="007E46D8" w:rsidRPr="00CC1708">
        <w:rPr>
          <w:rFonts w:ascii="Time New Roman" w:hAnsi="Time New Roman" w:hint="eastAsia"/>
        </w:rPr>
        <w:t>卡塔尔女性担任了多个大臣级职务</w:t>
      </w:r>
      <w:r>
        <w:rPr>
          <w:rFonts w:ascii="Time New Roman" w:hAnsi="Time New Roman" w:hint="eastAsia"/>
        </w:rPr>
        <w:t>，</w:t>
      </w:r>
      <w:r w:rsidR="007E46D8" w:rsidRPr="00CC1708">
        <w:rPr>
          <w:rFonts w:ascii="Time New Roman" w:hAnsi="Time New Roman" w:hint="eastAsia"/>
        </w:rPr>
        <w:t>如公共卫生大臣、通信和信息技术大臣。根据</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17</w:t>
      </w:r>
      <w:r w:rsidR="007E46D8" w:rsidRPr="00CC1708">
        <w:rPr>
          <w:rFonts w:ascii="Time New Roman" w:hAnsi="Time New Roman" w:hint="eastAsia"/>
        </w:rPr>
        <w:t>年第</w:t>
      </w:r>
      <w:r>
        <w:rPr>
          <w:rFonts w:ascii="Time New Roman" w:hAnsi="Time New Roman" w:hint="eastAsia"/>
        </w:rPr>
        <w:t>22</w:t>
      </w:r>
      <w:r w:rsidR="007E46D8" w:rsidRPr="00CC1708">
        <w:rPr>
          <w:rFonts w:ascii="Time New Roman" w:hAnsi="Time New Roman" w:hint="eastAsia"/>
        </w:rPr>
        <w:t>号埃米尔令</w:t>
      </w:r>
      <w:r>
        <w:rPr>
          <w:rFonts w:ascii="Time New Roman" w:hAnsi="Time New Roman" w:hint="eastAsia"/>
        </w:rPr>
        <w:t>，</w:t>
      </w:r>
      <w:r w:rsidR="007E46D8" w:rsidRPr="00CC1708">
        <w:rPr>
          <w:rFonts w:ascii="Time New Roman" w:hAnsi="Time New Roman" w:hint="eastAsia"/>
        </w:rPr>
        <w:t>四名卡塔尔女性被任命为协商委员会成员</w:t>
      </w:r>
      <w:r>
        <w:rPr>
          <w:rFonts w:ascii="Time New Roman" w:hAnsi="Time New Roman" w:hint="eastAsia"/>
        </w:rPr>
        <w:t>，</w:t>
      </w:r>
      <w:r w:rsidR="007E46D8" w:rsidRPr="00CC1708">
        <w:rPr>
          <w:rFonts w:ascii="Time New Roman" w:hAnsi="Time New Roman" w:hint="eastAsia"/>
        </w:rPr>
        <w:t>这表明国家深信女性在国家立法机构中的重要作用</w:t>
      </w:r>
      <w:r>
        <w:rPr>
          <w:rFonts w:ascii="Time New Roman" w:hAnsi="Time New Roman" w:hint="eastAsia"/>
        </w:rPr>
        <w:t>，</w:t>
      </w:r>
      <w:r w:rsidR="007E46D8" w:rsidRPr="00CC1708">
        <w:rPr>
          <w:rFonts w:ascii="Time New Roman" w:hAnsi="Time New Roman" w:hint="eastAsia"/>
        </w:rPr>
        <w:t>保障《宪法》规定的女性权利。</w:t>
      </w:r>
    </w:p>
    <w:p w:rsidR="007E46D8" w:rsidRPr="00CC1708" w:rsidRDefault="00AC5B09" w:rsidP="006E29C8">
      <w:pPr>
        <w:pStyle w:val="SingleTxtGC"/>
        <w:rPr>
          <w:rFonts w:ascii="Time New Roman" w:hAnsi="Time New Roman" w:hint="eastAsia"/>
        </w:rPr>
      </w:pPr>
      <w:r>
        <w:rPr>
          <w:rFonts w:ascii="Time New Roman" w:hAnsi="Time New Roman" w:hint="eastAsia"/>
        </w:rPr>
        <w:t>19.</w:t>
      </w:r>
      <w:r w:rsidR="006E29C8">
        <w:rPr>
          <w:rFonts w:ascii="Time New Roman" w:hAnsi="Time New Roman"/>
        </w:rPr>
        <w:tab/>
      </w:r>
      <w:r>
        <w:rPr>
          <w:rFonts w:ascii="Time New Roman" w:hAnsi="Time New Roman" w:hint="eastAsia"/>
        </w:rPr>
        <w:t>2</w:t>
      </w:r>
      <w:r w:rsidR="007E46D8" w:rsidRPr="00CC1708">
        <w:rPr>
          <w:rFonts w:ascii="Time New Roman" w:hAnsi="Time New Roman" w:hint="eastAsia"/>
        </w:rPr>
        <w:t>00</w:t>
      </w:r>
      <w:r>
        <w:rPr>
          <w:rFonts w:ascii="Time New Roman" w:hAnsi="Time New Roman" w:hint="eastAsia"/>
        </w:rPr>
        <w:t>8</w:t>
      </w:r>
      <w:r w:rsidR="007E46D8" w:rsidRPr="00CC1708">
        <w:rPr>
          <w:rFonts w:ascii="Time New Roman" w:hAnsi="Time New Roman" w:hint="eastAsia"/>
        </w:rPr>
        <w:t>年第</w:t>
      </w:r>
      <w:r>
        <w:rPr>
          <w:rFonts w:ascii="Time New Roman" w:hAnsi="Time New Roman" w:hint="eastAsia"/>
        </w:rPr>
        <w:t>44</w:t>
      </w:r>
      <w:r w:rsidR="007E46D8" w:rsidRPr="00CC1708">
        <w:rPr>
          <w:rFonts w:ascii="Time New Roman" w:hAnsi="Time New Roman" w:hint="eastAsia"/>
        </w:rPr>
        <w:t>号埃米尔令</w:t>
      </w:r>
      <w:r>
        <w:rPr>
          <w:rFonts w:ascii="Time New Roman" w:hAnsi="Time New Roman" w:hint="eastAsia"/>
        </w:rPr>
        <w:t>，</w:t>
      </w:r>
      <w:r w:rsidR="007E46D8" w:rsidRPr="00CC1708">
        <w:rPr>
          <w:rFonts w:ascii="Time New Roman" w:hAnsi="Time New Roman" w:hint="eastAsia"/>
        </w:rPr>
        <w:t>批准了全面发展愿景</w:t>
      </w:r>
      <w:r>
        <w:rPr>
          <w:rFonts w:ascii="Time New Roman" w:hAnsi="Time New Roman" w:hint="eastAsia"/>
        </w:rPr>
        <w:t>，</w:t>
      </w:r>
      <w:r w:rsidR="007E46D8" w:rsidRPr="00CC1708">
        <w:rPr>
          <w:rFonts w:ascii="Time New Roman" w:hAnsi="Time New Roman" w:hint="eastAsia"/>
        </w:rPr>
        <w:t>即</w:t>
      </w:r>
      <w:r>
        <w:rPr>
          <w:rFonts w:ascii="Time New Roman" w:hAnsi="Time New Roman" w:hint="eastAsia"/>
        </w:rPr>
        <w:t>“</w:t>
      </w:r>
      <w:r w:rsidR="007E46D8" w:rsidRPr="00CC1708">
        <w:rPr>
          <w:rFonts w:ascii="Time New Roman" w:hAnsi="Time New Roman" w:hint="eastAsia"/>
        </w:rPr>
        <w:t>卡塔尔</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3</w:t>
      </w:r>
      <w:r w:rsidR="007E46D8" w:rsidRPr="00CC1708">
        <w:rPr>
          <w:rFonts w:ascii="Time New Roman" w:hAnsi="Time New Roman" w:hint="eastAsia"/>
        </w:rPr>
        <w:t>0</w:t>
      </w:r>
      <w:r w:rsidR="007E46D8" w:rsidRPr="00CC1708">
        <w:rPr>
          <w:rFonts w:ascii="Time New Roman" w:hAnsi="Time New Roman" w:hint="eastAsia"/>
        </w:rPr>
        <w:t>年国家愿景</w:t>
      </w:r>
      <w:r>
        <w:rPr>
          <w:rFonts w:ascii="Time New Roman" w:hAnsi="Time New Roman" w:hint="eastAsia"/>
        </w:rPr>
        <w:t>”</w:t>
      </w:r>
      <w:r w:rsidR="007E46D8" w:rsidRPr="00CC1708">
        <w:rPr>
          <w:rFonts w:ascii="Time New Roman" w:hAnsi="Time New Roman" w:hint="eastAsia"/>
        </w:rPr>
        <w:t>。该法令要求执行其中所载规定并将其在《官方公报》上公布。该愿景旨在将卡塔尔转变成一个能够实现可持续发展的发达国家。国家愿景的制定基于《宪法》原则和政治指导方针</w:t>
      </w:r>
      <w:r>
        <w:rPr>
          <w:rFonts w:ascii="Time New Roman" w:hAnsi="Time New Roman" w:hint="eastAsia"/>
        </w:rPr>
        <w:t>，</w:t>
      </w:r>
      <w:r w:rsidR="007E46D8" w:rsidRPr="00CC1708">
        <w:rPr>
          <w:rFonts w:ascii="Time New Roman" w:hAnsi="Time New Roman" w:hint="eastAsia"/>
        </w:rPr>
        <w:t>旨在为社会奠定以下基础</w:t>
      </w:r>
      <w:r>
        <w:rPr>
          <w:rFonts w:ascii="Time New Roman" w:hAnsi="Time New Roman" w:hint="eastAsia"/>
        </w:rPr>
        <w:t>：</w:t>
      </w:r>
      <w:r w:rsidR="007E46D8" w:rsidRPr="00CC1708">
        <w:rPr>
          <w:rFonts w:ascii="Time New Roman" w:hAnsi="Time New Roman" w:hint="eastAsia"/>
        </w:rPr>
        <w:t>公正、友善和平等、</w:t>
      </w:r>
      <w:r w:rsidR="007E46D8" w:rsidRPr="008D0402">
        <w:rPr>
          <w:rFonts w:ascii="Time New Roman" w:hAnsi="Time New Roman" w:hint="eastAsia"/>
          <w:spacing w:val="4"/>
        </w:rPr>
        <w:t>保障公共自由、捍卫道德、宗教价值观和传统、实现机会均等、巩固安全与稳</w:t>
      </w:r>
      <w:r w:rsidR="007E46D8" w:rsidRPr="00CC1708">
        <w:rPr>
          <w:rFonts w:ascii="Time New Roman" w:hAnsi="Time New Roman" w:hint="eastAsia"/>
        </w:rPr>
        <w:t>定。</w:t>
      </w:r>
    </w:p>
    <w:p w:rsidR="007E46D8" w:rsidRPr="00CC1708" w:rsidRDefault="00AC5B09" w:rsidP="006E29C8">
      <w:pPr>
        <w:pStyle w:val="SingleTxtGC"/>
        <w:rPr>
          <w:rFonts w:ascii="Time New Roman" w:hAnsi="Time New Roman" w:hint="eastAsia"/>
        </w:rPr>
      </w:pPr>
      <w:r>
        <w:rPr>
          <w:rFonts w:ascii="Time New Roman" w:hAnsi="Time New Roman" w:hint="eastAsia"/>
        </w:rPr>
        <w:t>20.</w:t>
      </w:r>
      <w:r w:rsidR="006E29C8">
        <w:rPr>
          <w:rFonts w:ascii="Time New Roman" w:hAnsi="Time New Roman"/>
        </w:rPr>
        <w:tab/>
      </w:r>
      <w:r w:rsidR="007E46D8" w:rsidRPr="00CC1708">
        <w:rPr>
          <w:rFonts w:ascii="Time New Roman" w:hAnsi="Time New Roman" w:hint="eastAsia"/>
        </w:rPr>
        <w:t>国家愿景以四大支柱为基础</w:t>
      </w:r>
      <w:r>
        <w:rPr>
          <w:rFonts w:ascii="Time New Roman" w:hAnsi="Time New Roman" w:hint="eastAsia"/>
        </w:rPr>
        <w:t>：</w:t>
      </w:r>
      <w:r>
        <w:rPr>
          <w:rFonts w:ascii="Time New Roman" w:hAnsi="Time New Roman" w:hint="eastAsia"/>
        </w:rPr>
        <w:t>(1)</w:t>
      </w:r>
      <w:r w:rsidR="00E43782">
        <w:rPr>
          <w:rFonts w:ascii="Time New Roman" w:hAnsi="Time New Roman"/>
        </w:rPr>
        <w:t xml:space="preserve"> </w:t>
      </w:r>
      <w:r w:rsidR="007E46D8" w:rsidRPr="00CC1708">
        <w:rPr>
          <w:rFonts w:ascii="Time New Roman" w:hAnsi="Time New Roman" w:hint="eastAsia"/>
        </w:rPr>
        <w:t>人力发展</w:t>
      </w:r>
      <w:r>
        <w:rPr>
          <w:rFonts w:ascii="Time New Roman" w:hAnsi="Time New Roman" w:hint="eastAsia"/>
        </w:rPr>
        <w:t>，</w:t>
      </w:r>
      <w:r w:rsidR="007E46D8" w:rsidRPr="00CC1708">
        <w:rPr>
          <w:rFonts w:ascii="Time New Roman" w:hAnsi="Time New Roman" w:hint="eastAsia"/>
        </w:rPr>
        <w:t>实现卡塔尔人口的发展使他们有能力建设一个繁荣的社会</w:t>
      </w:r>
      <w:r>
        <w:rPr>
          <w:rFonts w:ascii="Time New Roman" w:hAnsi="Time New Roman" w:hint="eastAsia"/>
        </w:rPr>
        <w:t>；</w:t>
      </w:r>
      <w:r>
        <w:rPr>
          <w:rFonts w:ascii="Time New Roman" w:hAnsi="Time New Roman" w:hint="eastAsia"/>
        </w:rPr>
        <w:t>(2)</w:t>
      </w:r>
      <w:r w:rsidR="00E43782">
        <w:rPr>
          <w:rFonts w:ascii="Time New Roman" w:hAnsi="Time New Roman"/>
        </w:rPr>
        <w:t xml:space="preserve"> </w:t>
      </w:r>
      <w:r w:rsidR="007E46D8" w:rsidRPr="00CC1708">
        <w:rPr>
          <w:rFonts w:ascii="Time New Roman" w:hAnsi="Time New Roman" w:hint="eastAsia"/>
        </w:rPr>
        <w:t>社会发展</w:t>
      </w:r>
      <w:r>
        <w:rPr>
          <w:rFonts w:ascii="Time New Roman" w:hAnsi="Time New Roman" w:hint="eastAsia"/>
        </w:rPr>
        <w:t>，</w:t>
      </w:r>
      <w:r w:rsidR="007E46D8" w:rsidRPr="00CC1708">
        <w:rPr>
          <w:rFonts w:ascii="Time New Roman" w:hAnsi="Time New Roman" w:hint="eastAsia"/>
        </w:rPr>
        <w:t>以良好道德和社会福利为基础</w:t>
      </w:r>
      <w:r>
        <w:rPr>
          <w:rFonts w:ascii="Time New Roman" w:hAnsi="Time New Roman" w:hint="eastAsia"/>
        </w:rPr>
        <w:t>，</w:t>
      </w:r>
      <w:r w:rsidR="007E46D8" w:rsidRPr="00CC1708">
        <w:rPr>
          <w:rFonts w:ascii="Time New Roman" w:hAnsi="Time New Roman" w:hint="eastAsia"/>
        </w:rPr>
        <w:t>创建一个公正和安全的社会</w:t>
      </w:r>
      <w:r>
        <w:rPr>
          <w:rFonts w:ascii="Time New Roman" w:hAnsi="Time New Roman" w:hint="eastAsia"/>
        </w:rPr>
        <w:t>，</w:t>
      </w:r>
      <w:r w:rsidR="007E46D8" w:rsidRPr="00CC1708">
        <w:rPr>
          <w:rFonts w:ascii="Time New Roman" w:hAnsi="Time New Roman" w:hint="eastAsia"/>
        </w:rPr>
        <w:t>使之有能力与其他社会交流互动</w:t>
      </w:r>
      <w:r>
        <w:rPr>
          <w:rFonts w:ascii="Time New Roman" w:hAnsi="Time New Roman" w:hint="eastAsia"/>
        </w:rPr>
        <w:t>；</w:t>
      </w:r>
      <w:r>
        <w:rPr>
          <w:rFonts w:ascii="Time New Roman" w:hAnsi="Time New Roman" w:hint="eastAsia"/>
        </w:rPr>
        <w:t>(3)</w:t>
      </w:r>
      <w:r w:rsidR="00E43782">
        <w:rPr>
          <w:rFonts w:ascii="Time New Roman" w:hAnsi="Time New Roman"/>
        </w:rPr>
        <w:t xml:space="preserve"> </w:t>
      </w:r>
      <w:r w:rsidR="007E46D8" w:rsidRPr="00CC1708">
        <w:rPr>
          <w:rFonts w:ascii="Time New Roman" w:hAnsi="Time New Roman" w:hint="eastAsia"/>
        </w:rPr>
        <w:t>经济发展</w:t>
      </w:r>
      <w:r>
        <w:rPr>
          <w:rFonts w:ascii="Time New Roman" w:hAnsi="Time New Roman" w:hint="eastAsia"/>
        </w:rPr>
        <w:t>，</w:t>
      </w:r>
      <w:r w:rsidR="007E46D8" w:rsidRPr="00CC1708">
        <w:rPr>
          <w:rFonts w:ascii="Time New Roman" w:hAnsi="Time New Roman" w:hint="eastAsia"/>
        </w:rPr>
        <w:t>发展有竞争力的多元化国民经济</w:t>
      </w:r>
      <w:r>
        <w:rPr>
          <w:rFonts w:ascii="Time New Roman" w:hAnsi="Time New Roman" w:hint="eastAsia"/>
        </w:rPr>
        <w:t>，</w:t>
      </w:r>
      <w:r w:rsidR="007E46D8" w:rsidRPr="00CC1708">
        <w:rPr>
          <w:rFonts w:ascii="Time New Roman" w:hAnsi="Time New Roman" w:hint="eastAsia"/>
        </w:rPr>
        <w:t>使之能够满足卡塔尔国民的需求</w:t>
      </w:r>
      <w:r>
        <w:rPr>
          <w:rFonts w:ascii="Time New Roman" w:hAnsi="Time New Roman" w:hint="eastAsia"/>
        </w:rPr>
        <w:t>；</w:t>
      </w:r>
      <w:r>
        <w:rPr>
          <w:rFonts w:ascii="Time New Roman" w:hAnsi="Time New Roman" w:hint="eastAsia"/>
        </w:rPr>
        <w:t>(4)</w:t>
      </w:r>
      <w:r w:rsidR="00E43782">
        <w:rPr>
          <w:rFonts w:ascii="Time New Roman" w:hAnsi="Time New Roman"/>
        </w:rPr>
        <w:t xml:space="preserve"> </w:t>
      </w:r>
      <w:r w:rsidR="007E46D8" w:rsidRPr="00CC1708">
        <w:rPr>
          <w:rFonts w:ascii="Time New Roman" w:hAnsi="Time New Roman" w:hint="eastAsia"/>
        </w:rPr>
        <w:t>环境发展</w:t>
      </w:r>
      <w:r>
        <w:rPr>
          <w:rFonts w:ascii="Time New Roman" w:hAnsi="Time New Roman" w:hint="eastAsia"/>
        </w:rPr>
        <w:t>，</w:t>
      </w:r>
      <w:r w:rsidR="007E46D8" w:rsidRPr="00CC1708">
        <w:rPr>
          <w:rFonts w:ascii="Time New Roman" w:hAnsi="Time New Roman" w:hint="eastAsia"/>
        </w:rPr>
        <w:t>实现经济增长、社会发展与环境保护间的和谐统一。国家愿景确定了未来的整体方向</w:t>
      </w:r>
      <w:r>
        <w:rPr>
          <w:rFonts w:ascii="Time New Roman" w:hAnsi="Time New Roman" w:hint="eastAsia"/>
        </w:rPr>
        <w:t>，</w:t>
      </w:r>
      <w:r w:rsidR="007E46D8" w:rsidRPr="00CC1708">
        <w:rPr>
          <w:rFonts w:ascii="Time New Roman" w:hAnsi="Time New Roman" w:hint="eastAsia"/>
        </w:rPr>
        <w:t>制定了各项实施战略和规划。</w:t>
      </w:r>
      <w:r w:rsidR="007E46D8" w:rsidRPr="00CC1708">
        <w:rPr>
          <w:rFonts w:ascii="Time New Roman" w:hAnsi="Time New Roman" w:hint="eastAsia"/>
        </w:rPr>
        <w:t xml:space="preserve"> </w:t>
      </w:r>
    </w:p>
    <w:p w:rsidR="007E46D8" w:rsidRPr="00CC1708" w:rsidRDefault="00AC5B09" w:rsidP="00E43782">
      <w:pPr>
        <w:pStyle w:val="SingleTxtGC"/>
        <w:rPr>
          <w:rFonts w:ascii="Time New Roman" w:hAnsi="Time New Roman" w:hint="eastAsia"/>
        </w:rPr>
      </w:pPr>
      <w:r>
        <w:rPr>
          <w:rFonts w:ascii="Time New Roman" w:hAnsi="Time New Roman" w:hint="eastAsia"/>
        </w:rPr>
        <w:t>21.</w:t>
      </w:r>
      <w:r w:rsidR="006E29C8">
        <w:rPr>
          <w:rFonts w:ascii="Time New Roman" w:hAnsi="Time New Roman"/>
        </w:rPr>
        <w:tab/>
      </w:r>
      <w:r w:rsidR="007E46D8" w:rsidRPr="00CC1708">
        <w:rPr>
          <w:rFonts w:ascii="Time New Roman" w:hAnsi="Time New Roman" w:hint="eastAsia"/>
        </w:rPr>
        <w:t>国家愿景和相关实施战略提供了稳固的扶助性环境</w:t>
      </w:r>
      <w:r>
        <w:rPr>
          <w:rFonts w:ascii="Time New Roman" w:hAnsi="Time New Roman" w:hint="eastAsia"/>
        </w:rPr>
        <w:t>，</w:t>
      </w:r>
      <w:r w:rsidR="007E46D8" w:rsidRPr="00CC1708">
        <w:rPr>
          <w:rFonts w:ascii="Time New Roman" w:hAnsi="Time New Roman" w:hint="eastAsia"/>
        </w:rPr>
        <w:t>支持落实国际条约和公约中所载的各项人权</w:t>
      </w:r>
      <w:r>
        <w:rPr>
          <w:rFonts w:ascii="Time New Roman" w:hAnsi="Time New Roman" w:hint="eastAsia"/>
        </w:rPr>
        <w:t>，</w:t>
      </w:r>
      <w:r w:rsidR="007E46D8" w:rsidRPr="00CC1708">
        <w:rPr>
          <w:rFonts w:ascii="Time New Roman" w:hAnsi="Time New Roman" w:hint="eastAsia"/>
        </w:rPr>
        <w:t>特别是《首个国家发展战略</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11</w:t>
      </w:r>
      <w:r w:rsidR="007E46D8" w:rsidRPr="00CC1708">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》和《第二个国家发展战略</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w:t>
      </w:r>
      <w:r w:rsidR="00E43782">
        <w:rPr>
          <w:rFonts w:ascii="Time New Roman" w:hAnsi="Time New Roman"/>
        </w:rPr>
        <w:t>8</w:t>
      </w:r>
      <w:r w:rsidR="007E46D8" w:rsidRPr="00CC1708">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22</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w:t>
      </w:r>
      <w:r>
        <w:rPr>
          <w:rFonts w:ascii="Time New Roman" w:hAnsi="Time New Roman" w:hint="eastAsia"/>
        </w:rPr>
        <w:t>，</w:t>
      </w:r>
      <w:r w:rsidR="007E46D8" w:rsidRPr="00CC1708">
        <w:rPr>
          <w:rFonts w:ascii="Time New Roman" w:hAnsi="Time New Roman" w:hint="eastAsia"/>
        </w:rPr>
        <w:t>以及其他领域的政策和战略</w:t>
      </w:r>
      <w:r>
        <w:rPr>
          <w:rFonts w:ascii="Time New Roman" w:hAnsi="Time New Roman" w:hint="eastAsia"/>
        </w:rPr>
        <w:t>：</w:t>
      </w:r>
    </w:p>
    <w:p w:rsidR="007E46D8" w:rsidRPr="00CC1708" w:rsidRDefault="007E46D8" w:rsidP="006E29C8">
      <w:pPr>
        <w:pStyle w:val="Bullet1GC"/>
      </w:pPr>
      <w:r w:rsidRPr="00CC1708">
        <w:rPr>
          <w:rFonts w:hint="eastAsia"/>
        </w:rPr>
        <w:t>《劳动市场战略</w:t>
      </w:r>
      <w:r w:rsidR="00AC5B09">
        <w:rPr>
          <w:rFonts w:hint="eastAsia"/>
        </w:rPr>
        <w:t>(2</w:t>
      </w:r>
      <w:r w:rsidRPr="00CC1708">
        <w:rPr>
          <w:rFonts w:hint="eastAsia"/>
        </w:rPr>
        <w:t>0</w:t>
      </w:r>
      <w:r w:rsidR="00AC5B09">
        <w:rPr>
          <w:rFonts w:hint="eastAsia"/>
        </w:rPr>
        <w:t>18</w:t>
      </w:r>
      <w:r w:rsidRPr="00CC1708">
        <w:rPr>
          <w:rFonts w:hint="eastAsia"/>
        </w:rPr>
        <w:t>-</w:t>
      </w:r>
      <w:r w:rsidR="00AC5B09">
        <w:rPr>
          <w:rFonts w:hint="eastAsia"/>
        </w:rPr>
        <w:t>2</w:t>
      </w:r>
      <w:r w:rsidRPr="00CC1708">
        <w:rPr>
          <w:rFonts w:hint="eastAsia"/>
        </w:rPr>
        <w:t>0</w:t>
      </w:r>
      <w:r w:rsidR="00AC5B09">
        <w:rPr>
          <w:rFonts w:hint="eastAsia"/>
        </w:rPr>
        <w:t>22</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旨在打造一个有竞争力的劳动市场</w:t>
      </w:r>
      <w:r w:rsidR="00AC5B09">
        <w:rPr>
          <w:rFonts w:hint="eastAsia"/>
        </w:rPr>
        <w:t>，</w:t>
      </w:r>
      <w:r w:rsidRPr="00CC1708">
        <w:rPr>
          <w:rFonts w:hint="eastAsia"/>
        </w:rPr>
        <w:t>使全体卡塔尔居民都能参与发展进程并建设一个繁荣的社会</w:t>
      </w:r>
      <w:r w:rsidR="00AC5B09">
        <w:rPr>
          <w:rFonts w:hint="eastAsia"/>
        </w:rPr>
        <w:t>，</w:t>
      </w:r>
      <w:r w:rsidRPr="00CC1708">
        <w:rPr>
          <w:rFonts w:hint="eastAsia"/>
        </w:rPr>
        <w:t xml:space="preserve"> </w:t>
      </w:r>
      <w:r w:rsidRPr="00CC1708">
        <w:rPr>
          <w:rFonts w:hint="eastAsia"/>
        </w:rPr>
        <w:t>通过劳动者在劳动市场中的有效参与、提高生产率、吸纳并留住高技能劳动力</w:t>
      </w:r>
      <w:r w:rsidR="00AC5B09">
        <w:rPr>
          <w:rFonts w:hint="eastAsia"/>
        </w:rPr>
        <w:t>，</w:t>
      </w:r>
      <w:r w:rsidRPr="00CC1708">
        <w:rPr>
          <w:rFonts w:hint="eastAsia"/>
        </w:rPr>
        <w:t>既满足当代人需求又不损害后代人的需求利益。该战略还旨在打造一个现代、透明的信息体系</w:t>
      </w:r>
      <w:r w:rsidR="00AC5B09">
        <w:rPr>
          <w:rFonts w:hint="eastAsia"/>
        </w:rPr>
        <w:t>，</w:t>
      </w:r>
      <w:r w:rsidRPr="00CC1708">
        <w:rPr>
          <w:rFonts w:hint="eastAsia"/>
        </w:rPr>
        <w:t>为劳动供求双方提供招聘及培训信息</w:t>
      </w:r>
      <w:r w:rsidR="00AC5B09">
        <w:rPr>
          <w:rFonts w:hint="eastAsia"/>
        </w:rPr>
        <w:t>；</w:t>
      </w:r>
    </w:p>
    <w:p w:rsidR="007E46D8" w:rsidRPr="00CC1708" w:rsidRDefault="007E46D8" w:rsidP="006E29C8">
      <w:pPr>
        <w:pStyle w:val="Bullet1GC"/>
      </w:pPr>
      <w:r w:rsidRPr="00CC1708">
        <w:rPr>
          <w:rFonts w:hint="eastAsia"/>
        </w:rPr>
        <w:t>《家庭凝聚力和妇女赋权战略</w:t>
      </w:r>
      <w:r w:rsidR="00AC5B09">
        <w:rPr>
          <w:rFonts w:hint="eastAsia"/>
        </w:rPr>
        <w:t>(2</w:t>
      </w:r>
      <w:r w:rsidRPr="00CC1708">
        <w:rPr>
          <w:rFonts w:hint="eastAsia"/>
        </w:rPr>
        <w:t>0</w:t>
      </w:r>
      <w:r w:rsidR="00AC5B09">
        <w:rPr>
          <w:rFonts w:hint="eastAsia"/>
        </w:rPr>
        <w:t>11</w:t>
      </w:r>
      <w:r w:rsidRPr="00CC1708">
        <w:rPr>
          <w:rFonts w:hint="eastAsia"/>
        </w:rPr>
        <w:t>-</w:t>
      </w:r>
      <w:r w:rsidR="00AC5B09">
        <w:rPr>
          <w:rFonts w:hint="eastAsia"/>
        </w:rPr>
        <w:t>2</w:t>
      </w:r>
      <w:r w:rsidRPr="00CC1708">
        <w:rPr>
          <w:rFonts w:hint="eastAsia"/>
        </w:rPr>
        <w:t>0</w:t>
      </w:r>
      <w:r w:rsidR="00AC5B09">
        <w:rPr>
          <w:rFonts w:hint="eastAsia"/>
        </w:rPr>
        <w:t>16</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增加家庭凝聚力、引导合理使用家庭佣工、降低因雇用家庭佣工产生的影响、减少家庭暴力、为受家庭暴力影响的家庭提供保护和支持、支持在经济和社会上处于弱势的家庭并增加其权能、支持帮助女性实现工作和家庭责任间的平衡、增强妇女各方面权能</w:t>
      </w:r>
      <w:r w:rsidR="00AC5B09">
        <w:rPr>
          <w:rFonts w:hint="eastAsia"/>
        </w:rPr>
        <w:t>；</w:t>
      </w:r>
    </w:p>
    <w:p w:rsidR="007E46D8" w:rsidRPr="00CC1708" w:rsidRDefault="007E46D8" w:rsidP="006E29C8">
      <w:pPr>
        <w:pStyle w:val="Bullet1GC"/>
      </w:pPr>
      <w:r w:rsidRPr="00CC1708">
        <w:rPr>
          <w:rFonts w:hint="eastAsia"/>
        </w:rPr>
        <w:t>《国家卫生战略</w:t>
      </w:r>
      <w:r w:rsidR="00AC5B09">
        <w:rPr>
          <w:rFonts w:hint="eastAsia"/>
        </w:rPr>
        <w:t>(2</w:t>
      </w:r>
      <w:r w:rsidRPr="00CC1708">
        <w:rPr>
          <w:rFonts w:hint="eastAsia"/>
        </w:rPr>
        <w:t>0</w:t>
      </w:r>
      <w:r w:rsidR="00AC5B09">
        <w:rPr>
          <w:rFonts w:hint="eastAsia"/>
        </w:rPr>
        <w:t>18</w:t>
      </w:r>
      <w:r w:rsidRPr="00CC1708">
        <w:rPr>
          <w:rFonts w:hint="eastAsia"/>
        </w:rPr>
        <w:t>-</w:t>
      </w:r>
      <w:r w:rsidR="00AC5B09">
        <w:rPr>
          <w:rFonts w:hint="eastAsia"/>
        </w:rPr>
        <w:t>2</w:t>
      </w:r>
      <w:r w:rsidRPr="00CC1708">
        <w:rPr>
          <w:rFonts w:hint="eastAsia"/>
        </w:rPr>
        <w:t>0</w:t>
      </w:r>
      <w:r w:rsidR="00AC5B09">
        <w:rPr>
          <w:rFonts w:hint="eastAsia"/>
        </w:rPr>
        <w:t>22</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旨在改革医疗保健制度</w:t>
      </w:r>
      <w:r w:rsidR="00AC5B09">
        <w:rPr>
          <w:rFonts w:hint="eastAsia"/>
        </w:rPr>
        <w:t>，</w:t>
      </w:r>
      <w:r w:rsidRPr="00CC1708">
        <w:rPr>
          <w:rFonts w:hint="eastAsia"/>
        </w:rPr>
        <w:t>提供具有国际水平的、价格合理的、人人可享受的、兼顾男性、女性、儿童等不同群体需求的全面高效医疗保健服务。该战略包括</w:t>
      </w:r>
      <w:r w:rsidR="00AC5B09">
        <w:rPr>
          <w:rFonts w:hint="eastAsia"/>
        </w:rPr>
        <w:t>35</w:t>
      </w:r>
      <w:r w:rsidRPr="00CC1708">
        <w:rPr>
          <w:rFonts w:hint="eastAsia"/>
        </w:rPr>
        <w:t>个项目</w:t>
      </w:r>
      <w:r w:rsidR="00AC5B09">
        <w:rPr>
          <w:rFonts w:hint="eastAsia"/>
        </w:rPr>
        <w:t>；</w:t>
      </w:r>
    </w:p>
    <w:p w:rsidR="007E46D8" w:rsidRPr="00CC1708" w:rsidRDefault="007E46D8" w:rsidP="006E29C8">
      <w:pPr>
        <w:pStyle w:val="Bullet1GC"/>
      </w:pPr>
      <w:r w:rsidRPr="00CC1708">
        <w:rPr>
          <w:rFonts w:hint="eastAsia"/>
        </w:rPr>
        <w:t>《国家初级卫生保健战略</w:t>
      </w:r>
      <w:r w:rsidR="00AC5B09">
        <w:rPr>
          <w:rFonts w:hint="eastAsia"/>
        </w:rPr>
        <w:t>(2</w:t>
      </w:r>
      <w:r w:rsidRPr="00CC1708">
        <w:rPr>
          <w:rFonts w:hint="eastAsia"/>
        </w:rPr>
        <w:t>0</w:t>
      </w:r>
      <w:r w:rsidR="00AC5B09">
        <w:rPr>
          <w:rFonts w:hint="eastAsia"/>
        </w:rPr>
        <w:t>13</w:t>
      </w:r>
      <w:r w:rsidRPr="00CC1708">
        <w:rPr>
          <w:rFonts w:hint="eastAsia"/>
        </w:rPr>
        <w:t>-</w:t>
      </w:r>
      <w:r w:rsidR="00AC5B09">
        <w:rPr>
          <w:rFonts w:hint="eastAsia"/>
        </w:rPr>
        <w:t>2</w:t>
      </w:r>
      <w:r w:rsidRPr="00CC1708">
        <w:rPr>
          <w:rFonts w:hint="eastAsia"/>
        </w:rPr>
        <w:t>0</w:t>
      </w:r>
      <w:r w:rsidR="00AC5B09">
        <w:rPr>
          <w:rFonts w:hint="eastAsia"/>
        </w:rPr>
        <w:t>18</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旨在应对和处理未来的健康挑战</w:t>
      </w:r>
      <w:r w:rsidR="00AC5B09">
        <w:rPr>
          <w:rFonts w:hint="eastAsia"/>
        </w:rPr>
        <w:t>，</w:t>
      </w:r>
      <w:r w:rsidRPr="00CC1708">
        <w:rPr>
          <w:rFonts w:hint="eastAsia"/>
        </w:rPr>
        <w:t>为此在八个方面加强保健服务</w:t>
      </w:r>
      <w:r w:rsidR="00AC5B09">
        <w:rPr>
          <w:rFonts w:hint="eastAsia"/>
        </w:rPr>
        <w:t>：</w:t>
      </w:r>
      <w:r w:rsidRPr="00CC1708">
        <w:rPr>
          <w:rFonts w:hint="eastAsia"/>
        </w:rPr>
        <w:t>健康促进、诊断、紧急护理、非传染性慢性疾病、家庭护理、精神健康、产妇和新生儿健康、儿童和青少年健康</w:t>
      </w:r>
      <w:r w:rsidR="00AC5B09">
        <w:rPr>
          <w:rFonts w:hint="eastAsia"/>
        </w:rPr>
        <w:t>；</w:t>
      </w:r>
    </w:p>
    <w:p w:rsidR="007E46D8" w:rsidRPr="00CC1708" w:rsidRDefault="007E46D8" w:rsidP="00244131">
      <w:pPr>
        <w:pStyle w:val="Bullet1GC"/>
        <w:spacing w:line="340" w:lineRule="exact"/>
      </w:pPr>
      <w:r w:rsidRPr="00CC1708">
        <w:rPr>
          <w:rFonts w:hint="eastAsia"/>
        </w:rPr>
        <w:t>《教育和培训战略</w:t>
      </w:r>
      <w:r w:rsidR="00AC5B09">
        <w:rPr>
          <w:rFonts w:hint="eastAsia"/>
        </w:rPr>
        <w:t>(2</w:t>
      </w:r>
      <w:r w:rsidRPr="00CC1708">
        <w:rPr>
          <w:rFonts w:hint="eastAsia"/>
        </w:rPr>
        <w:t>0</w:t>
      </w:r>
      <w:r w:rsidR="00AC5B09">
        <w:rPr>
          <w:rFonts w:hint="eastAsia"/>
        </w:rPr>
        <w:t>11</w:t>
      </w:r>
      <w:r w:rsidRPr="00CC1708">
        <w:rPr>
          <w:rFonts w:hint="eastAsia"/>
        </w:rPr>
        <w:t>-</w:t>
      </w:r>
      <w:r w:rsidR="00AC5B09">
        <w:rPr>
          <w:rFonts w:hint="eastAsia"/>
        </w:rPr>
        <w:t>2</w:t>
      </w:r>
      <w:r w:rsidRPr="00CC1708">
        <w:rPr>
          <w:rFonts w:hint="eastAsia"/>
        </w:rPr>
        <w:t>0</w:t>
      </w:r>
      <w:r w:rsidR="00AC5B09">
        <w:rPr>
          <w:rFonts w:hint="eastAsia"/>
        </w:rPr>
        <w:t>16</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旨在建立一个能够跻身世界水平的教育制度</w:t>
      </w:r>
      <w:r w:rsidR="00AC5B09">
        <w:rPr>
          <w:rFonts w:hint="eastAsia"/>
        </w:rPr>
        <w:t>，</w:t>
      </w:r>
      <w:r w:rsidRPr="00CC1708">
        <w:rPr>
          <w:rFonts w:hint="eastAsia"/>
        </w:rPr>
        <w:t>通过开设满足当前和未来劳动力市场需求的教育课程和培训项目、提供符合个人目标和能力的高质量教育和培训机会、推出人人可参与的终身教育项目</w:t>
      </w:r>
      <w:r w:rsidR="00AC5B09">
        <w:rPr>
          <w:rFonts w:hint="eastAsia"/>
        </w:rPr>
        <w:t>，</w:t>
      </w:r>
      <w:r w:rsidRPr="00CC1708">
        <w:rPr>
          <w:rFonts w:hint="eastAsia"/>
        </w:rPr>
        <w:t>满足卡塔尔国民和社会的需求。该战略还旨在建立国家正式和非正式教育网络</w:t>
      </w:r>
      <w:r w:rsidR="00AC5B09">
        <w:rPr>
          <w:rFonts w:hint="eastAsia"/>
        </w:rPr>
        <w:t>，</w:t>
      </w:r>
      <w:r w:rsidRPr="00CC1708">
        <w:rPr>
          <w:rFonts w:hint="eastAsia"/>
        </w:rPr>
        <w:t>培养卡塔尔儿童和青年所需的必要技能和高度积极性</w:t>
      </w:r>
      <w:r w:rsidR="00AC5B09">
        <w:rPr>
          <w:rFonts w:hint="eastAsia"/>
        </w:rPr>
        <w:t>，</w:t>
      </w:r>
      <w:r w:rsidRPr="00CC1708">
        <w:rPr>
          <w:rFonts w:hint="eastAsia"/>
        </w:rPr>
        <w:t>为社会建设和进步作出贡献。具体方式为</w:t>
      </w:r>
      <w:r w:rsidR="00AC5B09">
        <w:rPr>
          <w:rFonts w:hint="eastAsia"/>
        </w:rPr>
        <w:t>：</w:t>
      </w:r>
      <w:r w:rsidRPr="00CC1708">
        <w:rPr>
          <w:rFonts w:hint="eastAsia"/>
        </w:rPr>
        <w:t>巩固卡塔尔社会价值观和传统</w:t>
      </w:r>
      <w:r w:rsidR="00AC5B09">
        <w:rPr>
          <w:rFonts w:hint="eastAsia"/>
        </w:rPr>
        <w:t>；</w:t>
      </w:r>
      <w:r w:rsidRPr="00CC1708">
        <w:rPr>
          <w:rFonts w:hint="eastAsia"/>
        </w:rPr>
        <w:t>保护社会遗产</w:t>
      </w:r>
      <w:r w:rsidR="00AC5B09">
        <w:rPr>
          <w:rFonts w:hint="eastAsia"/>
        </w:rPr>
        <w:t>；</w:t>
      </w:r>
      <w:r w:rsidRPr="00CC1708">
        <w:rPr>
          <w:rFonts w:hint="eastAsia"/>
        </w:rPr>
        <w:t>鼓励青年人创造、创新和发展能力</w:t>
      </w:r>
      <w:r w:rsidR="00AC5B09">
        <w:rPr>
          <w:rFonts w:hint="eastAsia"/>
        </w:rPr>
        <w:t>，</w:t>
      </w:r>
      <w:r w:rsidRPr="00CC1708">
        <w:rPr>
          <w:rFonts w:hint="eastAsia"/>
        </w:rPr>
        <w:t>广泛参与体育和文化活动</w:t>
      </w:r>
      <w:r w:rsidR="00AC5B09">
        <w:rPr>
          <w:rFonts w:hint="eastAsia"/>
        </w:rPr>
        <w:t>，</w:t>
      </w:r>
      <w:r w:rsidRPr="00CC1708">
        <w:rPr>
          <w:rFonts w:hint="eastAsia"/>
        </w:rPr>
        <w:t>培养归属感和公民精神。该战略还力求</w:t>
      </w:r>
      <w:r w:rsidR="00AC5B09">
        <w:rPr>
          <w:rFonts w:hint="eastAsia"/>
        </w:rPr>
        <w:t>：</w:t>
      </w:r>
      <w:r w:rsidRPr="00CC1708">
        <w:rPr>
          <w:rFonts w:hint="eastAsia"/>
        </w:rPr>
        <w:t>创建先进、独立的教育机构</w:t>
      </w:r>
      <w:r w:rsidR="00AC5B09">
        <w:rPr>
          <w:rFonts w:hint="eastAsia"/>
        </w:rPr>
        <w:t>，</w:t>
      </w:r>
      <w:r w:rsidRPr="00CC1708">
        <w:rPr>
          <w:rFonts w:hint="eastAsia"/>
        </w:rPr>
        <w:t>使其根据政府中央指导有效自我管理并受问询制度监督</w:t>
      </w:r>
      <w:r w:rsidR="00AC5B09">
        <w:rPr>
          <w:rFonts w:hint="eastAsia"/>
        </w:rPr>
        <w:t>；</w:t>
      </w:r>
      <w:r w:rsidRPr="00CC1708">
        <w:rPr>
          <w:rFonts w:hint="eastAsia"/>
        </w:rPr>
        <w:t>基于公私伙伴关系原则</w:t>
      </w:r>
      <w:r w:rsidR="00AC5B09">
        <w:rPr>
          <w:rFonts w:hint="eastAsia"/>
        </w:rPr>
        <w:t>，</w:t>
      </w:r>
      <w:r w:rsidRPr="00CC1708">
        <w:rPr>
          <w:rFonts w:hint="eastAsia"/>
        </w:rPr>
        <w:t>与专业国际机构和世界著名研究中心展开合作</w:t>
      </w:r>
      <w:r w:rsidR="00AC5B09">
        <w:rPr>
          <w:rFonts w:hint="eastAsia"/>
        </w:rPr>
        <w:t>，</w:t>
      </w:r>
      <w:r w:rsidRPr="00CC1708">
        <w:rPr>
          <w:rFonts w:hint="eastAsia"/>
        </w:rPr>
        <w:t>建立有效的科研供资制度</w:t>
      </w:r>
      <w:r w:rsidR="00AC5B09">
        <w:rPr>
          <w:rFonts w:hint="eastAsia"/>
        </w:rPr>
        <w:t>；</w:t>
      </w:r>
      <w:r w:rsidRPr="00CC1708">
        <w:rPr>
          <w:rFonts w:hint="eastAsia"/>
        </w:rPr>
        <w:t>在国际思想和文化活动及科学研究上发挥积极作用</w:t>
      </w:r>
      <w:r w:rsidR="00AC5B09">
        <w:rPr>
          <w:rFonts w:hint="eastAsia"/>
        </w:rPr>
        <w:t>；</w:t>
      </w:r>
    </w:p>
    <w:p w:rsidR="007E46D8" w:rsidRPr="00CC1708" w:rsidRDefault="007E46D8" w:rsidP="00244131">
      <w:pPr>
        <w:pStyle w:val="Bullet1GC"/>
        <w:spacing w:line="340" w:lineRule="exact"/>
      </w:pPr>
      <w:r w:rsidRPr="00CC1708">
        <w:rPr>
          <w:rFonts w:hint="eastAsia"/>
        </w:rPr>
        <w:t>《社会保护战略</w:t>
      </w:r>
      <w:r w:rsidR="00AC5B09">
        <w:rPr>
          <w:rFonts w:hint="eastAsia"/>
        </w:rPr>
        <w:t>(2</w:t>
      </w:r>
      <w:r w:rsidRPr="00CC1708">
        <w:rPr>
          <w:rFonts w:hint="eastAsia"/>
        </w:rPr>
        <w:t>0</w:t>
      </w:r>
      <w:r w:rsidR="00AC5B09">
        <w:rPr>
          <w:rFonts w:hint="eastAsia"/>
        </w:rPr>
        <w:t>11</w:t>
      </w:r>
      <w:r w:rsidRPr="00CC1708">
        <w:rPr>
          <w:rFonts w:hint="eastAsia"/>
        </w:rPr>
        <w:t>-</w:t>
      </w:r>
      <w:r w:rsidR="00AC5B09">
        <w:rPr>
          <w:rFonts w:hint="eastAsia"/>
        </w:rPr>
        <w:t>2</w:t>
      </w:r>
      <w:r w:rsidRPr="00CC1708">
        <w:rPr>
          <w:rFonts w:hint="eastAsia"/>
        </w:rPr>
        <w:t>0</w:t>
      </w:r>
      <w:r w:rsidR="00AC5B09">
        <w:rPr>
          <w:rFonts w:hint="eastAsia"/>
        </w:rPr>
        <w:t>16</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旨在重申坚持阿拉伯和伊斯兰价值观及原则</w:t>
      </w:r>
      <w:r w:rsidR="00AC5B09">
        <w:rPr>
          <w:rFonts w:hint="eastAsia"/>
        </w:rPr>
        <w:t>，</w:t>
      </w:r>
      <w:r w:rsidRPr="00CC1708">
        <w:rPr>
          <w:rFonts w:hint="eastAsia"/>
        </w:rPr>
        <w:t>保护卡塔尔家庭</w:t>
      </w:r>
      <w:r w:rsidR="00AC5B09">
        <w:rPr>
          <w:rFonts w:hint="eastAsia"/>
        </w:rPr>
        <w:t>，</w:t>
      </w:r>
      <w:r w:rsidRPr="00CC1708">
        <w:rPr>
          <w:rFonts w:hint="eastAsia"/>
        </w:rPr>
        <w:t>使其成为社会发展的核心</w:t>
      </w:r>
      <w:r w:rsidR="00AC5B09">
        <w:rPr>
          <w:rFonts w:hint="eastAsia"/>
        </w:rPr>
        <w:t>；</w:t>
      </w:r>
    </w:p>
    <w:p w:rsidR="007E46D8" w:rsidRPr="00CC1708" w:rsidRDefault="007E46D8" w:rsidP="00244131">
      <w:pPr>
        <w:pStyle w:val="Bullet1GC"/>
        <w:spacing w:line="340" w:lineRule="exact"/>
      </w:pPr>
      <w:r w:rsidRPr="00CC1708">
        <w:rPr>
          <w:rFonts w:hint="eastAsia"/>
        </w:rPr>
        <w:t>《国家交通安全战略</w:t>
      </w:r>
      <w:r w:rsidR="00AC5B09">
        <w:rPr>
          <w:rFonts w:hint="eastAsia"/>
        </w:rPr>
        <w:t>(2</w:t>
      </w:r>
      <w:r w:rsidRPr="00CC1708">
        <w:rPr>
          <w:rFonts w:hint="eastAsia"/>
        </w:rPr>
        <w:t>0</w:t>
      </w:r>
      <w:r w:rsidR="00AC5B09">
        <w:rPr>
          <w:rFonts w:hint="eastAsia"/>
        </w:rPr>
        <w:t>13</w:t>
      </w:r>
      <w:r w:rsidRPr="00CC1708">
        <w:rPr>
          <w:rFonts w:hint="eastAsia"/>
        </w:rPr>
        <w:t>-</w:t>
      </w:r>
      <w:r w:rsidR="00AC5B09">
        <w:rPr>
          <w:rFonts w:hint="eastAsia"/>
        </w:rPr>
        <w:t>2</w:t>
      </w:r>
      <w:r w:rsidRPr="00CC1708">
        <w:rPr>
          <w:rFonts w:hint="eastAsia"/>
        </w:rPr>
        <w:t>0</w:t>
      </w:r>
      <w:r w:rsidR="00AC5B09">
        <w:rPr>
          <w:rFonts w:hint="eastAsia"/>
        </w:rPr>
        <w:t>22</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作为实现卡塔尔交通安全长期愿景的一个步骤</w:t>
      </w:r>
      <w:r w:rsidR="00AC5B09">
        <w:rPr>
          <w:rFonts w:hint="eastAsia"/>
        </w:rPr>
        <w:t>，</w:t>
      </w:r>
      <w:r w:rsidRPr="00CC1708">
        <w:rPr>
          <w:rFonts w:hint="eastAsia"/>
        </w:rPr>
        <w:t>该战略旨在减少交通事故受害者人数</w:t>
      </w:r>
      <w:r w:rsidR="00AC5B09">
        <w:rPr>
          <w:rFonts w:hint="eastAsia"/>
        </w:rPr>
        <w:t>，</w:t>
      </w:r>
      <w:r w:rsidRPr="00CC1708">
        <w:rPr>
          <w:rFonts w:hint="eastAsia"/>
        </w:rPr>
        <w:t>降低此类事故的年死亡人数和受重伤人数。该战略以各相关部门的整体共同愿景为基础</w:t>
      </w:r>
      <w:r w:rsidR="00AC5B09">
        <w:rPr>
          <w:rFonts w:hint="eastAsia"/>
        </w:rPr>
        <w:t>，</w:t>
      </w:r>
      <w:r w:rsidRPr="00CC1708">
        <w:rPr>
          <w:rFonts w:hint="eastAsia"/>
        </w:rPr>
        <w:t>为确定相关义务提供了行动框架</w:t>
      </w:r>
      <w:r w:rsidR="00AC5B09">
        <w:rPr>
          <w:rFonts w:hint="eastAsia"/>
        </w:rPr>
        <w:t>，</w:t>
      </w:r>
      <w:r w:rsidRPr="00CC1708">
        <w:rPr>
          <w:rFonts w:hint="eastAsia"/>
        </w:rPr>
        <w:t>为执行最重要、最有效的交通安全措施提供了参考。该战略是卡塔尔现有其他战略的补充</w:t>
      </w:r>
      <w:r w:rsidR="00AC5B09">
        <w:rPr>
          <w:rFonts w:hint="eastAsia"/>
        </w:rPr>
        <w:t>，</w:t>
      </w:r>
      <w:r w:rsidRPr="00CC1708">
        <w:rPr>
          <w:rFonts w:hint="eastAsia"/>
        </w:rPr>
        <w:t>如综合规划战略、可持续运输战略、运输需求管理战略。该战略包括</w:t>
      </w:r>
      <w:r w:rsidR="00AC5B09">
        <w:rPr>
          <w:rFonts w:hint="eastAsia"/>
        </w:rPr>
        <w:t>2</w:t>
      </w:r>
      <w:r w:rsidRPr="00CC1708">
        <w:rPr>
          <w:rFonts w:hint="eastAsia"/>
        </w:rPr>
        <w:t>0</w:t>
      </w:r>
      <w:r w:rsidR="00AC5B09">
        <w:rPr>
          <w:rFonts w:hint="eastAsia"/>
        </w:rPr>
        <w:t>13</w:t>
      </w:r>
      <w:r w:rsidRPr="00CC1708">
        <w:rPr>
          <w:rFonts w:hint="eastAsia"/>
        </w:rPr>
        <w:t>年至</w:t>
      </w:r>
      <w:r w:rsidR="00AC5B09">
        <w:rPr>
          <w:rFonts w:hint="eastAsia"/>
        </w:rPr>
        <w:t>2</w:t>
      </w:r>
      <w:r w:rsidRPr="00CC1708">
        <w:rPr>
          <w:rFonts w:hint="eastAsia"/>
        </w:rPr>
        <w:t>0</w:t>
      </w:r>
      <w:r w:rsidR="00AC5B09">
        <w:rPr>
          <w:rFonts w:hint="eastAsia"/>
        </w:rPr>
        <w:t>17</w:t>
      </w:r>
      <w:r w:rsidRPr="00CC1708">
        <w:rPr>
          <w:rFonts w:hint="eastAsia"/>
        </w:rPr>
        <w:t>年卡塔尔国家交通安全行动计划</w:t>
      </w:r>
      <w:r w:rsidR="00AC5B09">
        <w:rPr>
          <w:rFonts w:hint="eastAsia"/>
        </w:rPr>
        <w:t>，</w:t>
      </w:r>
      <w:r w:rsidRPr="00CC1708">
        <w:rPr>
          <w:rFonts w:hint="eastAsia"/>
        </w:rPr>
        <w:t>该计划由</w:t>
      </w:r>
      <w:r w:rsidR="00AC5B09">
        <w:rPr>
          <w:rFonts w:hint="eastAsia"/>
        </w:rPr>
        <w:t>13</w:t>
      </w:r>
      <w:r w:rsidRPr="00CC1708">
        <w:rPr>
          <w:rFonts w:hint="eastAsia"/>
        </w:rPr>
        <w:t>个国家机构实施</w:t>
      </w:r>
      <w:r w:rsidR="00AC5B09">
        <w:rPr>
          <w:rFonts w:hint="eastAsia"/>
        </w:rPr>
        <w:t>，</w:t>
      </w:r>
      <w:r w:rsidRPr="00CC1708">
        <w:rPr>
          <w:rFonts w:hint="eastAsia"/>
        </w:rPr>
        <w:t>旨在推动卡塔尔在交通安全性方面跻身世界前列</w:t>
      </w:r>
      <w:r w:rsidR="00AC5B09">
        <w:rPr>
          <w:rFonts w:hint="eastAsia"/>
        </w:rPr>
        <w:t>，</w:t>
      </w:r>
      <w:r w:rsidRPr="00CC1708">
        <w:rPr>
          <w:rFonts w:hint="eastAsia"/>
        </w:rPr>
        <w:t>使其道路成为世界上最安全的道路。这一目标将通过一项宏伟计划实现</w:t>
      </w:r>
      <w:r w:rsidR="00AC5B09">
        <w:rPr>
          <w:rFonts w:hint="eastAsia"/>
        </w:rPr>
        <w:t>，</w:t>
      </w:r>
      <w:r w:rsidRPr="00CC1708">
        <w:rPr>
          <w:rFonts w:hint="eastAsia"/>
        </w:rPr>
        <w:t>未来五年将开展相关活动和项目</w:t>
      </w:r>
      <w:r w:rsidR="00AC5B09">
        <w:rPr>
          <w:rFonts w:hint="eastAsia"/>
        </w:rPr>
        <w:t>；</w:t>
      </w:r>
    </w:p>
    <w:p w:rsidR="007E46D8" w:rsidRPr="00CC1708" w:rsidRDefault="007E46D8" w:rsidP="00244131">
      <w:pPr>
        <w:pStyle w:val="Bullet1GC"/>
        <w:spacing w:line="340" w:lineRule="exact"/>
      </w:pPr>
      <w:r w:rsidRPr="00CC1708">
        <w:rPr>
          <w:rFonts w:hint="eastAsia"/>
        </w:rPr>
        <w:t>《国家自闭症战略</w:t>
      </w:r>
      <w:r w:rsidR="00AC5B09">
        <w:rPr>
          <w:rFonts w:hint="eastAsia"/>
        </w:rPr>
        <w:t>(2</w:t>
      </w:r>
      <w:r w:rsidRPr="00CC1708">
        <w:rPr>
          <w:rFonts w:hint="eastAsia"/>
        </w:rPr>
        <w:t>0</w:t>
      </w:r>
      <w:r w:rsidR="00AC5B09">
        <w:rPr>
          <w:rFonts w:hint="eastAsia"/>
        </w:rPr>
        <w:t>17</w:t>
      </w:r>
      <w:r w:rsidRPr="00CC1708">
        <w:rPr>
          <w:rFonts w:hint="eastAsia"/>
        </w:rPr>
        <w:t>-</w:t>
      </w:r>
      <w:r w:rsidR="00AC5B09">
        <w:rPr>
          <w:rFonts w:hint="eastAsia"/>
        </w:rPr>
        <w:t>2</w:t>
      </w:r>
      <w:r w:rsidRPr="00CC1708">
        <w:rPr>
          <w:rFonts w:hint="eastAsia"/>
        </w:rPr>
        <w:t>0</w:t>
      </w:r>
      <w:r w:rsidR="00AC5B09">
        <w:rPr>
          <w:rFonts w:hint="eastAsia"/>
        </w:rPr>
        <w:t>21</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旨在采取全面综合措施关爱各年龄层自闭症患者</w:t>
      </w:r>
      <w:r w:rsidR="00AC5B09">
        <w:rPr>
          <w:rFonts w:hint="eastAsia"/>
        </w:rPr>
        <w:t>；</w:t>
      </w:r>
    </w:p>
    <w:p w:rsidR="007E46D8" w:rsidRPr="00CC1708" w:rsidRDefault="007E46D8" w:rsidP="00244131">
      <w:pPr>
        <w:pStyle w:val="Bullet1GC"/>
        <w:spacing w:line="340" w:lineRule="exact"/>
      </w:pPr>
      <w:r w:rsidRPr="00CC1708">
        <w:rPr>
          <w:rFonts w:hint="eastAsia"/>
        </w:rPr>
        <w:t>《卡塔尔人口政策</w:t>
      </w:r>
      <w:r w:rsidR="00AC5B09">
        <w:rPr>
          <w:rFonts w:hint="eastAsia"/>
        </w:rPr>
        <w:t>(2</w:t>
      </w:r>
      <w:r w:rsidRPr="00CC1708">
        <w:rPr>
          <w:rFonts w:hint="eastAsia"/>
        </w:rPr>
        <w:t>0</w:t>
      </w:r>
      <w:r w:rsidR="00AC5B09">
        <w:rPr>
          <w:rFonts w:hint="eastAsia"/>
        </w:rPr>
        <w:t>17</w:t>
      </w:r>
      <w:r w:rsidRPr="00CC1708">
        <w:rPr>
          <w:rFonts w:hint="eastAsia"/>
        </w:rPr>
        <w:t>-</w:t>
      </w:r>
      <w:r w:rsidR="00AC5B09">
        <w:rPr>
          <w:rFonts w:hint="eastAsia"/>
        </w:rPr>
        <w:t>2</w:t>
      </w:r>
      <w:r w:rsidRPr="00CC1708">
        <w:rPr>
          <w:rFonts w:hint="eastAsia"/>
        </w:rPr>
        <w:t>0</w:t>
      </w:r>
      <w:r w:rsidR="00AC5B09">
        <w:rPr>
          <w:rFonts w:hint="eastAsia"/>
        </w:rPr>
        <w:t>22</w:t>
      </w:r>
      <w:r w:rsidRPr="00CC1708">
        <w:rPr>
          <w:rFonts w:hint="eastAsia"/>
        </w:rPr>
        <w:t>年</w:t>
      </w:r>
      <w:r w:rsidR="00AC5B09">
        <w:rPr>
          <w:rFonts w:hint="eastAsia"/>
        </w:rPr>
        <w:t>)</w:t>
      </w:r>
      <w:r w:rsidRPr="00CC1708">
        <w:rPr>
          <w:rFonts w:hint="eastAsia"/>
        </w:rPr>
        <w:t>》</w:t>
      </w:r>
      <w:r w:rsidR="00AC5B09">
        <w:rPr>
          <w:rFonts w:hint="eastAsia"/>
        </w:rPr>
        <w:t>，</w:t>
      </w:r>
      <w:r w:rsidRPr="00CC1708">
        <w:rPr>
          <w:rFonts w:hint="eastAsia"/>
        </w:rPr>
        <w:t>旨在控制高人口增长率、防止人口结构出现失衡和缺陷。该政策的核心为妇女和儿童</w:t>
      </w:r>
      <w:r w:rsidR="00AC5B09">
        <w:rPr>
          <w:rFonts w:hint="eastAsia"/>
        </w:rPr>
        <w:t>，</w:t>
      </w:r>
      <w:r w:rsidRPr="00CC1708">
        <w:rPr>
          <w:rFonts w:hint="eastAsia"/>
        </w:rPr>
        <w:t>主要目标为支持妇女社会参与、创造适当条件提高女性劳动参与率、维护家庭凝聚力、确保儿童享有安全环境。</w:t>
      </w:r>
    </w:p>
    <w:p w:rsidR="007E46D8" w:rsidRPr="00CC1708" w:rsidRDefault="007E46D8" w:rsidP="00244131">
      <w:pPr>
        <w:pStyle w:val="H23GC"/>
        <w:spacing w:after="240" w:line="340" w:lineRule="exact"/>
      </w:pPr>
      <w:r w:rsidRPr="00CC1708">
        <w:rPr>
          <w:rFonts w:hint="eastAsia"/>
        </w:rPr>
        <w:tab/>
      </w:r>
      <w:r w:rsidRPr="00CC1708">
        <w:rPr>
          <w:rFonts w:hint="eastAsia"/>
        </w:rPr>
        <w:tab/>
      </w:r>
      <w:r w:rsidRPr="00CC1708">
        <w:rPr>
          <w:rFonts w:hint="eastAsia"/>
        </w:rPr>
        <w:t>社会和经济指标</w:t>
      </w:r>
    </w:p>
    <w:p w:rsidR="007E46D8" w:rsidRPr="00CC1708" w:rsidRDefault="00AC5B09" w:rsidP="00244131">
      <w:pPr>
        <w:pStyle w:val="SingleTxtGC"/>
        <w:spacing w:line="340" w:lineRule="exact"/>
        <w:rPr>
          <w:rFonts w:ascii="Time New Roman" w:hAnsi="Time New Roman" w:hint="eastAsia"/>
        </w:rPr>
      </w:pPr>
      <w:r>
        <w:rPr>
          <w:rFonts w:ascii="Time New Roman" w:hAnsi="Time New Roman" w:hint="eastAsia"/>
        </w:rPr>
        <w:t>22.</w:t>
      </w:r>
      <w:r w:rsidR="006E29C8">
        <w:rPr>
          <w:rFonts w:ascii="Time New Roman" w:hAnsi="Time New Roman"/>
        </w:rPr>
        <w:tab/>
      </w:r>
      <w:r w:rsidR="007E46D8" w:rsidRPr="00CC1708">
        <w:rPr>
          <w:rFonts w:ascii="Time New Roman" w:hAnsi="Time New Roman" w:hint="eastAsia"/>
        </w:rPr>
        <w:t>卡塔尔注重提供最新可靠统计数据</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13</w:t>
      </w:r>
      <w:r w:rsidR="007E46D8" w:rsidRPr="00CC1708">
        <w:rPr>
          <w:rFonts w:ascii="Time New Roman" w:hAnsi="Time New Roman" w:hint="eastAsia"/>
        </w:rPr>
        <w:t>年第</w:t>
      </w:r>
      <w:r>
        <w:rPr>
          <w:rFonts w:ascii="Time New Roman" w:hAnsi="Time New Roman" w:hint="eastAsia"/>
        </w:rPr>
        <w:t>4</w:t>
      </w:r>
      <w:r w:rsidR="007E46D8" w:rsidRPr="00CC1708">
        <w:rPr>
          <w:rFonts w:ascii="Time New Roman" w:hAnsi="Time New Roman" w:hint="eastAsia"/>
        </w:rPr>
        <w:t>号埃米尔令就组建新政府作出规定</w:t>
      </w:r>
      <w:r>
        <w:rPr>
          <w:rFonts w:ascii="Time New Roman" w:hAnsi="Time New Roman" w:hint="eastAsia"/>
        </w:rPr>
        <w:t>，</w:t>
      </w:r>
      <w:r w:rsidR="007E46D8" w:rsidRPr="00CC1708">
        <w:rPr>
          <w:rFonts w:ascii="Time New Roman" w:hAnsi="Time New Roman" w:hint="eastAsia"/>
        </w:rPr>
        <w:t>其中将发展规划总秘书处和统计局合并为发展规划和统计部。该部负责与相关部门合作</w:t>
      </w:r>
      <w:r>
        <w:rPr>
          <w:rFonts w:ascii="Time New Roman" w:hAnsi="Time New Roman" w:hint="eastAsia"/>
        </w:rPr>
        <w:t>，</w:t>
      </w:r>
      <w:r w:rsidR="007E46D8" w:rsidRPr="00CC1708">
        <w:rPr>
          <w:rFonts w:ascii="Time New Roman" w:hAnsi="Time New Roman" w:hint="eastAsia"/>
        </w:rPr>
        <w:t>制定并发展国家综合愿景、制定国家发展战略并监督其实施、开展相关战略和人口政策的研究工作、支持政府部门规划工作、将发展的优先事项纳入国家预算、跟踪计划实施进展、建立综合统计制度、开展、管理并监督官方统计工作、实施各类普查和调查、发布统计数据和统计产品。</w:t>
      </w:r>
    </w:p>
    <w:p w:rsidR="00244131" w:rsidRDefault="00244131">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rsidR="007E46D8" w:rsidRPr="00CC1708" w:rsidRDefault="00AC5B09" w:rsidP="00244131">
      <w:pPr>
        <w:pStyle w:val="SingleTxtGC"/>
        <w:spacing w:after="160" w:line="340" w:lineRule="exact"/>
        <w:rPr>
          <w:rFonts w:ascii="Time New Roman" w:hAnsi="Time New Roman" w:hint="eastAsia"/>
        </w:rPr>
      </w:pPr>
      <w:r>
        <w:rPr>
          <w:rFonts w:ascii="Time New Roman" w:hAnsi="Time New Roman" w:hint="eastAsia"/>
        </w:rPr>
        <w:t>23.</w:t>
      </w:r>
      <w:r w:rsidR="006E29C8">
        <w:rPr>
          <w:rFonts w:ascii="Time New Roman" w:hAnsi="Time New Roman"/>
        </w:rPr>
        <w:tab/>
      </w:r>
      <w:r w:rsidR="007E46D8" w:rsidRPr="00CC1708">
        <w:rPr>
          <w:rFonts w:ascii="Time New Roman" w:hAnsi="Time New Roman" w:hint="eastAsia"/>
        </w:rPr>
        <w:t>卡塔尔目前正处于一个推进全面综合发展的特别时期</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年卡塔尔实际国内生产总值预估达</w:t>
      </w:r>
      <w:r>
        <w:rPr>
          <w:rFonts w:ascii="Time New Roman" w:hAnsi="Time New Roman" w:hint="eastAsia"/>
        </w:rPr>
        <w:t>796</w:t>
      </w:r>
      <w:r w:rsidR="007E46D8" w:rsidRPr="00CC1708">
        <w:rPr>
          <w:rFonts w:ascii="Time New Roman" w:hAnsi="Time New Roman" w:hint="eastAsia"/>
        </w:rPr>
        <w:t>0</w:t>
      </w:r>
      <w:r w:rsidR="007E46D8" w:rsidRPr="00CC1708">
        <w:rPr>
          <w:rFonts w:ascii="Time New Roman" w:hAnsi="Time New Roman" w:hint="eastAsia"/>
        </w:rPr>
        <w:t>亿卡塔尔里亚尔</w:t>
      </w:r>
      <w:r>
        <w:rPr>
          <w:rFonts w:ascii="Time New Roman" w:hAnsi="Time New Roman" w:hint="eastAsia"/>
        </w:rPr>
        <w:t>，</w:t>
      </w:r>
      <w:r w:rsidR="007E46D8" w:rsidRPr="00CC1708">
        <w:rPr>
          <w:rFonts w:ascii="Time New Roman" w:hAnsi="Time New Roman" w:hint="eastAsia"/>
        </w:rPr>
        <w:t>同比增长</w:t>
      </w:r>
      <w:r>
        <w:rPr>
          <w:rFonts w:ascii="Time New Roman" w:hAnsi="Time New Roman" w:hint="eastAsia"/>
        </w:rPr>
        <w:t>2.2%</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年这一估值为</w:t>
      </w:r>
      <w:r>
        <w:rPr>
          <w:rFonts w:ascii="Time New Roman" w:hAnsi="Time New Roman" w:hint="eastAsia"/>
        </w:rPr>
        <w:t>779</w:t>
      </w:r>
      <w:r w:rsidR="007E46D8" w:rsidRPr="00CC1708">
        <w:rPr>
          <w:rFonts w:ascii="Time New Roman" w:hAnsi="Time New Roman" w:hint="eastAsia"/>
        </w:rPr>
        <w:t>0</w:t>
      </w:r>
      <w:r w:rsidR="007E46D8" w:rsidRPr="00CC1708">
        <w:rPr>
          <w:rFonts w:ascii="Time New Roman" w:hAnsi="Time New Roman" w:hint="eastAsia"/>
        </w:rPr>
        <w:t>亿卡塔尔里亚尔。卡塔尔是世界上人类发展水平较高国家之一</w:t>
      </w:r>
      <w:r>
        <w:rPr>
          <w:rFonts w:ascii="Time New Roman" w:hAnsi="Time New Roman" w:hint="eastAsia"/>
        </w:rPr>
        <w:t>，</w:t>
      </w:r>
      <w:r w:rsidR="007E46D8" w:rsidRPr="00CC1708">
        <w:rPr>
          <w:rFonts w:ascii="Time New Roman" w:hAnsi="Time New Roman" w:hint="eastAsia"/>
        </w:rPr>
        <w:t>联合国开发计划署公布的《</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年人类发展报告》中卡塔尔排名第</w:t>
      </w:r>
      <w:r>
        <w:rPr>
          <w:rFonts w:ascii="Time New Roman" w:hAnsi="Time New Roman" w:hint="eastAsia"/>
        </w:rPr>
        <w:t>33</w:t>
      </w:r>
      <w:r w:rsidR="007E46D8" w:rsidRPr="00CC1708">
        <w:rPr>
          <w:rFonts w:ascii="Time New Roman" w:hAnsi="Time New Roman" w:hint="eastAsia"/>
        </w:rPr>
        <w:t>位</w:t>
      </w:r>
      <w:r>
        <w:rPr>
          <w:rFonts w:ascii="Time New Roman" w:hAnsi="Time New Roman" w:hint="eastAsia"/>
        </w:rPr>
        <w:t>，</w:t>
      </w:r>
      <w:r w:rsidR="007E46D8" w:rsidRPr="00CC1708">
        <w:rPr>
          <w:rFonts w:ascii="Time New Roman" w:hAnsi="Time New Roman" w:hint="eastAsia"/>
        </w:rPr>
        <w:t>这一排名说明卡塔尔在人类发展方面持续取得了大的进展。根据该报告</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年卡塔尔人类发展指数为</w:t>
      </w:r>
      <w:r>
        <w:rPr>
          <w:rFonts w:ascii="Time New Roman" w:hAnsi="Time New Roman" w:hint="eastAsia"/>
        </w:rPr>
        <w:t>0.855,</w:t>
      </w:r>
      <w:r w:rsidR="00B91BDD">
        <w:rPr>
          <w:rFonts w:ascii="Time New Roman" w:hAnsi="Time New Roman"/>
        </w:rPr>
        <w:t xml:space="preserve"> </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年升至</w:t>
      </w:r>
      <w:r>
        <w:rPr>
          <w:rFonts w:ascii="Time New Roman" w:hAnsi="Time New Roman" w:hint="eastAsia"/>
        </w:rPr>
        <w:t>0.856,</w:t>
      </w:r>
      <w:r w:rsidR="006C1D33">
        <w:rPr>
          <w:rFonts w:ascii="Time New Roman" w:hAnsi="Time New Roman"/>
        </w:rPr>
        <w:t xml:space="preserve"> </w:t>
      </w:r>
      <w:r w:rsidR="007E46D8" w:rsidRPr="00CC1708">
        <w:rPr>
          <w:rFonts w:ascii="Time New Roman" w:hAnsi="Time New Roman" w:hint="eastAsia"/>
        </w:rPr>
        <w:t>该指数反映在教育、卫生和国内生产总值上取得的进步。教育方面</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年男女成人识字率为</w:t>
      </w:r>
      <w:r>
        <w:rPr>
          <w:rFonts w:ascii="Time New Roman" w:hAnsi="Time New Roman" w:hint="eastAsia"/>
        </w:rPr>
        <w:t>96.7%</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年升至</w:t>
      </w:r>
      <w:r>
        <w:rPr>
          <w:rFonts w:ascii="Time New Roman" w:hAnsi="Time New Roman" w:hint="eastAsia"/>
        </w:rPr>
        <w:t>97.8%</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年高等教育适龄人口入学率为</w:t>
      </w:r>
      <w:r>
        <w:rPr>
          <w:rFonts w:ascii="Time New Roman" w:hAnsi="Time New Roman" w:hint="eastAsia"/>
        </w:rPr>
        <w:t>14%</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年升至</w:t>
      </w:r>
      <w:r>
        <w:rPr>
          <w:rFonts w:ascii="Time New Roman" w:hAnsi="Time New Roman" w:hint="eastAsia"/>
        </w:rPr>
        <w:t>16%</w:t>
      </w:r>
      <w:r w:rsidR="007E46D8" w:rsidRPr="00CC1708">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年卡塔尔人均国民总收入增长</w:t>
      </w:r>
      <w:r>
        <w:rPr>
          <w:rFonts w:ascii="Time New Roman" w:hAnsi="Time New Roman" w:hint="eastAsia"/>
        </w:rPr>
        <w:t>66.18</w:t>
      </w:r>
      <w:r w:rsidR="007E46D8" w:rsidRPr="00CC1708">
        <w:rPr>
          <w:rFonts w:ascii="Time New Roman" w:hAnsi="Time New Roman" w:hint="eastAsia"/>
        </w:rPr>
        <w:t>美元</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年增长</w:t>
      </w:r>
      <w:r>
        <w:rPr>
          <w:rFonts w:ascii="Time New Roman" w:hAnsi="Time New Roman" w:hint="eastAsia"/>
        </w:rPr>
        <w:t>57.82</w:t>
      </w:r>
      <w:r w:rsidR="007E46D8" w:rsidRPr="00CC1708">
        <w:rPr>
          <w:rFonts w:ascii="Time New Roman" w:hAnsi="Time New Roman" w:hint="eastAsia"/>
        </w:rPr>
        <w:t>美元。另一方面</w:t>
      </w:r>
      <w:r>
        <w:rPr>
          <w:rFonts w:ascii="Time New Roman" w:hAnsi="Time New Roman" w:hint="eastAsia"/>
        </w:rPr>
        <w:t>，</w:t>
      </w:r>
      <w:r>
        <w:rPr>
          <w:rFonts w:ascii="Time New Roman" w:hAnsi="Time New Roman" w:hint="eastAsia"/>
        </w:rPr>
        <w:t>15</w:t>
      </w:r>
      <w:r w:rsidR="007E46D8" w:rsidRPr="00CC1708">
        <w:rPr>
          <w:rFonts w:ascii="Time New Roman" w:hAnsi="Time New Roman" w:hint="eastAsia"/>
        </w:rPr>
        <w:t>岁及以上人口的劳动参与率升至最高水平</w:t>
      </w:r>
      <w:r>
        <w:rPr>
          <w:rFonts w:ascii="Time New Roman" w:hAnsi="Time New Roman" w:hint="eastAsia"/>
        </w:rPr>
        <w:t>，</w:t>
      </w:r>
      <w:r w:rsidR="007E46D8" w:rsidRPr="00CC1708">
        <w:rPr>
          <w:rFonts w:ascii="Time New Roman" w:hAnsi="Time New Roman" w:hint="eastAsia"/>
        </w:rPr>
        <w:t>达</w:t>
      </w:r>
      <w:r>
        <w:rPr>
          <w:rFonts w:ascii="Time New Roman" w:hAnsi="Time New Roman" w:hint="eastAsia"/>
        </w:rPr>
        <w:t>84.6%</w:t>
      </w:r>
      <w:r>
        <w:rPr>
          <w:rFonts w:ascii="Time New Roman" w:hAnsi="Time New Roman" w:hint="eastAsia"/>
        </w:rPr>
        <w:t>，</w:t>
      </w:r>
      <w:r w:rsidR="007E46D8" w:rsidRPr="00CC1708">
        <w:rPr>
          <w:rFonts w:ascii="Time New Roman" w:hAnsi="Time New Roman" w:hint="eastAsia"/>
        </w:rPr>
        <w:t>领先于挪威</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年人类发展指数排名中挪威位列世界第一。</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年青年</w:t>
      </w:r>
      <w:r>
        <w:rPr>
          <w:rFonts w:ascii="Time New Roman" w:hAnsi="Time New Roman" w:hint="eastAsia"/>
        </w:rPr>
        <w:t>(15</w:t>
      </w:r>
      <w:r w:rsidR="007E46D8" w:rsidRPr="00CC1708">
        <w:rPr>
          <w:rFonts w:ascii="Time New Roman" w:hAnsi="Time New Roman" w:hint="eastAsia"/>
        </w:rPr>
        <w:t>至</w:t>
      </w:r>
      <w:r>
        <w:rPr>
          <w:rFonts w:ascii="Time New Roman" w:hAnsi="Time New Roman" w:hint="eastAsia"/>
        </w:rPr>
        <w:t>24</w:t>
      </w:r>
      <w:r w:rsidR="007E46D8" w:rsidRPr="00CC1708">
        <w:rPr>
          <w:rFonts w:ascii="Time New Roman" w:hAnsi="Time New Roman" w:hint="eastAsia"/>
        </w:rPr>
        <w:t>岁年龄组</w:t>
      </w:r>
      <w:r>
        <w:rPr>
          <w:rFonts w:ascii="Time New Roman" w:hAnsi="Time New Roman" w:hint="eastAsia"/>
        </w:rPr>
        <w:t>)</w:t>
      </w:r>
      <w:r w:rsidR="007E46D8" w:rsidRPr="00CC1708">
        <w:rPr>
          <w:rFonts w:ascii="Time New Roman" w:hAnsi="Time New Roman" w:hint="eastAsia"/>
        </w:rPr>
        <w:t>失业率为</w:t>
      </w:r>
      <w:r>
        <w:rPr>
          <w:rFonts w:ascii="Time New Roman" w:hAnsi="Time New Roman" w:hint="eastAsia"/>
        </w:rPr>
        <w:t>1.1%</w:t>
      </w:r>
      <w:r>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年降至</w:t>
      </w:r>
      <w:r>
        <w:rPr>
          <w:rFonts w:ascii="Time New Roman" w:hAnsi="Time New Roman" w:hint="eastAsia"/>
        </w:rPr>
        <w:t>0.8%</w:t>
      </w:r>
      <w:r w:rsidR="007E46D8" w:rsidRPr="00CC1708">
        <w:rPr>
          <w:rFonts w:ascii="Time New Roman" w:hAnsi="Time New Roman" w:hint="eastAsia"/>
        </w:rPr>
        <w:t>。互联网用户比例由</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年的</w:t>
      </w:r>
      <w:r>
        <w:rPr>
          <w:rFonts w:ascii="Time New Roman" w:hAnsi="Time New Roman" w:hint="eastAsia"/>
        </w:rPr>
        <w:t>91.5%</w:t>
      </w:r>
      <w:r w:rsidR="007E46D8" w:rsidRPr="00CC1708">
        <w:rPr>
          <w:rFonts w:ascii="Time New Roman" w:hAnsi="Time New Roman" w:hint="eastAsia"/>
        </w:rPr>
        <w:t>上升至</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w:t>
      </w:r>
      <w:r w:rsidR="007E46D8" w:rsidRPr="00CC1708">
        <w:rPr>
          <w:rFonts w:ascii="Time New Roman" w:hAnsi="Time New Roman" w:hint="eastAsia"/>
        </w:rPr>
        <w:t>年的</w:t>
      </w:r>
      <w:r>
        <w:rPr>
          <w:rFonts w:ascii="Time New Roman" w:hAnsi="Time New Roman" w:hint="eastAsia"/>
        </w:rPr>
        <w:t>92.9%</w:t>
      </w:r>
      <w:r w:rsidR="007E46D8" w:rsidRPr="00CC1708">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w:t>
      </w:r>
      <w:r w:rsidR="007E46D8" w:rsidRPr="00CC1708">
        <w:rPr>
          <w:rFonts w:ascii="Time New Roman" w:hAnsi="Time New Roman" w:hint="eastAsia"/>
        </w:rPr>
        <w:t>0</w:t>
      </w:r>
      <w:r w:rsidR="007E46D8" w:rsidRPr="00CC1708">
        <w:rPr>
          <w:rFonts w:ascii="Time New Roman" w:hAnsi="Time New Roman" w:hint="eastAsia"/>
        </w:rPr>
        <w:t>年至</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15</w:t>
      </w:r>
      <w:r w:rsidR="007E46D8" w:rsidRPr="00CC1708">
        <w:rPr>
          <w:rFonts w:ascii="Time New Roman" w:hAnsi="Time New Roman" w:hint="eastAsia"/>
        </w:rPr>
        <w:t>年</w:t>
      </w:r>
      <w:r>
        <w:rPr>
          <w:rFonts w:ascii="Time New Roman" w:hAnsi="Time New Roman" w:hint="eastAsia"/>
        </w:rPr>
        <w:t>，</w:t>
      </w:r>
      <w:r w:rsidR="007E46D8" w:rsidRPr="00CC1708">
        <w:rPr>
          <w:rFonts w:ascii="Time New Roman" w:hAnsi="Time New Roman" w:hint="eastAsia"/>
        </w:rPr>
        <w:t>育龄女性整体平均生育率下降至</w:t>
      </w:r>
      <w:r>
        <w:rPr>
          <w:rFonts w:ascii="Time New Roman" w:hAnsi="Time New Roman" w:hint="eastAsia"/>
        </w:rPr>
        <w:t>2.1</w:t>
      </w:r>
      <w:r w:rsidR="007E46D8" w:rsidRPr="00CC1708">
        <w:rPr>
          <w:rFonts w:ascii="Time New Roman" w:hAnsi="Time New Roman" w:hint="eastAsia"/>
        </w:rPr>
        <w:t>个</w:t>
      </w:r>
      <w:r>
        <w:rPr>
          <w:rFonts w:ascii="Time New Roman" w:hAnsi="Time New Roman" w:hint="eastAsia"/>
        </w:rPr>
        <w:t>，</w:t>
      </w:r>
      <w:r w:rsidR="007E46D8" w:rsidRPr="00CC1708">
        <w:rPr>
          <w:rFonts w:ascii="Time New Roman" w:hAnsi="Time New Roman" w:hint="eastAsia"/>
        </w:rPr>
        <w:t>但仍高于挪威</w:t>
      </w:r>
      <w:r>
        <w:rPr>
          <w:rFonts w:ascii="Time New Roman" w:hAnsi="Time New Roman" w:hint="eastAsia"/>
        </w:rPr>
        <w:t>(1.8</w:t>
      </w:r>
      <w:r w:rsidR="007E46D8" w:rsidRPr="00CC1708">
        <w:rPr>
          <w:rFonts w:ascii="Time New Roman" w:hAnsi="Time New Roman" w:hint="eastAsia"/>
        </w:rPr>
        <w:t>个</w:t>
      </w:r>
      <w:r>
        <w:rPr>
          <w:rFonts w:ascii="Time New Roman" w:hAnsi="Time New Roman" w:hint="eastAsia"/>
        </w:rPr>
        <w:t>)</w:t>
      </w:r>
      <w:r w:rsidR="007E46D8" w:rsidRPr="00CC1708">
        <w:rPr>
          <w:rFonts w:ascii="Time New Roman" w:hAnsi="Time New Roman" w:hint="eastAsia"/>
        </w:rPr>
        <w:t>、香港</w:t>
      </w:r>
      <w:r>
        <w:rPr>
          <w:rFonts w:ascii="Time New Roman" w:hAnsi="Time New Roman" w:hint="eastAsia"/>
        </w:rPr>
        <w:t>(1.2</w:t>
      </w:r>
      <w:r w:rsidR="007E46D8" w:rsidRPr="00CC1708">
        <w:rPr>
          <w:rFonts w:ascii="Time New Roman" w:hAnsi="Time New Roman" w:hint="eastAsia"/>
        </w:rPr>
        <w:t>个</w:t>
      </w:r>
      <w:r>
        <w:rPr>
          <w:rFonts w:ascii="Time New Roman" w:hAnsi="Time New Roman" w:hint="eastAsia"/>
        </w:rPr>
        <w:t>)</w:t>
      </w:r>
      <w:r w:rsidR="007E46D8" w:rsidRPr="00CC1708">
        <w:rPr>
          <w:rFonts w:ascii="Time New Roman" w:hAnsi="Time New Roman" w:hint="eastAsia"/>
        </w:rPr>
        <w:t>和新加坡</w:t>
      </w:r>
      <w:r>
        <w:rPr>
          <w:rFonts w:ascii="Time New Roman" w:hAnsi="Time New Roman" w:hint="eastAsia"/>
        </w:rPr>
        <w:t>(1.2</w:t>
      </w:r>
      <w:r w:rsidR="007E46D8" w:rsidRPr="00CC1708">
        <w:rPr>
          <w:rFonts w:ascii="Time New Roman" w:hAnsi="Time New Roman" w:hint="eastAsia"/>
        </w:rPr>
        <w:t>个</w:t>
      </w:r>
      <w:r>
        <w:rPr>
          <w:rFonts w:ascii="Time New Roman" w:hAnsi="Time New Roman" w:hint="eastAsia"/>
        </w:rPr>
        <w:t>)</w:t>
      </w:r>
      <w:r w:rsidR="007E46D8" w:rsidRPr="00CC1708">
        <w:rPr>
          <w:rFonts w:ascii="Time New Roman" w:hAnsi="Time New Roman" w:hint="eastAsia"/>
        </w:rPr>
        <w:t>。</w:t>
      </w:r>
    </w:p>
    <w:p w:rsidR="007E46D8" w:rsidRPr="00CC1708" w:rsidRDefault="00AC5B09" w:rsidP="00244131">
      <w:pPr>
        <w:pStyle w:val="SingleTxtGC"/>
        <w:spacing w:after="160" w:line="340" w:lineRule="exact"/>
        <w:rPr>
          <w:rFonts w:ascii="Time New Roman" w:hAnsi="Time New Roman" w:hint="eastAsia"/>
        </w:rPr>
      </w:pPr>
      <w:r>
        <w:rPr>
          <w:rFonts w:ascii="Time New Roman" w:hAnsi="Time New Roman" w:hint="eastAsia"/>
        </w:rPr>
        <w:t>24.</w:t>
      </w:r>
      <w:r w:rsidR="00BC74AA">
        <w:rPr>
          <w:rFonts w:ascii="Time New Roman" w:hAnsi="Time New Roman"/>
        </w:rPr>
        <w:tab/>
      </w:r>
      <w:r w:rsidR="007E46D8" w:rsidRPr="00CC1708">
        <w:rPr>
          <w:rFonts w:ascii="Time New Roman" w:hAnsi="Time New Roman" w:hint="eastAsia"/>
        </w:rPr>
        <w:t>卡塔尔注重评估在实现千年发展目标上取得的进展</w:t>
      </w:r>
      <w:r>
        <w:rPr>
          <w:rFonts w:ascii="Time New Roman" w:hAnsi="Time New Roman" w:hint="eastAsia"/>
        </w:rPr>
        <w:t>，</w:t>
      </w:r>
      <w:r w:rsidR="007E46D8" w:rsidRPr="00CC1708">
        <w:rPr>
          <w:rFonts w:ascii="Time New Roman" w:hAnsi="Time New Roman" w:hint="eastAsia"/>
        </w:rPr>
        <w:t>目前已发布五个相关报告</w:t>
      </w:r>
      <w:r>
        <w:rPr>
          <w:rFonts w:ascii="Time New Roman" w:hAnsi="Time New Roman" w:hint="eastAsia"/>
        </w:rPr>
        <w:t>，</w:t>
      </w:r>
      <w:r w:rsidR="007E46D8" w:rsidRPr="00CC1708">
        <w:rPr>
          <w:rFonts w:ascii="Time New Roman" w:hAnsi="Time New Roman" w:hint="eastAsia"/>
        </w:rPr>
        <w:t>最近一个报告于</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17</w:t>
      </w:r>
      <w:r w:rsidR="007E46D8" w:rsidRPr="00CC1708">
        <w:rPr>
          <w:rFonts w:ascii="Time New Roman" w:hAnsi="Time New Roman" w:hint="eastAsia"/>
        </w:rPr>
        <w:t>年</w:t>
      </w:r>
      <w:r>
        <w:rPr>
          <w:rFonts w:ascii="Time New Roman" w:hAnsi="Time New Roman" w:hint="eastAsia"/>
        </w:rPr>
        <w:t>1</w:t>
      </w:r>
      <w:r w:rsidR="007E46D8" w:rsidRPr="00CC1708">
        <w:rPr>
          <w:rFonts w:ascii="Time New Roman" w:hAnsi="Time New Roman" w:hint="eastAsia"/>
        </w:rPr>
        <w:t>月发布。该报告指出</w:t>
      </w:r>
      <w:r>
        <w:rPr>
          <w:rFonts w:ascii="Time New Roman" w:hAnsi="Time New Roman" w:hint="eastAsia"/>
        </w:rPr>
        <w:t>，</w:t>
      </w:r>
      <w:r w:rsidR="007E46D8" w:rsidRPr="00CC1708">
        <w:rPr>
          <w:rFonts w:ascii="Time New Roman" w:hAnsi="Time New Roman" w:hint="eastAsia"/>
        </w:rPr>
        <w:t>卡塔尔已实现大部分千年发展目标</w:t>
      </w:r>
      <w:r>
        <w:rPr>
          <w:rFonts w:ascii="Time New Roman" w:hAnsi="Time New Roman" w:hint="eastAsia"/>
        </w:rPr>
        <w:t>，</w:t>
      </w:r>
      <w:r w:rsidR="007E46D8" w:rsidRPr="00CC1708">
        <w:rPr>
          <w:rFonts w:ascii="Time New Roman" w:hAnsi="Time New Roman" w:hint="eastAsia"/>
        </w:rPr>
        <w:t>在尚未实现的目标上也取得了实质性进展。以下是第五份报告的主要结论</w:t>
      </w:r>
      <w:r>
        <w:rPr>
          <w:rFonts w:ascii="Time New Roman" w:hAnsi="Time New Roman" w:hint="eastAsia"/>
        </w:rPr>
        <w:t>：</w:t>
      </w:r>
    </w:p>
    <w:p w:rsidR="007E46D8" w:rsidRPr="00CC1708" w:rsidRDefault="007E46D8" w:rsidP="00244131">
      <w:pPr>
        <w:pStyle w:val="Bullet1GC"/>
        <w:spacing w:after="160" w:line="340" w:lineRule="exact"/>
      </w:pPr>
      <w:r w:rsidRPr="00CC1708">
        <w:rPr>
          <w:rFonts w:hint="eastAsia"/>
        </w:rPr>
        <w:t>无贫困人口</w:t>
      </w:r>
      <w:r w:rsidR="00AC5B09">
        <w:rPr>
          <w:rFonts w:hint="eastAsia"/>
        </w:rPr>
        <w:t>，</w:t>
      </w:r>
      <w:r w:rsidRPr="00CC1708">
        <w:rPr>
          <w:rFonts w:hint="eastAsia"/>
        </w:rPr>
        <w:t>国家有能力让境内全体国民和居民享有富足的生活</w:t>
      </w:r>
      <w:r w:rsidR="00AC5B09">
        <w:rPr>
          <w:rFonts w:hint="eastAsia"/>
        </w:rPr>
        <w:t>；</w:t>
      </w:r>
    </w:p>
    <w:p w:rsidR="007E46D8" w:rsidRPr="00CC1708" w:rsidRDefault="007E46D8" w:rsidP="00244131">
      <w:pPr>
        <w:pStyle w:val="Bullet1GC"/>
        <w:spacing w:after="160" w:line="340" w:lineRule="exact"/>
      </w:pPr>
      <w:r w:rsidRPr="00CC1708">
        <w:rPr>
          <w:rFonts w:hint="eastAsia"/>
        </w:rPr>
        <w:t>接近全面实现以下目标</w:t>
      </w:r>
      <w:r w:rsidR="00AC5B09">
        <w:rPr>
          <w:rFonts w:hint="eastAsia"/>
        </w:rPr>
        <w:t>：</w:t>
      </w:r>
      <w:r w:rsidR="00AC5B09">
        <w:rPr>
          <w:rFonts w:hint="eastAsia"/>
        </w:rPr>
        <w:t>2</w:t>
      </w:r>
      <w:r w:rsidRPr="00CC1708">
        <w:rPr>
          <w:rFonts w:hint="eastAsia"/>
        </w:rPr>
        <w:t>0</w:t>
      </w:r>
      <w:r w:rsidR="00AC5B09">
        <w:rPr>
          <w:rFonts w:hint="eastAsia"/>
        </w:rPr>
        <w:t>15</w:t>
      </w:r>
      <w:r w:rsidRPr="00CC1708">
        <w:rPr>
          <w:rFonts w:hint="eastAsia"/>
        </w:rPr>
        <w:t>年前普及初等教育</w:t>
      </w:r>
      <w:r w:rsidR="00AC5B09">
        <w:rPr>
          <w:rFonts w:hint="eastAsia"/>
        </w:rPr>
        <w:t>，</w:t>
      </w:r>
      <w:r w:rsidRPr="00CC1708">
        <w:rPr>
          <w:rFonts w:hint="eastAsia"/>
        </w:rPr>
        <w:t>男童和女童的初等教育入学率均超过</w:t>
      </w:r>
      <w:r w:rsidR="00AC5B09">
        <w:rPr>
          <w:rFonts w:hint="eastAsia"/>
        </w:rPr>
        <w:t>91%</w:t>
      </w:r>
      <w:r w:rsidR="00AC5B09">
        <w:rPr>
          <w:rFonts w:hint="eastAsia"/>
        </w:rPr>
        <w:t>；</w:t>
      </w:r>
    </w:p>
    <w:p w:rsidR="007E46D8" w:rsidRPr="00CC1708" w:rsidRDefault="007E46D8" w:rsidP="00244131">
      <w:pPr>
        <w:pStyle w:val="Bullet1GC"/>
        <w:spacing w:after="160" w:line="340" w:lineRule="exact"/>
      </w:pPr>
      <w:r w:rsidRPr="00CC1708">
        <w:rPr>
          <w:rFonts w:hint="eastAsia"/>
        </w:rPr>
        <w:t>在实现两性均等这一目标上取得了巨大进步</w:t>
      </w:r>
      <w:r w:rsidR="00AC5B09">
        <w:rPr>
          <w:rFonts w:hint="eastAsia"/>
        </w:rPr>
        <w:t>，</w:t>
      </w:r>
      <w:r w:rsidRPr="00CC1708">
        <w:rPr>
          <w:rFonts w:hint="eastAsia"/>
        </w:rPr>
        <w:t>高等教育性别均等率达到</w:t>
      </w:r>
      <w:r w:rsidR="00AC5B09">
        <w:rPr>
          <w:rFonts w:hint="eastAsia"/>
        </w:rPr>
        <w:t>1.94</w:t>
      </w:r>
      <w:r w:rsidR="00AC5B09">
        <w:rPr>
          <w:rFonts w:hint="eastAsia"/>
        </w:rPr>
        <w:t>；</w:t>
      </w:r>
    </w:p>
    <w:p w:rsidR="007E46D8" w:rsidRPr="00CC1708" w:rsidRDefault="007E46D8" w:rsidP="00244131">
      <w:pPr>
        <w:pStyle w:val="Bullet1GC"/>
        <w:spacing w:after="160" w:line="340" w:lineRule="exact"/>
      </w:pPr>
      <w:r w:rsidRPr="00CC1708">
        <w:rPr>
          <w:rFonts w:hint="eastAsia"/>
        </w:rPr>
        <w:t>成功实现降低儿童死亡率这一目标</w:t>
      </w:r>
      <w:r w:rsidR="00AC5B09">
        <w:rPr>
          <w:rFonts w:hint="eastAsia"/>
        </w:rPr>
        <w:t>，</w:t>
      </w:r>
      <w:r w:rsidRPr="00CC1708">
        <w:rPr>
          <w:rFonts w:hint="eastAsia"/>
        </w:rPr>
        <w:t>使五岁以下儿童死亡率降低了三分之二</w:t>
      </w:r>
      <w:r w:rsidR="00AC5B09">
        <w:rPr>
          <w:rFonts w:hint="eastAsia"/>
        </w:rPr>
        <w:t>；</w:t>
      </w:r>
    </w:p>
    <w:p w:rsidR="007E46D8" w:rsidRPr="00CC1708" w:rsidRDefault="007E46D8" w:rsidP="00244131">
      <w:pPr>
        <w:pStyle w:val="Bullet1GC"/>
        <w:spacing w:after="160" w:line="340" w:lineRule="exact"/>
      </w:pPr>
      <w:r w:rsidRPr="00CC1708">
        <w:rPr>
          <w:rFonts w:hint="eastAsia"/>
        </w:rPr>
        <w:t>超额实现了使孕产妇死亡率减少四分之三这一目标</w:t>
      </w:r>
      <w:r w:rsidR="00AC5B09">
        <w:rPr>
          <w:rFonts w:hint="eastAsia"/>
        </w:rPr>
        <w:t>；</w:t>
      </w:r>
    </w:p>
    <w:p w:rsidR="007E46D8" w:rsidRPr="00CC1708" w:rsidRDefault="007E46D8" w:rsidP="00244131">
      <w:pPr>
        <w:pStyle w:val="Bullet1GC"/>
        <w:spacing w:after="160" w:line="340" w:lineRule="exact"/>
      </w:pPr>
      <w:r w:rsidRPr="00CC1708">
        <w:rPr>
          <w:rFonts w:hint="eastAsia"/>
        </w:rPr>
        <w:t>成功实现千年发展目标框架中根除疟疾和传染病这一预期目标</w:t>
      </w:r>
      <w:r w:rsidR="00AC5B09">
        <w:rPr>
          <w:rFonts w:hint="eastAsia"/>
        </w:rPr>
        <w:t>；</w:t>
      </w:r>
    </w:p>
    <w:p w:rsidR="007E46D8" w:rsidRPr="00CC1708" w:rsidRDefault="007E46D8" w:rsidP="00244131">
      <w:pPr>
        <w:pStyle w:val="Bullet1GC"/>
        <w:spacing w:after="160" w:line="340" w:lineRule="exact"/>
      </w:pPr>
      <w:r w:rsidRPr="00CC1708">
        <w:rPr>
          <w:rFonts w:hint="eastAsia"/>
        </w:rPr>
        <w:t>成功实现了关于确保环境可持续性的大部分目标。</w:t>
      </w:r>
    </w:p>
    <w:p w:rsidR="007E46D8" w:rsidRPr="00CC1708" w:rsidRDefault="007E46D8" w:rsidP="007C59D4">
      <w:pPr>
        <w:pStyle w:val="H23GC"/>
        <w:spacing w:before="360" w:after="240" w:line="340" w:lineRule="exact"/>
      </w:pPr>
      <w:r w:rsidRPr="00CC1708">
        <w:rPr>
          <w:rFonts w:hint="eastAsia"/>
        </w:rPr>
        <w:tab/>
      </w:r>
      <w:r w:rsidRPr="00CC1708">
        <w:rPr>
          <w:rFonts w:hint="eastAsia"/>
        </w:rPr>
        <w:tab/>
      </w:r>
      <w:r w:rsidRPr="00CC1708">
        <w:rPr>
          <w:rFonts w:hint="eastAsia"/>
        </w:rPr>
        <w:t>毛入学率和净入学率</w:t>
      </w:r>
    </w:p>
    <w:p w:rsidR="007E46D8" w:rsidRPr="00CC1708" w:rsidRDefault="00AC5B09" w:rsidP="00244131">
      <w:pPr>
        <w:pStyle w:val="SingleTxtGC"/>
        <w:spacing w:after="160" w:line="340" w:lineRule="exact"/>
        <w:rPr>
          <w:rFonts w:ascii="Time New Roman" w:hAnsi="Time New Roman" w:hint="eastAsia"/>
        </w:rPr>
      </w:pPr>
      <w:r>
        <w:rPr>
          <w:rFonts w:ascii="Time New Roman" w:hAnsi="Time New Roman" w:hint="eastAsia"/>
        </w:rPr>
        <w:t>25.</w:t>
      </w:r>
      <w:r w:rsidR="00BC74AA">
        <w:rPr>
          <w:rFonts w:ascii="Time New Roman" w:hAnsi="Time New Roman"/>
        </w:rPr>
        <w:tab/>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16/2</w:t>
      </w:r>
      <w:r w:rsidR="007E46D8" w:rsidRPr="00CC1708">
        <w:rPr>
          <w:rFonts w:ascii="Time New Roman" w:hAnsi="Time New Roman" w:hint="eastAsia"/>
        </w:rPr>
        <w:t>0</w:t>
      </w:r>
      <w:r>
        <w:rPr>
          <w:rFonts w:ascii="Time New Roman" w:hAnsi="Time New Roman" w:hint="eastAsia"/>
        </w:rPr>
        <w:t>17</w:t>
      </w:r>
      <w:r w:rsidR="007E46D8" w:rsidRPr="00CC1708">
        <w:rPr>
          <w:rFonts w:ascii="Time New Roman" w:hAnsi="Time New Roman" w:hint="eastAsia"/>
        </w:rPr>
        <w:t>学年初等教育阶段男童和女童的毛入学率分别为</w:t>
      </w:r>
      <w:r>
        <w:rPr>
          <w:rFonts w:ascii="Time New Roman" w:hAnsi="Time New Roman" w:hint="eastAsia"/>
        </w:rPr>
        <w:t>1</w:t>
      </w:r>
      <w:r w:rsidR="007E46D8" w:rsidRPr="00CC1708">
        <w:rPr>
          <w:rFonts w:ascii="Time New Roman" w:hAnsi="Time New Roman" w:hint="eastAsia"/>
        </w:rPr>
        <w:t>0</w:t>
      </w:r>
      <w:r>
        <w:rPr>
          <w:rFonts w:ascii="Time New Roman" w:hAnsi="Time New Roman" w:hint="eastAsia"/>
        </w:rPr>
        <w:t>6.2</w:t>
      </w:r>
      <w:r w:rsidR="007E46D8" w:rsidRPr="00CC1708">
        <w:rPr>
          <w:rFonts w:ascii="Time New Roman" w:hAnsi="Time New Roman" w:hint="eastAsia"/>
        </w:rPr>
        <w:t>和</w:t>
      </w:r>
      <w:r>
        <w:rPr>
          <w:rFonts w:ascii="Time New Roman" w:hAnsi="Time New Roman" w:hint="eastAsia"/>
        </w:rPr>
        <w:t>1</w:t>
      </w:r>
      <w:r w:rsidR="007E46D8" w:rsidRPr="00CC1708">
        <w:rPr>
          <w:rFonts w:ascii="Time New Roman" w:hAnsi="Time New Roman" w:hint="eastAsia"/>
        </w:rPr>
        <w:t>0</w:t>
      </w:r>
      <w:r>
        <w:rPr>
          <w:rFonts w:ascii="Time New Roman" w:hAnsi="Time New Roman" w:hint="eastAsia"/>
        </w:rPr>
        <w:t>6.0,</w:t>
      </w:r>
      <w:r w:rsidR="006C1D33">
        <w:rPr>
          <w:rFonts w:ascii="Time New Roman" w:hAnsi="Time New Roman"/>
        </w:rPr>
        <w:t xml:space="preserve"> </w:t>
      </w:r>
      <w:r w:rsidR="007E46D8" w:rsidRPr="00CC1708">
        <w:rPr>
          <w:rFonts w:ascii="Time New Roman" w:hAnsi="Time New Roman" w:hint="eastAsia"/>
        </w:rPr>
        <w:t>该学年性别平等指数为</w:t>
      </w:r>
      <w:r>
        <w:rPr>
          <w:rFonts w:ascii="Time New Roman" w:hAnsi="Time New Roman" w:hint="eastAsia"/>
        </w:rPr>
        <w:t>1</w:t>
      </w:r>
      <w:r w:rsidR="007E46D8" w:rsidRPr="00CC1708">
        <w:rPr>
          <w:rFonts w:ascii="Time New Roman" w:hAnsi="Time New Roman" w:hint="eastAsia"/>
        </w:rPr>
        <w:t>00</w:t>
      </w:r>
      <w:r>
        <w:rPr>
          <w:rFonts w:ascii="Time New Roman" w:hAnsi="Time New Roman" w:hint="eastAsia"/>
        </w:rPr>
        <w:t>%</w:t>
      </w:r>
      <w:r w:rsidR="007E46D8" w:rsidRPr="00CC1708">
        <w:rPr>
          <w:rFonts w:ascii="Time New Roman" w:hAnsi="Time New Roman" w:hint="eastAsia"/>
        </w:rPr>
        <w:t>。</w:t>
      </w:r>
      <w:r>
        <w:rPr>
          <w:rFonts w:ascii="Time New Roman" w:hAnsi="Time New Roman" w:hint="eastAsia"/>
        </w:rPr>
        <w:t>2</w:t>
      </w:r>
      <w:r w:rsidR="007E46D8" w:rsidRPr="00CC1708">
        <w:rPr>
          <w:rFonts w:ascii="Time New Roman" w:hAnsi="Time New Roman" w:hint="eastAsia"/>
        </w:rPr>
        <w:t>0</w:t>
      </w:r>
      <w:r>
        <w:rPr>
          <w:rFonts w:ascii="Time New Roman" w:hAnsi="Time New Roman" w:hint="eastAsia"/>
        </w:rPr>
        <w:t>16/2</w:t>
      </w:r>
      <w:r w:rsidR="007E46D8" w:rsidRPr="00CC1708">
        <w:rPr>
          <w:rFonts w:ascii="Time New Roman" w:hAnsi="Time New Roman" w:hint="eastAsia"/>
        </w:rPr>
        <w:t>0</w:t>
      </w:r>
      <w:r>
        <w:rPr>
          <w:rFonts w:ascii="Time New Roman" w:hAnsi="Time New Roman" w:hint="eastAsia"/>
        </w:rPr>
        <w:t>17</w:t>
      </w:r>
      <w:r w:rsidR="007E46D8" w:rsidRPr="00CC1708">
        <w:rPr>
          <w:rFonts w:ascii="Time New Roman" w:hAnsi="Time New Roman" w:hint="eastAsia"/>
        </w:rPr>
        <w:t>学年初等教育男童和女童的净入学率分别为</w:t>
      </w:r>
      <w:r>
        <w:rPr>
          <w:rFonts w:ascii="Time New Roman" w:hAnsi="Time New Roman" w:hint="eastAsia"/>
        </w:rPr>
        <w:t>96.3</w:t>
      </w:r>
      <w:r w:rsidR="007E46D8" w:rsidRPr="00CC1708">
        <w:rPr>
          <w:rFonts w:ascii="Time New Roman" w:hAnsi="Time New Roman" w:hint="eastAsia"/>
        </w:rPr>
        <w:t>和</w:t>
      </w:r>
      <w:r>
        <w:rPr>
          <w:rFonts w:ascii="Time New Roman" w:hAnsi="Time New Roman" w:hint="eastAsia"/>
        </w:rPr>
        <w:t>96.5,</w:t>
      </w:r>
      <w:r w:rsidR="00370047">
        <w:rPr>
          <w:rFonts w:ascii="Time New Roman" w:hAnsi="Time New Roman"/>
        </w:rPr>
        <w:t xml:space="preserve"> </w:t>
      </w:r>
      <w:r w:rsidR="007E46D8" w:rsidRPr="00CC1708">
        <w:rPr>
          <w:rFonts w:ascii="Time New Roman" w:hAnsi="Time New Roman" w:hint="eastAsia"/>
        </w:rPr>
        <w:t>该学年性别平等指数为</w:t>
      </w:r>
      <w:r>
        <w:rPr>
          <w:rFonts w:ascii="Time New Roman" w:hAnsi="Time New Roman" w:hint="eastAsia"/>
        </w:rPr>
        <w:t>1</w:t>
      </w:r>
      <w:r w:rsidR="007E46D8" w:rsidRPr="00CC1708">
        <w:rPr>
          <w:rFonts w:ascii="Time New Roman" w:hAnsi="Time New Roman" w:hint="eastAsia"/>
        </w:rPr>
        <w:t>0</w:t>
      </w:r>
      <w:r>
        <w:rPr>
          <w:rFonts w:ascii="Time New Roman" w:hAnsi="Time New Roman" w:hint="eastAsia"/>
        </w:rPr>
        <w:t>0.2%</w:t>
      </w:r>
      <w:r w:rsidR="007E46D8" w:rsidRPr="00CC1708">
        <w:rPr>
          <w:rFonts w:ascii="Time New Roman" w:hAnsi="Time New Roman" w:hint="eastAsia"/>
        </w:rPr>
        <w:t>。</w:t>
      </w:r>
    </w:p>
    <w:p w:rsidR="00244131" w:rsidRDefault="00244131">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rsidR="007E46D8" w:rsidRPr="00BC74AA" w:rsidRDefault="007E46D8" w:rsidP="00AB7371">
      <w:pPr>
        <w:pStyle w:val="SingleTxtGC"/>
        <w:spacing w:after="0"/>
        <w:rPr>
          <w:rFonts w:ascii="Time New Roman" w:eastAsia="黑体" w:hAnsi="Time New Roman" w:hint="eastAsia"/>
        </w:rPr>
      </w:pPr>
      <w:r w:rsidRPr="00CC1708">
        <w:rPr>
          <w:rFonts w:ascii="Time New Roman" w:hAnsi="Time New Roman" w:hint="eastAsia"/>
        </w:rPr>
        <w:t>表</w:t>
      </w:r>
      <w:r w:rsidR="00AC5B09">
        <w:rPr>
          <w:rFonts w:ascii="Time New Roman" w:hAnsi="Time New Roman" w:hint="eastAsia"/>
        </w:rPr>
        <w:t>1</w:t>
      </w:r>
      <w:r w:rsidRPr="00CC1708">
        <w:rPr>
          <w:rFonts w:ascii="Time New Roman" w:hAnsi="Time New Roman" w:hint="eastAsia"/>
        </w:rPr>
        <w:t>0</w:t>
      </w:r>
      <w:r w:rsidRPr="00CC1708">
        <w:rPr>
          <w:rFonts w:ascii="Time New Roman" w:hAnsi="Time New Roman"/>
        </w:rPr>
        <w:br/>
      </w:r>
      <w:r w:rsidRPr="00BC74AA">
        <w:rPr>
          <w:rFonts w:ascii="Time New Roman" w:eastAsia="黑体" w:hAnsi="Time New Roman" w:hint="eastAsia"/>
        </w:rPr>
        <w:t>按国籍分列的初等教育阶段毛入学率和净入学率</w:t>
      </w:r>
    </w:p>
    <w:p w:rsidR="005436C1" w:rsidRPr="00AB7371" w:rsidRDefault="00AC5B09" w:rsidP="00AB7371">
      <w:pPr>
        <w:pStyle w:val="SingleTxtGC"/>
        <w:spacing w:after="240"/>
        <w:rPr>
          <w:rFonts w:ascii="Time New Roman" w:eastAsia="黑体" w:hAnsi="Time New Roman" w:hint="eastAsia"/>
        </w:rPr>
      </w:pPr>
      <w:r w:rsidRPr="00AB7371">
        <w:rPr>
          <w:rFonts w:ascii="Time New Roman" w:eastAsia="黑体" w:hAnsi="Time New Roman" w:hint="eastAsia"/>
        </w:rPr>
        <w:t>(2</w:t>
      </w:r>
      <w:r w:rsidR="007E46D8" w:rsidRPr="00AB7371">
        <w:rPr>
          <w:rFonts w:ascii="Time New Roman" w:eastAsia="黑体" w:hAnsi="Time New Roman" w:hint="eastAsia"/>
        </w:rPr>
        <w:t>0</w:t>
      </w:r>
      <w:r w:rsidRPr="00AB7371">
        <w:rPr>
          <w:rFonts w:ascii="Time New Roman" w:eastAsia="黑体" w:hAnsi="Time New Roman" w:hint="eastAsia"/>
        </w:rPr>
        <w:t>1</w:t>
      </w:r>
      <w:r w:rsidR="007E46D8" w:rsidRPr="00AB7371">
        <w:rPr>
          <w:rFonts w:ascii="Time New Roman" w:eastAsia="黑体" w:hAnsi="Time New Roman" w:hint="eastAsia"/>
        </w:rPr>
        <w:t>0</w:t>
      </w:r>
      <w:r w:rsidRPr="00AB7371">
        <w:rPr>
          <w:rFonts w:ascii="Time New Roman" w:eastAsia="黑体" w:hAnsi="Time New Roman" w:hint="eastAsia"/>
        </w:rPr>
        <w:t>/2</w:t>
      </w:r>
      <w:r w:rsidR="007E46D8" w:rsidRPr="00AB7371">
        <w:rPr>
          <w:rFonts w:ascii="Time New Roman" w:eastAsia="黑体" w:hAnsi="Time New Roman" w:hint="eastAsia"/>
        </w:rPr>
        <w:t>0</w:t>
      </w:r>
      <w:r w:rsidRPr="00AB7371">
        <w:rPr>
          <w:rFonts w:ascii="Time New Roman" w:eastAsia="黑体" w:hAnsi="Time New Roman" w:hint="eastAsia"/>
        </w:rPr>
        <w:t>11</w:t>
      </w:r>
      <w:r w:rsidR="007E46D8" w:rsidRPr="00AB7371">
        <w:rPr>
          <w:rFonts w:ascii="Time New Roman" w:eastAsia="黑体" w:hAnsi="Time New Roman" w:hint="eastAsia"/>
        </w:rPr>
        <w:t>学年至</w:t>
      </w:r>
      <w:r w:rsidRPr="00AB7371">
        <w:rPr>
          <w:rFonts w:ascii="Time New Roman" w:eastAsia="黑体" w:hAnsi="Time New Roman" w:hint="eastAsia"/>
        </w:rPr>
        <w:t>2</w:t>
      </w:r>
      <w:r w:rsidR="007E46D8" w:rsidRPr="00AB7371">
        <w:rPr>
          <w:rFonts w:ascii="Time New Roman" w:eastAsia="黑体" w:hAnsi="Time New Roman" w:hint="eastAsia"/>
        </w:rPr>
        <w:t>0</w:t>
      </w:r>
      <w:r w:rsidRPr="00AB7371">
        <w:rPr>
          <w:rFonts w:ascii="Time New Roman" w:eastAsia="黑体" w:hAnsi="Time New Roman" w:hint="eastAsia"/>
        </w:rPr>
        <w:t>16/2</w:t>
      </w:r>
      <w:r w:rsidR="007E46D8" w:rsidRPr="00AB7371">
        <w:rPr>
          <w:rFonts w:ascii="Time New Roman" w:eastAsia="黑体" w:hAnsi="Time New Roman" w:hint="eastAsia"/>
        </w:rPr>
        <w:t>0</w:t>
      </w:r>
      <w:r w:rsidRPr="00AB7371">
        <w:rPr>
          <w:rFonts w:ascii="Time New Roman" w:eastAsia="黑体" w:hAnsi="Time New Roman" w:hint="eastAsia"/>
        </w:rPr>
        <w:t>17</w:t>
      </w:r>
      <w:r w:rsidR="007E46D8" w:rsidRPr="00AB7371">
        <w:rPr>
          <w:rFonts w:ascii="Time New Roman" w:eastAsia="黑体" w:hAnsi="Time New Roman" w:hint="eastAsia"/>
        </w:rPr>
        <w:t>学年</w:t>
      </w:r>
      <w:r w:rsidRPr="00AB7371">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7C1681" w:rsidRPr="00895ADB" w:rsidTr="00206E97">
        <w:trPr>
          <w:tblHeader/>
        </w:trPr>
        <w:tc>
          <w:tcPr>
            <w:tcW w:w="1803" w:type="dxa"/>
            <w:vMerge w:val="restart"/>
            <w:tcBorders>
              <w:top w:val="single" w:sz="4" w:space="0" w:color="auto"/>
              <w:bottom w:val="single" w:sz="12" w:space="0" w:color="auto"/>
            </w:tcBorders>
            <w:shd w:val="clear" w:color="auto" w:fill="auto"/>
            <w:vAlign w:val="bottom"/>
          </w:tcPr>
          <w:p w:rsidR="007C1681" w:rsidRPr="00895ADB" w:rsidRDefault="007C1681" w:rsidP="00206E97">
            <w:pPr>
              <w:spacing w:before="80" w:after="80" w:line="200" w:lineRule="exact"/>
              <w:ind w:right="113"/>
              <w:rPr>
                <w:rFonts w:ascii="Time New Roman" w:eastAsia="楷体" w:hAnsi="Time New Roman" w:hint="eastAsia"/>
                <w:i/>
                <w:sz w:val="18"/>
                <w:szCs w:val="18"/>
              </w:rPr>
            </w:pPr>
            <w:r w:rsidRPr="00895ADB">
              <w:rPr>
                <w:rFonts w:ascii="Time New Roman" w:eastAsia="楷体" w:hAnsi="Time New Roman"/>
                <w:sz w:val="18"/>
                <w:szCs w:val="18"/>
              </w:rPr>
              <w:t>学年</w:t>
            </w:r>
          </w:p>
        </w:tc>
        <w:tc>
          <w:tcPr>
            <w:tcW w:w="3606" w:type="dxa"/>
            <w:gridSpan w:val="2"/>
            <w:tcBorders>
              <w:top w:val="single" w:sz="4" w:space="0" w:color="auto"/>
              <w:bottom w:val="single" w:sz="4" w:space="0" w:color="auto"/>
              <w:right w:val="single" w:sz="24" w:space="0" w:color="FFFFFF" w:themeColor="background1"/>
            </w:tcBorders>
            <w:shd w:val="clear" w:color="auto" w:fill="auto"/>
            <w:vAlign w:val="bottom"/>
          </w:tcPr>
          <w:p w:rsidR="007C1681" w:rsidRPr="00895ADB" w:rsidRDefault="007C1681" w:rsidP="00206E97">
            <w:pPr>
              <w:spacing w:before="80" w:after="80" w:line="200" w:lineRule="exact"/>
              <w:ind w:right="113"/>
              <w:jc w:val="center"/>
              <w:rPr>
                <w:rFonts w:ascii="Time New Roman" w:eastAsia="楷体" w:hAnsi="Time New Roman" w:hint="eastAsia"/>
                <w:i/>
                <w:sz w:val="18"/>
                <w:szCs w:val="18"/>
              </w:rPr>
            </w:pPr>
            <w:r w:rsidRPr="00895ADB">
              <w:rPr>
                <w:rFonts w:ascii="Time New Roman" w:eastAsia="楷体" w:hAnsi="Time New Roman"/>
                <w:sz w:val="18"/>
                <w:szCs w:val="18"/>
              </w:rPr>
              <w:t>毛入学率</w:t>
            </w:r>
          </w:p>
        </w:tc>
        <w:tc>
          <w:tcPr>
            <w:tcW w:w="3607" w:type="dxa"/>
            <w:gridSpan w:val="2"/>
            <w:tcBorders>
              <w:top w:val="single" w:sz="4" w:space="0" w:color="auto"/>
              <w:left w:val="single" w:sz="24" w:space="0" w:color="FFFFFF" w:themeColor="background1"/>
              <w:bottom w:val="single" w:sz="4" w:space="0" w:color="auto"/>
            </w:tcBorders>
            <w:shd w:val="clear" w:color="auto" w:fill="auto"/>
            <w:vAlign w:val="bottom"/>
          </w:tcPr>
          <w:p w:rsidR="007C1681" w:rsidRPr="00895ADB" w:rsidRDefault="00754F56" w:rsidP="00206E97">
            <w:pPr>
              <w:spacing w:before="80" w:after="80" w:line="200" w:lineRule="exact"/>
              <w:ind w:right="113"/>
              <w:jc w:val="center"/>
              <w:rPr>
                <w:rFonts w:ascii="Time New Roman" w:eastAsia="楷体" w:hAnsi="Time New Roman" w:hint="eastAsia"/>
                <w:i/>
                <w:sz w:val="18"/>
                <w:szCs w:val="18"/>
              </w:rPr>
            </w:pPr>
            <w:r w:rsidRPr="00895ADB">
              <w:rPr>
                <w:rFonts w:ascii="Time New Roman" w:eastAsia="楷体" w:hAnsi="Time New Roman"/>
                <w:sz w:val="18"/>
                <w:szCs w:val="18"/>
              </w:rPr>
              <w:t>净入学率</w:t>
            </w:r>
          </w:p>
        </w:tc>
      </w:tr>
      <w:tr w:rsidR="007C1681" w:rsidRPr="00895ADB" w:rsidTr="00206E97">
        <w:trPr>
          <w:tblHeader/>
        </w:trPr>
        <w:tc>
          <w:tcPr>
            <w:tcW w:w="1803" w:type="dxa"/>
            <w:vMerge/>
            <w:tcBorders>
              <w:top w:val="single" w:sz="12" w:space="0" w:color="auto"/>
              <w:bottom w:val="single" w:sz="12" w:space="0" w:color="auto"/>
            </w:tcBorders>
            <w:shd w:val="clear" w:color="auto" w:fill="auto"/>
            <w:vAlign w:val="bottom"/>
          </w:tcPr>
          <w:p w:rsidR="007C1681" w:rsidRPr="00895ADB" w:rsidRDefault="007C1681" w:rsidP="00206E97">
            <w:pPr>
              <w:spacing w:before="40" w:after="40" w:line="220" w:lineRule="exact"/>
              <w:ind w:right="113"/>
              <w:rPr>
                <w:rFonts w:ascii="Time New Roman" w:eastAsia="楷体" w:hAnsi="Time New Roman" w:hint="eastAsia"/>
                <w:sz w:val="18"/>
                <w:szCs w:val="18"/>
              </w:rPr>
            </w:pPr>
          </w:p>
        </w:tc>
        <w:tc>
          <w:tcPr>
            <w:tcW w:w="1803" w:type="dxa"/>
            <w:tcBorders>
              <w:top w:val="single" w:sz="4" w:space="0" w:color="auto"/>
              <w:bottom w:val="single" w:sz="12" w:space="0" w:color="auto"/>
            </w:tcBorders>
            <w:shd w:val="clear" w:color="auto" w:fill="auto"/>
            <w:vAlign w:val="bottom"/>
          </w:tcPr>
          <w:p w:rsidR="007C1681" w:rsidRPr="00895ADB" w:rsidRDefault="00754F56" w:rsidP="00206E97">
            <w:pPr>
              <w:spacing w:before="80" w:after="80" w:line="200" w:lineRule="exact"/>
              <w:ind w:right="113"/>
              <w:jc w:val="right"/>
              <w:rPr>
                <w:rFonts w:ascii="Time New Roman" w:eastAsia="楷体" w:hAnsi="Time New Roman" w:hint="eastAsia"/>
                <w:i/>
                <w:sz w:val="18"/>
                <w:szCs w:val="18"/>
              </w:rPr>
            </w:pPr>
            <w:r w:rsidRPr="00895ADB">
              <w:rPr>
                <w:rFonts w:ascii="Time New Roman" w:eastAsia="楷体" w:hAnsi="Time New Roman"/>
                <w:sz w:val="18"/>
                <w:szCs w:val="18"/>
              </w:rPr>
              <w:t>卡塔尔籍</w:t>
            </w:r>
          </w:p>
        </w:tc>
        <w:tc>
          <w:tcPr>
            <w:tcW w:w="1803" w:type="dxa"/>
            <w:tcBorders>
              <w:top w:val="single" w:sz="4" w:space="0" w:color="auto"/>
              <w:bottom w:val="single" w:sz="12" w:space="0" w:color="auto"/>
              <w:right w:val="single" w:sz="24" w:space="0" w:color="FFFFFF" w:themeColor="background1"/>
            </w:tcBorders>
            <w:shd w:val="clear" w:color="auto" w:fill="auto"/>
            <w:vAlign w:val="bottom"/>
          </w:tcPr>
          <w:p w:rsidR="007C1681" w:rsidRPr="00895ADB" w:rsidRDefault="00754F56" w:rsidP="00206E97">
            <w:pPr>
              <w:spacing w:before="80" w:after="80" w:line="200" w:lineRule="exact"/>
              <w:ind w:right="113"/>
              <w:jc w:val="right"/>
              <w:rPr>
                <w:rFonts w:ascii="Time New Roman" w:eastAsia="楷体" w:hAnsi="Time New Roman" w:hint="eastAsia"/>
                <w:i/>
                <w:sz w:val="18"/>
                <w:szCs w:val="18"/>
              </w:rPr>
            </w:pPr>
            <w:r w:rsidRPr="00895ADB">
              <w:rPr>
                <w:rFonts w:ascii="Time New Roman" w:eastAsia="楷体" w:hAnsi="Time New Roman"/>
                <w:sz w:val="18"/>
                <w:szCs w:val="18"/>
              </w:rPr>
              <w:t>非卡塔尔籍</w:t>
            </w:r>
          </w:p>
        </w:tc>
        <w:tc>
          <w:tcPr>
            <w:tcW w:w="1803" w:type="dxa"/>
            <w:tcBorders>
              <w:top w:val="single" w:sz="4" w:space="0" w:color="auto"/>
              <w:left w:val="single" w:sz="24" w:space="0" w:color="FFFFFF" w:themeColor="background1"/>
              <w:bottom w:val="single" w:sz="12" w:space="0" w:color="auto"/>
            </w:tcBorders>
            <w:shd w:val="clear" w:color="auto" w:fill="auto"/>
            <w:vAlign w:val="bottom"/>
          </w:tcPr>
          <w:p w:rsidR="007C1681" w:rsidRPr="00895ADB" w:rsidRDefault="00754F56" w:rsidP="00206E97">
            <w:pPr>
              <w:spacing w:before="80" w:after="80" w:line="200" w:lineRule="exact"/>
              <w:ind w:right="113"/>
              <w:jc w:val="right"/>
              <w:rPr>
                <w:rFonts w:ascii="Time New Roman" w:eastAsia="楷体" w:hAnsi="Time New Roman" w:hint="eastAsia"/>
                <w:i/>
                <w:sz w:val="18"/>
                <w:szCs w:val="18"/>
              </w:rPr>
            </w:pPr>
            <w:r w:rsidRPr="00895ADB">
              <w:rPr>
                <w:rFonts w:ascii="Time New Roman" w:eastAsia="楷体" w:hAnsi="Time New Roman"/>
                <w:sz w:val="18"/>
                <w:szCs w:val="18"/>
              </w:rPr>
              <w:t>卡塔尔籍</w:t>
            </w:r>
          </w:p>
        </w:tc>
        <w:tc>
          <w:tcPr>
            <w:tcW w:w="1804" w:type="dxa"/>
            <w:tcBorders>
              <w:top w:val="single" w:sz="4" w:space="0" w:color="auto"/>
              <w:bottom w:val="single" w:sz="12" w:space="0" w:color="auto"/>
            </w:tcBorders>
            <w:shd w:val="clear" w:color="auto" w:fill="auto"/>
            <w:vAlign w:val="bottom"/>
          </w:tcPr>
          <w:p w:rsidR="007C1681" w:rsidRPr="00895ADB" w:rsidRDefault="00754F56" w:rsidP="00206E97">
            <w:pPr>
              <w:spacing w:before="80" w:after="80" w:line="200" w:lineRule="exact"/>
              <w:ind w:right="113"/>
              <w:jc w:val="right"/>
              <w:rPr>
                <w:rFonts w:ascii="Time New Roman" w:eastAsia="楷体" w:hAnsi="Time New Roman" w:hint="eastAsia"/>
                <w:i/>
                <w:sz w:val="18"/>
                <w:szCs w:val="18"/>
              </w:rPr>
            </w:pPr>
            <w:r w:rsidRPr="00895ADB">
              <w:rPr>
                <w:rFonts w:ascii="Time New Roman" w:eastAsia="楷体" w:hAnsi="Time New Roman"/>
                <w:sz w:val="18"/>
                <w:szCs w:val="18"/>
              </w:rPr>
              <w:t>非卡塔尔籍</w:t>
            </w:r>
          </w:p>
        </w:tc>
      </w:tr>
      <w:tr w:rsidR="007C1681" w:rsidRPr="002A71B9" w:rsidTr="00206E97">
        <w:tc>
          <w:tcPr>
            <w:tcW w:w="1803" w:type="dxa"/>
            <w:tcBorders>
              <w:top w:val="single" w:sz="12" w:space="0" w:color="auto"/>
            </w:tcBorders>
            <w:shd w:val="clear" w:color="auto" w:fill="auto"/>
          </w:tcPr>
          <w:p w:rsidR="007C1681" w:rsidRPr="002A71B9" w:rsidRDefault="007C1681" w:rsidP="003B2EE6">
            <w:pPr>
              <w:spacing w:before="100" w:after="40" w:line="220" w:lineRule="exact"/>
              <w:ind w:right="113"/>
              <w:rPr>
                <w:sz w:val="18"/>
              </w:rPr>
            </w:pPr>
            <w:r w:rsidRPr="002A71B9">
              <w:rPr>
                <w:sz w:val="18"/>
              </w:rPr>
              <w:t>2010/2011</w:t>
            </w:r>
          </w:p>
        </w:tc>
        <w:tc>
          <w:tcPr>
            <w:tcW w:w="1803" w:type="dxa"/>
            <w:tcBorders>
              <w:top w:val="single" w:sz="12" w:space="0" w:color="auto"/>
            </w:tcBorders>
            <w:shd w:val="clear" w:color="auto" w:fill="auto"/>
            <w:vAlign w:val="bottom"/>
          </w:tcPr>
          <w:p w:rsidR="007C1681" w:rsidRPr="002A71B9" w:rsidRDefault="007C1681" w:rsidP="003B2EE6">
            <w:pPr>
              <w:spacing w:before="100" w:after="40" w:line="220" w:lineRule="exact"/>
              <w:ind w:right="113"/>
              <w:jc w:val="right"/>
              <w:rPr>
                <w:sz w:val="18"/>
                <w:lang w:bidi="ar-QA"/>
              </w:rPr>
            </w:pPr>
            <w:r w:rsidRPr="002A71B9">
              <w:rPr>
                <w:sz w:val="18"/>
                <w:lang w:bidi="ar-QA"/>
              </w:rPr>
              <w:t>94.5</w:t>
            </w:r>
          </w:p>
        </w:tc>
        <w:tc>
          <w:tcPr>
            <w:tcW w:w="1803" w:type="dxa"/>
            <w:tcBorders>
              <w:top w:val="single" w:sz="12" w:space="0" w:color="auto"/>
            </w:tcBorders>
            <w:shd w:val="clear" w:color="auto" w:fill="auto"/>
            <w:vAlign w:val="bottom"/>
          </w:tcPr>
          <w:p w:rsidR="007C1681" w:rsidRPr="002A71B9" w:rsidRDefault="007C1681" w:rsidP="003B2EE6">
            <w:pPr>
              <w:spacing w:before="100" w:after="40" w:line="220" w:lineRule="exact"/>
              <w:ind w:right="113"/>
              <w:jc w:val="right"/>
              <w:rPr>
                <w:sz w:val="18"/>
                <w:lang w:bidi="ar-QA"/>
              </w:rPr>
            </w:pPr>
            <w:r w:rsidRPr="002A71B9">
              <w:rPr>
                <w:sz w:val="18"/>
                <w:lang w:bidi="ar-QA"/>
              </w:rPr>
              <w:t>102.3</w:t>
            </w:r>
          </w:p>
        </w:tc>
        <w:tc>
          <w:tcPr>
            <w:tcW w:w="1803" w:type="dxa"/>
            <w:tcBorders>
              <w:top w:val="single" w:sz="12" w:space="0" w:color="auto"/>
            </w:tcBorders>
            <w:shd w:val="clear" w:color="auto" w:fill="auto"/>
            <w:vAlign w:val="bottom"/>
          </w:tcPr>
          <w:p w:rsidR="007C1681" w:rsidRPr="002A71B9" w:rsidRDefault="007C1681" w:rsidP="003B2EE6">
            <w:pPr>
              <w:spacing w:before="100" w:after="40" w:line="220" w:lineRule="exact"/>
              <w:ind w:right="113"/>
              <w:jc w:val="right"/>
              <w:rPr>
                <w:sz w:val="18"/>
                <w:lang w:bidi="ar-QA"/>
              </w:rPr>
            </w:pPr>
            <w:r w:rsidRPr="002A71B9">
              <w:rPr>
                <w:sz w:val="18"/>
                <w:lang w:bidi="ar-QA"/>
              </w:rPr>
              <w:t>86.8</w:t>
            </w:r>
          </w:p>
        </w:tc>
        <w:tc>
          <w:tcPr>
            <w:tcW w:w="1804" w:type="dxa"/>
            <w:tcBorders>
              <w:top w:val="single" w:sz="12" w:space="0" w:color="auto"/>
            </w:tcBorders>
            <w:shd w:val="clear" w:color="auto" w:fill="auto"/>
            <w:vAlign w:val="bottom"/>
          </w:tcPr>
          <w:p w:rsidR="007C1681" w:rsidRPr="002A71B9" w:rsidRDefault="007C1681" w:rsidP="003B2EE6">
            <w:pPr>
              <w:spacing w:before="100" w:after="40" w:line="220" w:lineRule="exact"/>
              <w:ind w:right="113"/>
              <w:jc w:val="right"/>
              <w:rPr>
                <w:sz w:val="18"/>
                <w:lang w:bidi="ar-QA"/>
              </w:rPr>
            </w:pPr>
            <w:r w:rsidRPr="002A71B9">
              <w:rPr>
                <w:sz w:val="18"/>
                <w:lang w:bidi="ar-QA"/>
              </w:rPr>
              <w:t>92.7</w:t>
            </w:r>
          </w:p>
        </w:tc>
      </w:tr>
      <w:tr w:rsidR="007C1681" w:rsidRPr="002A71B9" w:rsidTr="00206E97">
        <w:tc>
          <w:tcPr>
            <w:tcW w:w="1803" w:type="dxa"/>
            <w:shd w:val="clear" w:color="auto" w:fill="auto"/>
          </w:tcPr>
          <w:p w:rsidR="007C1681" w:rsidRPr="002A71B9" w:rsidRDefault="007C1681" w:rsidP="00206E97">
            <w:pPr>
              <w:spacing w:before="40" w:after="40" w:line="220" w:lineRule="exact"/>
              <w:ind w:right="113"/>
              <w:rPr>
                <w:sz w:val="18"/>
              </w:rPr>
            </w:pPr>
            <w:r w:rsidRPr="002A71B9">
              <w:rPr>
                <w:sz w:val="18"/>
              </w:rPr>
              <w:t>2011/2012</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96.9</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105.9</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89.4</w:t>
            </w:r>
          </w:p>
        </w:tc>
        <w:tc>
          <w:tcPr>
            <w:tcW w:w="1804"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96.4</w:t>
            </w:r>
          </w:p>
        </w:tc>
      </w:tr>
      <w:tr w:rsidR="007C1681" w:rsidRPr="002A71B9" w:rsidTr="00206E97">
        <w:tc>
          <w:tcPr>
            <w:tcW w:w="1803" w:type="dxa"/>
            <w:shd w:val="clear" w:color="auto" w:fill="auto"/>
          </w:tcPr>
          <w:p w:rsidR="007C1681" w:rsidRPr="002A71B9" w:rsidRDefault="007C1681" w:rsidP="00206E97">
            <w:pPr>
              <w:spacing w:before="40" w:after="40" w:line="220" w:lineRule="exact"/>
              <w:ind w:right="113"/>
              <w:rPr>
                <w:sz w:val="18"/>
              </w:rPr>
            </w:pPr>
            <w:r w:rsidRPr="002A71B9">
              <w:rPr>
                <w:sz w:val="18"/>
              </w:rPr>
              <w:t>2012/2013</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98.0</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101.3</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89.9</w:t>
            </w:r>
          </w:p>
        </w:tc>
        <w:tc>
          <w:tcPr>
            <w:tcW w:w="1804"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92.5</w:t>
            </w:r>
          </w:p>
        </w:tc>
      </w:tr>
      <w:tr w:rsidR="007C1681" w:rsidRPr="002A71B9" w:rsidTr="00206E97">
        <w:tc>
          <w:tcPr>
            <w:tcW w:w="1803" w:type="dxa"/>
            <w:shd w:val="clear" w:color="auto" w:fill="auto"/>
          </w:tcPr>
          <w:p w:rsidR="007C1681" w:rsidRPr="002A71B9" w:rsidRDefault="007C1681" w:rsidP="00206E97">
            <w:pPr>
              <w:spacing w:before="40" w:after="40" w:line="220" w:lineRule="exact"/>
              <w:ind w:right="113"/>
              <w:rPr>
                <w:sz w:val="18"/>
              </w:rPr>
            </w:pPr>
            <w:r w:rsidRPr="002A71B9">
              <w:rPr>
                <w:sz w:val="18"/>
              </w:rPr>
              <w:t>2013/2014</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100.8</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102.7</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91.9</w:t>
            </w:r>
          </w:p>
        </w:tc>
        <w:tc>
          <w:tcPr>
            <w:tcW w:w="1804"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93.0</w:t>
            </w:r>
          </w:p>
        </w:tc>
      </w:tr>
      <w:tr w:rsidR="007C1681" w:rsidRPr="002A71B9" w:rsidTr="00206E97">
        <w:tc>
          <w:tcPr>
            <w:tcW w:w="1803" w:type="dxa"/>
            <w:shd w:val="clear" w:color="auto" w:fill="auto"/>
          </w:tcPr>
          <w:p w:rsidR="007C1681" w:rsidRPr="002A71B9" w:rsidRDefault="007C1681" w:rsidP="00206E97">
            <w:pPr>
              <w:spacing w:before="40" w:after="40" w:line="220" w:lineRule="exact"/>
              <w:ind w:right="113"/>
              <w:rPr>
                <w:sz w:val="18"/>
              </w:rPr>
            </w:pPr>
            <w:r w:rsidRPr="002A71B9">
              <w:rPr>
                <w:sz w:val="18"/>
              </w:rPr>
              <w:t>2014/2015</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102.5</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100.4</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92.9</w:t>
            </w:r>
          </w:p>
        </w:tc>
        <w:tc>
          <w:tcPr>
            <w:tcW w:w="1804"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90.4</w:t>
            </w:r>
          </w:p>
        </w:tc>
      </w:tr>
      <w:tr w:rsidR="007C1681" w:rsidRPr="002A71B9" w:rsidTr="00206E97">
        <w:tc>
          <w:tcPr>
            <w:tcW w:w="1803" w:type="dxa"/>
            <w:shd w:val="clear" w:color="auto" w:fill="auto"/>
          </w:tcPr>
          <w:p w:rsidR="007C1681" w:rsidRPr="002A71B9" w:rsidRDefault="007C1681" w:rsidP="00206E97">
            <w:pPr>
              <w:spacing w:before="40" w:after="40" w:line="220" w:lineRule="exact"/>
              <w:ind w:right="113"/>
              <w:rPr>
                <w:sz w:val="18"/>
              </w:rPr>
            </w:pPr>
            <w:r w:rsidRPr="002A71B9">
              <w:rPr>
                <w:sz w:val="18"/>
              </w:rPr>
              <w:t>2015/2016</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103.3</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lang w:bidi="ar-QA"/>
              </w:rPr>
            </w:pPr>
            <w:r w:rsidRPr="002A71B9">
              <w:rPr>
                <w:sz w:val="18"/>
                <w:lang w:bidi="ar-QA"/>
              </w:rPr>
              <w:t>103.9</w:t>
            </w:r>
          </w:p>
        </w:tc>
        <w:tc>
          <w:tcPr>
            <w:tcW w:w="1803" w:type="dxa"/>
            <w:shd w:val="clear" w:color="auto" w:fill="auto"/>
            <w:vAlign w:val="bottom"/>
          </w:tcPr>
          <w:p w:rsidR="007C1681" w:rsidRPr="002A71B9" w:rsidRDefault="007C1681" w:rsidP="00206E97">
            <w:pPr>
              <w:spacing w:before="40" w:after="40" w:line="220" w:lineRule="exact"/>
              <w:ind w:right="113"/>
              <w:jc w:val="right"/>
              <w:rPr>
                <w:sz w:val="18"/>
                <w:rtl/>
                <w:lang w:val="fr-FR" w:bidi="ar-QA"/>
              </w:rPr>
            </w:pPr>
            <w:r w:rsidRPr="002A71B9">
              <w:rPr>
                <w:sz w:val="18"/>
                <w:lang w:bidi="ar-QA"/>
              </w:rPr>
              <w:t>93.7</w:t>
            </w:r>
          </w:p>
        </w:tc>
        <w:tc>
          <w:tcPr>
            <w:tcW w:w="1804" w:type="dxa"/>
            <w:shd w:val="clear" w:color="auto" w:fill="auto"/>
            <w:vAlign w:val="bottom"/>
          </w:tcPr>
          <w:p w:rsidR="007C1681" w:rsidRPr="002A71B9" w:rsidRDefault="007C1681" w:rsidP="00206E97">
            <w:pPr>
              <w:spacing w:before="40" w:after="40" w:line="220" w:lineRule="exact"/>
              <w:ind w:right="113"/>
              <w:jc w:val="right"/>
              <w:rPr>
                <w:sz w:val="18"/>
                <w:rtl/>
                <w:lang w:val="fr-FR" w:bidi="ar-QA"/>
              </w:rPr>
            </w:pPr>
            <w:r w:rsidRPr="002A71B9">
              <w:rPr>
                <w:sz w:val="18"/>
                <w:lang w:bidi="ar-QA"/>
              </w:rPr>
              <w:t>94.1</w:t>
            </w:r>
          </w:p>
        </w:tc>
      </w:tr>
      <w:tr w:rsidR="007C1681" w:rsidRPr="002A71B9" w:rsidTr="00206E97">
        <w:tc>
          <w:tcPr>
            <w:tcW w:w="1803" w:type="dxa"/>
            <w:shd w:val="clear" w:color="auto" w:fill="auto"/>
          </w:tcPr>
          <w:p w:rsidR="007C1681" w:rsidRPr="002A71B9" w:rsidRDefault="007C1681" w:rsidP="003B2EE6">
            <w:pPr>
              <w:spacing w:before="40" w:after="100" w:line="220" w:lineRule="exact"/>
              <w:ind w:right="113"/>
              <w:rPr>
                <w:sz w:val="18"/>
              </w:rPr>
            </w:pPr>
            <w:r w:rsidRPr="002A71B9">
              <w:rPr>
                <w:sz w:val="18"/>
              </w:rPr>
              <w:t>2016/2017</w:t>
            </w:r>
          </w:p>
        </w:tc>
        <w:tc>
          <w:tcPr>
            <w:tcW w:w="1803" w:type="dxa"/>
            <w:shd w:val="clear" w:color="auto" w:fill="auto"/>
            <w:vAlign w:val="bottom"/>
          </w:tcPr>
          <w:p w:rsidR="007C1681" w:rsidRPr="002A71B9" w:rsidRDefault="007C1681" w:rsidP="003B2EE6">
            <w:pPr>
              <w:spacing w:before="40" w:after="100" w:line="220" w:lineRule="exact"/>
              <w:ind w:right="113"/>
              <w:jc w:val="right"/>
              <w:rPr>
                <w:sz w:val="18"/>
                <w:lang w:bidi="ar-QA"/>
              </w:rPr>
            </w:pPr>
            <w:r w:rsidRPr="002A71B9">
              <w:rPr>
                <w:sz w:val="18"/>
                <w:lang w:bidi="ar-QA"/>
              </w:rPr>
              <w:t>102.1</w:t>
            </w:r>
          </w:p>
        </w:tc>
        <w:tc>
          <w:tcPr>
            <w:tcW w:w="1803" w:type="dxa"/>
            <w:shd w:val="clear" w:color="auto" w:fill="auto"/>
            <w:vAlign w:val="bottom"/>
          </w:tcPr>
          <w:p w:rsidR="007C1681" w:rsidRPr="002A71B9" w:rsidRDefault="007C1681" w:rsidP="003B2EE6">
            <w:pPr>
              <w:spacing w:before="40" w:after="100" w:line="220" w:lineRule="exact"/>
              <w:ind w:right="113"/>
              <w:jc w:val="right"/>
              <w:rPr>
                <w:sz w:val="18"/>
                <w:lang w:bidi="ar-QA"/>
              </w:rPr>
            </w:pPr>
            <w:r w:rsidRPr="002A71B9">
              <w:rPr>
                <w:sz w:val="18"/>
                <w:lang w:bidi="ar-QA"/>
              </w:rPr>
              <w:t>108.0</w:t>
            </w:r>
          </w:p>
        </w:tc>
        <w:tc>
          <w:tcPr>
            <w:tcW w:w="1803" w:type="dxa"/>
            <w:shd w:val="clear" w:color="auto" w:fill="auto"/>
            <w:vAlign w:val="bottom"/>
          </w:tcPr>
          <w:p w:rsidR="007C1681" w:rsidRPr="002A71B9" w:rsidRDefault="007C1681" w:rsidP="003B2EE6">
            <w:pPr>
              <w:spacing w:before="40" w:after="100" w:line="220" w:lineRule="exact"/>
              <w:ind w:right="113"/>
              <w:jc w:val="right"/>
              <w:rPr>
                <w:sz w:val="18"/>
                <w:rtl/>
                <w:lang w:val="fr-FR" w:bidi="ar-QA"/>
              </w:rPr>
            </w:pPr>
            <w:r w:rsidRPr="002A71B9">
              <w:rPr>
                <w:sz w:val="18"/>
                <w:lang w:bidi="ar-QA"/>
              </w:rPr>
              <w:t>92.7</w:t>
            </w:r>
          </w:p>
        </w:tc>
        <w:tc>
          <w:tcPr>
            <w:tcW w:w="1804" w:type="dxa"/>
            <w:shd w:val="clear" w:color="auto" w:fill="auto"/>
            <w:vAlign w:val="bottom"/>
          </w:tcPr>
          <w:p w:rsidR="007C1681" w:rsidRPr="002A71B9" w:rsidRDefault="007C1681" w:rsidP="003B2EE6">
            <w:pPr>
              <w:spacing w:before="40" w:after="100" w:line="220" w:lineRule="exact"/>
              <w:ind w:right="113"/>
              <w:jc w:val="right"/>
              <w:rPr>
                <w:sz w:val="18"/>
                <w:rtl/>
                <w:lang w:val="fr-FR" w:bidi="ar-QA"/>
              </w:rPr>
            </w:pPr>
            <w:r w:rsidRPr="002A71B9">
              <w:rPr>
                <w:sz w:val="18"/>
                <w:lang w:bidi="ar-QA"/>
              </w:rPr>
              <w:t>98.1</w:t>
            </w:r>
          </w:p>
        </w:tc>
      </w:tr>
    </w:tbl>
    <w:p w:rsidR="006F6FBC" w:rsidRPr="00CC1708" w:rsidRDefault="006F6FBC" w:rsidP="0058408D">
      <w:pPr>
        <w:pStyle w:val="SingleTxtGC"/>
        <w:spacing w:before="120"/>
        <w:rPr>
          <w:rFonts w:ascii="Time New Roman" w:hAnsi="Time New Roman" w:hint="eastAsia"/>
          <w:sz w:val="18"/>
          <w:szCs w:val="18"/>
        </w:rPr>
      </w:pPr>
      <w:r w:rsidRPr="00CC1708">
        <w:rPr>
          <w:rFonts w:ascii="Time New Roman" w:hAnsi="Time New Roman"/>
        </w:rPr>
        <w:tab/>
      </w:r>
      <w:r w:rsidRPr="00F37CE3">
        <w:rPr>
          <w:rFonts w:ascii="Time New Roman" w:eastAsia="楷体" w:hAnsi="Time New Roman"/>
          <w:sz w:val="18"/>
          <w:szCs w:val="18"/>
        </w:rPr>
        <w:t>资料来源</w:t>
      </w:r>
      <w:r w:rsidR="00AC5B09">
        <w:rPr>
          <w:rFonts w:ascii="Time New Roman" w:hAnsi="Time New Roman"/>
          <w:sz w:val="18"/>
          <w:szCs w:val="18"/>
        </w:rPr>
        <w:t>：</w:t>
      </w:r>
      <w:r w:rsidRPr="00CC1708">
        <w:rPr>
          <w:rFonts w:ascii="Time New Roman" w:hAnsi="Time New Roman"/>
          <w:sz w:val="18"/>
          <w:szCs w:val="18"/>
        </w:rPr>
        <w:t>发展规划和统计部</w:t>
      </w:r>
      <w:r w:rsidR="00AC5B09">
        <w:rPr>
          <w:rFonts w:ascii="Time New Roman" w:hAnsi="Time New Roman"/>
          <w:sz w:val="18"/>
          <w:szCs w:val="18"/>
        </w:rPr>
        <w:t>，</w:t>
      </w:r>
      <w:r w:rsidRPr="00CC1708">
        <w:rPr>
          <w:rFonts w:ascii="Time New Roman" w:hAnsi="Time New Roman"/>
          <w:sz w:val="18"/>
          <w:szCs w:val="18"/>
        </w:rPr>
        <w:t>《卡塔尔教育</w:t>
      </w:r>
      <w:r w:rsidR="00AC5B09">
        <w:rPr>
          <w:rFonts w:ascii="Time New Roman" w:hAnsi="Time New Roman"/>
          <w:sz w:val="18"/>
          <w:szCs w:val="18"/>
        </w:rPr>
        <w:t>：</w:t>
      </w:r>
      <w:r w:rsidR="00AC5B09">
        <w:rPr>
          <w:rFonts w:ascii="Time New Roman" w:hAnsi="Time New Roman"/>
          <w:sz w:val="18"/>
          <w:szCs w:val="18"/>
        </w:rPr>
        <w:t>2</w:t>
      </w:r>
      <w:r w:rsidRPr="00CC1708">
        <w:rPr>
          <w:rFonts w:ascii="Time New Roman" w:hAnsi="Time New Roman"/>
          <w:sz w:val="18"/>
          <w:szCs w:val="18"/>
        </w:rPr>
        <w:t>0</w:t>
      </w:r>
      <w:r w:rsidR="00AC5B09">
        <w:rPr>
          <w:rFonts w:ascii="Time New Roman" w:hAnsi="Time New Roman"/>
          <w:sz w:val="18"/>
          <w:szCs w:val="18"/>
        </w:rPr>
        <w:t>17</w:t>
      </w:r>
      <w:r w:rsidRPr="00CC1708">
        <w:rPr>
          <w:rFonts w:ascii="Time New Roman" w:hAnsi="Time New Roman"/>
          <w:sz w:val="18"/>
          <w:szCs w:val="18"/>
        </w:rPr>
        <w:t>年统计概要》。</w:t>
      </w:r>
    </w:p>
    <w:p w:rsidR="006F6FBC" w:rsidRPr="00CC1708" w:rsidRDefault="006F6FBC" w:rsidP="00CC1708">
      <w:pPr>
        <w:pStyle w:val="SingleTxtGC"/>
        <w:rPr>
          <w:rFonts w:ascii="Time New Roman" w:hAnsi="Time New Roman" w:hint="eastAsia"/>
          <w:spacing w:val="-4"/>
          <w:sz w:val="18"/>
          <w:szCs w:val="18"/>
        </w:rPr>
      </w:pPr>
      <w:r w:rsidRPr="00CC1708">
        <w:rPr>
          <w:rFonts w:ascii="Time New Roman" w:hAnsi="Time New Roman"/>
          <w:sz w:val="18"/>
          <w:szCs w:val="18"/>
        </w:rPr>
        <w:tab/>
      </w:r>
      <w:r w:rsidRPr="00F37CE3">
        <w:rPr>
          <w:rFonts w:ascii="Time New Roman" w:eastAsia="楷体" w:hAnsi="Time New Roman"/>
          <w:sz w:val="18"/>
          <w:szCs w:val="18"/>
        </w:rPr>
        <w:t>资料来源</w:t>
      </w:r>
      <w:r w:rsidR="00AC5B09">
        <w:rPr>
          <w:rFonts w:ascii="Time New Roman" w:hAnsi="Time New Roman"/>
          <w:spacing w:val="-4"/>
          <w:sz w:val="18"/>
          <w:szCs w:val="18"/>
        </w:rPr>
        <w:t>：</w:t>
      </w:r>
      <w:r w:rsidRPr="00CC1708">
        <w:rPr>
          <w:rFonts w:ascii="Time New Roman" w:hAnsi="Time New Roman"/>
          <w:spacing w:val="-4"/>
          <w:sz w:val="18"/>
          <w:szCs w:val="18"/>
        </w:rPr>
        <w:t>发展规划和统计部</w:t>
      </w:r>
      <w:r w:rsidR="00AC5B09">
        <w:rPr>
          <w:rFonts w:ascii="Time New Roman" w:hAnsi="Time New Roman"/>
          <w:spacing w:val="-4"/>
          <w:sz w:val="18"/>
          <w:szCs w:val="18"/>
        </w:rPr>
        <w:t>，</w:t>
      </w:r>
      <w:r w:rsidRPr="00CC1708">
        <w:rPr>
          <w:rFonts w:ascii="Time New Roman" w:hAnsi="Time New Roman"/>
          <w:spacing w:val="-4"/>
          <w:sz w:val="18"/>
          <w:szCs w:val="18"/>
        </w:rPr>
        <w:t>《</w:t>
      </w:r>
      <w:r w:rsidR="00AC5B09">
        <w:rPr>
          <w:rFonts w:ascii="Time New Roman" w:hAnsi="Time New Roman"/>
          <w:spacing w:val="-4"/>
          <w:sz w:val="18"/>
          <w:szCs w:val="18"/>
        </w:rPr>
        <w:t>2</w:t>
      </w:r>
      <w:r w:rsidRPr="00CC1708">
        <w:rPr>
          <w:rFonts w:ascii="Time New Roman" w:hAnsi="Time New Roman"/>
          <w:spacing w:val="-4"/>
          <w:sz w:val="18"/>
          <w:szCs w:val="18"/>
        </w:rPr>
        <w:t>0</w:t>
      </w:r>
      <w:r w:rsidR="00AC5B09">
        <w:rPr>
          <w:rFonts w:ascii="Time New Roman" w:hAnsi="Time New Roman"/>
          <w:spacing w:val="-4"/>
          <w:sz w:val="18"/>
          <w:szCs w:val="18"/>
        </w:rPr>
        <w:t>15/2</w:t>
      </w:r>
      <w:r w:rsidRPr="00CC1708">
        <w:rPr>
          <w:rFonts w:ascii="Time New Roman" w:hAnsi="Time New Roman"/>
          <w:spacing w:val="-4"/>
          <w:sz w:val="18"/>
          <w:szCs w:val="18"/>
        </w:rPr>
        <w:t>0</w:t>
      </w:r>
      <w:r w:rsidR="00AC5B09">
        <w:rPr>
          <w:rFonts w:ascii="Time New Roman" w:hAnsi="Time New Roman"/>
          <w:spacing w:val="-4"/>
          <w:sz w:val="18"/>
          <w:szCs w:val="18"/>
        </w:rPr>
        <w:t>16</w:t>
      </w:r>
      <w:r w:rsidRPr="00CC1708">
        <w:rPr>
          <w:rFonts w:ascii="Time New Roman" w:hAnsi="Time New Roman"/>
          <w:spacing w:val="-4"/>
          <w:sz w:val="18"/>
          <w:szCs w:val="18"/>
        </w:rPr>
        <w:t>学年至</w:t>
      </w:r>
      <w:r w:rsidR="00AC5B09">
        <w:rPr>
          <w:rFonts w:ascii="Time New Roman" w:hAnsi="Time New Roman"/>
          <w:spacing w:val="-4"/>
          <w:sz w:val="18"/>
          <w:szCs w:val="18"/>
        </w:rPr>
        <w:t>2</w:t>
      </w:r>
      <w:r w:rsidRPr="00CC1708">
        <w:rPr>
          <w:rFonts w:ascii="Time New Roman" w:hAnsi="Time New Roman"/>
          <w:spacing w:val="-4"/>
          <w:sz w:val="18"/>
          <w:szCs w:val="18"/>
        </w:rPr>
        <w:t>0</w:t>
      </w:r>
      <w:r w:rsidR="00AC5B09">
        <w:rPr>
          <w:rFonts w:ascii="Time New Roman" w:hAnsi="Time New Roman"/>
          <w:spacing w:val="-4"/>
          <w:sz w:val="18"/>
          <w:szCs w:val="18"/>
        </w:rPr>
        <w:t>16/2</w:t>
      </w:r>
      <w:r w:rsidRPr="00CC1708">
        <w:rPr>
          <w:rFonts w:ascii="Time New Roman" w:hAnsi="Time New Roman"/>
          <w:spacing w:val="-4"/>
          <w:sz w:val="18"/>
          <w:szCs w:val="18"/>
        </w:rPr>
        <w:t>0</w:t>
      </w:r>
      <w:r w:rsidR="00AC5B09">
        <w:rPr>
          <w:rFonts w:ascii="Time New Roman" w:hAnsi="Time New Roman"/>
          <w:spacing w:val="-4"/>
          <w:sz w:val="18"/>
          <w:szCs w:val="18"/>
        </w:rPr>
        <w:t>17</w:t>
      </w:r>
      <w:r w:rsidRPr="00CC1708">
        <w:rPr>
          <w:rFonts w:ascii="Time New Roman" w:hAnsi="Time New Roman"/>
          <w:spacing w:val="-4"/>
          <w:sz w:val="18"/>
          <w:szCs w:val="18"/>
        </w:rPr>
        <w:t>学年教育统计数据汇编》。</w:t>
      </w:r>
    </w:p>
    <w:p w:rsidR="006F6FBC" w:rsidRPr="00CC1708" w:rsidRDefault="006F6FBC" w:rsidP="00BC74AA">
      <w:pPr>
        <w:pStyle w:val="H23GC"/>
      </w:pPr>
      <w:r w:rsidRPr="00CC1708">
        <w:tab/>
      </w:r>
      <w:r w:rsidRPr="00CC1708">
        <w:tab/>
      </w:r>
      <w:r w:rsidRPr="00CC1708">
        <w:t>初中教师</w:t>
      </w:r>
    </w:p>
    <w:p w:rsidR="006F6FBC" w:rsidRPr="00CC1708" w:rsidRDefault="00AC5B09" w:rsidP="00CC1708">
      <w:pPr>
        <w:pStyle w:val="SingleTxtGC"/>
        <w:rPr>
          <w:rFonts w:ascii="Time New Roman" w:hAnsi="Time New Roman" w:hint="eastAsia"/>
        </w:rPr>
      </w:pPr>
      <w:bookmarkStart w:id="0" w:name="_Hlk6433753"/>
      <w:r>
        <w:rPr>
          <w:rFonts w:ascii="Time New Roman" w:hAnsi="Time New Roman"/>
        </w:rPr>
        <w:t>26.</w:t>
      </w:r>
      <w:r w:rsidR="005B243C" w:rsidRPr="00CC1708">
        <w:rPr>
          <w:rFonts w:ascii="Time New Roman" w:hAnsi="Time New Roman"/>
        </w:rPr>
        <w:tab/>
      </w:r>
      <w:r w:rsidR="006F6FBC" w:rsidRPr="00CC1708">
        <w:rPr>
          <w:rFonts w:ascii="Time New Roman" w:hAnsi="Time New Roman"/>
        </w:rPr>
        <w:t>初中教师由</w:t>
      </w:r>
      <w:r>
        <w:rPr>
          <w:rFonts w:ascii="Time New Roman" w:hAnsi="Time New Roman"/>
        </w:rPr>
        <w:t>2</w:t>
      </w:r>
      <w:r w:rsidR="006F6FBC" w:rsidRPr="00CC1708">
        <w:rPr>
          <w:rFonts w:ascii="Time New Roman" w:hAnsi="Time New Roman"/>
        </w:rPr>
        <w:t>0</w:t>
      </w:r>
      <w:r>
        <w:rPr>
          <w:rFonts w:ascii="Time New Roman" w:hAnsi="Time New Roman"/>
        </w:rPr>
        <w:t>1</w:t>
      </w:r>
      <w:r w:rsidR="006F6FBC" w:rsidRPr="00CC1708">
        <w:rPr>
          <w:rFonts w:ascii="Time New Roman" w:hAnsi="Time New Roman"/>
        </w:rPr>
        <w:t>0</w:t>
      </w:r>
      <w:r>
        <w:rPr>
          <w:rFonts w:ascii="Time New Roman" w:hAnsi="Time New Roman"/>
        </w:rPr>
        <w:t>/2</w:t>
      </w:r>
      <w:r w:rsidR="006F6FBC" w:rsidRPr="00CC1708">
        <w:rPr>
          <w:rFonts w:ascii="Time New Roman" w:hAnsi="Time New Roman"/>
        </w:rPr>
        <w:t>0</w:t>
      </w:r>
      <w:r>
        <w:rPr>
          <w:rFonts w:ascii="Time New Roman" w:hAnsi="Time New Roman"/>
        </w:rPr>
        <w:t>11</w:t>
      </w:r>
      <w:r w:rsidR="006F6FBC" w:rsidRPr="00CC1708">
        <w:rPr>
          <w:rFonts w:ascii="Time New Roman" w:hAnsi="Time New Roman"/>
        </w:rPr>
        <w:t>学年的</w:t>
      </w:r>
      <w:r>
        <w:rPr>
          <w:rFonts w:ascii="Time New Roman" w:hAnsi="Time New Roman"/>
        </w:rPr>
        <w:t>4</w:t>
      </w:r>
      <w:r w:rsidR="00282ABA">
        <w:rPr>
          <w:rFonts w:ascii="Time New Roman" w:hAnsi="Time New Roman"/>
        </w:rPr>
        <w:t>,</w:t>
      </w:r>
      <w:r>
        <w:rPr>
          <w:rFonts w:ascii="Time New Roman" w:hAnsi="Time New Roman"/>
        </w:rPr>
        <w:t>392</w:t>
      </w:r>
      <w:r w:rsidR="006F6FBC" w:rsidRPr="00CC1708">
        <w:rPr>
          <w:rFonts w:ascii="Time New Roman" w:hAnsi="Time New Roman"/>
        </w:rPr>
        <w:t>人升至</w:t>
      </w:r>
      <w:r>
        <w:rPr>
          <w:rFonts w:ascii="Time New Roman" w:hAnsi="Time New Roman"/>
        </w:rPr>
        <w:t>2</w:t>
      </w:r>
      <w:r w:rsidR="006F6FBC" w:rsidRPr="00CC1708">
        <w:rPr>
          <w:rFonts w:ascii="Time New Roman" w:hAnsi="Time New Roman"/>
        </w:rPr>
        <w:t>0</w:t>
      </w:r>
      <w:r>
        <w:rPr>
          <w:rFonts w:ascii="Time New Roman" w:hAnsi="Time New Roman"/>
        </w:rPr>
        <w:t>15/2</w:t>
      </w:r>
      <w:r w:rsidR="006F6FBC" w:rsidRPr="00CC1708">
        <w:rPr>
          <w:rFonts w:ascii="Time New Roman" w:hAnsi="Time New Roman"/>
        </w:rPr>
        <w:t>0</w:t>
      </w:r>
      <w:r>
        <w:rPr>
          <w:rFonts w:ascii="Time New Roman" w:hAnsi="Time New Roman"/>
        </w:rPr>
        <w:t>16</w:t>
      </w:r>
      <w:r w:rsidR="006F6FBC" w:rsidRPr="00CC1708">
        <w:rPr>
          <w:rFonts w:ascii="Time New Roman" w:hAnsi="Time New Roman"/>
        </w:rPr>
        <w:t>学年的</w:t>
      </w:r>
      <w:r>
        <w:rPr>
          <w:rFonts w:ascii="Time New Roman" w:hAnsi="Time New Roman"/>
        </w:rPr>
        <w:t>4</w:t>
      </w:r>
      <w:r w:rsidR="00AB7371">
        <w:rPr>
          <w:rFonts w:ascii="Time New Roman" w:hAnsi="Time New Roman"/>
        </w:rPr>
        <w:t>,</w:t>
      </w:r>
      <w:r>
        <w:rPr>
          <w:rFonts w:ascii="Time New Roman" w:hAnsi="Time New Roman"/>
        </w:rPr>
        <w:t>9</w:t>
      </w:r>
      <w:r w:rsidR="006F6FBC" w:rsidRPr="00CC1708">
        <w:rPr>
          <w:rFonts w:ascii="Time New Roman" w:hAnsi="Time New Roman"/>
        </w:rPr>
        <w:t>0</w:t>
      </w:r>
      <w:r>
        <w:rPr>
          <w:rFonts w:ascii="Time New Roman" w:hAnsi="Time New Roman"/>
        </w:rPr>
        <w:t>2</w:t>
      </w:r>
      <w:r w:rsidR="006F6FBC" w:rsidRPr="00CC1708">
        <w:rPr>
          <w:rFonts w:ascii="Time New Roman" w:hAnsi="Time New Roman"/>
        </w:rPr>
        <w:t>人</w:t>
      </w:r>
      <w:r>
        <w:rPr>
          <w:rFonts w:ascii="Time New Roman" w:hAnsi="Time New Roman"/>
        </w:rPr>
        <w:t>，</w:t>
      </w:r>
      <w:r>
        <w:rPr>
          <w:rFonts w:ascii="Time New Roman" w:hAnsi="Time New Roman"/>
        </w:rPr>
        <w:t>4</w:t>
      </w:r>
      <w:r w:rsidR="00AB7371">
        <w:rPr>
          <w:rFonts w:ascii="Time New Roman" w:hAnsi="Time New Roman"/>
        </w:rPr>
        <w:t>,</w:t>
      </w:r>
      <w:r>
        <w:rPr>
          <w:rFonts w:ascii="Time New Roman" w:hAnsi="Time New Roman"/>
        </w:rPr>
        <w:t>9</w:t>
      </w:r>
      <w:r w:rsidR="006F6FBC" w:rsidRPr="00CC1708">
        <w:rPr>
          <w:rFonts w:ascii="Time New Roman" w:hAnsi="Time New Roman"/>
        </w:rPr>
        <w:t>0</w:t>
      </w:r>
      <w:r>
        <w:rPr>
          <w:rFonts w:ascii="Time New Roman" w:hAnsi="Time New Roman"/>
        </w:rPr>
        <w:t>2</w:t>
      </w:r>
      <w:r w:rsidR="006F6FBC" w:rsidRPr="00CC1708">
        <w:rPr>
          <w:rFonts w:ascii="Time New Roman" w:hAnsi="Time New Roman"/>
        </w:rPr>
        <w:t>人中</w:t>
      </w:r>
      <w:r>
        <w:rPr>
          <w:rFonts w:ascii="Time New Roman" w:hAnsi="Time New Roman"/>
        </w:rPr>
        <w:t>14%</w:t>
      </w:r>
      <w:r w:rsidR="006F6FBC" w:rsidRPr="00CC1708">
        <w:rPr>
          <w:rFonts w:ascii="Time New Roman" w:hAnsi="Time New Roman"/>
        </w:rPr>
        <w:t>为卡塔尔籍</w:t>
      </w:r>
      <w:r>
        <w:rPr>
          <w:rFonts w:ascii="Time New Roman" w:hAnsi="Time New Roman"/>
        </w:rPr>
        <w:t>，</w:t>
      </w:r>
      <w:r>
        <w:rPr>
          <w:rFonts w:ascii="Time New Roman" w:hAnsi="Time New Roman"/>
        </w:rPr>
        <w:t>86%</w:t>
      </w:r>
      <w:r w:rsidR="006F6FBC" w:rsidRPr="00CC1708">
        <w:rPr>
          <w:rFonts w:ascii="Time New Roman" w:hAnsi="Time New Roman"/>
        </w:rPr>
        <w:t>为非卡塔尔籍。其中</w:t>
      </w:r>
      <w:r>
        <w:rPr>
          <w:rFonts w:ascii="Time New Roman" w:hAnsi="Time New Roman"/>
        </w:rPr>
        <w:t>，</w:t>
      </w:r>
      <w:r w:rsidR="006F6FBC" w:rsidRPr="00CC1708">
        <w:rPr>
          <w:rFonts w:ascii="Time New Roman" w:hAnsi="Time New Roman"/>
        </w:rPr>
        <w:t>男校教师</w:t>
      </w:r>
      <w:r>
        <w:rPr>
          <w:rFonts w:ascii="Time New Roman" w:hAnsi="Time New Roman"/>
        </w:rPr>
        <w:t>1</w:t>
      </w:r>
      <w:r w:rsidR="00AB7371">
        <w:rPr>
          <w:rFonts w:ascii="Time New Roman" w:hAnsi="Time New Roman"/>
        </w:rPr>
        <w:t>,</w:t>
      </w:r>
      <w:r>
        <w:rPr>
          <w:rFonts w:ascii="Time New Roman" w:hAnsi="Time New Roman"/>
        </w:rPr>
        <w:t>691</w:t>
      </w:r>
      <w:r w:rsidR="006F6FBC" w:rsidRPr="00CC1708">
        <w:rPr>
          <w:rFonts w:ascii="Time New Roman" w:hAnsi="Time New Roman"/>
        </w:rPr>
        <w:t>人</w:t>
      </w:r>
      <w:r>
        <w:rPr>
          <w:rFonts w:ascii="Time New Roman" w:hAnsi="Time New Roman"/>
        </w:rPr>
        <w:t>，</w:t>
      </w:r>
      <w:r w:rsidR="006F6FBC" w:rsidRPr="00CC1708">
        <w:rPr>
          <w:rFonts w:ascii="Time New Roman" w:hAnsi="Time New Roman"/>
        </w:rPr>
        <w:t>女校教师</w:t>
      </w:r>
      <w:r>
        <w:rPr>
          <w:rFonts w:ascii="Time New Roman" w:hAnsi="Time New Roman"/>
        </w:rPr>
        <w:t>1</w:t>
      </w:r>
      <w:r w:rsidR="00AB7371">
        <w:rPr>
          <w:rFonts w:ascii="Time New Roman" w:hAnsi="Time New Roman"/>
        </w:rPr>
        <w:t>,</w:t>
      </w:r>
      <w:r>
        <w:rPr>
          <w:rFonts w:ascii="Time New Roman" w:hAnsi="Time New Roman"/>
        </w:rPr>
        <w:t>652</w:t>
      </w:r>
      <w:r w:rsidR="006F6FBC" w:rsidRPr="00CC1708">
        <w:rPr>
          <w:rFonts w:ascii="Time New Roman" w:hAnsi="Time New Roman"/>
        </w:rPr>
        <w:t>人</w:t>
      </w:r>
      <w:r>
        <w:rPr>
          <w:rFonts w:ascii="Time New Roman" w:hAnsi="Time New Roman"/>
        </w:rPr>
        <w:t>，</w:t>
      </w:r>
      <w:r w:rsidR="006F6FBC" w:rsidRPr="00CC1708">
        <w:rPr>
          <w:rFonts w:ascii="Time New Roman" w:hAnsi="Time New Roman"/>
        </w:rPr>
        <w:t>男女兼收学校教师</w:t>
      </w:r>
      <w:r>
        <w:rPr>
          <w:rFonts w:ascii="Time New Roman" w:hAnsi="Time New Roman"/>
        </w:rPr>
        <w:t>1</w:t>
      </w:r>
      <w:r w:rsidR="00AB7371">
        <w:rPr>
          <w:rFonts w:ascii="Time New Roman" w:hAnsi="Time New Roman"/>
        </w:rPr>
        <w:t>,</w:t>
      </w:r>
      <w:r>
        <w:rPr>
          <w:rFonts w:ascii="Time New Roman" w:hAnsi="Time New Roman"/>
        </w:rPr>
        <w:t>559</w:t>
      </w:r>
      <w:r w:rsidR="006F6FBC" w:rsidRPr="00CC1708">
        <w:rPr>
          <w:rFonts w:ascii="Time New Roman" w:hAnsi="Time New Roman"/>
        </w:rPr>
        <w:t>人。</w:t>
      </w:r>
    </w:p>
    <w:bookmarkEnd w:id="0"/>
    <w:p w:rsidR="006F6FBC" w:rsidRPr="00CC1708" w:rsidRDefault="006F6FBC" w:rsidP="00BC74AA">
      <w:pPr>
        <w:pStyle w:val="H23GC"/>
      </w:pPr>
      <w:r w:rsidRPr="00CC1708">
        <w:tab/>
      </w:r>
      <w:r w:rsidRPr="00CC1708">
        <w:tab/>
      </w:r>
      <w:r w:rsidRPr="00CC1708">
        <w:t>毛入学率和净入学率</w:t>
      </w:r>
    </w:p>
    <w:p w:rsidR="006F6FBC" w:rsidRPr="00CC1708" w:rsidRDefault="00AC5B09" w:rsidP="00CC1708">
      <w:pPr>
        <w:pStyle w:val="SingleTxtGC"/>
        <w:rPr>
          <w:rFonts w:ascii="Time New Roman" w:hAnsi="Time New Roman" w:hint="eastAsia"/>
        </w:rPr>
      </w:pPr>
      <w:r>
        <w:rPr>
          <w:rFonts w:ascii="Time New Roman" w:hAnsi="Time New Roman"/>
        </w:rPr>
        <w:t>27.</w:t>
      </w:r>
      <w:r w:rsidR="005B243C" w:rsidRPr="00CC1708">
        <w:rPr>
          <w:rFonts w:ascii="Time New Roman" w:hAnsi="Time New Roman"/>
        </w:rPr>
        <w:tab/>
      </w:r>
      <w:r>
        <w:rPr>
          <w:rFonts w:ascii="Time New Roman" w:hAnsi="Time New Roman"/>
        </w:rPr>
        <w:t>2</w:t>
      </w:r>
      <w:r w:rsidR="006F6FBC" w:rsidRPr="00CC1708">
        <w:rPr>
          <w:rFonts w:ascii="Time New Roman" w:hAnsi="Time New Roman"/>
        </w:rPr>
        <w:t>0</w:t>
      </w:r>
      <w:r>
        <w:rPr>
          <w:rFonts w:ascii="Time New Roman" w:hAnsi="Time New Roman"/>
        </w:rPr>
        <w:t>16/2</w:t>
      </w:r>
      <w:r w:rsidR="006F6FBC" w:rsidRPr="00CC1708">
        <w:rPr>
          <w:rFonts w:ascii="Time New Roman" w:hAnsi="Time New Roman"/>
        </w:rPr>
        <w:t>0</w:t>
      </w:r>
      <w:r>
        <w:rPr>
          <w:rFonts w:ascii="Time New Roman" w:hAnsi="Time New Roman"/>
        </w:rPr>
        <w:t>17</w:t>
      </w:r>
      <w:r w:rsidR="006F6FBC" w:rsidRPr="00CC1708">
        <w:rPr>
          <w:rFonts w:ascii="Time New Roman" w:hAnsi="Time New Roman"/>
        </w:rPr>
        <w:t>学年初中教育阶段男生和女生的毛入学率分别为</w:t>
      </w:r>
      <w:r>
        <w:rPr>
          <w:rFonts w:ascii="Time New Roman" w:hAnsi="Time New Roman"/>
        </w:rPr>
        <w:t>1</w:t>
      </w:r>
      <w:r w:rsidR="006F6FBC" w:rsidRPr="00CC1708">
        <w:rPr>
          <w:rFonts w:ascii="Time New Roman" w:hAnsi="Time New Roman"/>
        </w:rPr>
        <w:t>0</w:t>
      </w:r>
      <w:r>
        <w:rPr>
          <w:rFonts w:ascii="Time New Roman" w:hAnsi="Time New Roman"/>
        </w:rPr>
        <w:t>4.1</w:t>
      </w:r>
      <w:r w:rsidR="006F6FBC" w:rsidRPr="00CC1708">
        <w:rPr>
          <w:rFonts w:ascii="Time New Roman" w:hAnsi="Time New Roman"/>
        </w:rPr>
        <w:t>和</w:t>
      </w:r>
      <w:r>
        <w:rPr>
          <w:rFonts w:ascii="Time New Roman" w:hAnsi="Time New Roman"/>
        </w:rPr>
        <w:t>1</w:t>
      </w:r>
      <w:r w:rsidR="006F6FBC" w:rsidRPr="00CC1708">
        <w:rPr>
          <w:rFonts w:ascii="Time New Roman" w:hAnsi="Time New Roman"/>
        </w:rPr>
        <w:t>0</w:t>
      </w:r>
      <w:r>
        <w:rPr>
          <w:rFonts w:ascii="Time New Roman" w:hAnsi="Time New Roman"/>
        </w:rPr>
        <w:t>2.6,</w:t>
      </w:r>
      <w:r w:rsidR="00591008">
        <w:rPr>
          <w:rFonts w:ascii="Time New Roman" w:hAnsi="Time New Roman"/>
        </w:rPr>
        <w:t xml:space="preserve"> </w:t>
      </w:r>
      <w:r w:rsidR="006F6FBC" w:rsidRPr="00CC1708">
        <w:rPr>
          <w:rFonts w:ascii="Time New Roman" w:hAnsi="Time New Roman"/>
        </w:rPr>
        <w:t>该学年性别平等指数为</w:t>
      </w:r>
      <w:r>
        <w:rPr>
          <w:rFonts w:ascii="Time New Roman" w:hAnsi="Time New Roman"/>
        </w:rPr>
        <w:t>1</w:t>
      </w:r>
      <w:r w:rsidR="006F6FBC" w:rsidRPr="00CC1708">
        <w:rPr>
          <w:rFonts w:ascii="Time New Roman" w:hAnsi="Time New Roman"/>
        </w:rPr>
        <w:t>0</w:t>
      </w:r>
      <w:r>
        <w:rPr>
          <w:rFonts w:ascii="Time New Roman" w:hAnsi="Time New Roman"/>
        </w:rPr>
        <w:t>3.4%</w:t>
      </w:r>
      <w:r w:rsidR="006F6FBC" w:rsidRPr="00CC1708">
        <w:rPr>
          <w:rFonts w:ascii="Time New Roman" w:hAnsi="Time New Roman"/>
        </w:rPr>
        <w:t>。</w:t>
      </w:r>
      <w:r>
        <w:rPr>
          <w:rFonts w:ascii="Time New Roman" w:hAnsi="Time New Roman"/>
        </w:rPr>
        <w:t>2</w:t>
      </w:r>
      <w:r w:rsidR="006F6FBC" w:rsidRPr="00CC1708">
        <w:rPr>
          <w:rFonts w:ascii="Time New Roman" w:hAnsi="Time New Roman"/>
        </w:rPr>
        <w:t>0</w:t>
      </w:r>
      <w:r>
        <w:rPr>
          <w:rFonts w:ascii="Time New Roman" w:hAnsi="Time New Roman"/>
        </w:rPr>
        <w:t>16/2</w:t>
      </w:r>
      <w:r w:rsidR="006F6FBC" w:rsidRPr="00CC1708">
        <w:rPr>
          <w:rFonts w:ascii="Time New Roman" w:hAnsi="Time New Roman"/>
        </w:rPr>
        <w:t>0</w:t>
      </w:r>
      <w:r>
        <w:rPr>
          <w:rFonts w:ascii="Time New Roman" w:hAnsi="Time New Roman"/>
        </w:rPr>
        <w:t>17</w:t>
      </w:r>
      <w:r w:rsidR="006F6FBC" w:rsidRPr="00CC1708">
        <w:rPr>
          <w:rFonts w:ascii="Time New Roman" w:hAnsi="Time New Roman"/>
        </w:rPr>
        <w:t>学年男生和女生的净入学率分别为</w:t>
      </w:r>
      <w:r>
        <w:rPr>
          <w:rFonts w:ascii="Time New Roman" w:hAnsi="Time New Roman"/>
        </w:rPr>
        <w:t>84.8</w:t>
      </w:r>
      <w:r w:rsidR="006F6FBC" w:rsidRPr="00CC1708">
        <w:rPr>
          <w:rFonts w:ascii="Time New Roman" w:hAnsi="Time New Roman"/>
        </w:rPr>
        <w:t>和</w:t>
      </w:r>
      <w:r>
        <w:rPr>
          <w:rFonts w:ascii="Time New Roman" w:hAnsi="Time New Roman"/>
        </w:rPr>
        <w:t>84.8,</w:t>
      </w:r>
      <w:r w:rsidR="006F6FBC" w:rsidRPr="00CC1708">
        <w:rPr>
          <w:rFonts w:ascii="Time New Roman" w:hAnsi="Time New Roman"/>
        </w:rPr>
        <w:t>该学年性别平等指数为</w:t>
      </w:r>
      <w:r>
        <w:rPr>
          <w:rFonts w:ascii="Time New Roman" w:hAnsi="Time New Roman"/>
        </w:rPr>
        <w:t>1</w:t>
      </w:r>
      <w:r w:rsidR="006F6FBC" w:rsidRPr="00CC1708">
        <w:rPr>
          <w:rFonts w:ascii="Time New Roman" w:hAnsi="Time New Roman"/>
        </w:rPr>
        <w:t>00</w:t>
      </w:r>
      <w:r>
        <w:rPr>
          <w:rFonts w:ascii="Time New Roman" w:hAnsi="Time New Roman"/>
        </w:rPr>
        <w:t>%</w:t>
      </w:r>
      <w:r w:rsidR="006F6FBC" w:rsidRPr="00CC1708">
        <w:rPr>
          <w:rFonts w:ascii="Time New Roman" w:hAnsi="Time New Roman"/>
        </w:rPr>
        <w:t>。</w:t>
      </w:r>
    </w:p>
    <w:p w:rsidR="006F6FBC" w:rsidRPr="001C53AF" w:rsidRDefault="006F6FBC" w:rsidP="0096278F">
      <w:pPr>
        <w:pStyle w:val="SingleTxtGC"/>
        <w:spacing w:after="0"/>
        <w:rPr>
          <w:rFonts w:ascii="Time New Roman" w:eastAsia="黑体" w:hAnsi="Time New Roman" w:hint="eastAsia"/>
        </w:rPr>
      </w:pPr>
      <w:r w:rsidRPr="00CC1708">
        <w:rPr>
          <w:rFonts w:ascii="Time New Roman" w:hAnsi="Time New Roman"/>
        </w:rPr>
        <w:t>表</w:t>
      </w:r>
      <w:r w:rsidR="00AC5B09">
        <w:rPr>
          <w:rFonts w:ascii="Time New Roman" w:hAnsi="Time New Roman"/>
        </w:rPr>
        <w:t>11</w:t>
      </w:r>
      <w:r w:rsidR="005B243C" w:rsidRPr="00CC1708">
        <w:rPr>
          <w:rFonts w:ascii="Time New Roman" w:hAnsi="Time New Roman"/>
        </w:rPr>
        <w:br/>
      </w:r>
      <w:r w:rsidRPr="001C53AF">
        <w:rPr>
          <w:rFonts w:ascii="Time New Roman" w:eastAsia="黑体" w:hAnsi="Time New Roman"/>
        </w:rPr>
        <w:t>按国籍分列的初中教育阶段毛入学率和净入学率</w:t>
      </w:r>
    </w:p>
    <w:p w:rsidR="00B91490" w:rsidRPr="0096278F" w:rsidRDefault="00AC5B09" w:rsidP="0096278F">
      <w:pPr>
        <w:pStyle w:val="SingleTxtGC"/>
        <w:spacing w:after="240"/>
        <w:rPr>
          <w:rFonts w:ascii="Time New Roman" w:eastAsia="黑体" w:hAnsi="Time New Roman" w:hint="eastAsia"/>
        </w:rPr>
      </w:pPr>
      <w:r w:rsidRPr="0096278F">
        <w:rPr>
          <w:rFonts w:ascii="Time New Roman" w:eastAsia="黑体" w:hAnsi="Time New Roman"/>
        </w:rPr>
        <w:t>(2</w:t>
      </w:r>
      <w:r w:rsidR="006F6FBC" w:rsidRPr="0096278F">
        <w:rPr>
          <w:rFonts w:ascii="Time New Roman" w:eastAsia="黑体" w:hAnsi="Time New Roman"/>
        </w:rPr>
        <w:t>0</w:t>
      </w:r>
      <w:r w:rsidRPr="0096278F">
        <w:rPr>
          <w:rFonts w:ascii="Time New Roman" w:eastAsia="黑体" w:hAnsi="Time New Roman"/>
        </w:rPr>
        <w:t>1</w:t>
      </w:r>
      <w:r w:rsidR="006F6FBC" w:rsidRPr="0096278F">
        <w:rPr>
          <w:rFonts w:ascii="Time New Roman" w:eastAsia="黑体" w:hAnsi="Time New Roman"/>
        </w:rPr>
        <w:t>0</w:t>
      </w:r>
      <w:r w:rsidRPr="0096278F">
        <w:rPr>
          <w:rFonts w:ascii="Time New Roman" w:eastAsia="黑体" w:hAnsi="Time New Roman"/>
        </w:rPr>
        <w:t>/2</w:t>
      </w:r>
      <w:r w:rsidR="006F6FBC" w:rsidRPr="0096278F">
        <w:rPr>
          <w:rFonts w:ascii="Time New Roman" w:eastAsia="黑体" w:hAnsi="Time New Roman"/>
        </w:rPr>
        <w:t>0</w:t>
      </w:r>
      <w:r w:rsidRPr="0096278F">
        <w:rPr>
          <w:rFonts w:ascii="Time New Roman" w:eastAsia="黑体" w:hAnsi="Time New Roman"/>
        </w:rPr>
        <w:t>11</w:t>
      </w:r>
      <w:r w:rsidR="006F6FBC" w:rsidRPr="0096278F">
        <w:rPr>
          <w:rFonts w:ascii="Time New Roman" w:eastAsia="黑体" w:hAnsi="Time New Roman"/>
        </w:rPr>
        <w:t>学年至</w:t>
      </w:r>
      <w:r w:rsidRPr="0096278F">
        <w:rPr>
          <w:rFonts w:ascii="Time New Roman" w:eastAsia="黑体" w:hAnsi="Time New Roman"/>
        </w:rPr>
        <w:t>2</w:t>
      </w:r>
      <w:r w:rsidR="006F6FBC" w:rsidRPr="0096278F">
        <w:rPr>
          <w:rFonts w:ascii="Time New Roman" w:eastAsia="黑体" w:hAnsi="Time New Roman"/>
        </w:rPr>
        <w:t>0</w:t>
      </w:r>
      <w:r w:rsidRPr="0096278F">
        <w:rPr>
          <w:rFonts w:ascii="Time New Roman" w:eastAsia="黑体" w:hAnsi="Time New Roman"/>
        </w:rPr>
        <w:t>16/2</w:t>
      </w:r>
      <w:r w:rsidR="006F6FBC" w:rsidRPr="0096278F">
        <w:rPr>
          <w:rFonts w:ascii="Time New Roman" w:eastAsia="黑体" w:hAnsi="Time New Roman"/>
        </w:rPr>
        <w:t>0</w:t>
      </w:r>
      <w:r w:rsidRPr="0096278F">
        <w:rPr>
          <w:rFonts w:ascii="Time New Roman" w:eastAsia="黑体" w:hAnsi="Time New Roman"/>
        </w:rPr>
        <w:t>17</w:t>
      </w:r>
      <w:r w:rsidR="006F6FBC" w:rsidRPr="0096278F">
        <w:rPr>
          <w:rFonts w:ascii="Time New Roman" w:eastAsia="黑体" w:hAnsi="Time New Roman"/>
        </w:rPr>
        <w:t>学年</w:t>
      </w:r>
      <w:r w:rsidRPr="0096278F">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72"/>
        <w:gridCol w:w="1472"/>
        <w:gridCol w:w="1477"/>
        <w:gridCol w:w="1477"/>
        <w:gridCol w:w="1472"/>
      </w:tblGrid>
      <w:tr w:rsidR="001C53AF" w:rsidRPr="00767776" w:rsidTr="00BB4F70">
        <w:trPr>
          <w:tblHeader/>
        </w:trPr>
        <w:tc>
          <w:tcPr>
            <w:tcW w:w="1472" w:type="dxa"/>
            <w:vMerge w:val="restart"/>
            <w:tcBorders>
              <w:top w:val="single" w:sz="4" w:space="0" w:color="auto"/>
              <w:left w:val="nil"/>
              <w:bottom w:val="single" w:sz="12" w:space="0" w:color="auto"/>
              <w:right w:val="nil"/>
              <w:tl2br w:val="nil"/>
              <w:tr2bl w:val="nil"/>
            </w:tcBorders>
            <w:vAlign w:val="bottom"/>
          </w:tcPr>
          <w:p w:rsidR="001C53AF" w:rsidRPr="001C53AF" w:rsidRDefault="001C53AF" w:rsidP="0096278F">
            <w:pPr>
              <w:spacing w:before="80" w:after="80" w:line="200" w:lineRule="exact"/>
              <w:ind w:right="113"/>
              <w:jc w:val="left"/>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学年</w:t>
            </w:r>
          </w:p>
        </w:tc>
        <w:tc>
          <w:tcPr>
            <w:tcW w:w="2949" w:type="dxa"/>
            <w:gridSpan w:val="2"/>
            <w:tcBorders>
              <w:top w:val="single" w:sz="4" w:space="0" w:color="auto"/>
              <w:left w:val="nil"/>
              <w:bottom w:val="single" w:sz="4" w:space="0" w:color="auto"/>
              <w:right w:val="single" w:sz="24" w:space="0" w:color="FFFFFF"/>
              <w:tl2br w:val="nil"/>
              <w:tr2bl w:val="nil"/>
            </w:tcBorders>
            <w:vAlign w:val="bottom"/>
          </w:tcPr>
          <w:p w:rsidR="001C53AF" w:rsidRPr="001C53AF" w:rsidRDefault="001C53AF" w:rsidP="00BB4F70">
            <w:pPr>
              <w:spacing w:before="80" w:after="80" w:line="200" w:lineRule="exact"/>
              <w:ind w:right="113"/>
              <w:jc w:val="center"/>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毛入学率</w:t>
            </w:r>
          </w:p>
        </w:tc>
        <w:tc>
          <w:tcPr>
            <w:tcW w:w="2949" w:type="dxa"/>
            <w:gridSpan w:val="2"/>
            <w:tcBorders>
              <w:top w:val="single" w:sz="4" w:space="0" w:color="auto"/>
              <w:left w:val="single" w:sz="24" w:space="0" w:color="FFFFFF"/>
              <w:bottom w:val="single" w:sz="4" w:space="0" w:color="auto"/>
              <w:right w:val="nil"/>
              <w:tl2br w:val="nil"/>
              <w:tr2bl w:val="nil"/>
            </w:tcBorders>
            <w:vAlign w:val="bottom"/>
          </w:tcPr>
          <w:p w:rsidR="001C53AF" w:rsidRPr="001C53AF" w:rsidRDefault="001C53AF" w:rsidP="00BB4F70">
            <w:pPr>
              <w:spacing w:before="80" w:after="80" w:line="200" w:lineRule="exact"/>
              <w:ind w:right="113"/>
              <w:jc w:val="center"/>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净入学率</w:t>
            </w:r>
          </w:p>
        </w:tc>
      </w:tr>
      <w:tr w:rsidR="001C53AF" w:rsidRPr="00767776" w:rsidTr="00BB4F70">
        <w:trPr>
          <w:tblHeader/>
        </w:trPr>
        <w:tc>
          <w:tcPr>
            <w:tcW w:w="1472" w:type="dxa"/>
            <w:vMerge/>
            <w:tcBorders>
              <w:top w:val="single" w:sz="12" w:space="0" w:color="auto"/>
              <w:left w:val="nil"/>
              <w:bottom w:val="single" w:sz="12" w:space="0" w:color="auto"/>
              <w:right w:val="nil"/>
              <w:tl2br w:val="nil"/>
              <w:tr2bl w:val="nil"/>
            </w:tcBorders>
            <w:vAlign w:val="bottom"/>
          </w:tcPr>
          <w:p w:rsidR="001C53AF" w:rsidRPr="001C53AF" w:rsidRDefault="001C53AF" w:rsidP="0096278F">
            <w:pPr>
              <w:spacing w:before="40" w:after="40" w:line="220" w:lineRule="exact"/>
              <w:ind w:right="113"/>
              <w:jc w:val="left"/>
              <w:rPr>
                <w:rFonts w:ascii="Time New Roman" w:eastAsia="楷体" w:hAnsi="Time New Roman" w:cstheme="majorBidi" w:hint="eastAsia"/>
                <w:iCs/>
                <w:sz w:val="18"/>
                <w:szCs w:val="18"/>
              </w:rPr>
            </w:pPr>
          </w:p>
        </w:tc>
        <w:tc>
          <w:tcPr>
            <w:tcW w:w="1472" w:type="dxa"/>
            <w:tcBorders>
              <w:top w:val="single" w:sz="4" w:space="0" w:color="auto"/>
              <w:left w:val="nil"/>
              <w:bottom w:val="single" w:sz="12" w:space="0" w:color="auto"/>
              <w:right w:val="nil"/>
              <w:tl2br w:val="nil"/>
              <w:tr2bl w:val="nil"/>
            </w:tcBorders>
            <w:vAlign w:val="bottom"/>
          </w:tcPr>
          <w:p w:rsidR="001C53AF" w:rsidRPr="001C53AF" w:rsidRDefault="001C53AF" w:rsidP="00BB4F70">
            <w:pPr>
              <w:spacing w:before="80" w:after="80" w:line="200" w:lineRule="exact"/>
              <w:ind w:right="113"/>
              <w:jc w:val="right"/>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卡塔尔籍</w:t>
            </w:r>
          </w:p>
        </w:tc>
        <w:tc>
          <w:tcPr>
            <w:tcW w:w="1477" w:type="dxa"/>
            <w:tcBorders>
              <w:top w:val="single" w:sz="4" w:space="0" w:color="auto"/>
              <w:left w:val="nil"/>
              <w:bottom w:val="single" w:sz="12" w:space="0" w:color="auto"/>
              <w:right w:val="single" w:sz="24" w:space="0" w:color="FFFFFF"/>
              <w:tl2br w:val="nil"/>
              <w:tr2bl w:val="nil"/>
            </w:tcBorders>
            <w:vAlign w:val="bottom"/>
          </w:tcPr>
          <w:p w:rsidR="001C53AF" w:rsidRPr="001C53AF" w:rsidRDefault="001C53AF" w:rsidP="00BB4F70">
            <w:pPr>
              <w:spacing w:before="80" w:after="80" w:line="200" w:lineRule="exact"/>
              <w:ind w:right="113"/>
              <w:jc w:val="right"/>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非卡塔尔籍</w:t>
            </w:r>
          </w:p>
        </w:tc>
        <w:tc>
          <w:tcPr>
            <w:tcW w:w="1477" w:type="dxa"/>
            <w:tcBorders>
              <w:top w:val="single" w:sz="4" w:space="0" w:color="auto"/>
              <w:left w:val="single" w:sz="24" w:space="0" w:color="FFFFFF"/>
              <w:bottom w:val="single" w:sz="12" w:space="0" w:color="auto"/>
              <w:right w:val="nil"/>
              <w:tl2br w:val="nil"/>
              <w:tr2bl w:val="nil"/>
            </w:tcBorders>
            <w:vAlign w:val="bottom"/>
          </w:tcPr>
          <w:p w:rsidR="001C53AF" w:rsidRPr="001C53AF" w:rsidRDefault="001C53AF" w:rsidP="00BB4F70">
            <w:pPr>
              <w:spacing w:before="80" w:after="80" w:line="200" w:lineRule="exact"/>
              <w:ind w:right="113"/>
              <w:jc w:val="right"/>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卡塔尔籍</w:t>
            </w:r>
          </w:p>
        </w:tc>
        <w:tc>
          <w:tcPr>
            <w:tcW w:w="1472" w:type="dxa"/>
            <w:tcBorders>
              <w:top w:val="single" w:sz="4" w:space="0" w:color="auto"/>
              <w:left w:val="nil"/>
              <w:bottom w:val="single" w:sz="12" w:space="0" w:color="auto"/>
              <w:right w:val="nil"/>
              <w:tl2br w:val="nil"/>
              <w:tr2bl w:val="nil"/>
            </w:tcBorders>
            <w:vAlign w:val="bottom"/>
          </w:tcPr>
          <w:p w:rsidR="001C53AF" w:rsidRPr="001C53AF" w:rsidRDefault="001C53AF" w:rsidP="00BB4F70">
            <w:pPr>
              <w:spacing w:before="80" w:after="80" w:line="200" w:lineRule="exact"/>
              <w:ind w:right="113"/>
              <w:jc w:val="right"/>
              <w:rPr>
                <w:rFonts w:ascii="Time New Roman" w:eastAsia="楷体" w:hAnsi="Time New Roman" w:cstheme="majorBidi" w:hint="eastAsia"/>
                <w:iCs/>
                <w:sz w:val="18"/>
                <w:szCs w:val="18"/>
              </w:rPr>
            </w:pPr>
            <w:r w:rsidRPr="001C53AF">
              <w:rPr>
                <w:rFonts w:ascii="Time New Roman" w:eastAsia="楷体" w:hAnsi="Time New Roman" w:cstheme="majorBidi"/>
                <w:iCs/>
                <w:sz w:val="18"/>
                <w:szCs w:val="18"/>
              </w:rPr>
              <w:t>非卡塔尔籍</w:t>
            </w:r>
          </w:p>
        </w:tc>
      </w:tr>
      <w:tr w:rsidR="001C53AF" w:rsidRPr="00767776" w:rsidTr="00BB4F70">
        <w:tc>
          <w:tcPr>
            <w:tcW w:w="1472" w:type="dxa"/>
            <w:tcBorders>
              <w:top w:val="single" w:sz="12" w:space="0" w:color="auto"/>
              <w:left w:val="nil"/>
              <w:bottom w:val="nil"/>
              <w:right w:val="nil"/>
              <w:tl2br w:val="nil"/>
              <w:tr2bl w:val="nil"/>
            </w:tcBorders>
          </w:tcPr>
          <w:p w:rsidR="001C53AF" w:rsidRPr="001C53AF" w:rsidRDefault="001C53AF" w:rsidP="008B749C">
            <w:pPr>
              <w:spacing w:before="10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2010/2011</w:t>
            </w:r>
          </w:p>
        </w:tc>
        <w:tc>
          <w:tcPr>
            <w:tcW w:w="1472" w:type="dxa"/>
            <w:tcBorders>
              <w:top w:val="single" w:sz="12" w:space="0" w:color="auto"/>
              <w:left w:val="nil"/>
              <w:bottom w:val="nil"/>
              <w:right w:val="nil"/>
              <w:tl2br w:val="nil"/>
              <w:tr2bl w:val="nil"/>
            </w:tcBorders>
            <w:vAlign w:val="bottom"/>
          </w:tcPr>
          <w:p w:rsidR="001C53AF" w:rsidRPr="001C53AF" w:rsidRDefault="001C53AF" w:rsidP="008B749C">
            <w:pPr>
              <w:spacing w:before="10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96.0</w:t>
            </w:r>
          </w:p>
        </w:tc>
        <w:tc>
          <w:tcPr>
            <w:tcW w:w="1477" w:type="dxa"/>
            <w:tcBorders>
              <w:top w:val="single" w:sz="12" w:space="0" w:color="auto"/>
              <w:left w:val="nil"/>
              <w:bottom w:val="nil"/>
              <w:right w:val="nil"/>
              <w:tl2br w:val="nil"/>
              <w:tr2bl w:val="nil"/>
            </w:tcBorders>
            <w:vAlign w:val="bottom"/>
          </w:tcPr>
          <w:p w:rsidR="001C53AF" w:rsidRPr="001C53AF" w:rsidRDefault="001C53AF" w:rsidP="008B749C">
            <w:pPr>
              <w:spacing w:before="10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99.4</w:t>
            </w:r>
          </w:p>
        </w:tc>
        <w:tc>
          <w:tcPr>
            <w:tcW w:w="1477" w:type="dxa"/>
            <w:tcBorders>
              <w:top w:val="single" w:sz="12" w:space="0" w:color="auto"/>
              <w:left w:val="nil"/>
              <w:bottom w:val="nil"/>
              <w:right w:val="nil"/>
              <w:tl2br w:val="nil"/>
              <w:tr2bl w:val="nil"/>
            </w:tcBorders>
            <w:vAlign w:val="bottom"/>
          </w:tcPr>
          <w:p w:rsidR="001C53AF" w:rsidRPr="001C53AF" w:rsidRDefault="001C53AF" w:rsidP="008B749C">
            <w:pPr>
              <w:spacing w:before="10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77.8</w:t>
            </w:r>
          </w:p>
        </w:tc>
        <w:tc>
          <w:tcPr>
            <w:tcW w:w="1472" w:type="dxa"/>
            <w:tcBorders>
              <w:top w:val="single" w:sz="12" w:space="0" w:color="auto"/>
              <w:left w:val="nil"/>
              <w:bottom w:val="nil"/>
              <w:right w:val="nil"/>
              <w:tl2br w:val="nil"/>
              <w:tr2bl w:val="nil"/>
            </w:tcBorders>
            <w:vAlign w:val="bottom"/>
          </w:tcPr>
          <w:p w:rsidR="001C53AF" w:rsidRPr="001C53AF" w:rsidRDefault="001C53AF" w:rsidP="008B749C">
            <w:pPr>
              <w:spacing w:before="10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82.0</w:t>
            </w:r>
          </w:p>
        </w:tc>
      </w:tr>
      <w:tr w:rsidR="001C53AF" w:rsidRPr="00767776" w:rsidTr="00BB4F70">
        <w:tc>
          <w:tcPr>
            <w:tcW w:w="1472" w:type="dxa"/>
            <w:tcBorders>
              <w:top w:val="nil"/>
              <w:left w:val="nil"/>
              <w:bottom w:val="nil"/>
              <w:right w:val="nil"/>
              <w:tl2br w:val="nil"/>
              <w:tr2bl w:val="nil"/>
            </w:tcBorders>
          </w:tcPr>
          <w:p w:rsidR="001C53AF" w:rsidRPr="001C53AF" w:rsidRDefault="001C53AF" w:rsidP="0096278F">
            <w:pPr>
              <w:spacing w:before="4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2011/2012</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98.7</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96.1</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80.8</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79.3</w:t>
            </w:r>
          </w:p>
        </w:tc>
      </w:tr>
      <w:tr w:rsidR="001C53AF" w:rsidRPr="00767776" w:rsidTr="00BB4F70">
        <w:tc>
          <w:tcPr>
            <w:tcW w:w="1472" w:type="dxa"/>
            <w:tcBorders>
              <w:top w:val="nil"/>
              <w:left w:val="nil"/>
              <w:bottom w:val="nil"/>
              <w:right w:val="nil"/>
              <w:tl2br w:val="nil"/>
              <w:tr2bl w:val="nil"/>
            </w:tcBorders>
          </w:tcPr>
          <w:p w:rsidR="001C53AF" w:rsidRPr="001C53AF" w:rsidRDefault="001C53AF" w:rsidP="0096278F">
            <w:pPr>
              <w:spacing w:before="4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2012/2013</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98.3</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100.0</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81.3</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82.8</w:t>
            </w:r>
          </w:p>
        </w:tc>
      </w:tr>
      <w:tr w:rsidR="001C53AF" w:rsidRPr="00767776" w:rsidTr="00BB4F70">
        <w:tc>
          <w:tcPr>
            <w:tcW w:w="1472" w:type="dxa"/>
            <w:tcBorders>
              <w:top w:val="nil"/>
              <w:left w:val="nil"/>
              <w:bottom w:val="nil"/>
              <w:right w:val="nil"/>
              <w:tl2br w:val="nil"/>
              <w:tr2bl w:val="nil"/>
            </w:tcBorders>
          </w:tcPr>
          <w:p w:rsidR="001C53AF" w:rsidRPr="001C53AF" w:rsidRDefault="001C53AF" w:rsidP="0096278F">
            <w:pPr>
              <w:spacing w:before="4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2013/2014</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100.1</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99.0</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82.5</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82.0</w:t>
            </w:r>
          </w:p>
        </w:tc>
      </w:tr>
      <w:tr w:rsidR="001C53AF" w:rsidRPr="00767776" w:rsidTr="00BB4F70">
        <w:tc>
          <w:tcPr>
            <w:tcW w:w="1472" w:type="dxa"/>
            <w:tcBorders>
              <w:top w:val="nil"/>
              <w:left w:val="nil"/>
              <w:bottom w:val="nil"/>
              <w:right w:val="nil"/>
              <w:tl2br w:val="nil"/>
              <w:tr2bl w:val="nil"/>
            </w:tcBorders>
          </w:tcPr>
          <w:p w:rsidR="001C53AF" w:rsidRPr="001C53AF" w:rsidRDefault="001C53AF" w:rsidP="0096278F">
            <w:pPr>
              <w:spacing w:before="4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2014/2015</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98.3</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95.5</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80.3</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rPr>
            </w:pPr>
            <w:r w:rsidRPr="001C53AF">
              <w:rPr>
                <w:rFonts w:asciiTheme="majorBidi" w:hAnsiTheme="majorBidi" w:cstheme="majorBidi"/>
                <w:sz w:val="18"/>
                <w:szCs w:val="18"/>
              </w:rPr>
              <w:t>78.8</w:t>
            </w:r>
          </w:p>
        </w:tc>
      </w:tr>
      <w:tr w:rsidR="001C53AF" w:rsidRPr="00767776" w:rsidTr="00BB4F70">
        <w:tc>
          <w:tcPr>
            <w:tcW w:w="1472" w:type="dxa"/>
            <w:tcBorders>
              <w:top w:val="nil"/>
              <w:left w:val="nil"/>
              <w:bottom w:val="nil"/>
              <w:right w:val="nil"/>
              <w:tl2br w:val="nil"/>
              <w:tr2bl w:val="nil"/>
            </w:tcBorders>
          </w:tcPr>
          <w:p w:rsidR="001C53AF" w:rsidRPr="001C53AF" w:rsidRDefault="001C53AF" w:rsidP="0096278F">
            <w:pPr>
              <w:spacing w:before="40" w:after="4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2015/2016</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100.9</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95.2</w:t>
            </w:r>
          </w:p>
        </w:tc>
        <w:tc>
          <w:tcPr>
            <w:tcW w:w="1477"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83.0</w:t>
            </w:r>
          </w:p>
        </w:tc>
        <w:tc>
          <w:tcPr>
            <w:tcW w:w="1472" w:type="dxa"/>
            <w:tcBorders>
              <w:top w:val="nil"/>
              <w:left w:val="nil"/>
              <w:bottom w:val="nil"/>
              <w:right w:val="nil"/>
              <w:tl2br w:val="nil"/>
              <w:tr2bl w:val="nil"/>
            </w:tcBorders>
            <w:vAlign w:val="bottom"/>
          </w:tcPr>
          <w:p w:rsidR="001C53AF" w:rsidRPr="001C53AF" w:rsidRDefault="001C53AF" w:rsidP="00BB4F70">
            <w:pPr>
              <w:spacing w:before="40" w:after="4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79.3</w:t>
            </w:r>
          </w:p>
        </w:tc>
      </w:tr>
      <w:tr w:rsidR="001C53AF" w:rsidRPr="00767776" w:rsidTr="00BB4F70">
        <w:tc>
          <w:tcPr>
            <w:tcW w:w="1472" w:type="dxa"/>
            <w:tcBorders>
              <w:top w:val="nil"/>
              <w:left w:val="nil"/>
              <w:bottom w:val="single" w:sz="12" w:space="0" w:color="auto"/>
              <w:right w:val="nil"/>
              <w:tl2br w:val="nil"/>
              <w:tr2bl w:val="nil"/>
            </w:tcBorders>
          </w:tcPr>
          <w:p w:rsidR="001C53AF" w:rsidRPr="001C53AF" w:rsidRDefault="001C53AF" w:rsidP="008B749C">
            <w:pPr>
              <w:spacing w:before="40" w:after="100" w:line="220" w:lineRule="exact"/>
              <w:ind w:right="113"/>
              <w:jc w:val="left"/>
              <w:rPr>
                <w:rFonts w:asciiTheme="majorBidi" w:hAnsiTheme="majorBidi" w:cstheme="majorBidi"/>
                <w:sz w:val="18"/>
                <w:szCs w:val="18"/>
              </w:rPr>
            </w:pPr>
            <w:r w:rsidRPr="001C53AF">
              <w:rPr>
                <w:rFonts w:asciiTheme="majorBidi" w:hAnsiTheme="majorBidi" w:cstheme="majorBidi"/>
                <w:sz w:val="18"/>
                <w:szCs w:val="18"/>
              </w:rPr>
              <w:t>2016/2017</w:t>
            </w:r>
          </w:p>
        </w:tc>
        <w:tc>
          <w:tcPr>
            <w:tcW w:w="1472" w:type="dxa"/>
            <w:tcBorders>
              <w:top w:val="nil"/>
              <w:left w:val="nil"/>
              <w:bottom w:val="single" w:sz="12" w:space="0" w:color="auto"/>
              <w:right w:val="nil"/>
              <w:tl2br w:val="nil"/>
              <w:tr2bl w:val="nil"/>
            </w:tcBorders>
            <w:vAlign w:val="bottom"/>
          </w:tcPr>
          <w:p w:rsidR="001C53AF" w:rsidRPr="001C53AF" w:rsidRDefault="001C53AF" w:rsidP="008B749C">
            <w:pPr>
              <w:spacing w:before="40" w:after="10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105.2</w:t>
            </w:r>
          </w:p>
        </w:tc>
        <w:tc>
          <w:tcPr>
            <w:tcW w:w="1477" w:type="dxa"/>
            <w:tcBorders>
              <w:top w:val="nil"/>
              <w:left w:val="nil"/>
              <w:bottom w:val="single" w:sz="12" w:space="0" w:color="auto"/>
              <w:right w:val="nil"/>
              <w:tl2br w:val="nil"/>
              <w:tr2bl w:val="nil"/>
            </w:tcBorders>
            <w:vAlign w:val="bottom"/>
          </w:tcPr>
          <w:p w:rsidR="001C53AF" w:rsidRPr="001C53AF" w:rsidRDefault="001C53AF" w:rsidP="008B749C">
            <w:pPr>
              <w:spacing w:before="40" w:after="10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102.4</w:t>
            </w:r>
          </w:p>
        </w:tc>
        <w:tc>
          <w:tcPr>
            <w:tcW w:w="1477" w:type="dxa"/>
            <w:tcBorders>
              <w:top w:val="nil"/>
              <w:left w:val="nil"/>
              <w:bottom w:val="single" w:sz="12" w:space="0" w:color="auto"/>
              <w:right w:val="nil"/>
              <w:tl2br w:val="nil"/>
              <w:tr2bl w:val="nil"/>
            </w:tcBorders>
            <w:vAlign w:val="bottom"/>
          </w:tcPr>
          <w:p w:rsidR="001C53AF" w:rsidRPr="001C53AF" w:rsidRDefault="001C53AF" w:rsidP="008B749C">
            <w:pPr>
              <w:spacing w:before="40" w:after="10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84.2</w:t>
            </w:r>
          </w:p>
        </w:tc>
        <w:tc>
          <w:tcPr>
            <w:tcW w:w="1472" w:type="dxa"/>
            <w:tcBorders>
              <w:top w:val="nil"/>
              <w:left w:val="nil"/>
              <w:bottom w:val="single" w:sz="12" w:space="0" w:color="auto"/>
              <w:right w:val="nil"/>
              <w:tl2br w:val="nil"/>
              <w:tr2bl w:val="nil"/>
            </w:tcBorders>
            <w:vAlign w:val="bottom"/>
          </w:tcPr>
          <w:p w:rsidR="001C53AF" w:rsidRPr="001C53AF" w:rsidRDefault="001C53AF" w:rsidP="008B749C">
            <w:pPr>
              <w:spacing w:before="40" w:after="100" w:line="220" w:lineRule="exact"/>
              <w:ind w:right="113"/>
              <w:jc w:val="right"/>
              <w:rPr>
                <w:rFonts w:asciiTheme="majorBidi" w:hAnsiTheme="majorBidi" w:cstheme="majorBidi"/>
                <w:sz w:val="18"/>
                <w:szCs w:val="18"/>
                <w:lang w:val="fr-FR"/>
              </w:rPr>
            </w:pPr>
            <w:r w:rsidRPr="001C53AF">
              <w:rPr>
                <w:rFonts w:asciiTheme="majorBidi" w:hAnsiTheme="majorBidi" w:cstheme="majorBidi"/>
                <w:sz w:val="18"/>
                <w:szCs w:val="18"/>
              </w:rPr>
              <w:t>85.2</w:t>
            </w:r>
          </w:p>
        </w:tc>
      </w:tr>
    </w:tbl>
    <w:p w:rsidR="005B243C" w:rsidRPr="00CC1708" w:rsidRDefault="005B243C" w:rsidP="00CC1708">
      <w:pPr>
        <w:pStyle w:val="SingleTxtGC"/>
        <w:rPr>
          <w:rFonts w:ascii="Time New Roman" w:hAnsi="Time New Roman" w:hint="eastAsia"/>
        </w:rPr>
      </w:pPr>
    </w:p>
    <w:p w:rsidR="00F36A14" w:rsidRPr="00CC1708" w:rsidRDefault="005D0B70" w:rsidP="00CC1708">
      <w:pPr>
        <w:pStyle w:val="SingleTxtGC"/>
        <w:rPr>
          <w:rFonts w:ascii="Time New Roman" w:hAnsi="Time New Roman" w:hint="eastAsia"/>
          <w:sz w:val="18"/>
          <w:szCs w:val="18"/>
        </w:rPr>
      </w:pPr>
      <w:r w:rsidRPr="00CC1708">
        <w:rPr>
          <w:rFonts w:ascii="Time New Roman" w:hAnsi="Time New Roman"/>
          <w:sz w:val="18"/>
          <w:szCs w:val="18"/>
        </w:rPr>
        <w:tab/>
      </w:r>
      <w:r w:rsidR="00F36A14" w:rsidRPr="00F37CE3">
        <w:rPr>
          <w:rFonts w:ascii="Time New Roman" w:eastAsia="楷体" w:hAnsi="Time New Roman"/>
          <w:sz w:val="18"/>
          <w:szCs w:val="18"/>
        </w:rPr>
        <w:t>资料来源</w:t>
      </w:r>
      <w:r w:rsidR="00AC5B09">
        <w:rPr>
          <w:rFonts w:ascii="Time New Roman" w:hAnsi="Time New Roman"/>
          <w:sz w:val="18"/>
          <w:szCs w:val="18"/>
        </w:rPr>
        <w:t>：</w:t>
      </w:r>
      <w:r w:rsidR="00F36A14" w:rsidRPr="00CC1708">
        <w:rPr>
          <w:rFonts w:ascii="Time New Roman" w:hAnsi="Time New Roman"/>
          <w:sz w:val="18"/>
          <w:szCs w:val="18"/>
        </w:rPr>
        <w:t>发展规划和统计部</w:t>
      </w:r>
      <w:r w:rsidR="00AC5B09">
        <w:rPr>
          <w:rFonts w:ascii="Time New Roman" w:hAnsi="Time New Roman"/>
          <w:sz w:val="18"/>
          <w:szCs w:val="18"/>
        </w:rPr>
        <w:t>，</w:t>
      </w:r>
      <w:r w:rsidR="00F36A14" w:rsidRPr="00CC1708">
        <w:rPr>
          <w:rFonts w:ascii="Time New Roman" w:hAnsi="Time New Roman"/>
          <w:sz w:val="18"/>
          <w:szCs w:val="18"/>
        </w:rPr>
        <w:t>《卡塔尔教育</w:t>
      </w:r>
      <w:r w:rsidR="00AC5B09">
        <w:rPr>
          <w:rFonts w:ascii="Time New Roman" w:hAnsi="Time New Roman"/>
          <w:sz w:val="18"/>
          <w:szCs w:val="18"/>
        </w:rPr>
        <w:t>：</w:t>
      </w:r>
      <w:r w:rsidR="00AC5B09">
        <w:rPr>
          <w:rFonts w:ascii="Time New Roman" w:hAnsi="Time New Roman"/>
          <w:sz w:val="18"/>
          <w:szCs w:val="18"/>
        </w:rPr>
        <w:t>2</w:t>
      </w:r>
      <w:r w:rsidR="00F36A14" w:rsidRPr="00CC1708">
        <w:rPr>
          <w:rFonts w:ascii="Time New Roman" w:hAnsi="Time New Roman"/>
          <w:sz w:val="18"/>
          <w:szCs w:val="18"/>
        </w:rPr>
        <w:t>0</w:t>
      </w:r>
      <w:r w:rsidR="00AC5B09">
        <w:rPr>
          <w:rFonts w:ascii="Time New Roman" w:hAnsi="Time New Roman"/>
          <w:sz w:val="18"/>
          <w:szCs w:val="18"/>
        </w:rPr>
        <w:t>17</w:t>
      </w:r>
      <w:r w:rsidR="00F36A14" w:rsidRPr="00CC1708">
        <w:rPr>
          <w:rFonts w:ascii="Time New Roman" w:hAnsi="Time New Roman"/>
          <w:sz w:val="18"/>
          <w:szCs w:val="18"/>
        </w:rPr>
        <w:t>年统计概要》。</w:t>
      </w:r>
    </w:p>
    <w:p w:rsidR="00F36A14" w:rsidRPr="00CC1708" w:rsidRDefault="005D0B70" w:rsidP="00CC1708">
      <w:pPr>
        <w:pStyle w:val="SingleTxtGC"/>
        <w:rPr>
          <w:rFonts w:ascii="Time New Roman" w:hAnsi="Time New Roman" w:hint="eastAsia"/>
          <w:spacing w:val="-4"/>
          <w:sz w:val="18"/>
          <w:szCs w:val="18"/>
        </w:rPr>
      </w:pPr>
      <w:r w:rsidRPr="00CC1708">
        <w:rPr>
          <w:rFonts w:ascii="Time New Roman" w:hAnsi="Time New Roman"/>
          <w:sz w:val="18"/>
          <w:szCs w:val="18"/>
        </w:rPr>
        <w:tab/>
      </w:r>
      <w:r w:rsidR="00F36A14" w:rsidRPr="00F37CE3">
        <w:rPr>
          <w:rFonts w:ascii="Time New Roman" w:eastAsia="楷体" w:hAnsi="Time New Roman"/>
          <w:sz w:val="18"/>
          <w:szCs w:val="18"/>
        </w:rPr>
        <w:t>资料来源</w:t>
      </w:r>
      <w:r w:rsidR="00AC5B09">
        <w:rPr>
          <w:rFonts w:ascii="Time New Roman" w:hAnsi="Time New Roman"/>
          <w:spacing w:val="-4"/>
          <w:sz w:val="18"/>
          <w:szCs w:val="18"/>
        </w:rPr>
        <w:t>：</w:t>
      </w:r>
      <w:r w:rsidR="00F36A14" w:rsidRPr="00CC1708">
        <w:rPr>
          <w:rFonts w:ascii="Time New Roman" w:hAnsi="Time New Roman"/>
          <w:spacing w:val="-4"/>
          <w:sz w:val="18"/>
          <w:szCs w:val="18"/>
        </w:rPr>
        <w:t>发展规划和统计部</w:t>
      </w:r>
      <w:r w:rsidR="00AC5B09">
        <w:rPr>
          <w:rFonts w:ascii="Time New Roman" w:hAnsi="Time New Roman"/>
          <w:spacing w:val="-4"/>
          <w:sz w:val="18"/>
          <w:szCs w:val="18"/>
        </w:rPr>
        <w:t>，</w:t>
      </w:r>
      <w:r w:rsidR="00F36A14" w:rsidRPr="00CC1708">
        <w:rPr>
          <w:rFonts w:ascii="Time New Roman" w:hAnsi="Time New Roman"/>
          <w:spacing w:val="-4"/>
          <w:sz w:val="18"/>
          <w:szCs w:val="18"/>
        </w:rPr>
        <w:t>《</w:t>
      </w:r>
      <w:r w:rsidR="00AC5B09">
        <w:rPr>
          <w:rFonts w:ascii="Time New Roman" w:hAnsi="Time New Roman"/>
          <w:spacing w:val="-4"/>
          <w:sz w:val="18"/>
          <w:szCs w:val="18"/>
        </w:rPr>
        <w:t>2</w:t>
      </w:r>
      <w:r w:rsidR="00F36A14" w:rsidRPr="00CC1708">
        <w:rPr>
          <w:rFonts w:ascii="Time New Roman" w:hAnsi="Time New Roman"/>
          <w:spacing w:val="-4"/>
          <w:sz w:val="18"/>
          <w:szCs w:val="18"/>
        </w:rPr>
        <w:t>0</w:t>
      </w:r>
      <w:r w:rsidR="00AC5B09">
        <w:rPr>
          <w:rFonts w:ascii="Time New Roman" w:hAnsi="Time New Roman"/>
          <w:spacing w:val="-4"/>
          <w:sz w:val="18"/>
          <w:szCs w:val="18"/>
        </w:rPr>
        <w:t>15/2</w:t>
      </w:r>
      <w:r w:rsidR="00F36A14" w:rsidRPr="00CC1708">
        <w:rPr>
          <w:rFonts w:ascii="Time New Roman" w:hAnsi="Time New Roman"/>
          <w:spacing w:val="-4"/>
          <w:sz w:val="18"/>
          <w:szCs w:val="18"/>
        </w:rPr>
        <w:t>0</w:t>
      </w:r>
      <w:r w:rsidR="00AC5B09">
        <w:rPr>
          <w:rFonts w:ascii="Time New Roman" w:hAnsi="Time New Roman"/>
          <w:spacing w:val="-4"/>
          <w:sz w:val="18"/>
          <w:szCs w:val="18"/>
        </w:rPr>
        <w:t>16</w:t>
      </w:r>
      <w:r w:rsidR="00F36A14" w:rsidRPr="00CC1708">
        <w:rPr>
          <w:rFonts w:ascii="Time New Roman" w:hAnsi="Time New Roman"/>
          <w:spacing w:val="-4"/>
          <w:sz w:val="18"/>
          <w:szCs w:val="18"/>
        </w:rPr>
        <w:t>学年至</w:t>
      </w:r>
      <w:r w:rsidR="00AC5B09">
        <w:rPr>
          <w:rFonts w:ascii="Time New Roman" w:hAnsi="Time New Roman"/>
          <w:spacing w:val="-4"/>
          <w:sz w:val="18"/>
          <w:szCs w:val="18"/>
        </w:rPr>
        <w:t>2</w:t>
      </w:r>
      <w:r w:rsidR="00F36A14" w:rsidRPr="00CC1708">
        <w:rPr>
          <w:rFonts w:ascii="Time New Roman" w:hAnsi="Time New Roman"/>
          <w:spacing w:val="-4"/>
          <w:sz w:val="18"/>
          <w:szCs w:val="18"/>
        </w:rPr>
        <w:t>0</w:t>
      </w:r>
      <w:r w:rsidR="00AC5B09">
        <w:rPr>
          <w:rFonts w:ascii="Time New Roman" w:hAnsi="Time New Roman"/>
          <w:spacing w:val="-4"/>
          <w:sz w:val="18"/>
          <w:szCs w:val="18"/>
        </w:rPr>
        <w:t>16/2</w:t>
      </w:r>
      <w:r w:rsidR="00F36A14" w:rsidRPr="00CC1708">
        <w:rPr>
          <w:rFonts w:ascii="Time New Roman" w:hAnsi="Time New Roman"/>
          <w:spacing w:val="-4"/>
          <w:sz w:val="18"/>
          <w:szCs w:val="18"/>
        </w:rPr>
        <w:t>0</w:t>
      </w:r>
      <w:r w:rsidR="00AC5B09">
        <w:rPr>
          <w:rFonts w:ascii="Time New Roman" w:hAnsi="Time New Roman"/>
          <w:spacing w:val="-4"/>
          <w:sz w:val="18"/>
          <w:szCs w:val="18"/>
        </w:rPr>
        <w:t>17</w:t>
      </w:r>
      <w:r w:rsidR="00F36A14" w:rsidRPr="00CC1708">
        <w:rPr>
          <w:rFonts w:ascii="Time New Roman" w:hAnsi="Time New Roman"/>
          <w:spacing w:val="-4"/>
          <w:sz w:val="18"/>
          <w:szCs w:val="18"/>
        </w:rPr>
        <w:t>学年教育统计数据汇编》。</w:t>
      </w:r>
    </w:p>
    <w:p w:rsidR="00F36A14" w:rsidRPr="00CC1708" w:rsidRDefault="00F36A14" w:rsidP="002F0222">
      <w:pPr>
        <w:pStyle w:val="H23GC"/>
      </w:pPr>
      <w:r w:rsidRPr="00CC1708">
        <w:tab/>
      </w:r>
      <w:r w:rsidRPr="00CC1708">
        <w:tab/>
      </w:r>
      <w:r w:rsidRPr="00CC1708">
        <w:t>失业率</w:t>
      </w:r>
    </w:p>
    <w:p w:rsidR="00F36A14" w:rsidRPr="00CC1708" w:rsidRDefault="00AC5B09" w:rsidP="00CC1708">
      <w:pPr>
        <w:pStyle w:val="SingleTxtGC"/>
        <w:rPr>
          <w:rFonts w:ascii="Time New Roman" w:hAnsi="Time New Roman" w:hint="eastAsia"/>
        </w:rPr>
      </w:pPr>
      <w:r>
        <w:rPr>
          <w:rFonts w:ascii="Time New Roman" w:hAnsi="Time New Roman"/>
        </w:rPr>
        <w:t>28.</w:t>
      </w:r>
      <w:r w:rsidR="00F36A14" w:rsidRPr="00CC1708">
        <w:rPr>
          <w:rFonts w:ascii="Time New Roman" w:hAnsi="Time New Roman"/>
        </w:rPr>
        <w:tab/>
      </w:r>
      <w:r w:rsidR="00F36A14" w:rsidRPr="00CC1708">
        <w:rPr>
          <w:rFonts w:ascii="Time New Roman" w:hAnsi="Time New Roman"/>
        </w:rPr>
        <w:t>劳动人口失业率为</w:t>
      </w:r>
      <w:r>
        <w:rPr>
          <w:rFonts w:ascii="Time New Roman" w:hAnsi="Time New Roman"/>
        </w:rPr>
        <w:t>0.1%</w:t>
      </w:r>
      <w:r w:rsidR="00F36A14" w:rsidRPr="00CC1708">
        <w:rPr>
          <w:rFonts w:ascii="Time New Roman" w:hAnsi="Time New Roman"/>
        </w:rPr>
        <w:t>。《</w:t>
      </w:r>
      <w:r>
        <w:rPr>
          <w:rFonts w:ascii="Time New Roman" w:hAnsi="Time New Roman"/>
        </w:rPr>
        <w:t>2</w:t>
      </w:r>
      <w:r w:rsidR="00F36A14" w:rsidRPr="00CC1708">
        <w:rPr>
          <w:rFonts w:ascii="Time New Roman" w:hAnsi="Time New Roman"/>
        </w:rPr>
        <w:t>0</w:t>
      </w:r>
      <w:r>
        <w:rPr>
          <w:rFonts w:ascii="Time New Roman" w:hAnsi="Time New Roman"/>
        </w:rPr>
        <w:t>17</w:t>
      </w:r>
      <w:r w:rsidR="00F36A14" w:rsidRPr="00CC1708">
        <w:rPr>
          <w:rFonts w:ascii="Time New Roman" w:hAnsi="Time New Roman"/>
        </w:rPr>
        <w:t>年劳动力年报》显示</w:t>
      </w:r>
      <w:r>
        <w:rPr>
          <w:rFonts w:ascii="Time New Roman" w:hAnsi="Time New Roman"/>
        </w:rPr>
        <w:t>，</w:t>
      </w:r>
      <w:r w:rsidR="00F36A14" w:rsidRPr="00CC1708">
        <w:rPr>
          <w:rFonts w:ascii="Time New Roman" w:hAnsi="Time New Roman"/>
        </w:rPr>
        <w:t>按国际劳工组织标准确定的卡塔尔求职人数为</w:t>
      </w:r>
      <w:r>
        <w:rPr>
          <w:rFonts w:ascii="Time New Roman" w:hAnsi="Time New Roman"/>
        </w:rPr>
        <w:t>2736</w:t>
      </w:r>
      <w:r w:rsidR="00F36A14" w:rsidRPr="00CC1708">
        <w:rPr>
          <w:rFonts w:ascii="Time New Roman" w:hAnsi="Time New Roman"/>
        </w:rPr>
        <w:t>人</w:t>
      </w:r>
      <w:r>
        <w:rPr>
          <w:rFonts w:ascii="Time New Roman" w:hAnsi="Time New Roman"/>
        </w:rPr>
        <w:t>，</w:t>
      </w:r>
      <w:r w:rsidR="00F36A14" w:rsidRPr="00CC1708">
        <w:rPr>
          <w:rFonts w:ascii="Time New Roman" w:hAnsi="Time New Roman"/>
        </w:rPr>
        <w:t>其中男性占</w:t>
      </w:r>
      <w:r>
        <w:rPr>
          <w:rFonts w:ascii="Time New Roman" w:hAnsi="Time New Roman"/>
        </w:rPr>
        <w:t>37.9%</w:t>
      </w:r>
      <w:r>
        <w:rPr>
          <w:rFonts w:ascii="Time New Roman" w:hAnsi="Time New Roman"/>
        </w:rPr>
        <w:t>，</w:t>
      </w:r>
      <w:r w:rsidR="00F36A14" w:rsidRPr="00CC1708">
        <w:rPr>
          <w:rFonts w:ascii="Time New Roman" w:hAnsi="Time New Roman"/>
        </w:rPr>
        <w:t>女性占</w:t>
      </w:r>
      <w:r>
        <w:rPr>
          <w:rFonts w:ascii="Time New Roman" w:hAnsi="Time New Roman"/>
        </w:rPr>
        <w:t>62.1%</w:t>
      </w:r>
      <w:r w:rsidR="00F36A14" w:rsidRPr="00CC1708">
        <w:rPr>
          <w:rFonts w:ascii="Time New Roman" w:hAnsi="Time New Roman"/>
        </w:rPr>
        <w:t>。</w:t>
      </w:r>
      <w:r>
        <w:rPr>
          <w:rFonts w:ascii="Time New Roman" w:hAnsi="Time New Roman"/>
        </w:rPr>
        <w:t>2</w:t>
      </w:r>
      <w:r w:rsidR="00F36A14" w:rsidRPr="00CC1708">
        <w:rPr>
          <w:rFonts w:ascii="Time New Roman" w:hAnsi="Time New Roman"/>
        </w:rPr>
        <w:t>0</w:t>
      </w:r>
      <w:r>
        <w:rPr>
          <w:rFonts w:ascii="Time New Roman" w:hAnsi="Time New Roman"/>
        </w:rPr>
        <w:t>17</w:t>
      </w:r>
      <w:r w:rsidR="00F36A14" w:rsidRPr="00CC1708">
        <w:rPr>
          <w:rFonts w:ascii="Time New Roman" w:hAnsi="Time New Roman"/>
        </w:rPr>
        <w:t>年第三季度的失业率为</w:t>
      </w:r>
      <w:r>
        <w:rPr>
          <w:rFonts w:ascii="Time New Roman" w:hAnsi="Time New Roman"/>
        </w:rPr>
        <w:t>0.1%</w:t>
      </w:r>
      <w:r>
        <w:rPr>
          <w:rFonts w:ascii="Time New Roman" w:hAnsi="Time New Roman"/>
        </w:rPr>
        <w:t>，</w:t>
      </w:r>
      <w:r>
        <w:rPr>
          <w:rFonts w:ascii="Time New Roman" w:hAnsi="Time New Roman"/>
        </w:rPr>
        <w:t>2</w:t>
      </w:r>
      <w:r w:rsidR="00F36A14" w:rsidRPr="00CC1708">
        <w:rPr>
          <w:rFonts w:ascii="Time New Roman" w:hAnsi="Time New Roman"/>
        </w:rPr>
        <w:t>0</w:t>
      </w:r>
      <w:r>
        <w:rPr>
          <w:rFonts w:ascii="Time New Roman" w:hAnsi="Time New Roman"/>
        </w:rPr>
        <w:t>16</w:t>
      </w:r>
      <w:r w:rsidR="00F36A14" w:rsidRPr="00CC1708">
        <w:rPr>
          <w:rFonts w:ascii="Time New Roman" w:hAnsi="Time New Roman"/>
        </w:rPr>
        <w:t>年第三季度的失业率为</w:t>
      </w:r>
      <w:r>
        <w:rPr>
          <w:rFonts w:ascii="Time New Roman" w:hAnsi="Time New Roman"/>
        </w:rPr>
        <w:t>0.2%</w:t>
      </w:r>
      <w:r w:rsidR="00F36A14" w:rsidRPr="00CC1708">
        <w:rPr>
          <w:rFonts w:ascii="Time New Roman" w:hAnsi="Time New Roman"/>
        </w:rPr>
        <w:t>。</w:t>
      </w:r>
    </w:p>
    <w:p w:rsidR="00F36A14" w:rsidRPr="00CC1708" w:rsidRDefault="00AC5B09" w:rsidP="00CC1708">
      <w:pPr>
        <w:pStyle w:val="SingleTxtGC"/>
        <w:rPr>
          <w:rFonts w:ascii="Time New Roman" w:hAnsi="Time New Roman" w:hint="eastAsia"/>
        </w:rPr>
      </w:pPr>
      <w:r>
        <w:rPr>
          <w:rFonts w:ascii="Time New Roman" w:hAnsi="Time New Roman"/>
        </w:rPr>
        <w:t>29.</w:t>
      </w:r>
      <w:r w:rsidR="00F36A14" w:rsidRPr="00CC1708">
        <w:rPr>
          <w:rFonts w:ascii="Time New Roman" w:hAnsi="Time New Roman"/>
        </w:rPr>
        <w:tab/>
      </w:r>
      <w:r w:rsidR="00F36A14" w:rsidRPr="00CC1708">
        <w:rPr>
          <w:rFonts w:ascii="Time New Roman" w:hAnsi="Time New Roman"/>
        </w:rPr>
        <w:t>按性别划分</w:t>
      </w:r>
      <w:r>
        <w:rPr>
          <w:rFonts w:ascii="Time New Roman" w:hAnsi="Time New Roman"/>
        </w:rPr>
        <w:t>，</w:t>
      </w:r>
      <w:r>
        <w:rPr>
          <w:rFonts w:ascii="Time New Roman" w:hAnsi="Time New Roman"/>
        </w:rPr>
        <w:t>2</w:t>
      </w:r>
      <w:r w:rsidR="00F36A14" w:rsidRPr="00CC1708">
        <w:rPr>
          <w:rFonts w:ascii="Time New Roman" w:hAnsi="Time New Roman"/>
        </w:rPr>
        <w:t>0</w:t>
      </w:r>
      <w:r>
        <w:rPr>
          <w:rFonts w:ascii="Time New Roman" w:hAnsi="Time New Roman"/>
        </w:rPr>
        <w:t>17</w:t>
      </w:r>
      <w:r w:rsidR="00F36A14" w:rsidRPr="00CC1708">
        <w:rPr>
          <w:rFonts w:ascii="Time New Roman" w:hAnsi="Time New Roman"/>
        </w:rPr>
        <w:t>年男性失业率为</w:t>
      </w:r>
      <w:r>
        <w:rPr>
          <w:rFonts w:ascii="Time New Roman" w:hAnsi="Time New Roman"/>
        </w:rPr>
        <w:t>0.1%</w:t>
      </w:r>
      <w:r>
        <w:rPr>
          <w:rFonts w:ascii="Time New Roman" w:hAnsi="Time New Roman"/>
        </w:rPr>
        <w:t>，</w:t>
      </w:r>
      <w:r w:rsidR="00F36A14" w:rsidRPr="00CC1708">
        <w:rPr>
          <w:rFonts w:ascii="Time New Roman" w:hAnsi="Time New Roman"/>
        </w:rPr>
        <w:t>女性失业率为</w:t>
      </w:r>
      <w:r>
        <w:rPr>
          <w:rFonts w:ascii="Time New Roman" w:hAnsi="Time New Roman"/>
        </w:rPr>
        <w:t>0.6%</w:t>
      </w:r>
      <w:r w:rsidR="00F36A14" w:rsidRPr="00CC1708">
        <w:rPr>
          <w:rFonts w:ascii="Time New Roman" w:hAnsi="Time New Roman"/>
        </w:rPr>
        <w:t>。卡塔尔籍人口失业率为</w:t>
      </w:r>
      <w:r>
        <w:rPr>
          <w:rFonts w:ascii="Time New Roman" w:hAnsi="Time New Roman"/>
        </w:rPr>
        <w:t>0.3%</w:t>
      </w:r>
      <w:r>
        <w:rPr>
          <w:rFonts w:ascii="Time New Roman" w:hAnsi="Time New Roman"/>
        </w:rPr>
        <w:t>，</w:t>
      </w:r>
      <w:r w:rsidR="00F36A14" w:rsidRPr="00CC1708">
        <w:rPr>
          <w:rFonts w:ascii="Time New Roman" w:hAnsi="Time New Roman"/>
        </w:rPr>
        <w:t>其中男性失业率为</w:t>
      </w:r>
      <w:r>
        <w:rPr>
          <w:rFonts w:ascii="Time New Roman" w:hAnsi="Time New Roman"/>
        </w:rPr>
        <w:t>0.2%</w:t>
      </w:r>
      <w:r>
        <w:rPr>
          <w:rFonts w:ascii="Time New Roman" w:hAnsi="Time New Roman"/>
        </w:rPr>
        <w:t>，</w:t>
      </w:r>
      <w:r w:rsidR="00F36A14" w:rsidRPr="00CC1708">
        <w:rPr>
          <w:rFonts w:ascii="Time New Roman" w:hAnsi="Time New Roman"/>
        </w:rPr>
        <w:t>女性失业率为</w:t>
      </w:r>
      <w:r>
        <w:rPr>
          <w:rFonts w:ascii="Time New Roman" w:hAnsi="Time New Roman"/>
        </w:rPr>
        <w:t>0.6%</w:t>
      </w:r>
      <w:r w:rsidR="00F36A14" w:rsidRPr="00CC1708">
        <w:rPr>
          <w:rFonts w:ascii="Time New Roman" w:hAnsi="Time New Roman"/>
        </w:rPr>
        <w:t>。《</w:t>
      </w:r>
      <w:r>
        <w:rPr>
          <w:rFonts w:ascii="Time New Roman" w:hAnsi="Time New Roman"/>
        </w:rPr>
        <w:t>2</w:t>
      </w:r>
      <w:r w:rsidR="00F36A14" w:rsidRPr="00CC1708">
        <w:rPr>
          <w:rFonts w:ascii="Time New Roman" w:hAnsi="Time New Roman"/>
        </w:rPr>
        <w:t>0</w:t>
      </w:r>
      <w:r>
        <w:rPr>
          <w:rFonts w:ascii="Time New Roman" w:hAnsi="Time New Roman"/>
        </w:rPr>
        <w:t>17</w:t>
      </w:r>
      <w:r w:rsidR="00F36A14" w:rsidRPr="00CC1708">
        <w:rPr>
          <w:rFonts w:ascii="Time New Roman" w:hAnsi="Time New Roman"/>
        </w:rPr>
        <w:t>年劳动力年报》显示</w:t>
      </w:r>
      <w:r>
        <w:rPr>
          <w:rFonts w:ascii="Time New Roman" w:hAnsi="Time New Roman"/>
        </w:rPr>
        <w:t>，</w:t>
      </w:r>
      <w:r>
        <w:rPr>
          <w:rFonts w:ascii="Time New Roman" w:hAnsi="Time New Roman"/>
        </w:rPr>
        <w:t>2</w:t>
      </w:r>
      <w:r w:rsidR="00F36A14" w:rsidRPr="00CC1708">
        <w:rPr>
          <w:rFonts w:ascii="Time New Roman" w:hAnsi="Time New Roman"/>
        </w:rPr>
        <w:t>0</w:t>
      </w:r>
      <w:r w:rsidR="00F36A14" w:rsidRPr="00CC1708">
        <w:rPr>
          <w:rFonts w:ascii="Time New Roman" w:hAnsi="Time New Roman"/>
        </w:rPr>
        <w:t>至</w:t>
      </w:r>
      <w:r>
        <w:rPr>
          <w:rFonts w:ascii="Time New Roman" w:hAnsi="Time New Roman"/>
        </w:rPr>
        <w:t>24</w:t>
      </w:r>
      <w:r w:rsidR="00F36A14" w:rsidRPr="00CC1708">
        <w:rPr>
          <w:rFonts w:ascii="Time New Roman" w:hAnsi="Time New Roman"/>
        </w:rPr>
        <w:t>岁年龄组人口失业率最高</w:t>
      </w:r>
      <w:r>
        <w:rPr>
          <w:rFonts w:ascii="Time New Roman" w:hAnsi="Time New Roman"/>
        </w:rPr>
        <w:t>，</w:t>
      </w:r>
      <w:r w:rsidR="00F36A14" w:rsidRPr="00CC1708">
        <w:rPr>
          <w:rFonts w:ascii="Time New Roman" w:hAnsi="Time New Roman"/>
        </w:rPr>
        <w:t>达</w:t>
      </w:r>
      <w:r>
        <w:rPr>
          <w:rFonts w:ascii="Time New Roman" w:hAnsi="Time New Roman"/>
        </w:rPr>
        <w:t>0.5%</w:t>
      </w:r>
      <w:r w:rsidR="00F36A14" w:rsidRPr="00CC1708">
        <w:rPr>
          <w:rFonts w:ascii="Time New Roman" w:hAnsi="Time New Roman"/>
        </w:rPr>
        <w:t>。</w:t>
      </w:r>
    </w:p>
    <w:p w:rsidR="00F36A14" w:rsidRPr="00CC1708" w:rsidRDefault="00F36A14" w:rsidP="00037EAF">
      <w:pPr>
        <w:pStyle w:val="H23GC"/>
      </w:pPr>
      <w:r w:rsidRPr="00CC1708">
        <w:tab/>
      </w:r>
      <w:r w:rsidRPr="00CC1708">
        <w:tab/>
      </w:r>
      <w:r w:rsidRPr="00CC1708">
        <w:t>按年龄组分列的经济活动参与率</w:t>
      </w:r>
    </w:p>
    <w:p w:rsidR="00F36A14" w:rsidRPr="00CC1708" w:rsidRDefault="00AC5B09" w:rsidP="00136CA7">
      <w:pPr>
        <w:pStyle w:val="SingleTxtGC"/>
        <w:spacing w:after="360"/>
        <w:rPr>
          <w:rFonts w:ascii="Time New Roman" w:hAnsi="Time New Roman" w:hint="eastAsia"/>
        </w:rPr>
      </w:pPr>
      <w:r>
        <w:rPr>
          <w:rFonts w:ascii="Time New Roman" w:hAnsi="Time New Roman"/>
        </w:rPr>
        <w:t>30.</w:t>
      </w:r>
      <w:r w:rsidR="00F36A14" w:rsidRPr="00CC1708">
        <w:rPr>
          <w:rFonts w:ascii="Time New Roman" w:hAnsi="Time New Roman"/>
        </w:rPr>
        <w:tab/>
      </w:r>
      <w:r w:rsidR="00F36A14" w:rsidRPr="00CC1708">
        <w:rPr>
          <w:rFonts w:ascii="Time New Roman" w:hAnsi="Time New Roman"/>
        </w:rPr>
        <w:t>卡塔尔籍人口中</w:t>
      </w:r>
      <w:r>
        <w:rPr>
          <w:rFonts w:ascii="Time New Roman" w:hAnsi="Time New Roman"/>
        </w:rPr>
        <w:t>，</w:t>
      </w:r>
      <w:r>
        <w:rPr>
          <w:rFonts w:ascii="Time New Roman" w:hAnsi="Time New Roman"/>
        </w:rPr>
        <w:t>35</w:t>
      </w:r>
      <w:r w:rsidR="00F36A14" w:rsidRPr="00CC1708">
        <w:rPr>
          <w:rFonts w:ascii="Time New Roman" w:hAnsi="Time New Roman"/>
        </w:rPr>
        <w:t>至</w:t>
      </w:r>
      <w:r>
        <w:rPr>
          <w:rFonts w:ascii="Time New Roman" w:hAnsi="Time New Roman"/>
        </w:rPr>
        <w:t>39</w:t>
      </w:r>
      <w:r w:rsidR="00F36A14" w:rsidRPr="00CC1708">
        <w:rPr>
          <w:rFonts w:ascii="Time New Roman" w:hAnsi="Time New Roman"/>
        </w:rPr>
        <w:t>岁年龄组的经济活动参与率最高</w:t>
      </w:r>
      <w:r>
        <w:rPr>
          <w:rFonts w:ascii="Time New Roman" w:hAnsi="Time New Roman"/>
        </w:rPr>
        <w:t>，</w:t>
      </w:r>
      <w:r w:rsidR="00F36A14" w:rsidRPr="00CC1708">
        <w:rPr>
          <w:rFonts w:ascii="Time New Roman" w:hAnsi="Time New Roman"/>
        </w:rPr>
        <w:t>随着年龄增长参与率逐渐呈下降趋势</w:t>
      </w:r>
      <w:r>
        <w:rPr>
          <w:rFonts w:ascii="Time New Roman" w:hAnsi="Time New Roman"/>
        </w:rPr>
        <w:t>，</w:t>
      </w:r>
      <w:r w:rsidR="00F36A14" w:rsidRPr="00CC1708">
        <w:rPr>
          <w:rFonts w:ascii="Time New Roman" w:hAnsi="Time New Roman"/>
        </w:rPr>
        <w:t>最低水平出现在</w:t>
      </w:r>
      <w:r>
        <w:rPr>
          <w:rFonts w:ascii="Time New Roman" w:hAnsi="Time New Roman"/>
        </w:rPr>
        <w:t>59</w:t>
      </w:r>
      <w:r w:rsidR="00F36A14" w:rsidRPr="00CC1708">
        <w:rPr>
          <w:rFonts w:ascii="Time New Roman" w:hAnsi="Time New Roman"/>
        </w:rPr>
        <w:t>岁及以上年龄组</w:t>
      </w:r>
      <w:r>
        <w:rPr>
          <w:rFonts w:ascii="Time New Roman" w:hAnsi="Time New Roman"/>
        </w:rPr>
        <w:t>，</w:t>
      </w:r>
      <w:r w:rsidR="00F36A14" w:rsidRPr="00CC1708">
        <w:rPr>
          <w:rFonts w:ascii="Time New Roman" w:hAnsi="Time New Roman"/>
        </w:rPr>
        <w:t>这与退休年龄有关</w:t>
      </w:r>
      <w:r>
        <w:rPr>
          <w:rFonts w:ascii="Time New Roman" w:hAnsi="Time New Roman"/>
        </w:rPr>
        <w:t>，</w:t>
      </w:r>
      <w:r w:rsidR="00F36A14" w:rsidRPr="00CC1708">
        <w:rPr>
          <w:rFonts w:ascii="Time New Roman" w:hAnsi="Time New Roman"/>
        </w:rPr>
        <w:t>属于正常现象。上述趋势适用于达到参与经济活动年龄的卡塔尔籍男性和女性人口。这表明</w:t>
      </w:r>
      <w:r>
        <w:rPr>
          <w:rFonts w:ascii="Time New Roman" w:hAnsi="Time New Roman"/>
        </w:rPr>
        <w:t>，</w:t>
      </w:r>
      <w:r w:rsidR="00F36A14" w:rsidRPr="00CC1708">
        <w:rPr>
          <w:rFonts w:ascii="Time New Roman" w:hAnsi="Time New Roman"/>
        </w:rPr>
        <w:t>第一层人口</w:t>
      </w:r>
      <w:r>
        <w:rPr>
          <w:rFonts w:ascii="Time New Roman" w:hAnsi="Time New Roman"/>
        </w:rPr>
        <w:t>(</w:t>
      </w:r>
      <w:r w:rsidR="00F36A14" w:rsidRPr="00CC1708">
        <w:rPr>
          <w:rFonts w:ascii="Time New Roman" w:hAnsi="Time New Roman"/>
        </w:rPr>
        <w:t>不满</w:t>
      </w:r>
      <w:r>
        <w:rPr>
          <w:rFonts w:ascii="Time New Roman" w:hAnsi="Time New Roman"/>
        </w:rPr>
        <w:t>25</w:t>
      </w:r>
      <w:r w:rsidR="00F36A14" w:rsidRPr="00CC1708">
        <w:rPr>
          <w:rFonts w:ascii="Time New Roman" w:hAnsi="Time New Roman"/>
        </w:rPr>
        <w:t>岁</w:t>
      </w:r>
      <w:r>
        <w:rPr>
          <w:rFonts w:ascii="Time New Roman" w:hAnsi="Time New Roman"/>
        </w:rPr>
        <w:t>)</w:t>
      </w:r>
      <w:r w:rsidR="00F36A14" w:rsidRPr="00CC1708">
        <w:rPr>
          <w:rFonts w:ascii="Time New Roman" w:hAnsi="Time New Roman"/>
        </w:rPr>
        <w:t>处于求学阶段</w:t>
      </w:r>
      <w:r>
        <w:rPr>
          <w:rFonts w:ascii="Time New Roman" w:hAnsi="Time New Roman"/>
        </w:rPr>
        <w:t>，</w:t>
      </w:r>
      <w:r w:rsidR="00F36A14" w:rsidRPr="00CC1708">
        <w:rPr>
          <w:rFonts w:ascii="Time New Roman" w:hAnsi="Time New Roman"/>
        </w:rPr>
        <w:t>第二层人口</w:t>
      </w:r>
      <w:r>
        <w:rPr>
          <w:rFonts w:ascii="Time New Roman" w:hAnsi="Time New Roman"/>
        </w:rPr>
        <w:t>(25</w:t>
      </w:r>
      <w:r w:rsidR="00F36A14" w:rsidRPr="00CC1708">
        <w:rPr>
          <w:rFonts w:ascii="Time New Roman" w:hAnsi="Time New Roman"/>
        </w:rPr>
        <w:t>至</w:t>
      </w:r>
      <w:r>
        <w:rPr>
          <w:rFonts w:ascii="Time New Roman" w:hAnsi="Time New Roman"/>
        </w:rPr>
        <w:t>59</w:t>
      </w:r>
      <w:r w:rsidR="00F36A14" w:rsidRPr="00CC1708">
        <w:rPr>
          <w:rFonts w:ascii="Time New Roman" w:hAnsi="Time New Roman"/>
        </w:rPr>
        <w:t>岁</w:t>
      </w:r>
      <w:r>
        <w:rPr>
          <w:rFonts w:ascii="Time New Roman" w:hAnsi="Time New Roman"/>
        </w:rPr>
        <w:t>)</w:t>
      </w:r>
      <w:r w:rsidR="00F36A14" w:rsidRPr="00CC1708">
        <w:rPr>
          <w:rFonts w:ascii="Time New Roman" w:hAnsi="Time New Roman"/>
        </w:rPr>
        <w:t>处于工作和生产阶段</w:t>
      </w:r>
      <w:r>
        <w:rPr>
          <w:rFonts w:ascii="Time New Roman" w:hAnsi="Time New Roman"/>
        </w:rPr>
        <w:t>，</w:t>
      </w:r>
      <w:r w:rsidR="00F36A14" w:rsidRPr="00CC1708">
        <w:rPr>
          <w:rFonts w:ascii="Time New Roman" w:hAnsi="Time New Roman"/>
        </w:rPr>
        <w:t>第三层人口</w:t>
      </w:r>
      <w:r>
        <w:rPr>
          <w:rFonts w:ascii="Time New Roman" w:hAnsi="Time New Roman"/>
        </w:rPr>
        <w:t>(6</w:t>
      </w:r>
      <w:r w:rsidR="00F36A14" w:rsidRPr="00CC1708">
        <w:rPr>
          <w:rFonts w:ascii="Time New Roman" w:hAnsi="Time New Roman"/>
        </w:rPr>
        <w:t>0</w:t>
      </w:r>
      <w:r w:rsidR="00F36A14" w:rsidRPr="00CC1708">
        <w:rPr>
          <w:rFonts w:ascii="Time New Roman" w:hAnsi="Time New Roman"/>
        </w:rPr>
        <w:t>岁及以上</w:t>
      </w:r>
      <w:r>
        <w:rPr>
          <w:rFonts w:ascii="Time New Roman" w:hAnsi="Time New Roman"/>
        </w:rPr>
        <w:t>)</w:t>
      </w:r>
      <w:r w:rsidR="00F36A14" w:rsidRPr="00CC1708">
        <w:rPr>
          <w:rFonts w:ascii="Time New Roman" w:hAnsi="Time New Roman"/>
        </w:rPr>
        <w:t>不再参加经济活动</w:t>
      </w:r>
      <w:r>
        <w:rPr>
          <w:rFonts w:ascii="Time New Roman" w:hAnsi="Time New Roman"/>
        </w:rPr>
        <w:t>，</w:t>
      </w:r>
      <w:r w:rsidR="00F36A14" w:rsidRPr="00CC1708">
        <w:rPr>
          <w:rFonts w:ascii="Time New Roman" w:hAnsi="Time New Roman"/>
        </w:rPr>
        <w:t>处于退休阶段。</w:t>
      </w:r>
    </w:p>
    <w:p w:rsidR="00F36A14" w:rsidRPr="00037EAF" w:rsidRDefault="00F36A14" w:rsidP="00CC1708">
      <w:pPr>
        <w:pStyle w:val="SingleTxtGC"/>
        <w:rPr>
          <w:rFonts w:ascii="Time New Roman" w:eastAsia="黑体" w:hAnsi="Time New Roman" w:hint="eastAsia"/>
        </w:rPr>
      </w:pPr>
      <w:r w:rsidRPr="00CC1708">
        <w:rPr>
          <w:rFonts w:ascii="Time New Roman" w:hAnsi="Time New Roman"/>
        </w:rPr>
        <w:t>表</w:t>
      </w:r>
      <w:r w:rsidR="00AC5B09">
        <w:rPr>
          <w:rFonts w:ascii="Time New Roman" w:hAnsi="Time New Roman"/>
        </w:rPr>
        <w:t>12</w:t>
      </w:r>
      <w:r w:rsidR="005A3288" w:rsidRPr="00CC1708">
        <w:rPr>
          <w:rFonts w:ascii="Time New Roman" w:hAnsi="Time New Roman"/>
        </w:rPr>
        <w:br/>
      </w:r>
      <w:r w:rsidR="00AC5B09" w:rsidRPr="00037EAF">
        <w:rPr>
          <w:rFonts w:ascii="Time New Roman" w:eastAsia="黑体" w:hAnsi="Time New Roman"/>
        </w:rPr>
        <w:t>2</w:t>
      </w:r>
      <w:r w:rsidRPr="00037EAF">
        <w:rPr>
          <w:rFonts w:ascii="Time New Roman" w:eastAsia="黑体" w:hAnsi="Time New Roman"/>
        </w:rPr>
        <w:t>0</w:t>
      </w:r>
      <w:r w:rsidR="00AC5B09" w:rsidRPr="00037EAF">
        <w:rPr>
          <w:rFonts w:ascii="Time New Roman" w:eastAsia="黑体" w:hAnsi="Time New Roman"/>
        </w:rPr>
        <w:t>17</w:t>
      </w:r>
      <w:r w:rsidRPr="00037EAF">
        <w:rPr>
          <w:rFonts w:ascii="Time New Roman" w:eastAsia="黑体" w:hAnsi="Time New Roman"/>
        </w:rPr>
        <w:t>年按性别、国籍和年龄组分列的经济活动人口数</w:t>
      </w:r>
      <w:r w:rsidR="00AC5B09" w:rsidRPr="00037EAF">
        <w:rPr>
          <w:rFonts w:ascii="Time New Roman" w:eastAsia="黑体" w:hAnsi="Time New Roman"/>
        </w:rPr>
        <w:t>(15</w:t>
      </w:r>
      <w:r w:rsidRPr="00037EAF">
        <w:rPr>
          <w:rFonts w:ascii="Time New Roman" w:eastAsia="黑体" w:hAnsi="Time New Roman"/>
        </w:rPr>
        <w:t>岁及以上</w:t>
      </w:r>
      <w:r w:rsidR="00AC5B09" w:rsidRPr="00037EAF">
        <w:rPr>
          <w:rFonts w:ascii="Time New Roman" w:eastAsia="黑体" w:hAnsi="Time New Roman"/>
        </w:rP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992"/>
        <w:gridCol w:w="992"/>
        <w:gridCol w:w="992"/>
        <w:gridCol w:w="992"/>
        <w:gridCol w:w="993"/>
        <w:gridCol w:w="992"/>
        <w:gridCol w:w="992"/>
        <w:gridCol w:w="993"/>
        <w:gridCol w:w="992"/>
      </w:tblGrid>
      <w:tr w:rsidR="00EA2FA8" w:rsidRPr="00767776" w:rsidTr="00BB4F70">
        <w:trPr>
          <w:tblHeader/>
        </w:trPr>
        <w:tc>
          <w:tcPr>
            <w:tcW w:w="709" w:type="dxa"/>
            <w:vMerge w:val="restart"/>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113"/>
              <w:rPr>
                <w:rFonts w:ascii="Time New Roman" w:eastAsia="楷体" w:hAnsi="Time New Roman" w:cstheme="majorBidi" w:hint="eastAsia"/>
                <w:iCs/>
                <w:sz w:val="18"/>
                <w:szCs w:val="18"/>
              </w:rPr>
            </w:pPr>
          </w:p>
        </w:tc>
        <w:tc>
          <w:tcPr>
            <w:tcW w:w="2976" w:type="dxa"/>
            <w:gridSpan w:val="3"/>
            <w:tcBorders>
              <w:top w:val="single" w:sz="4" w:space="0" w:color="auto"/>
              <w:left w:val="nil"/>
              <w:bottom w:val="single" w:sz="4" w:space="0" w:color="auto"/>
              <w:right w:val="single" w:sz="24" w:space="0" w:color="FFFFFF"/>
              <w:tl2br w:val="nil"/>
              <w:tr2bl w:val="nil"/>
            </w:tcBorders>
            <w:vAlign w:val="bottom"/>
          </w:tcPr>
          <w:p w:rsidR="00EA2FA8" w:rsidRPr="00EA2FA8" w:rsidRDefault="00EA2FA8" w:rsidP="00BB4F70">
            <w:pPr>
              <w:spacing w:before="80" w:after="80" w:line="200" w:lineRule="exact"/>
              <w:ind w:right="113"/>
              <w:jc w:val="center"/>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卡塔尔籍</w:t>
            </w:r>
          </w:p>
        </w:tc>
        <w:tc>
          <w:tcPr>
            <w:tcW w:w="2977" w:type="dxa"/>
            <w:gridSpan w:val="3"/>
            <w:tcBorders>
              <w:top w:val="single" w:sz="4" w:space="0" w:color="auto"/>
              <w:left w:val="single" w:sz="24" w:space="0" w:color="FFFFFF"/>
              <w:bottom w:val="single" w:sz="4" w:space="0" w:color="auto"/>
              <w:right w:val="single" w:sz="24" w:space="0" w:color="FFFFFF"/>
              <w:tl2br w:val="nil"/>
              <w:tr2bl w:val="nil"/>
            </w:tcBorders>
            <w:vAlign w:val="bottom"/>
          </w:tcPr>
          <w:p w:rsidR="00EA2FA8" w:rsidRPr="00EA2FA8" w:rsidRDefault="00EA2FA8" w:rsidP="00BB4F70">
            <w:pPr>
              <w:spacing w:before="80" w:after="80" w:line="200" w:lineRule="exact"/>
              <w:ind w:right="113"/>
              <w:jc w:val="center"/>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非卡塔尔籍</w:t>
            </w:r>
          </w:p>
        </w:tc>
        <w:tc>
          <w:tcPr>
            <w:tcW w:w="2977" w:type="dxa"/>
            <w:gridSpan w:val="3"/>
            <w:tcBorders>
              <w:top w:val="single" w:sz="4" w:space="0" w:color="auto"/>
              <w:left w:val="single" w:sz="24" w:space="0" w:color="FFFFFF"/>
              <w:bottom w:val="single" w:sz="4" w:space="0" w:color="auto"/>
              <w:right w:val="nil"/>
              <w:tl2br w:val="nil"/>
              <w:tr2bl w:val="nil"/>
            </w:tcBorders>
            <w:vAlign w:val="bottom"/>
          </w:tcPr>
          <w:p w:rsidR="00EA2FA8" w:rsidRPr="00EA2FA8" w:rsidRDefault="00EA2FA8" w:rsidP="00BB4F70">
            <w:pPr>
              <w:spacing w:before="80" w:after="80" w:line="200" w:lineRule="exact"/>
              <w:ind w:right="113"/>
              <w:jc w:val="center"/>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总计</w:t>
            </w:r>
          </w:p>
        </w:tc>
      </w:tr>
      <w:tr w:rsidR="00EA2FA8" w:rsidRPr="00767776" w:rsidTr="00BB4F70">
        <w:trPr>
          <w:tblHeader/>
        </w:trPr>
        <w:tc>
          <w:tcPr>
            <w:tcW w:w="709" w:type="dxa"/>
            <w:vMerge/>
            <w:tcBorders>
              <w:top w:val="single" w:sz="12" w:space="0" w:color="auto"/>
              <w:left w:val="nil"/>
              <w:bottom w:val="single" w:sz="12" w:space="0" w:color="auto"/>
              <w:right w:val="nil"/>
              <w:tl2br w:val="nil"/>
              <w:tr2bl w:val="nil"/>
            </w:tcBorders>
            <w:vAlign w:val="bottom"/>
          </w:tcPr>
          <w:p w:rsidR="00EA2FA8" w:rsidRPr="00EA2FA8" w:rsidRDefault="00EA2FA8" w:rsidP="00BB4F70">
            <w:pPr>
              <w:spacing w:before="40" w:after="40" w:line="220" w:lineRule="exact"/>
              <w:ind w:right="113"/>
              <w:rPr>
                <w:rFonts w:ascii="Time New Roman" w:eastAsia="楷体" w:hAnsi="Time New Roman" w:cstheme="majorBidi" w:hint="eastAsia"/>
                <w:iCs/>
                <w:sz w:val="18"/>
                <w:szCs w:val="18"/>
              </w:rPr>
            </w:pPr>
          </w:p>
        </w:tc>
        <w:tc>
          <w:tcPr>
            <w:tcW w:w="992" w:type="dxa"/>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男性</w:t>
            </w:r>
          </w:p>
        </w:tc>
        <w:tc>
          <w:tcPr>
            <w:tcW w:w="992" w:type="dxa"/>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女性</w:t>
            </w:r>
          </w:p>
        </w:tc>
        <w:tc>
          <w:tcPr>
            <w:tcW w:w="992" w:type="dxa"/>
            <w:tcBorders>
              <w:top w:val="single" w:sz="4" w:space="0" w:color="auto"/>
              <w:left w:val="nil"/>
              <w:bottom w:val="single" w:sz="12" w:space="0" w:color="auto"/>
              <w:right w:val="single" w:sz="24" w:space="0" w:color="FFFFFF"/>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b/>
                <w:bCs/>
                <w:iCs/>
                <w:sz w:val="18"/>
                <w:szCs w:val="18"/>
              </w:rPr>
            </w:pPr>
            <w:r w:rsidRPr="00EA2FA8">
              <w:rPr>
                <w:rFonts w:ascii="Time New Roman" w:eastAsia="楷体" w:hAnsi="Time New Roman" w:cstheme="majorBidi"/>
                <w:b/>
                <w:bCs/>
                <w:iCs/>
                <w:sz w:val="18"/>
                <w:szCs w:val="18"/>
              </w:rPr>
              <w:t>总计</w:t>
            </w:r>
          </w:p>
        </w:tc>
        <w:tc>
          <w:tcPr>
            <w:tcW w:w="992" w:type="dxa"/>
            <w:tcBorders>
              <w:top w:val="single" w:sz="4" w:space="0" w:color="auto"/>
              <w:left w:val="single" w:sz="24" w:space="0" w:color="FFFFFF"/>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男性</w:t>
            </w:r>
          </w:p>
        </w:tc>
        <w:tc>
          <w:tcPr>
            <w:tcW w:w="993" w:type="dxa"/>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女性</w:t>
            </w:r>
          </w:p>
        </w:tc>
        <w:tc>
          <w:tcPr>
            <w:tcW w:w="992" w:type="dxa"/>
            <w:tcBorders>
              <w:top w:val="single" w:sz="4" w:space="0" w:color="auto"/>
              <w:left w:val="nil"/>
              <w:bottom w:val="single" w:sz="12" w:space="0" w:color="auto"/>
              <w:right w:val="single" w:sz="24" w:space="0" w:color="FFFFFF"/>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b/>
                <w:bCs/>
                <w:iCs/>
                <w:sz w:val="18"/>
                <w:szCs w:val="18"/>
              </w:rPr>
            </w:pPr>
            <w:r w:rsidRPr="00EA2FA8">
              <w:rPr>
                <w:rFonts w:ascii="Time New Roman" w:eastAsia="楷体" w:hAnsi="Time New Roman" w:cstheme="majorBidi"/>
                <w:b/>
                <w:bCs/>
                <w:iCs/>
                <w:sz w:val="18"/>
                <w:szCs w:val="18"/>
              </w:rPr>
              <w:t>总计</w:t>
            </w:r>
          </w:p>
        </w:tc>
        <w:tc>
          <w:tcPr>
            <w:tcW w:w="992" w:type="dxa"/>
            <w:tcBorders>
              <w:top w:val="single" w:sz="4" w:space="0" w:color="auto"/>
              <w:left w:val="single" w:sz="24" w:space="0" w:color="FFFFFF"/>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男性</w:t>
            </w:r>
          </w:p>
        </w:tc>
        <w:tc>
          <w:tcPr>
            <w:tcW w:w="993" w:type="dxa"/>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iCs/>
                <w:sz w:val="18"/>
                <w:szCs w:val="18"/>
              </w:rPr>
            </w:pPr>
            <w:r w:rsidRPr="00EA2FA8">
              <w:rPr>
                <w:rFonts w:ascii="Time New Roman" w:eastAsia="楷体" w:hAnsi="Time New Roman" w:cstheme="majorBidi"/>
                <w:iCs/>
                <w:sz w:val="18"/>
                <w:szCs w:val="18"/>
              </w:rPr>
              <w:t>女性</w:t>
            </w:r>
          </w:p>
        </w:tc>
        <w:tc>
          <w:tcPr>
            <w:tcW w:w="992" w:type="dxa"/>
            <w:tcBorders>
              <w:top w:val="single" w:sz="4" w:space="0" w:color="auto"/>
              <w:left w:val="nil"/>
              <w:bottom w:val="single" w:sz="12" w:space="0" w:color="auto"/>
              <w:right w:val="nil"/>
              <w:tl2br w:val="nil"/>
              <w:tr2bl w:val="nil"/>
            </w:tcBorders>
            <w:vAlign w:val="bottom"/>
          </w:tcPr>
          <w:p w:rsidR="00EA2FA8" w:rsidRPr="00EA2FA8" w:rsidRDefault="00EA2FA8" w:rsidP="00BB4F70">
            <w:pPr>
              <w:spacing w:before="80" w:after="80" w:line="200" w:lineRule="exact"/>
              <w:ind w:right="57"/>
              <w:jc w:val="right"/>
              <w:rPr>
                <w:rFonts w:ascii="Time New Roman" w:eastAsia="楷体" w:hAnsi="Time New Roman" w:cstheme="majorBidi" w:hint="eastAsia"/>
                <w:b/>
                <w:bCs/>
                <w:iCs/>
                <w:sz w:val="18"/>
                <w:szCs w:val="18"/>
              </w:rPr>
            </w:pPr>
            <w:r w:rsidRPr="00EA2FA8">
              <w:rPr>
                <w:rFonts w:ascii="Time New Roman" w:eastAsia="楷体" w:hAnsi="Time New Roman" w:cstheme="majorBidi"/>
                <w:b/>
                <w:bCs/>
                <w:iCs/>
                <w:sz w:val="18"/>
                <w:szCs w:val="18"/>
              </w:rPr>
              <w:t>总计</w:t>
            </w:r>
          </w:p>
        </w:tc>
      </w:tr>
      <w:tr w:rsidR="0096278F" w:rsidRPr="00767776" w:rsidTr="00BB4F70">
        <w:tc>
          <w:tcPr>
            <w:tcW w:w="709" w:type="dxa"/>
            <w:tcBorders>
              <w:top w:val="single" w:sz="12" w:space="0" w:color="auto"/>
              <w:left w:val="nil"/>
              <w:bottom w:val="nil"/>
              <w:right w:val="nil"/>
              <w:tl2br w:val="nil"/>
              <w:tr2bl w:val="nil"/>
            </w:tcBorders>
          </w:tcPr>
          <w:p w:rsidR="0096278F" w:rsidRPr="00730AE7" w:rsidRDefault="0096278F" w:rsidP="0096278F">
            <w:pPr>
              <w:spacing w:before="40" w:after="40" w:line="220" w:lineRule="exact"/>
              <w:ind w:right="113"/>
              <w:rPr>
                <w:sz w:val="18"/>
                <w:szCs w:val="16"/>
              </w:rPr>
            </w:pPr>
            <w:r w:rsidRPr="00730AE7">
              <w:rPr>
                <w:sz w:val="18"/>
                <w:szCs w:val="16"/>
              </w:rPr>
              <w:t>15</w:t>
            </w:r>
            <w:r>
              <w:rPr>
                <w:sz w:val="18"/>
                <w:szCs w:val="16"/>
              </w:rPr>
              <w:t>–</w:t>
            </w:r>
            <w:r w:rsidRPr="00730AE7">
              <w:rPr>
                <w:sz w:val="18"/>
                <w:szCs w:val="16"/>
              </w:rPr>
              <w:t>24</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13 603</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5 576</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19 179</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181 591</w:t>
            </w:r>
          </w:p>
        </w:tc>
        <w:tc>
          <w:tcPr>
            <w:tcW w:w="993"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34 684</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216 275</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195 194</w:t>
            </w:r>
          </w:p>
        </w:tc>
        <w:tc>
          <w:tcPr>
            <w:tcW w:w="993"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40 260</w:t>
            </w:r>
          </w:p>
        </w:tc>
        <w:tc>
          <w:tcPr>
            <w:tcW w:w="992" w:type="dxa"/>
            <w:tcBorders>
              <w:top w:val="single" w:sz="12" w:space="0" w:color="auto"/>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235 454</w:t>
            </w:r>
          </w:p>
        </w:tc>
      </w:tr>
      <w:tr w:rsidR="0096278F" w:rsidRPr="00767776" w:rsidTr="00BB4F70">
        <w:tc>
          <w:tcPr>
            <w:tcW w:w="709" w:type="dxa"/>
            <w:tcBorders>
              <w:top w:val="nil"/>
              <w:left w:val="nil"/>
              <w:bottom w:val="nil"/>
              <w:right w:val="nil"/>
              <w:tl2br w:val="nil"/>
              <w:tr2bl w:val="nil"/>
            </w:tcBorders>
          </w:tcPr>
          <w:p w:rsidR="0096278F" w:rsidRPr="00730AE7" w:rsidRDefault="0096278F" w:rsidP="0096278F">
            <w:pPr>
              <w:spacing w:before="40" w:after="40" w:line="220" w:lineRule="exact"/>
              <w:ind w:right="113"/>
              <w:rPr>
                <w:sz w:val="18"/>
                <w:szCs w:val="16"/>
              </w:rPr>
            </w:pPr>
            <w:r>
              <w:rPr>
                <w:sz w:val="18"/>
                <w:szCs w:val="16"/>
              </w:rPr>
              <w:t>25–</w:t>
            </w:r>
            <w:r w:rsidRPr="00730AE7">
              <w:rPr>
                <w:sz w:val="18"/>
                <w:szCs w:val="16"/>
              </w:rPr>
              <w:t>34</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21 893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16 368</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38 261</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684 692</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99 233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783 925</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706 585</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115 601</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822 186</w:t>
            </w:r>
          </w:p>
        </w:tc>
      </w:tr>
      <w:tr w:rsidR="0096278F" w:rsidRPr="00767776" w:rsidTr="00BB4F70">
        <w:tc>
          <w:tcPr>
            <w:tcW w:w="709" w:type="dxa"/>
            <w:tcBorders>
              <w:top w:val="nil"/>
              <w:left w:val="nil"/>
              <w:bottom w:val="nil"/>
              <w:right w:val="nil"/>
              <w:tl2br w:val="nil"/>
              <w:tr2bl w:val="nil"/>
            </w:tcBorders>
          </w:tcPr>
          <w:p w:rsidR="0096278F" w:rsidRPr="00730AE7" w:rsidRDefault="0096278F" w:rsidP="0096278F">
            <w:pPr>
              <w:spacing w:before="40" w:after="40" w:line="220" w:lineRule="exact"/>
              <w:ind w:right="113"/>
              <w:rPr>
                <w:sz w:val="18"/>
                <w:szCs w:val="16"/>
              </w:rPr>
            </w:pPr>
            <w:r>
              <w:rPr>
                <w:sz w:val="18"/>
                <w:szCs w:val="16"/>
              </w:rPr>
              <w:t>35–</w:t>
            </w:r>
            <w:r w:rsidRPr="00730AE7">
              <w:rPr>
                <w:sz w:val="18"/>
                <w:szCs w:val="16"/>
              </w:rPr>
              <w:t>44</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15 310</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9 733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25 043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514 441</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82 853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597 294</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529 751</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92 586</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622 337</w:t>
            </w:r>
          </w:p>
        </w:tc>
      </w:tr>
      <w:tr w:rsidR="0096278F" w:rsidRPr="00767776" w:rsidTr="00BB4F70">
        <w:tc>
          <w:tcPr>
            <w:tcW w:w="709" w:type="dxa"/>
            <w:tcBorders>
              <w:top w:val="nil"/>
              <w:left w:val="nil"/>
              <w:bottom w:val="nil"/>
              <w:right w:val="nil"/>
              <w:tl2br w:val="nil"/>
              <w:tr2bl w:val="nil"/>
            </w:tcBorders>
          </w:tcPr>
          <w:p w:rsidR="0096278F" w:rsidRPr="00730AE7" w:rsidRDefault="0096278F" w:rsidP="0096278F">
            <w:pPr>
              <w:spacing w:before="40" w:after="40" w:line="220" w:lineRule="exact"/>
              <w:ind w:right="113"/>
              <w:rPr>
                <w:sz w:val="18"/>
                <w:szCs w:val="16"/>
              </w:rPr>
            </w:pPr>
            <w:r w:rsidRPr="00730AE7">
              <w:rPr>
                <w:sz w:val="18"/>
                <w:szCs w:val="16"/>
              </w:rPr>
              <w:t>45</w:t>
            </w:r>
            <w:r>
              <w:rPr>
                <w:sz w:val="18"/>
                <w:szCs w:val="16"/>
              </w:rPr>
              <w:t>–</w:t>
            </w:r>
            <w:r w:rsidRPr="00730AE7">
              <w:rPr>
                <w:sz w:val="18"/>
                <w:szCs w:val="16"/>
              </w:rPr>
              <w:t>54</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12 524</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4 679</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17 203</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248 671</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17 949</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266 620</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261 195</w:t>
            </w:r>
          </w:p>
        </w:tc>
        <w:tc>
          <w:tcPr>
            <w:tcW w:w="993"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22 628</w:t>
            </w:r>
          </w:p>
        </w:tc>
        <w:tc>
          <w:tcPr>
            <w:tcW w:w="992" w:type="dxa"/>
            <w:tcBorders>
              <w:top w:val="nil"/>
              <w:left w:val="nil"/>
              <w:bottom w:val="nil"/>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283 823</w:t>
            </w:r>
          </w:p>
        </w:tc>
      </w:tr>
      <w:tr w:rsidR="0096278F" w:rsidRPr="00767776" w:rsidTr="00BB4F70">
        <w:tc>
          <w:tcPr>
            <w:tcW w:w="709" w:type="dxa"/>
            <w:tcBorders>
              <w:top w:val="nil"/>
              <w:left w:val="nil"/>
              <w:bottom w:val="single" w:sz="4" w:space="0" w:color="auto"/>
              <w:right w:val="nil"/>
              <w:tl2br w:val="nil"/>
              <w:tr2bl w:val="nil"/>
            </w:tcBorders>
          </w:tcPr>
          <w:p w:rsidR="0096278F" w:rsidRPr="00730AE7" w:rsidRDefault="0096278F" w:rsidP="0096278F">
            <w:pPr>
              <w:spacing w:before="40" w:after="40" w:line="220" w:lineRule="exact"/>
              <w:ind w:right="113"/>
              <w:rPr>
                <w:sz w:val="18"/>
                <w:szCs w:val="16"/>
              </w:rPr>
            </w:pPr>
            <w:r w:rsidRPr="00730AE7">
              <w:rPr>
                <w:sz w:val="18"/>
                <w:szCs w:val="16"/>
              </w:rPr>
              <w:t>55+</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3 641</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939</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4 580</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82 974</w:t>
            </w:r>
          </w:p>
        </w:tc>
        <w:tc>
          <w:tcPr>
            <w:tcW w:w="993"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5 569</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88 543</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86 615</w:t>
            </w:r>
          </w:p>
        </w:tc>
        <w:tc>
          <w:tcPr>
            <w:tcW w:w="993"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6 508</w:t>
            </w:r>
          </w:p>
        </w:tc>
        <w:tc>
          <w:tcPr>
            <w:tcW w:w="992" w:type="dxa"/>
            <w:tcBorders>
              <w:top w:val="nil"/>
              <w:left w:val="nil"/>
              <w:bottom w:val="single" w:sz="4" w:space="0" w:color="auto"/>
              <w:right w:val="nil"/>
              <w:tl2br w:val="nil"/>
              <w:tr2bl w:val="nil"/>
            </w:tcBorders>
            <w:vAlign w:val="bottom"/>
          </w:tcPr>
          <w:p w:rsidR="0096278F" w:rsidRPr="00730AE7" w:rsidRDefault="0096278F" w:rsidP="0096278F">
            <w:pPr>
              <w:spacing w:before="40" w:after="40" w:line="220" w:lineRule="exact"/>
              <w:ind w:right="57"/>
              <w:jc w:val="right"/>
              <w:rPr>
                <w:sz w:val="18"/>
                <w:szCs w:val="16"/>
                <w:lang w:bidi="ar-QA"/>
              </w:rPr>
            </w:pPr>
            <w:r w:rsidRPr="00730AE7">
              <w:rPr>
                <w:sz w:val="18"/>
                <w:szCs w:val="16"/>
                <w:lang w:bidi="ar-QA"/>
              </w:rPr>
              <w:t>93 123</w:t>
            </w:r>
          </w:p>
        </w:tc>
      </w:tr>
      <w:tr w:rsidR="0096278F" w:rsidRPr="00767776" w:rsidTr="00BB4F70">
        <w:tc>
          <w:tcPr>
            <w:tcW w:w="709" w:type="dxa"/>
            <w:tcBorders>
              <w:top w:val="single" w:sz="4" w:space="0" w:color="auto"/>
              <w:left w:val="nil"/>
              <w:bottom w:val="single" w:sz="12" w:space="0" w:color="auto"/>
              <w:right w:val="nil"/>
              <w:tl2br w:val="nil"/>
              <w:tr2bl w:val="nil"/>
            </w:tcBorders>
          </w:tcPr>
          <w:p w:rsidR="0096278F" w:rsidRPr="00136CA7" w:rsidRDefault="00136CA7" w:rsidP="0096278F">
            <w:pPr>
              <w:spacing w:before="80" w:after="80" w:line="220" w:lineRule="exact"/>
              <w:ind w:left="113"/>
              <w:rPr>
                <w:rFonts w:ascii="Time New Roman" w:eastAsia="黑体" w:hAnsi="Time New Roman" w:hint="eastAsia"/>
                <w:bCs/>
                <w:sz w:val="18"/>
                <w:szCs w:val="16"/>
              </w:rPr>
            </w:pPr>
            <w:r w:rsidRPr="00136CA7">
              <w:rPr>
                <w:rFonts w:ascii="Time New Roman" w:eastAsia="黑体" w:hAnsi="Time New Roman" w:hint="eastAsia"/>
                <w:bCs/>
                <w:sz w:val="18"/>
                <w:szCs w:val="16"/>
              </w:rPr>
              <w:t>总计</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66 971</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37 295</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104 266</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1 712 369</w:t>
            </w:r>
          </w:p>
        </w:tc>
        <w:tc>
          <w:tcPr>
            <w:tcW w:w="993"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240 288</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1 952 657</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1 779 340</w:t>
            </w:r>
          </w:p>
        </w:tc>
        <w:tc>
          <w:tcPr>
            <w:tcW w:w="993"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277 583</w:t>
            </w:r>
          </w:p>
        </w:tc>
        <w:tc>
          <w:tcPr>
            <w:tcW w:w="992" w:type="dxa"/>
            <w:tcBorders>
              <w:top w:val="single" w:sz="4" w:space="0" w:color="auto"/>
              <w:left w:val="nil"/>
              <w:bottom w:val="single" w:sz="12" w:space="0" w:color="auto"/>
              <w:right w:val="nil"/>
              <w:tl2br w:val="nil"/>
              <w:tr2bl w:val="nil"/>
            </w:tcBorders>
            <w:vAlign w:val="bottom"/>
          </w:tcPr>
          <w:p w:rsidR="0096278F" w:rsidRPr="00AC5AE2" w:rsidRDefault="0096278F" w:rsidP="0096278F">
            <w:pPr>
              <w:spacing w:before="80" w:after="80" w:line="220" w:lineRule="exact"/>
              <w:ind w:right="57"/>
              <w:jc w:val="right"/>
              <w:rPr>
                <w:b/>
                <w:sz w:val="18"/>
                <w:szCs w:val="16"/>
                <w:lang w:bidi="ar-QA"/>
              </w:rPr>
            </w:pPr>
            <w:r w:rsidRPr="00AC5AE2">
              <w:rPr>
                <w:b/>
                <w:sz w:val="18"/>
                <w:szCs w:val="16"/>
                <w:lang w:bidi="ar-QA"/>
              </w:rPr>
              <w:t>2 056 923</w:t>
            </w:r>
          </w:p>
        </w:tc>
      </w:tr>
    </w:tbl>
    <w:p w:rsidR="00CC1708" w:rsidRPr="00EA2FA8" w:rsidRDefault="00CC1708" w:rsidP="00B118C2">
      <w:pPr>
        <w:pStyle w:val="SingleTxtGC"/>
        <w:spacing w:before="240"/>
        <w:rPr>
          <w:rFonts w:ascii="Time New Roman" w:hAnsi="Time New Roman" w:hint="eastAsia"/>
          <w:sz w:val="18"/>
          <w:szCs w:val="18"/>
        </w:rPr>
      </w:pPr>
      <w:r w:rsidRPr="00F37CE3">
        <w:rPr>
          <w:rFonts w:ascii="Time New Roman" w:eastAsia="楷体" w:hAnsi="Time New Roman"/>
          <w:sz w:val="18"/>
          <w:szCs w:val="18"/>
        </w:rPr>
        <w:t>资料来源</w:t>
      </w:r>
      <w:r w:rsidR="00AC5B09" w:rsidRPr="00EA2FA8">
        <w:rPr>
          <w:rFonts w:ascii="Time New Roman" w:hAnsi="Time New Roman"/>
          <w:i/>
          <w:iCs/>
          <w:sz w:val="18"/>
          <w:szCs w:val="18"/>
        </w:rPr>
        <w:t>：</w:t>
      </w:r>
      <w:r w:rsidRPr="00EA2FA8">
        <w:rPr>
          <w:rFonts w:ascii="Time New Roman" w:hAnsi="Time New Roman"/>
          <w:sz w:val="18"/>
          <w:szCs w:val="18"/>
        </w:rPr>
        <w:t>发展规划和统计部</w:t>
      </w:r>
      <w:r w:rsidR="00AC5B09" w:rsidRPr="00EA2FA8">
        <w:rPr>
          <w:rFonts w:ascii="Time New Roman" w:hAnsi="Time New Roman"/>
          <w:sz w:val="18"/>
          <w:szCs w:val="18"/>
        </w:rPr>
        <w:t>，</w:t>
      </w:r>
      <w:r w:rsidR="00AC5B09" w:rsidRPr="00EA2FA8">
        <w:rPr>
          <w:rFonts w:ascii="Time New Roman" w:hAnsi="Time New Roman"/>
          <w:sz w:val="18"/>
          <w:szCs w:val="18"/>
        </w:rPr>
        <w:t>2</w:t>
      </w:r>
      <w:r w:rsidRPr="00EA2FA8">
        <w:rPr>
          <w:rFonts w:ascii="Time New Roman" w:hAnsi="Time New Roman"/>
          <w:sz w:val="18"/>
          <w:szCs w:val="18"/>
        </w:rPr>
        <w:t>0</w:t>
      </w:r>
      <w:r w:rsidR="00AC5B09" w:rsidRPr="00EA2FA8">
        <w:rPr>
          <w:rFonts w:ascii="Time New Roman" w:hAnsi="Time New Roman"/>
          <w:sz w:val="18"/>
          <w:szCs w:val="18"/>
        </w:rPr>
        <w:t>17</w:t>
      </w:r>
      <w:r w:rsidRPr="00EA2FA8">
        <w:rPr>
          <w:rFonts w:ascii="Time New Roman" w:hAnsi="Time New Roman"/>
          <w:sz w:val="18"/>
          <w:szCs w:val="18"/>
        </w:rPr>
        <w:t>年劳动力抽样调查。</w:t>
      </w:r>
    </w:p>
    <w:p w:rsidR="00CC1708" w:rsidRPr="00CC1708" w:rsidRDefault="00CC1708" w:rsidP="00B118C2">
      <w:pPr>
        <w:pStyle w:val="H23GC"/>
        <w:spacing w:before="360" w:after="240"/>
      </w:pPr>
      <w:r w:rsidRPr="00CC1708">
        <w:tab/>
      </w:r>
      <w:r w:rsidRPr="00CC1708">
        <w:tab/>
      </w:r>
      <w:r w:rsidRPr="00CC1708">
        <w:t>劳动参与率</w:t>
      </w:r>
    </w:p>
    <w:p w:rsidR="00CC1708" w:rsidRPr="00CC1708" w:rsidRDefault="00AC5B09" w:rsidP="004B472B">
      <w:pPr>
        <w:pStyle w:val="SingleTxtGC"/>
        <w:rPr>
          <w:rFonts w:ascii="Time New Roman" w:hAnsi="Time New Roman" w:hint="eastAsia"/>
        </w:rPr>
      </w:pPr>
      <w:bookmarkStart w:id="1" w:name="_Hlk6433903"/>
      <w:r>
        <w:rPr>
          <w:rFonts w:ascii="Time New Roman" w:hAnsi="Time New Roman"/>
        </w:rPr>
        <w:t>31.</w:t>
      </w:r>
      <w:r w:rsidR="004B472B">
        <w:rPr>
          <w:rFonts w:ascii="Time New Roman" w:hAnsi="Time New Roman"/>
        </w:rPr>
        <w:tab/>
      </w:r>
      <w:r w:rsidR="00CC1708" w:rsidRPr="00CC1708">
        <w:rPr>
          <w:rFonts w:ascii="Time New Roman" w:hAnsi="Time New Roman"/>
        </w:rPr>
        <w:t>发展规划和统计部开展的</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年劳动力抽样调查结果显示</w:t>
      </w:r>
      <w:r>
        <w:rPr>
          <w:rFonts w:ascii="Time New Roman" w:hAnsi="Time New Roman"/>
        </w:rPr>
        <w:t>，</w:t>
      </w:r>
      <w:r>
        <w:rPr>
          <w:rFonts w:ascii="Time New Roman" w:hAnsi="Time New Roman"/>
        </w:rPr>
        <w:t>15</w:t>
      </w:r>
      <w:r w:rsidR="00CC1708" w:rsidRPr="00CC1708">
        <w:rPr>
          <w:rFonts w:ascii="Time New Roman" w:hAnsi="Time New Roman"/>
        </w:rPr>
        <w:t>岁及以上人口劳动参与率为</w:t>
      </w:r>
      <w:r>
        <w:rPr>
          <w:rFonts w:ascii="Time New Roman" w:hAnsi="Time New Roman"/>
        </w:rPr>
        <w:t>88.4%</w:t>
      </w:r>
      <w:r>
        <w:rPr>
          <w:rFonts w:ascii="Time New Roman" w:hAnsi="Time New Roman"/>
        </w:rPr>
        <w:t>，</w:t>
      </w:r>
      <w:r w:rsidR="00CC1708" w:rsidRPr="00CC1708">
        <w:rPr>
          <w:rFonts w:ascii="Time New Roman" w:hAnsi="Time New Roman"/>
        </w:rPr>
        <w:t>劳动参与人口由</w:t>
      </w:r>
      <w:r>
        <w:rPr>
          <w:rFonts w:ascii="Time New Roman" w:hAnsi="Time New Roman"/>
        </w:rPr>
        <w:t>2</w:t>
      </w:r>
      <w:r w:rsidR="00CC1708" w:rsidRPr="00CC1708">
        <w:rPr>
          <w:rFonts w:ascii="Time New Roman" w:hAnsi="Time New Roman"/>
        </w:rPr>
        <w:t>0</w:t>
      </w:r>
      <w:r>
        <w:rPr>
          <w:rFonts w:ascii="Time New Roman" w:hAnsi="Time New Roman"/>
        </w:rPr>
        <w:t>16</w:t>
      </w:r>
      <w:r w:rsidR="00CC1708" w:rsidRPr="00CC1708">
        <w:rPr>
          <w:rFonts w:ascii="Time New Roman" w:hAnsi="Time New Roman"/>
        </w:rPr>
        <w:t>年的</w:t>
      </w:r>
      <w:r>
        <w:rPr>
          <w:rFonts w:ascii="Time New Roman" w:hAnsi="Time New Roman"/>
        </w:rPr>
        <w:t>2</w:t>
      </w:r>
      <w:r w:rsidR="00864FA6">
        <w:rPr>
          <w:rFonts w:ascii="Time New Roman" w:hAnsi="Time New Roman"/>
        </w:rPr>
        <w:t>,</w:t>
      </w:r>
      <w:r w:rsidR="00CC1708" w:rsidRPr="00CC1708">
        <w:rPr>
          <w:rFonts w:ascii="Time New Roman" w:hAnsi="Time New Roman"/>
        </w:rPr>
        <w:t>0</w:t>
      </w:r>
      <w:r>
        <w:rPr>
          <w:rFonts w:ascii="Time New Roman" w:hAnsi="Time New Roman"/>
        </w:rPr>
        <w:t>55</w:t>
      </w:r>
      <w:r w:rsidR="00864FA6">
        <w:rPr>
          <w:rFonts w:ascii="Time New Roman" w:hAnsi="Time New Roman"/>
        </w:rPr>
        <w:t>,</w:t>
      </w:r>
      <w:r>
        <w:rPr>
          <w:rFonts w:ascii="Time New Roman" w:hAnsi="Time New Roman"/>
        </w:rPr>
        <w:t>359</w:t>
      </w:r>
      <w:r w:rsidR="00CC1708" w:rsidRPr="00CC1708">
        <w:rPr>
          <w:rFonts w:ascii="Time New Roman" w:hAnsi="Time New Roman"/>
        </w:rPr>
        <w:t>人升至</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年的</w:t>
      </w:r>
      <w:r>
        <w:rPr>
          <w:rFonts w:ascii="Time New Roman" w:hAnsi="Time New Roman"/>
        </w:rPr>
        <w:t>2</w:t>
      </w:r>
      <w:r w:rsidR="00864FA6">
        <w:rPr>
          <w:rFonts w:ascii="Time New Roman" w:hAnsi="Time New Roman"/>
        </w:rPr>
        <w:t>,</w:t>
      </w:r>
      <w:r w:rsidR="00CC1708" w:rsidRPr="00CC1708">
        <w:rPr>
          <w:rFonts w:ascii="Time New Roman" w:hAnsi="Time New Roman"/>
        </w:rPr>
        <w:t>0</w:t>
      </w:r>
      <w:r>
        <w:rPr>
          <w:rFonts w:ascii="Time New Roman" w:hAnsi="Time New Roman"/>
        </w:rPr>
        <w:t>56</w:t>
      </w:r>
      <w:r w:rsidR="00864FA6">
        <w:rPr>
          <w:rFonts w:ascii="Time New Roman" w:hAnsi="Time New Roman"/>
        </w:rPr>
        <w:t>,</w:t>
      </w:r>
      <w:r>
        <w:rPr>
          <w:rFonts w:ascii="Time New Roman" w:hAnsi="Time New Roman"/>
        </w:rPr>
        <w:t>923</w:t>
      </w:r>
      <w:r w:rsidR="00CC1708" w:rsidRPr="00CC1708">
        <w:rPr>
          <w:rFonts w:ascii="Time New Roman" w:hAnsi="Time New Roman"/>
        </w:rPr>
        <w:t>人</w:t>
      </w:r>
      <w:r>
        <w:rPr>
          <w:rFonts w:ascii="Time New Roman" w:hAnsi="Time New Roman"/>
        </w:rPr>
        <w:t>，</w:t>
      </w:r>
      <w:r w:rsidR="00CC1708" w:rsidRPr="00CC1708">
        <w:rPr>
          <w:rFonts w:ascii="Time New Roman" w:hAnsi="Time New Roman"/>
        </w:rPr>
        <w:t>其中男性占</w:t>
      </w:r>
      <w:r>
        <w:rPr>
          <w:rFonts w:ascii="Time New Roman" w:hAnsi="Time New Roman"/>
        </w:rPr>
        <w:t>86.5%</w:t>
      </w:r>
      <w:r>
        <w:rPr>
          <w:rFonts w:ascii="Time New Roman" w:hAnsi="Time New Roman"/>
        </w:rPr>
        <w:t>，</w:t>
      </w:r>
      <w:r w:rsidR="00CC1708" w:rsidRPr="00CC1708">
        <w:rPr>
          <w:rFonts w:ascii="Time New Roman" w:hAnsi="Time New Roman"/>
        </w:rPr>
        <w:t>女性占</w:t>
      </w:r>
      <w:r>
        <w:rPr>
          <w:rFonts w:ascii="Time New Roman" w:hAnsi="Time New Roman"/>
        </w:rPr>
        <w:t>13.5%</w:t>
      </w:r>
      <w:r w:rsidR="00CC1708" w:rsidRPr="00CC1708">
        <w:rPr>
          <w:rFonts w:ascii="Time New Roman" w:hAnsi="Time New Roman"/>
        </w:rPr>
        <w:t>。</w:t>
      </w:r>
    </w:p>
    <w:p w:rsidR="00CC1708" w:rsidRPr="00CC1708" w:rsidRDefault="00AC5B09" w:rsidP="004B472B">
      <w:pPr>
        <w:pStyle w:val="SingleTxtGC"/>
        <w:rPr>
          <w:rFonts w:ascii="Time New Roman" w:hAnsi="Time New Roman" w:hint="eastAsia"/>
        </w:rPr>
      </w:pPr>
      <w:r>
        <w:rPr>
          <w:rFonts w:ascii="Time New Roman" w:hAnsi="Time New Roman"/>
        </w:rPr>
        <w:t>32.</w:t>
      </w:r>
      <w:r w:rsidR="004B472B">
        <w:rPr>
          <w:rFonts w:ascii="Time New Roman" w:hAnsi="Time New Roman"/>
        </w:rPr>
        <w:tab/>
      </w:r>
      <w:r w:rsidR="00CC1708" w:rsidRPr="00CC1708">
        <w:rPr>
          <w:rFonts w:ascii="Time New Roman" w:hAnsi="Time New Roman"/>
        </w:rPr>
        <w:t>数据显示</w:t>
      </w:r>
      <w:r>
        <w:rPr>
          <w:rFonts w:ascii="Time New Roman" w:hAnsi="Time New Roman"/>
        </w:rPr>
        <w:t>，</w:t>
      </w:r>
      <w:r>
        <w:rPr>
          <w:rFonts w:ascii="Time New Roman" w:hAnsi="Time New Roman"/>
        </w:rPr>
        <w:t>15</w:t>
      </w:r>
      <w:r w:rsidR="00CC1708" w:rsidRPr="00CC1708">
        <w:rPr>
          <w:rFonts w:ascii="Time New Roman" w:hAnsi="Time New Roman"/>
        </w:rPr>
        <w:t>岁及以上人口经济活动参与率为</w:t>
      </w:r>
      <w:r>
        <w:rPr>
          <w:rFonts w:ascii="Time New Roman" w:hAnsi="Time New Roman"/>
        </w:rPr>
        <w:t>88.4%</w:t>
      </w:r>
      <w:r>
        <w:rPr>
          <w:rFonts w:ascii="Time New Roman" w:hAnsi="Time New Roman"/>
        </w:rPr>
        <w:t>，</w:t>
      </w:r>
      <w:r w:rsidR="00CC1708" w:rsidRPr="00CC1708">
        <w:rPr>
          <w:rFonts w:ascii="Time New Roman" w:hAnsi="Time New Roman"/>
        </w:rPr>
        <w:t>其中男性和女性的参与率分别为</w:t>
      </w:r>
      <w:r>
        <w:rPr>
          <w:rFonts w:ascii="Time New Roman" w:hAnsi="Time New Roman"/>
        </w:rPr>
        <w:t>96.1%</w:t>
      </w:r>
      <w:r w:rsidR="00CC1708" w:rsidRPr="00CC1708">
        <w:rPr>
          <w:rFonts w:ascii="Time New Roman" w:hAnsi="Time New Roman"/>
        </w:rPr>
        <w:t>和</w:t>
      </w:r>
      <w:r>
        <w:rPr>
          <w:rFonts w:ascii="Time New Roman" w:hAnsi="Time New Roman"/>
        </w:rPr>
        <w:t>58.5%</w:t>
      </w:r>
      <w:r>
        <w:rPr>
          <w:rFonts w:ascii="Time New Roman" w:hAnsi="Time New Roman"/>
        </w:rPr>
        <w:t>，</w:t>
      </w:r>
      <w:r>
        <w:rPr>
          <w:rFonts w:ascii="Time New Roman" w:hAnsi="Time New Roman"/>
        </w:rPr>
        <w:t>25</w:t>
      </w:r>
      <w:r w:rsidR="00CC1708" w:rsidRPr="00CC1708">
        <w:rPr>
          <w:rFonts w:ascii="Time New Roman" w:hAnsi="Time New Roman"/>
        </w:rPr>
        <w:t>至</w:t>
      </w:r>
      <w:r>
        <w:rPr>
          <w:rFonts w:ascii="Time New Roman" w:hAnsi="Time New Roman"/>
        </w:rPr>
        <w:t>34</w:t>
      </w:r>
      <w:r w:rsidR="00CC1708" w:rsidRPr="00CC1708">
        <w:rPr>
          <w:rFonts w:ascii="Time New Roman" w:hAnsi="Time New Roman"/>
        </w:rPr>
        <w:t>岁年龄组经济活动参与率最高</w:t>
      </w:r>
      <w:r>
        <w:rPr>
          <w:rFonts w:ascii="Time New Roman" w:hAnsi="Time New Roman"/>
        </w:rPr>
        <w:t>，</w:t>
      </w:r>
      <w:r w:rsidR="00CC1708" w:rsidRPr="00CC1708">
        <w:rPr>
          <w:rFonts w:ascii="Time New Roman" w:hAnsi="Time New Roman"/>
        </w:rPr>
        <w:t>达</w:t>
      </w:r>
      <w:r>
        <w:rPr>
          <w:rFonts w:ascii="Time New Roman" w:hAnsi="Time New Roman"/>
        </w:rPr>
        <w:t>94.5%</w:t>
      </w:r>
      <w:r w:rsidR="00CC1708" w:rsidRPr="00CC1708">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年经济抚养比为</w:t>
      </w:r>
      <w:r>
        <w:rPr>
          <w:rFonts w:ascii="Time New Roman" w:hAnsi="Time New Roman"/>
        </w:rPr>
        <w:t>29.2%</w:t>
      </w:r>
      <w:r w:rsidR="00CC1708" w:rsidRPr="00CC1708">
        <w:rPr>
          <w:rFonts w:ascii="Time New Roman" w:hAnsi="Time New Roman"/>
        </w:rPr>
        <w:t>。</w:t>
      </w:r>
    </w:p>
    <w:p w:rsidR="00CC1708" w:rsidRPr="00CC1708" w:rsidRDefault="00AC5B09" w:rsidP="00A06B6D">
      <w:pPr>
        <w:pStyle w:val="SingleTxtGC"/>
        <w:rPr>
          <w:rFonts w:ascii="Time New Roman" w:hAnsi="Time New Roman" w:hint="eastAsia"/>
        </w:rPr>
      </w:pPr>
      <w:r>
        <w:rPr>
          <w:rFonts w:ascii="Time New Roman" w:hAnsi="Time New Roman"/>
        </w:rPr>
        <w:t>33.</w:t>
      </w:r>
      <w:r w:rsidR="00A06B6D">
        <w:rPr>
          <w:rFonts w:ascii="Time New Roman" w:hAnsi="Time New Roman"/>
        </w:rPr>
        <w:tab/>
      </w:r>
      <w:r w:rsidR="00CC1708" w:rsidRPr="00CC1708">
        <w:rPr>
          <w:rFonts w:ascii="Time New Roman" w:hAnsi="Time New Roman"/>
        </w:rPr>
        <w:t>调查结果显示</w:t>
      </w:r>
      <w:r>
        <w:rPr>
          <w:rFonts w:ascii="Time New Roman" w:hAnsi="Time New Roman"/>
        </w:rPr>
        <w:t>，</w:t>
      </w:r>
      <w:r>
        <w:rPr>
          <w:rFonts w:ascii="Time New Roman" w:hAnsi="Time New Roman"/>
        </w:rPr>
        <w:t>15</w:t>
      </w:r>
      <w:r w:rsidR="00CC1708" w:rsidRPr="00CC1708">
        <w:rPr>
          <w:rFonts w:ascii="Time New Roman" w:hAnsi="Time New Roman"/>
        </w:rPr>
        <w:t>岁及以上卡塔尔籍人口的经济活动参与率为</w:t>
      </w:r>
      <w:r>
        <w:rPr>
          <w:rFonts w:ascii="Time New Roman" w:hAnsi="Time New Roman"/>
        </w:rPr>
        <w:t>52.2%</w:t>
      </w:r>
      <w:r w:rsidR="00CC1708" w:rsidRPr="00CC1708">
        <w:rPr>
          <w:rFonts w:ascii="Time New Roman" w:hAnsi="Time New Roman"/>
        </w:rPr>
        <w:t>。卡塔尔籍男性人口占卡塔尔总劳动力的</w:t>
      </w:r>
      <w:r>
        <w:rPr>
          <w:rFonts w:ascii="Time New Roman" w:hAnsi="Time New Roman"/>
        </w:rPr>
        <w:t>64.2%</w:t>
      </w:r>
      <w:r w:rsidR="00CC1708" w:rsidRPr="00CC1708">
        <w:rPr>
          <w:rFonts w:ascii="Time New Roman" w:hAnsi="Time New Roman"/>
        </w:rPr>
        <w:t>。</w:t>
      </w:r>
    </w:p>
    <w:bookmarkEnd w:id="1"/>
    <w:p w:rsidR="00B118C2" w:rsidRDefault="00B118C2">
      <w:pPr>
        <w:tabs>
          <w:tab w:val="clear" w:pos="431"/>
        </w:tabs>
        <w:overflowPunct/>
        <w:adjustRightInd/>
        <w:snapToGrid/>
        <w:spacing w:line="240" w:lineRule="auto"/>
        <w:jc w:val="left"/>
        <w:rPr>
          <w:rFonts w:eastAsia="黑体"/>
          <w:snapToGrid/>
          <w:sz w:val="22"/>
          <w:szCs w:val="22"/>
        </w:rPr>
      </w:pPr>
      <w:r>
        <w:br w:type="page"/>
      </w:r>
    </w:p>
    <w:p w:rsidR="00CC1708" w:rsidRPr="00CC1708" w:rsidRDefault="00CC1708" w:rsidP="00BD63B3">
      <w:pPr>
        <w:pStyle w:val="H23GC"/>
      </w:pPr>
      <w:r w:rsidRPr="00CC1708">
        <w:tab/>
      </w:r>
      <w:r w:rsidRPr="00CC1708">
        <w:tab/>
      </w:r>
      <w:r w:rsidR="00AC5B09">
        <w:t>2</w:t>
      </w:r>
      <w:r w:rsidRPr="00CC1708">
        <w:t>0</w:t>
      </w:r>
      <w:r w:rsidR="00AC5B09">
        <w:t>15</w:t>
      </w:r>
      <w:r w:rsidRPr="00CC1708">
        <w:t>年普查结果中家庭平均规模</w:t>
      </w:r>
    </w:p>
    <w:p w:rsidR="00CC1708" w:rsidRPr="00CC1708" w:rsidRDefault="00AC5B09" w:rsidP="00A06B6D">
      <w:pPr>
        <w:pStyle w:val="Bullet1GC"/>
      </w:pPr>
      <w:r>
        <w:t>2</w:t>
      </w:r>
      <w:r w:rsidR="00CC1708" w:rsidRPr="00CC1708">
        <w:t>0</w:t>
      </w:r>
      <w:r>
        <w:t>15</w:t>
      </w:r>
      <w:r w:rsidR="00CC1708" w:rsidRPr="00CC1708">
        <w:t>年</w:t>
      </w:r>
      <w:r>
        <w:t>，</w:t>
      </w:r>
      <w:r w:rsidR="00CC1708" w:rsidRPr="00CC1708">
        <w:t>家庭平均规模为每户</w:t>
      </w:r>
      <w:r>
        <w:t>4.7</w:t>
      </w:r>
      <w:r w:rsidR="00CC1708" w:rsidRPr="00CC1708">
        <w:t>个人。</w:t>
      </w:r>
    </w:p>
    <w:p w:rsidR="00CC1708" w:rsidRPr="00FB0ED4" w:rsidRDefault="00CC1708" w:rsidP="00FB0ED4">
      <w:pPr>
        <w:pStyle w:val="H23GC"/>
        <w:rPr>
          <w:rFonts w:ascii="Time New Roman" w:hAnsi="Time New Roman" w:hint="eastAsia"/>
        </w:rPr>
      </w:pPr>
      <w:r w:rsidRPr="00BD63B3">
        <w:tab/>
      </w:r>
      <w:r w:rsidRPr="00BD63B3">
        <w:tab/>
      </w:r>
      <w:r w:rsidR="00FB0ED4" w:rsidRPr="000825F7">
        <w:rPr>
          <w:rStyle w:val="affff"/>
          <w:rFonts w:ascii="Time New Roman" w:hAnsi="Time New Roman" w:hint="eastAsia"/>
          <w:lang w:val="fr-CH"/>
        </w:rPr>
        <w:t>2015</w:t>
      </w:r>
      <w:r w:rsidR="00FB0ED4" w:rsidRPr="000825F7">
        <w:rPr>
          <w:rStyle w:val="affff"/>
          <w:rFonts w:ascii="Time New Roman" w:hAnsi="Time New Roman" w:hint="eastAsia"/>
          <w:lang w:val="fr-CH"/>
        </w:rPr>
        <w:t>年城乡人口比例</w:t>
      </w:r>
    </w:p>
    <w:p w:rsidR="00CC1708" w:rsidRPr="00CC1708" w:rsidRDefault="00CC1708" w:rsidP="00A06B6D">
      <w:pPr>
        <w:pStyle w:val="Bullet1GC"/>
      </w:pPr>
      <w:r w:rsidRPr="00CC1708">
        <w:t>城市人口比例</w:t>
      </w:r>
      <w:r w:rsidR="00AC5B09">
        <w:t>1</w:t>
      </w:r>
      <w:r w:rsidRPr="00CC1708">
        <w:t>00</w:t>
      </w:r>
      <w:r w:rsidR="00AC5B09">
        <w:t>%</w:t>
      </w:r>
      <w:r w:rsidR="00AC5B09">
        <w:t>，</w:t>
      </w:r>
      <w:r w:rsidRPr="00CC1708">
        <w:t>农村人口</w:t>
      </w:r>
      <w:r w:rsidR="00AC5B09">
        <w:t>0.</w:t>
      </w:r>
      <w:r w:rsidRPr="00CC1708">
        <w:t>0</w:t>
      </w:r>
      <w:r w:rsidR="00AC5B09">
        <w:t>%</w:t>
      </w:r>
      <w:r w:rsidRPr="00CC1708">
        <w:t>。</w:t>
      </w:r>
    </w:p>
    <w:p w:rsidR="00CC1708" w:rsidRPr="00CC1708" w:rsidRDefault="00CC1708" w:rsidP="00BD63B3">
      <w:pPr>
        <w:pStyle w:val="H23GC"/>
      </w:pPr>
      <w:r w:rsidRPr="00CC1708">
        <w:tab/>
      </w:r>
      <w:r w:rsidRPr="00CC1708">
        <w:tab/>
      </w:r>
      <w:r w:rsidR="00AC5B09">
        <w:t>2</w:t>
      </w:r>
      <w:r w:rsidRPr="00CC1708">
        <w:t>0</w:t>
      </w:r>
      <w:r w:rsidR="00AC5B09">
        <w:t>12</w:t>
      </w:r>
      <w:r w:rsidRPr="00CC1708">
        <w:t>至</w:t>
      </w:r>
      <w:r w:rsidR="00AC5B09">
        <w:t>2</w:t>
      </w:r>
      <w:r w:rsidRPr="00CC1708">
        <w:t>0</w:t>
      </w:r>
      <w:r w:rsidR="00AC5B09">
        <w:t>13</w:t>
      </w:r>
      <w:r w:rsidRPr="00CC1708">
        <w:t>年生活在贫困线以下人口比例</w:t>
      </w:r>
    </w:p>
    <w:p w:rsidR="00CC1708" w:rsidRPr="00CC1708" w:rsidRDefault="00AC5B09" w:rsidP="00E30645">
      <w:pPr>
        <w:pStyle w:val="Bullet1GC"/>
      </w:pPr>
      <w:r>
        <w:t>2</w:t>
      </w:r>
      <w:r w:rsidR="00CC1708" w:rsidRPr="00CC1708">
        <w:t>0</w:t>
      </w:r>
      <w:r>
        <w:t>12</w:t>
      </w:r>
      <w:r w:rsidR="00CC1708" w:rsidRPr="00CC1708">
        <w:t>至</w:t>
      </w:r>
      <w:r>
        <w:t>2</w:t>
      </w:r>
      <w:r w:rsidR="00CC1708" w:rsidRPr="00CC1708">
        <w:t>0</w:t>
      </w:r>
      <w:r>
        <w:t>13</w:t>
      </w:r>
      <w:r w:rsidR="00CC1708" w:rsidRPr="00CC1708">
        <w:t>年生活在贫困线以下人口比例为</w:t>
      </w:r>
      <w:r w:rsidR="00CC1708" w:rsidRPr="00CC1708">
        <w:t>0</w:t>
      </w:r>
      <w:r>
        <w:t>%</w:t>
      </w:r>
      <w:r w:rsidR="00CC1708" w:rsidRPr="00CC1708">
        <w:t>。</w:t>
      </w:r>
    </w:p>
    <w:p w:rsidR="00CC1708" w:rsidRPr="00CC1708" w:rsidRDefault="00A06B6D" w:rsidP="00A06B6D">
      <w:pPr>
        <w:pStyle w:val="H1GC"/>
      </w:pPr>
      <w:r>
        <w:tab/>
      </w:r>
      <w:r w:rsidR="00AC5B09">
        <w:t>B</w:t>
      </w:r>
      <w:r w:rsidR="00CC1708" w:rsidRPr="00CC1708">
        <w:t>.</w:t>
      </w:r>
      <w:r w:rsidR="00CC1708" w:rsidRPr="00CC1708">
        <w:tab/>
      </w:r>
      <w:r w:rsidR="00CC1708" w:rsidRPr="00CC1708">
        <w:t>国家宪法、政治制度和司法体制</w:t>
      </w:r>
    </w:p>
    <w:p w:rsidR="00CC1708" w:rsidRPr="00CC1708" w:rsidRDefault="00CC1708" w:rsidP="00A06B6D">
      <w:pPr>
        <w:pStyle w:val="H23GC"/>
      </w:pPr>
      <w:bookmarkStart w:id="2" w:name="_Toc282337886"/>
      <w:r w:rsidRPr="00CC1708">
        <w:tab/>
      </w:r>
      <w:r w:rsidRPr="00CC1708">
        <w:tab/>
      </w:r>
      <w:r w:rsidRPr="00CC1708">
        <w:t>卡塔尔《永久宪法》</w:t>
      </w:r>
      <w:bookmarkEnd w:id="2"/>
    </w:p>
    <w:p w:rsidR="00CC1708" w:rsidRPr="00CC1708" w:rsidRDefault="00AC5B09" w:rsidP="00A06B6D">
      <w:pPr>
        <w:pStyle w:val="SingleTxtGC"/>
        <w:rPr>
          <w:rFonts w:ascii="Time New Roman" w:hAnsi="Time New Roman" w:hint="eastAsia"/>
        </w:rPr>
      </w:pPr>
      <w:bookmarkStart w:id="3" w:name="_Hlk6433979"/>
      <w:r>
        <w:rPr>
          <w:rFonts w:ascii="Time New Roman" w:hAnsi="Time New Roman"/>
        </w:rPr>
        <w:t>34.</w:t>
      </w:r>
      <w:r w:rsidR="00A06B6D">
        <w:rPr>
          <w:rFonts w:ascii="Time New Roman" w:hAnsi="Time New Roman"/>
        </w:rPr>
        <w:tab/>
      </w:r>
      <w:r w:rsidR="00CC1708" w:rsidRPr="00CC1708">
        <w:rPr>
          <w:rFonts w:ascii="Time New Roman" w:hAnsi="Time New Roman"/>
        </w:rPr>
        <w:t>为确立社会基本支柱、促进人民参与决策</w:t>
      </w:r>
      <w:r>
        <w:rPr>
          <w:rFonts w:ascii="Time New Roman" w:hAnsi="Time New Roman"/>
        </w:rPr>
        <w:t>，</w:t>
      </w:r>
      <w:r w:rsidR="00CC1708" w:rsidRPr="00CC1708">
        <w:rPr>
          <w:rFonts w:ascii="Time New Roman" w:hAnsi="Time New Roman"/>
        </w:rPr>
        <w:t>卡塔尔</w:t>
      </w:r>
      <w:r>
        <w:rPr>
          <w:rFonts w:ascii="Time New Roman" w:hAnsi="Time New Roman"/>
        </w:rPr>
        <w:t>2</w:t>
      </w:r>
      <w:r w:rsidR="00CC1708" w:rsidRPr="00CC1708">
        <w:rPr>
          <w:rFonts w:ascii="Time New Roman" w:hAnsi="Time New Roman"/>
        </w:rPr>
        <w:t>00</w:t>
      </w:r>
      <w:r>
        <w:rPr>
          <w:rFonts w:ascii="Time New Roman" w:hAnsi="Time New Roman"/>
        </w:rPr>
        <w:t>4</w:t>
      </w:r>
      <w:r w:rsidR="00CC1708" w:rsidRPr="00CC1708">
        <w:rPr>
          <w:rFonts w:ascii="Time New Roman" w:hAnsi="Time New Roman"/>
        </w:rPr>
        <w:t>年颁布了《永久宪法》。《永久宪法》共</w:t>
      </w:r>
      <w:r>
        <w:rPr>
          <w:rFonts w:ascii="Time New Roman" w:hAnsi="Time New Roman"/>
        </w:rPr>
        <w:t>15</w:t>
      </w:r>
      <w:r w:rsidR="00CC1708" w:rsidRPr="00CC1708">
        <w:rPr>
          <w:rFonts w:ascii="Time New Roman" w:hAnsi="Time New Roman"/>
        </w:rPr>
        <w:t>0</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规定了国家政策的指导原则和行使权力的核心基础</w:t>
      </w:r>
      <w:r>
        <w:rPr>
          <w:rFonts w:ascii="Time New Roman" w:hAnsi="Time New Roman"/>
        </w:rPr>
        <w:t>，</w:t>
      </w:r>
      <w:r w:rsidR="00CC1708" w:rsidRPr="00CC1708">
        <w:rPr>
          <w:rFonts w:ascii="Time New Roman" w:hAnsi="Time New Roman"/>
        </w:rPr>
        <w:t>其中包括</w:t>
      </w:r>
      <w:r>
        <w:rPr>
          <w:rFonts w:ascii="Time New Roman" w:hAnsi="Time New Roman"/>
        </w:rPr>
        <w:t>：</w:t>
      </w:r>
      <w:r w:rsidR="00CC1708" w:rsidRPr="00CC1708">
        <w:rPr>
          <w:rFonts w:ascii="Time New Roman" w:hAnsi="Time New Roman"/>
        </w:rPr>
        <w:t>权力分立、法治至上、司法独立、保障基本权利和自由。</w:t>
      </w:r>
    </w:p>
    <w:p w:rsidR="00CC1708" w:rsidRPr="00CC1708" w:rsidRDefault="00AC5B09" w:rsidP="006778FE">
      <w:pPr>
        <w:pStyle w:val="SingleTxtGC"/>
        <w:rPr>
          <w:rFonts w:ascii="Time New Roman" w:hAnsi="Time New Roman" w:hint="eastAsia"/>
        </w:rPr>
      </w:pPr>
      <w:r>
        <w:rPr>
          <w:rFonts w:ascii="Time New Roman" w:hAnsi="Time New Roman"/>
        </w:rPr>
        <w:t>35.</w:t>
      </w:r>
      <w:r w:rsidR="00A06B6D">
        <w:rPr>
          <w:rFonts w:ascii="Time New Roman" w:hAnsi="Time New Roman"/>
        </w:rPr>
        <w:tab/>
      </w:r>
      <w:r w:rsidR="00CC1708" w:rsidRPr="00CC1708">
        <w:rPr>
          <w:rFonts w:ascii="Time New Roman" w:hAnsi="Time New Roman"/>
        </w:rPr>
        <w:t>《宪法》第一章有关于国家和治理基础</w:t>
      </w:r>
      <w:r>
        <w:rPr>
          <w:rFonts w:ascii="Time New Roman" w:hAnsi="Time New Roman"/>
        </w:rPr>
        <w:t>，</w:t>
      </w:r>
      <w:r w:rsidR="00CC1708" w:rsidRPr="00CC1708">
        <w:rPr>
          <w:rFonts w:ascii="Time New Roman" w:hAnsi="Time New Roman"/>
        </w:rPr>
        <w:t>其中第</w:t>
      </w:r>
      <w:r>
        <w:rPr>
          <w:rFonts w:ascii="Time New Roman" w:hAnsi="Time New Roman"/>
        </w:rPr>
        <w:t>1</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伊斯兰教为国教</w:t>
      </w:r>
      <w:r>
        <w:rPr>
          <w:rFonts w:ascii="Time New Roman" w:hAnsi="Time New Roman"/>
        </w:rPr>
        <w:t>，</w:t>
      </w:r>
      <w:r w:rsidR="00CC1708" w:rsidRPr="00CC1708">
        <w:rPr>
          <w:rFonts w:ascii="Time New Roman" w:hAnsi="Time New Roman"/>
        </w:rPr>
        <w:t>伊斯兰教法是国家立法的主要渊源</w:t>
      </w:r>
      <w:r>
        <w:rPr>
          <w:rFonts w:ascii="Time New Roman" w:hAnsi="Time New Roman"/>
        </w:rPr>
        <w:t>，</w:t>
      </w:r>
      <w:r w:rsidR="00CC1708" w:rsidRPr="00CC1708">
        <w:rPr>
          <w:rFonts w:ascii="Time New Roman" w:hAnsi="Time New Roman"/>
        </w:rPr>
        <w:t>《宪法》的解释性备忘录确定</w:t>
      </w:r>
      <w:r>
        <w:rPr>
          <w:rFonts w:ascii="Time New Roman" w:hAnsi="Time New Roman"/>
        </w:rPr>
        <w:t>，</w:t>
      </w:r>
      <w:r w:rsidR="00CC1708" w:rsidRPr="00CC1708">
        <w:rPr>
          <w:rFonts w:ascii="Time New Roman" w:hAnsi="Time New Roman"/>
        </w:rPr>
        <w:t>国家立法不能与伊斯兰教法中的明确规定和固定指导原则相悖。</w:t>
      </w:r>
    </w:p>
    <w:p w:rsidR="00CC1708" w:rsidRPr="00CC1708" w:rsidRDefault="00AC5B09" w:rsidP="006778FE">
      <w:pPr>
        <w:pStyle w:val="SingleTxtGC"/>
        <w:rPr>
          <w:rFonts w:ascii="Time New Roman" w:hAnsi="Time New Roman" w:hint="eastAsia"/>
        </w:rPr>
      </w:pPr>
      <w:r>
        <w:rPr>
          <w:rFonts w:ascii="Time New Roman" w:hAnsi="Time New Roman"/>
        </w:rPr>
        <w:t>36.</w:t>
      </w:r>
      <w:r w:rsidR="00A06B6D">
        <w:rPr>
          <w:rFonts w:ascii="Time New Roman" w:hAnsi="Time New Roman"/>
        </w:rPr>
        <w:tab/>
      </w:r>
      <w:r w:rsidR="00CC1708" w:rsidRPr="00CC1708">
        <w:rPr>
          <w:rFonts w:ascii="Time New Roman" w:hAnsi="Time New Roman" w:hint="eastAsia"/>
        </w:rPr>
        <w:t>《宪法》</w:t>
      </w:r>
      <w:r w:rsidR="00CC1708" w:rsidRPr="00CC1708">
        <w:rPr>
          <w:rFonts w:ascii="Time New Roman" w:hAnsi="Time New Roman"/>
        </w:rPr>
        <w:t>第</w:t>
      </w:r>
      <w:r>
        <w:rPr>
          <w:rFonts w:ascii="Time New Roman" w:hAnsi="Time New Roman"/>
        </w:rPr>
        <w:t>8</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国家统治权在阿勒萨尼家族和哈马德</w:t>
      </w:r>
      <w:r w:rsidR="006778FE">
        <w:rPr>
          <w:rFonts w:ascii="Time New Roman" w:hAnsi="Time New Roman" w:hint="eastAsia"/>
        </w:rPr>
        <w:t>·</w:t>
      </w:r>
      <w:r w:rsidR="00CC1708" w:rsidRPr="00CC1708">
        <w:rPr>
          <w:rFonts w:ascii="Time New Roman" w:hAnsi="Time New Roman"/>
        </w:rPr>
        <w:t>本</w:t>
      </w:r>
      <w:r w:rsidR="006778FE">
        <w:rPr>
          <w:rFonts w:ascii="Time New Roman" w:hAnsi="Time New Roman" w:hint="eastAsia"/>
        </w:rPr>
        <w:t>·</w:t>
      </w:r>
      <w:r w:rsidR="00CC1708" w:rsidRPr="00CC1708">
        <w:rPr>
          <w:rFonts w:ascii="Time New Roman" w:hAnsi="Time New Roman"/>
        </w:rPr>
        <w:t>哈利法</w:t>
      </w:r>
      <w:r w:rsidR="006778FE">
        <w:rPr>
          <w:rFonts w:ascii="Time New Roman" w:hAnsi="Time New Roman" w:hint="eastAsia"/>
        </w:rPr>
        <w:t>·</w:t>
      </w:r>
      <w:r w:rsidR="00CC1708" w:rsidRPr="00CC1708">
        <w:rPr>
          <w:rFonts w:ascii="Time New Roman" w:hAnsi="Time New Roman"/>
        </w:rPr>
        <w:t>本</w:t>
      </w:r>
      <w:r w:rsidR="006778FE">
        <w:rPr>
          <w:rFonts w:ascii="Time New Roman" w:hAnsi="Time New Roman" w:hint="eastAsia"/>
        </w:rPr>
        <w:t>·</w:t>
      </w:r>
      <w:r w:rsidR="00CC1708" w:rsidRPr="00CC1708">
        <w:rPr>
          <w:rFonts w:ascii="Time New Roman" w:hAnsi="Time New Roman"/>
        </w:rPr>
        <w:t>哈马德</w:t>
      </w:r>
      <w:r w:rsidR="006778FE">
        <w:rPr>
          <w:rFonts w:ascii="Time New Roman" w:hAnsi="Time New Roman" w:hint="eastAsia"/>
        </w:rPr>
        <w:t>·</w:t>
      </w:r>
      <w:r w:rsidR="00CC1708" w:rsidRPr="00CC1708">
        <w:rPr>
          <w:rFonts w:ascii="Time New Roman" w:hAnsi="Time New Roman"/>
        </w:rPr>
        <w:t>本</w:t>
      </w:r>
      <w:r w:rsidR="006778FE">
        <w:rPr>
          <w:rFonts w:ascii="Time New Roman" w:hAnsi="Time New Roman" w:hint="eastAsia"/>
        </w:rPr>
        <w:t>·</w:t>
      </w:r>
      <w:r w:rsidR="00CC1708" w:rsidRPr="00CC1708">
        <w:rPr>
          <w:rFonts w:ascii="Time New Roman" w:hAnsi="Time New Roman"/>
        </w:rPr>
        <w:t>阿卜杜拉</w:t>
      </w:r>
      <w:r w:rsidR="006778FE">
        <w:rPr>
          <w:rFonts w:ascii="Time New Roman" w:hAnsi="Time New Roman" w:hint="eastAsia"/>
        </w:rPr>
        <w:t>·</w:t>
      </w:r>
      <w:r w:rsidR="00CC1708" w:rsidRPr="00CC1708">
        <w:rPr>
          <w:rFonts w:ascii="Time New Roman" w:hAnsi="Time New Roman"/>
        </w:rPr>
        <w:t>本</w:t>
      </w:r>
      <w:r w:rsidR="006778FE">
        <w:rPr>
          <w:rFonts w:ascii="Time New Roman" w:hAnsi="Time New Roman" w:hint="eastAsia"/>
        </w:rPr>
        <w:t>·</w:t>
      </w:r>
      <w:r w:rsidR="00CC1708" w:rsidRPr="00CC1708">
        <w:rPr>
          <w:rFonts w:ascii="Time New Roman" w:hAnsi="Time New Roman"/>
        </w:rPr>
        <w:t>贾西姆的男性后裔中世袭</w:t>
      </w:r>
      <w:r>
        <w:rPr>
          <w:rFonts w:ascii="Time New Roman" w:hAnsi="Time New Roman" w:hint="eastAsia"/>
        </w:rPr>
        <w:t>”</w:t>
      </w:r>
      <w:r w:rsidR="00CC1708" w:rsidRPr="00CC1708">
        <w:rPr>
          <w:rFonts w:ascii="Time New Roman" w:hAnsi="Time New Roman"/>
        </w:rPr>
        <w:t>。</w:t>
      </w:r>
    </w:p>
    <w:p w:rsidR="00CC1708" w:rsidRPr="00CC1708" w:rsidRDefault="00AC5B09" w:rsidP="00AC5B09">
      <w:pPr>
        <w:pStyle w:val="SingleTxtGC"/>
        <w:rPr>
          <w:rFonts w:ascii="Time New Roman" w:hAnsi="Time New Roman" w:hint="eastAsia"/>
        </w:rPr>
      </w:pPr>
      <w:r>
        <w:rPr>
          <w:rFonts w:ascii="Time New Roman" w:hAnsi="Time New Roman"/>
        </w:rPr>
        <w:t>37.</w:t>
      </w:r>
      <w:r>
        <w:rPr>
          <w:rFonts w:ascii="Time New Roman" w:hAnsi="Time New Roman"/>
        </w:rPr>
        <w:tab/>
      </w:r>
      <w:r w:rsidR="00CC1708" w:rsidRPr="00CC1708">
        <w:rPr>
          <w:rFonts w:ascii="Time New Roman" w:hAnsi="Time New Roman"/>
        </w:rPr>
        <w:t>《宪法》第二章有关于社会的基本构成</w:t>
      </w:r>
      <w:r>
        <w:rPr>
          <w:rFonts w:ascii="Time New Roman" w:hAnsi="Time New Roman"/>
        </w:rPr>
        <w:t>，</w:t>
      </w:r>
      <w:r w:rsidR="00CC1708" w:rsidRPr="00CC1708">
        <w:rPr>
          <w:rFonts w:ascii="Time New Roman" w:hAnsi="Time New Roman"/>
        </w:rPr>
        <w:t>其中确定了卡塔尔社会的支柱为正义、仁爱、自由、平等和高尚道德。《宪法》规定</w:t>
      </w:r>
      <w:r>
        <w:rPr>
          <w:rFonts w:ascii="Time New Roman" w:hAnsi="Time New Roman"/>
        </w:rPr>
        <w:t>，</w:t>
      </w:r>
      <w:r w:rsidR="00CC1708" w:rsidRPr="00CC1708">
        <w:rPr>
          <w:rFonts w:ascii="Time New Roman" w:hAnsi="Time New Roman"/>
        </w:rPr>
        <w:t>国家有义务维护这些支柱、保障安全与稳定、确保国民间机会均等和团结友爱。《宪法》突出家庭的作用</w:t>
      </w:r>
      <w:r>
        <w:rPr>
          <w:rFonts w:ascii="Time New Roman" w:hAnsi="Time New Roman"/>
        </w:rPr>
        <w:t>，</w:t>
      </w:r>
      <w:r w:rsidR="00CC1708" w:rsidRPr="00CC1708">
        <w:rPr>
          <w:rFonts w:ascii="Time New Roman" w:hAnsi="Time New Roman"/>
        </w:rPr>
        <w:t>强调社会的基础是家庭</w:t>
      </w:r>
      <w:r>
        <w:rPr>
          <w:rFonts w:ascii="Time New Roman" w:hAnsi="Time New Roman"/>
        </w:rPr>
        <w:t>，</w:t>
      </w:r>
      <w:r w:rsidR="00CC1708" w:rsidRPr="00CC1708">
        <w:rPr>
          <w:rFonts w:ascii="Time New Roman" w:hAnsi="Time New Roman"/>
        </w:rPr>
        <w:t>家庭的基础为宗教、道德和爱国精神</w:t>
      </w:r>
      <w:r>
        <w:rPr>
          <w:rFonts w:ascii="Time New Roman" w:hAnsi="Time New Roman"/>
        </w:rPr>
        <w:t>，</w:t>
      </w:r>
      <w:r w:rsidR="00CC1708" w:rsidRPr="00CC1708">
        <w:rPr>
          <w:rFonts w:ascii="Time New Roman" w:hAnsi="Time New Roman"/>
        </w:rPr>
        <w:t>《宪法》确定了国家对家庭的义务。此外</w:t>
      </w:r>
      <w:r>
        <w:rPr>
          <w:rFonts w:ascii="Time New Roman" w:hAnsi="Time New Roman"/>
        </w:rPr>
        <w:t>，</w:t>
      </w:r>
      <w:r w:rsidR="00CC1708" w:rsidRPr="00CC1708">
        <w:rPr>
          <w:rFonts w:ascii="Time New Roman" w:hAnsi="Time New Roman"/>
        </w:rPr>
        <w:t>《宪法》关注青年</w:t>
      </w:r>
      <w:r>
        <w:rPr>
          <w:rFonts w:ascii="Time New Roman" w:hAnsi="Time New Roman"/>
        </w:rPr>
        <w:t>，</w:t>
      </w:r>
      <w:r w:rsidR="00CC1708" w:rsidRPr="00CC1708">
        <w:rPr>
          <w:rFonts w:ascii="Time New Roman" w:hAnsi="Time New Roman"/>
        </w:rPr>
        <w:t>规定应保护青年免遭腐化、免受剥削</w:t>
      </w:r>
      <w:r>
        <w:rPr>
          <w:rFonts w:ascii="Time New Roman" w:hAnsi="Time New Roman"/>
        </w:rPr>
        <w:t>，</w:t>
      </w:r>
      <w:r w:rsidR="00CC1708" w:rsidRPr="00CC1708">
        <w:rPr>
          <w:rFonts w:ascii="Time New Roman" w:hAnsi="Time New Roman"/>
        </w:rPr>
        <w:t>保障其身体、心理和精神不懈怠</w:t>
      </w:r>
      <w:r>
        <w:rPr>
          <w:rFonts w:ascii="Time New Roman" w:hAnsi="Time New Roman"/>
        </w:rPr>
        <w:t>，</w:t>
      </w:r>
      <w:r w:rsidR="00CC1708" w:rsidRPr="00CC1708">
        <w:rPr>
          <w:rFonts w:ascii="Time New Roman" w:hAnsi="Time New Roman"/>
        </w:rPr>
        <w:t>并创造适当条件发展青年才能。</w:t>
      </w:r>
    </w:p>
    <w:p w:rsidR="00CC1708" w:rsidRPr="00CC1708" w:rsidRDefault="00AC5B09" w:rsidP="00AC5B09">
      <w:pPr>
        <w:pStyle w:val="SingleTxtGC"/>
        <w:rPr>
          <w:rFonts w:ascii="Time New Roman" w:hAnsi="Time New Roman" w:hint="eastAsia"/>
        </w:rPr>
      </w:pPr>
      <w:r>
        <w:rPr>
          <w:rFonts w:ascii="Time New Roman" w:hAnsi="Time New Roman"/>
        </w:rPr>
        <w:t>38.</w:t>
      </w:r>
      <w:r>
        <w:rPr>
          <w:rFonts w:ascii="Time New Roman" w:hAnsi="Time New Roman"/>
        </w:rPr>
        <w:tab/>
      </w:r>
      <w:r w:rsidR="00CC1708" w:rsidRPr="00CC1708">
        <w:rPr>
          <w:rFonts w:ascii="Time New Roman" w:hAnsi="Time New Roman"/>
        </w:rPr>
        <w:t>《宪法》第三章对基本权利和自由作出专门规定</w:t>
      </w:r>
      <w:r>
        <w:rPr>
          <w:rFonts w:ascii="Time New Roman" w:hAnsi="Time New Roman"/>
        </w:rPr>
        <w:t>，</w:t>
      </w:r>
      <w:r w:rsidR="00CC1708" w:rsidRPr="00CC1708">
        <w:rPr>
          <w:rFonts w:ascii="Time New Roman" w:hAnsi="Time New Roman"/>
        </w:rPr>
        <w:t>明确了国民在法律面前平等享有公共权利及承担公共义务</w:t>
      </w:r>
      <w:r>
        <w:rPr>
          <w:rFonts w:ascii="Time New Roman" w:hAnsi="Time New Roman"/>
        </w:rPr>
        <w:t>，</w:t>
      </w:r>
      <w:r w:rsidR="00CC1708" w:rsidRPr="00CC1708">
        <w:rPr>
          <w:rFonts w:ascii="Time New Roman" w:hAnsi="Time New Roman"/>
        </w:rPr>
        <w:t>不因性别、出身、语言或宗教而受到歧视。</w:t>
      </w:r>
    </w:p>
    <w:p w:rsidR="00CC1708" w:rsidRPr="00CC1708" w:rsidRDefault="00AC5B09" w:rsidP="00AC5B09">
      <w:pPr>
        <w:pStyle w:val="SingleTxtGC"/>
        <w:rPr>
          <w:rFonts w:ascii="Time New Roman" w:hAnsi="Time New Roman" w:hint="eastAsia"/>
        </w:rPr>
      </w:pPr>
      <w:r>
        <w:rPr>
          <w:rFonts w:ascii="Time New Roman" w:hAnsi="Time New Roman"/>
        </w:rPr>
        <w:t>39.</w:t>
      </w:r>
      <w:r>
        <w:rPr>
          <w:rFonts w:ascii="Time New Roman" w:hAnsi="Time New Roman"/>
        </w:rPr>
        <w:tab/>
      </w:r>
      <w:r w:rsidR="00CC1708" w:rsidRPr="00CC1708">
        <w:rPr>
          <w:rFonts w:ascii="Time New Roman" w:hAnsi="Time New Roman"/>
        </w:rPr>
        <w:t>在对外政策上</w:t>
      </w:r>
      <w:r>
        <w:rPr>
          <w:rFonts w:ascii="Time New Roman" w:hAnsi="Time New Roman"/>
        </w:rPr>
        <w:t>，</w:t>
      </w:r>
      <w:r w:rsidR="00CC1708" w:rsidRPr="00CC1708">
        <w:rPr>
          <w:rFonts w:ascii="Time New Roman" w:hAnsi="Time New Roman"/>
        </w:rPr>
        <w:t>《宪法》规定</w:t>
      </w:r>
      <w:r>
        <w:rPr>
          <w:rFonts w:ascii="Time New Roman" w:hAnsi="Time New Roman"/>
        </w:rPr>
        <w:t>，</w:t>
      </w:r>
      <w:r w:rsidR="00CC1708" w:rsidRPr="00CC1708">
        <w:rPr>
          <w:rFonts w:ascii="Time New Roman" w:hAnsi="Time New Roman"/>
        </w:rPr>
        <w:t>国家对外政策的指导原则为</w:t>
      </w:r>
      <w:r>
        <w:rPr>
          <w:rFonts w:ascii="Time New Roman" w:hAnsi="Time New Roman"/>
        </w:rPr>
        <w:t>：</w:t>
      </w:r>
      <w:r w:rsidR="00CC1708" w:rsidRPr="00CC1708">
        <w:rPr>
          <w:rFonts w:ascii="Time New Roman" w:hAnsi="Time New Roman"/>
        </w:rPr>
        <w:t>巩固国际和平与安全、尊重人权、拒绝暴力和使用武力、鼓励用和平方式解决国际争端、与爱好和平国家合作。</w:t>
      </w:r>
    </w:p>
    <w:p w:rsidR="00CC1708" w:rsidRPr="00CC1708" w:rsidRDefault="00CC1708" w:rsidP="00AC5B09">
      <w:pPr>
        <w:pStyle w:val="H23GC"/>
      </w:pPr>
      <w:bookmarkStart w:id="4" w:name="_Toc282337887"/>
      <w:bookmarkEnd w:id="3"/>
      <w:r w:rsidRPr="00CC1708">
        <w:tab/>
      </w:r>
      <w:r w:rsidRPr="00CC1708">
        <w:tab/>
      </w:r>
      <w:r w:rsidRPr="00CC1708">
        <w:t>政权组织形式</w:t>
      </w:r>
      <w:bookmarkEnd w:id="4"/>
    </w:p>
    <w:p w:rsidR="00CC1708" w:rsidRPr="00CC1708" w:rsidRDefault="00AC5B09" w:rsidP="00AC5B09">
      <w:pPr>
        <w:pStyle w:val="SingleTxtGC"/>
        <w:rPr>
          <w:rFonts w:ascii="Time New Roman" w:hAnsi="Time New Roman" w:hint="eastAsia"/>
        </w:rPr>
      </w:pPr>
      <w:bookmarkStart w:id="5" w:name="_Hlk6434191"/>
      <w:r>
        <w:rPr>
          <w:rFonts w:ascii="Time New Roman" w:hAnsi="Time New Roman"/>
        </w:rPr>
        <w:t>40.</w:t>
      </w:r>
      <w:r>
        <w:rPr>
          <w:rFonts w:ascii="Time New Roman" w:hAnsi="Time New Roman"/>
        </w:rPr>
        <w:tab/>
      </w:r>
      <w:r w:rsidR="00CC1708" w:rsidRPr="00CC1708">
        <w:rPr>
          <w:rFonts w:ascii="Time New Roman" w:hAnsi="Time New Roman"/>
        </w:rPr>
        <w:t>卡塔尔组织国家权力机关的基本原则为</w:t>
      </w:r>
      <w:r>
        <w:rPr>
          <w:rFonts w:ascii="Time New Roman" w:hAnsi="Time New Roman"/>
        </w:rPr>
        <w:t>：</w:t>
      </w:r>
      <w:r w:rsidR="00CC1708" w:rsidRPr="00CC1708">
        <w:rPr>
          <w:rFonts w:ascii="Time New Roman" w:hAnsi="Time New Roman"/>
        </w:rPr>
        <w:t>人民是权力的来源</w:t>
      </w:r>
      <w:r>
        <w:rPr>
          <w:rFonts w:ascii="Time New Roman" w:hAnsi="Time New Roman"/>
        </w:rPr>
        <w:t>，</w:t>
      </w:r>
      <w:r w:rsidR="00CC1708" w:rsidRPr="00CC1708">
        <w:rPr>
          <w:rFonts w:ascii="Time New Roman" w:hAnsi="Time New Roman"/>
        </w:rPr>
        <w:t>人民根据《宪法》行使权力。国家治理体系的基础为三权分立原则</w:t>
      </w:r>
      <w:r>
        <w:rPr>
          <w:rFonts w:ascii="Time New Roman" w:hAnsi="Time New Roman"/>
        </w:rPr>
        <w:t>，</w:t>
      </w:r>
      <w:r w:rsidR="00CC1708" w:rsidRPr="00CC1708">
        <w:rPr>
          <w:rFonts w:ascii="Time New Roman" w:hAnsi="Time New Roman"/>
        </w:rPr>
        <w:t>同时各权力机关彼此全面合作。协商委员会行使立法权</w:t>
      </w:r>
      <w:r>
        <w:rPr>
          <w:rFonts w:ascii="Time New Roman" w:hAnsi="Time New Roman"/>
        </w:rPr>
        <w:t>，</w:t>
      </w:r>
      <w:r w:rsidR="00CC1708" w:rsidRPr="00CC1708">
        <w:rPr>
          <w:rFonts w:ascii="Time New Roman" w:hAnsi="Time New Roman"/>
        </w:rPr>
        <w:t>埃米尔在大臣会议协助下行使行政权</w:t>
      </w:r>
      <w:r>
        <w:rPr>
          <w:rFonts w:ascii="Time New Roman" w:hAnsi="Time New Roman"/>
        </w:rPr>
        <w:t>，</w:t>
      </w:r>
      <w:r w:rsidR="00CC1708" w:rsidRPr="00CC1708">
        <w:rPr>
          <w:rFonts w:ascii="Time New Roman" w:hAnsi="Time New Roman"/>
        </w:rPr>
        <w:t>法院行使司法权并以埃米尔名义作出判决。《宪法》第四章对政权组织形式作出专门规定</w:t>
      </w:r>
      <w:r>
        <w:rPr>
          <w:rFonts w:ascii="Time New Roman" w:hAnsi="Time New Roman"/>
        </w:rPr>
        <w:t>，</w:t>
      </w:r>
      <w:r w:rsidR="00CC1708" w:rsidRPr="00CC1708">
        <w:rPr>
          <w:rFonts w:ascii="Time New Roman" w:hAnsi="Time New Roman"/>
        </w:rPr>
        <w:t>将其内容简述如下</w:t>
      </w:r>
      <w:r>
        <w:rPr>
          <w:rFonts w:ascii="Time New Roman" w:hAnsi="Time New Roman"/>
        </w:rPr>
        <w:t>：</w:t>
      </w:r>
    </w:p>
    <w:p w:rsidR="00CC1708" w:rsidRPr="00CC1708" w:rsidRDefault="00CC1708" w:rsidP="007319C2">
      <w:pPr>
        <w:pStyle w:val="H23GC"/>
      </w:pPr>
      <w:bookmarkStart w:id="6" w:name="_Toc281916930"/>
      <w:bookmarkStart w:id="7" w:name="_Toc282337888"/>
      <w:bookmarkEnd w:id="5"/>
      <w:r w:rsidRPr="00CC1708">
        <w:tab/>
      </w:r>
      <w:r w:rsidRPr="00CC1708">
        <w:tab/>
      </w:r>
      <w:r w:rsidRPr="00CC1708">
        <w:t>埃米尔</w:t>
      </w:r>
      <w:bookmarkEnd w:id="6"/>
      <w:bookmarkEnd w:id="7"/>
    </w:p>
    <w:p w:rsidR="00CC1708" w:rsidRPr="00CC1708" w:rsidRDefault="00AC5B09" w:rsidP="007319C2">
      <w:pPr>
        <w:pStyle w:val="SingleTxtGC"/>
        <w:rPr>
          <w:rFonts w:ascii="Time New Roman" w:hAnsi="Time New Roman" w:hint="eastAsia"/>
        </w:rPr>
      </w:pPr>
      <w:bookmarkStart w:id="8" w:name="_Hlk6434242"/>
      <w:r>
        <w:rPr>
          <w:rFonts w:ascii="Time New Roman" w:hAnsi="Time New Roman"/>
        </w:rPr>
        <w:t>41.</w:t>
      </w:r>
      <w:r w:rsidR="007319C2">
        <w:rPr>
          <w:rFonts w:ascii="Time New Roman" w:hAnsi="Time New Roman"/>
        </w:rPr>
        <w:tab/>
      </w:r>
      <w:r w:rsidR="00CC1708" w:rsidRPr="00CC1708">
        <w:rPr>
          <w:rFonts w:ascii="Time New Roman" w:hAnsi="Time New Roman"/>
        </w:rPr>
        <w:t>埃米尔为国家元首</w:t>
      </w:r>
      <w:r>
        <w:rPr>
          <w:rFonts w:ascii="Time New Roman" w:hAnsi="Time New Roman"/>
        </w:rPr>
        <w:t>，</w:t>
      </w:r>
      <w:r w:rsidR="00CC1708" w:rsidRPr="00CC1708">
        <w:rPr>
          <w:rFonts w:ascii="Time New Roman" w:hAnsi="Time New Roman"/>
        </w:rPr>
        <w:t>也是军队最高统帅</w:t>
      </w:r>
      <w:r>
        <w:rPr>
          <w:rFonts w:ascii="Time New Roman" w:hAnsi="Time New Roman"/>
        </w:rPr>
        <w:t>，</w:t>
      </w:r>
      <w:r w:rsidR="00CC1708" w:rsidRPr="00CC1708">
        <w:rPr>
          <w:rFonts w:ascii="Time New Roman" w:hAnsi="Time New Roman"/>
        </w:rPr>
        <w:t>在卡塔尔境内、境外和一切国际关系中代表国家</w:t>
      </w:r>
      <w:r>
        <w:rPr>
          <w:rFonts w:ascii="Time New Roman" w:hAnsi="Time New Roman"/>
        </w:rPr>
        <w:t>，</w:t>
      </w:r>
      <w:r w:rsidR="00CC1708" w:rsidRPr="00CC1708">
        <w:rPr>
          <w:rFonts w:ascii="Time New Roman" w:hAnsi="Time New Roman"/>
        </w:rPr>
        <w:t>不容侵犯且必须予以尊重。埃米尔通过颁布法令缔结条约和公约</w:t>
      </w:r>
      <w:r>
        <w:rPr>
          <w:rFonts w:ascii="Time New Roman" w:hAnsi="Time New Roman"/>
        </w:rPr>
        <w:t>，</w:t>
      </w:r>
      <w:r w:rsidR="00CC1708" w:rsidRPr="00CC1708">
        <w:rPr>
          <w:rFonts w:ascii="Time New Roman" w:hAnsi="Time New Roman"/>
        </w:rPr>
        <w:t>并将其转至协商委员会</w:t>
      </w:r>
      <w:r>
        <w:rPr>
          <w:rFonts w:ascii="Time New Roman" w:hAnsi="Time New Roman"/>
        </w:rPr>
        <w:t>，</w:t>
      </w:r>
      <w:r w:rsidR="00CC1708" w:rsidRPr="00CC1708">
        <w:rPr>
          <w:rFonts w:ascii="Time New Roman" w:hAnsi="Time New Roman"/>
        </w:rPr>
        <w:t>相关文书获得批准并在《政府公报》上公布后即具法律效力。埃米尔行使的职权包括</w:t>
      </w:r>
      <w:r>
        <w:rPr>
          <w:rFonts w:ascii="Time New Roman" w:hAnsi="Time New Roman"/>
        </w:rPr>
        <w:t>：</w:t>
      </w:r>
      <w:r w:rsidR="00CC1708" w:rsidRPr="00CC1708">
        <w:rPr>
          <w:rFonts w:ascii="Time New Roman" w:hAnsi="Time New Roman"/>
        </w:rPr>
        <w:t>在大臣会议协助下制定国家一般政策</w:t>
      </w:r>
      <w:r>
        <w:rPr>
          <w:rFonts w:ascii="Time New Roman" w:hAnsi="Time New Roman"/>
        </w:rPr>
        <w:t>；</w:t>
      </w:r>
      <w:r w:rsidR="00CC1708" w:rsidRPr="00CC1708">
        <w:rPr>
          <w:rFonts w:ascii="Time New Roman" w:hAnsi="Time New Roman"/>
        </w:rPr>
        <w:t>批准并颁布法律</w:t>
      </w:r>
      <w:r>
        <w:rPr>
          <w:rFonts w:ascii="Time New Roman" w:hAnsi="Time New Roman"/>
        </w:rPr>
        <w:t>，</w:t>
      </w:r>
      <w:r w:rsidR="00CC1708" w:rsidRPr="00CC1708">
        <w:rPr>
          <w:rFonts w:ascii="Time New Roman" w:hAnsi="Time New Roman"/>
        </w:rPr>
        <w:t>任一法律须经埃米尔批准方能颁布</w:t>
      </w:r>
      <w:r>
        <w:rPr>
          <w:rFonts w:ascii="Time New Roman" w:hAnsi="Time New Roman"/>
        </w:rPr>
        <w:t>；</w:t>
      </w:r>
      <w:r w:rsidR="00CC1708" w:rsidRPr="00CC1708">
        <w:rPr>
          <w:rFonts w:ascii="Time New Roman" w:hAnsi="Time New Roman"/>
        </w:rPr>
        <w:t>设立并指挥各部和其他政府机构</w:t>
      </w:r>
      <w:r>
        <w:rPr>
          <w:rFonts w:ascii="Time New Roman" w:hAnsi="Time New Roman"/>
        </w:rPr>
        <w:t>，</w:t>
      </w:r>
      <w:r w:rsidR="00CC1708" w:rsidRPr="00CC1708">
        <w:rPr>
          <w:rFonts w:ascii="Time New Roman" w:hAnsi="Time New Roman"/>
        </w:rPr>
        <w:t>确定其职权范围</w:t>
      </w:r>
      <w:r>
        <w:rPr>
          <w:rFonts w:ascii="Time New Roman" w:hAnsi="Time New Roman"/>
        </w:rPr>
        <w:t>；</w:t>
      </w:r>
      <w:r w:rsidR="00CC1708" w:rsidRPr="00CC1708">
        <w:rPr>
          <w:rFonts w:ascii="Time New Roman" w:hAnsi="Time New Roman"/>
        </w:rPr>
        <w:t>设立在指导国家最高政策方面为埃米尔提供意见和建议的</w:t>
      </w:r>
      <w:r w:rsidR="00CC1708" w:rsidRPr="002F297E">
        <w:rPr>
          <w:rFonts w:ascii="Time New Roman" w:hAnsi="Time New Roman"/>
          <w:spacing w:val="4"/>
        </w:rPr>
        <w:t>机构</w:t>
      </w:r>
      <w:r w:rsidRPr="002F297E">
        <w:rPr>
          <w:rFonts w:ascii="Time New Roman" w:hAnsi="Time New Roman"/>
          <w:spacing w:val="4"/>
        </w:rPr>
        <w:t>，</w:t>
      </w:r>
      <w:r w:rsidR="00CC1708" w:rsidRPr="002F297E">
        <w:rPr>
          <w:rFonts w:ascii="Time New Roman" w:hAnsi="Time New Roman"/>
          <w:spacing w:val="4"/>
        </w:rPr>
        <w:t>指挥、监督这些机构并确定其职权范围</w:t>
      </w:r>
      <w:r w:rsidRPr="002F297E">
        <w:rPr>
          <w:rFonts w:ascii="Time New Roman" w:hAnsi="Time New Roman"/>
          <w:spacing w:val="4"/>
        </w:rPr>
        <w:t>；</w:t>
      </w:r>
      <w:r w:rsidR="00CC1708" w:rsidRPr="002F297E">
        <w:rPr>
          <w:rFonts w:ascii="Time New Roman" w:hAnsi="Time New Roman"/>
          <w:spacing w:val="4"/>
        </w:rPr>
        <w:t>《宪法》和法律规定的其他职</w:t>
      </w:r>
      <w:r w:rsidR="00CC1708" w:rsidRPr="00CC1708">
        <w:rPr>
          <w:rFonts w:ascii="Time New Roman" w:hAnsi="Time New Roman"/>
        </w:rPr>
        <w:t>权。</w:t>
      </w:r>
    </w:p>
    <w:p w:rsidR="00CC1708" w:rsidRPr="00CC1708" w:rsidRDefault="00CC1708" w:rsidP="007319C2">
      <w:pPr>
        <w:pStyle w:val="H23GC"/>
      </w:pPr>
      <w:bookmarkStart w:id="9" w:name="_Toc282337889"/>
      <w:bookmarkStart w:id="10" w:name="_Toc281916931"/>
      <w:bookmarkEnd w:id="8"/>
      <w:r w:rsidRPr="00CC1708">
        <w:tab/>
      </w:r>
      <w:r w:rsidRPr="00CC1708">
        <w:tab/>
      </w:r>
      <w:r w:rsidRPr="00CC1708">
        <w:t>立法机关</w:t>
      </w:r>
      <w:r w:rsidRPr="00CC1708">
        <w:t xml:space="preserve"> </w:t>
      </w:r>
      <w:bookmarkEnd w:id="9"/>
      <w:bookmarkEnd w:id="10"/>
    </w:p>
    <w:p w:rsidR="00CC1708" w:rsidRPr="00CC1708" w:rsidRDefault="00AC5B09" w:rsidP="007319C2">
      <w:pPr>
        <w:pStyle w:val="SingleTxtGC"/>
        <w:rPr>
          <w:rFonts w:ascii="Time New Roman" w:hAnsi="Time New Roman" w:hint="eastAsia"/>
        </w:rPr>
      </w:pPr>
      <w:bookmarkStart w:id="11" w:name="_Hlk6434283"/>
      <w:r>
        <w:rPr>
          <w:rFonts w:ascii="Time New Roman" w:hAnsi="Time New Roman"/>
        </w:rPr>
        <w:t>42.</w:t>
      </w:r>
      <w:r w:rsidR="007319C2">
        <w:rPr>
          <w:rFonts w:ascii="Time New Roman" w:hAnsi="Time New Roman"/>
        </w:rPr>
        <w:tab/>
      </w:r>
      <w:r w:rsidR="00CC1708" w:rsidRPr="00CC1708">
        <w:rPr>
          <w:rFonts w:ascii="Time New Roman" w:hAnsi="Time New Roman"/>
        </w:rPr>
        <w:t>根据《宪法》规定</w:t>
      </w:r>
      <w:r>
        <w:rPr>
          <w:rFonts w:ascii="Time New Roman" w:hAnsi="Time New Roman"/>
        </w:rPr>
        <w:t>，</w:t>
      </w:r>
      <w:r w:rsidR="00CC1708" w:rsidRPr="00CC1708">
        <w:rPr>
          <w:rFonts w:ascii="Time New Roman" w:hAnsi="Time New Roman"/>
        </w:rPr>
        <w:t>协商委员会行使立法权</w:t>
      </w:r>
      <w:r>
        <w:rPr>
          <w:rFonts w:ascii="Time New Roman" w:hAnsi="Time New Roman"/>
        </w:rPr>
        <w:t>，</w:t>
      </w:r>
      <w:r w:rsidR="00CC1708" w:rsidRPr="00CC1708">
        <w:rPr>
          <w:rFonts w:ascii="Time New Roman" w:hAnsi="Time New Roman"/>
        </w:rPr>
        <w:t>负责批准公共预算并监督行政机关。根据《永久宪法》第</w:t>
      </w:r>
      <w:r>
        <w:rPr>
          <w:rFonts w:ascii="Time New Roman" w:hAnsi="Time New Roman"/>
        </w:rPr>
        <w:t>77</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卡塔尔未</w:t>
      </w:r>
      <w:r w:rsidR="00CC1708" w:rsidRPr="00CC1708">
        <w:rPr>
          <w:rFonts w:ascii="Time New Roman" w:hAnsi="Time New Roman" w:hint="eastAsia"/>
        </w:rPr>
        <w:t>不实行</w:t>
      </w:r>
      <w:r w:rsidR="00CC1708" w:rsidRPr="00CC1708">
        <w:rPr>
          <w:rFonts w:ascii="Time New Roman" w:hAnsi="Time New Roman"/>
        </w:rPr>
        <w:t>选</w:t>
      </w:r>
      <w:r w:rsidR="00CC1708" w:rsidRPr="00CC1708">
        <w:rPr>
          <w:rFonts w:ascii="Time New Roman" w:hAnsi="Time New Roman" w:hint="eastAsia"/>
        </w:rPr>
        <w:t>任</w:t>
      </w:r>
      <w:r w:rsidR="00CC1708" w:rsidRPr="00CC1708">
        <w:rPr>
          <w:rFonts w:ascii="Time New Roman" w:hAnsi="Time New Roman"/>
        </w:rPr>
        <w:t>委员和</w:t>
      </w:r>
      <w:r w:rsidR="00CC1708" w:rsidRPr="00CC1708">
        <w:rPr>
          <w:rFonts w:ascii="Time New Roman" w:hAnsi="Time New Roman" w:hint="eastAsia"/>
        </w:rPr>
        <w:t>委</w:t>
      </w:r>
      <w:r w:rsidR="00CC1708" w:rsidRPr="00CC1708">
        <w:rPr>
          <w:rFonts w:ascii="Time New Roman" w:hAnsi="Time New Roman"/>
        </w:rPr>
        <w:t>任委员各成一院的两院制形式</w:t>
      </w:r>
      <w:r>
        <w:rPr>
          <w:rFonts w:ascii="Time New Roman" w:hAnsi="Time New Roman"/>
        </w:rPr>
        <w:t>，</w:t>
      </w:r>
      <w:r w:rsidR="00CC1708" w:rsidRPr="00CC1708">
        <w:rPr>
          <w:rFonts w:ascii="Time New Roman" w:hAnsi="Time New Roman"/>
        </w:rPr>
        <w:t>而选择了单院制</w:t>
      </w:r>
      <w:r>
        <w:rPr>
          <w:rFonts w:ascii="Time New Roman" w:hAnsi="Time New Roman"/>
        </w:rPr>
        <w:t>，</w:t>
      </w:r>
      <w:r w:rsidR="00CC1708" w:rsidRPr="00CC1708">
        <w:rPr>
          <w:rFonts w:ascii="Time New Roman" w:hAnsi="Time New Roman"/>
        </w:rPr>
        <w:t>由选</w:t>
      </w:r>
      <w:r w:rsidR="00CC1708" w:rsidRPr="00CC1708">
        <w:rPr>
          <w:rFonts w:ascii="Time New Roman" w:hAnsi="Time New Roman" w:hint="eastAsia"/>
        </w:rPr>
        <w:t>任</w:t>
      </w:r>
      <w:r w:rsidR="00CC1708" w:rsidRPr="00CC1708">
        <w:rPr>
          <w:rFonts w:ascii="Time New Roman" w:hAnsi="Time New Roman"/>
        </w:rPr>
        <w:t>委员和</w:t>
      </w:r>
      <w:r w:rsidR="00CC1708" w:rsidRPr="00CC1708">
        <w:rPr>
          <w:rFonts w:ascii="Time New Roman" w:hAnsi="Time New Roman" w:hint="eastAsia"/>
        </w:rPr>
        <w:t>委</w:t>
      </w:r>
      <w:r w:rsidR="00CC1708" w:rsidRPr="00CC1708">
        <w:rPr>
          <w:rFonts w:ascii="Time New Roman" w:hAnsi="Time New Roman"/>
        </w:rPr>
        <w:t>任命员共成一院</w:t>
      </w:r>
      <w:r>
        <w:rPr>
          <w:rFonts w:ascii="Time New Roman" w:hAnsi="Time New Roman"/>
        </w:rPr>
        <w:t>，</w:t>
      </w:r>
      <w:r w:rsidR="00CC1708" w:rsidRPr="00CC1708">
        <w:rPr>
          <w:rFonts w:ascii="Time New Roman" w:hAnsi="Time New Roman"/>
        </w:rPr>
        <w:t>其中选</w:t>
      </w:r>
      <w:r w:rsidR="00CC1708" w:rsidRPr="00CC1708">
        <w:rPr>
          <w:rFonts w:ascii="Time New Roman" w:hAnsi="Time New Roman" w:hint="eastAsia"/>
        </w:rPr>
        <w:t>任</w:t>
      </w:r>
      <w:r w:rsidR="00CC1708" w:rsidRPr="00CC1708">
        <w:rPr>
          <w:rFonts w:ascii="Time New Roman" w:hAnsi="Time New Roman"/>
        </w:rPr>
        <w:t>委员占绝对多数。第</w:t>
      </w:r>
      <w:r>
        <w:rPr>
          <w:rFonts w:ascii="Time New Roman" w:hAnsi="Time New Roman"/>
        </w:rPr>
        <w:t>77</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协商委员会由</w:t>
      </w:r>
      <w:r>
        <w:rPr>
          <w:rFonts w:ascii="Time New Roman" w:hAnsi="Time New Roman"/>
        </w:rPr>
        <w:t>45</w:t>
      </w:r>
      <w:r w:rsidR="00CC1708" w:rsidRPr="00CC1708">
        <w:rPr>
          <w:rFonts w:ascii="Time New Roman" w:hAnsi="Time New Roman"/>
        </w:rPr>
        <w:t>名委员组成</w:t>
      </w:r>
      <w:r>
        <w:rPr>
          <w:rFonts w:ascii="Time New Roman" w:hAnsi="Time New Roman"/>
        </w:rPr>
        <w:t>，</w:t>
      </w:r>
      <w:r w:rsidR="00CC1708" w:rsidRPr="00CC1708">
        <w:rPr>
          <w:rFonts w:ascii="Time New Roman" w:hAnsi="Time New Roman"/>
        </w:rPr>
        <w:t>其中三分之二以不记名投票方式通过普选直接选出</w:t>
      </w:r>
      <w:r>
        <w:rPr>
          <w:rFonts w:ascii="Time New Roman" w:hAnsi="Time New Roman"/>
        </w:rPr>
        <w:t>，</w:t>
      </w:r>
      <w:r w:rsidR="00CC1708" w:rsidRPr="00CC1708">
        <w:rPr>
          <w:rFonts w:ascii="Time New Roman" w:hAnsi="Time New Roman"/>
        </w:rPr>
        <w:t>余下三分之一由埃米尔任命。法律对选举制度作出规定</w:t>
      </w:r>
      <w:r>
        <w:rPr>
          <w:rFonts w:ascii="Time New Roman" w:hAnsi="Time New Roman"/>
        </w:rPr>
        <w:t>，</w:t>
      </w:r>
      <w:r w:rsidR="00CC1708" w:rsidRPr="00CC1708">
        <w:rPr>
          <w:rFonts w:ascii="Time New Roman" w:hAnsi="Time New Roman"/>
        </w:rPr>
        <w:t>其中明确了投票和参选的条件。</w:t>
      </w:r>
    </w:p>
    <w:p w:rsidR="00CC1708" w:rsidRPr="00CC1708" w:rsidRDefault="00CC1708" w:rsidP="007319C2">
      <w:pPr>
        <w:pStyle w:val="H23GC"/>
      </w:pPr>
      <w:bookmarkStart w:id="12" w:name="_Toc282337890"/>
      <w:bookmarkStart w:id="13" w:name="_Toc281916932"/>
      <w:bookmarkEnd w:id="11"/>
      <w:r w:rsidRPr="00CC1708">
        <w:tab/>
      </w:r>
      <w:r w:rsidRPr="00CC1708">
        <w:tab/>
      </w:r>
      <w:r w:rsidRPr="00CC1708">
        <w:t>行政机关</w:t>
      </w:r>
      <w:bookmarkEnd w:id="12"/>
      <w:bookmarkEnd w:id="13"/>
    </w:p>
    <w:p w:rsidR="00CC1708" w:rsidRPr="00CC1708" w:rsidRDefault="00AC5B09" w:rsidP="007319C2">
      <w:pPr>
        <w:pStyle w:val="SingleTxtGC"/>
        <w:rPr>
          <w:rFonts w:ascii="Time New Roman" w:hAnsi="Time New Roman" w:hint="eastAsia"/>
        </w:rPr>
      </w:pPr>
      <w:bookmarkStart w:id="14" w:name="_Hlk6434318"/>
      <w:r>
        <w:rPr>
          <w:rFonts w:ascii="Time New Roman" w:hAnsi="Time New Roman"/>
        </w:rPr>
        <w:t>43.</w:t>
      </w:r>
      <w:r w:rsidR="007319C2">
        <w:rPr>
          <w:rFonts w:ascii="Time New Roman" w:hAnsi="Time New Roman"/>
        </w:rPr>
        <w:tab/>
      </w:r>
      <w:r w:rsidR="00CC1708" w:rsidRPr="00CC1708">
        <w:rPr>
          <w:rFonts w:ascii="Time New Roman" w:hAnsi="Time New Roman"/>
        </w:rPr>
        <w:t>大臣会议协助埃米尔依照《宪法》和法律履行职能、行使权力。作为最高行政机构</w:t>
      </w:r>
      <w:r>
        <w:rPr>
          <w:rFonts w:ascii="Time New Roman" w:hAnsi="Time New Roman"/>
        </w:rPr>
        <w:t>，</w:t>
      </w:r>
      <w:r w:rsidR="00CC1708" w:rsidRPr="00CC1708">
        <w:rPr>
          <w:rFonts w:ascii="Time New Roman" w:hAnsi="Time New Roman"/>
        </w:rPr>
        <w:t>按《宪法》和法律确定的职权范围</w:t>
      </w:r>
      <w:r>
        <w:rPr>
          <w:rFonts w:ascii="Time New Roman" w:hAnsi="Time New Roman"/>
        </w:rPr>
        <w:t>，</w:t>
      </w:r>
      <w:r w:rsidR="00CC1708" w:rsidRPr="00CC1708">
        <w:rPr>
          <w:rFonts w:ascii="Time New Roman" w:hAnsi="Time New Roman"/>
        </w:rPr>
        <w:t>大臣会议管理一切内政和外交事务。它负责提出法律和法令草案</w:t>
      </w:r>
      <w:r>
        <w:rPr>
          <w:rFonts w:ascii="Time New Roman" w:hAnsi="Time New Roman"/>
        </w:rPr>
        <w:t>，</w:t>
      </w:r>
      <w:r w:rsidR="00CC1708" w:rsidRPr="00CC1708">
        <w:rPr>
          <w:rFonts w:ascii="Time New Roman" w:hAnsi="Time New Roman"/>
        </w:rPr>
        <w:t>并提交协商委员会审议。根据《宪法》规定</w:t>
      </w:r>
      <w:r>
        <w:rPr>
          <w:rFonts w:ascii="Time New Roman" w:hAnsi="Time New Roman"/>
        </w:rPr>
        <w:t>，</w:t>
      </w:r>
      <w:r w:rsidR="00CC1708" w:rsidRPr="00CC1708">
        <w:rPr>
          <w:rFonts w:ascii="Time New Roman" w:hAnsi="Time New Roman"/>
        </w:rPr>
        <w:t>草案一经核准</w:t>
      </w:r>
      <w:r>
        <w:rPr>
          <w:rFonts w:ascii="Time New Roman" w:hAnsi="Time New Roman"/>
        </w:rPr>
        <w:t>，</w:t>
      </w:r>
      <w:r w:rsidR="00CC1708" w:rsidRPr="00CC1708">
        <w:rPr>
          <w:rFonts w:ascii="Time New Roman" w:hAnsi="Time New Roman"/>
        </w:rPr>
        <w:t>将呈交给埃米尔批准和颁布。大臣会议还负责批准各部起草的条例和决定、监督执法、对政府财政系统和行政系统运行实施最高监管。</w:t>
      </w:r>
    </w:p>
    <w:p w:rsidR="00CC1708" w:rsidRPr="00CC1708" w:rsidRDefault="00CC1708" w:rsidP="007319C2">
      <w:pPr>
        <w:pStyle w:val="H23GC"/>
      </w:pPr>
      <w:bookmarkStart w:id="15" w:name="_Toc281916933"/>
      <w:bookmarkStart w:id="16" w:name="_Toc282337891"/>
      <w:bookmarkEnd w:id="14"/>
      <w:r w:rsidRPr="00CC1708">
        <w:tab/>
      </w:r>
      <w:r w:rsidRPr="00CC1708">
        <w:tab/>
      </w:r>
      <w:r w:rsidRPr="00CC1708">
        <w:t>司法机关</w:t>
      </w:r>
      <w:bookmarkEnd w:id="15"/>
      <w:bookmarkEnd w:id="16"/>
    </w:p>
    <w:p w:rsidR="00CC1708" w:rsidRPr="00CC1708" w:rsidRDefault="00AC5B09" w:rsidP="00FA4BA7">
      <w:pPr>
        <w:pStyle w:val="SingleTxtGC"/>
        <w:rPr>
          <w:rFonts w:ascii="Time New Roman" w:hAnsi="Time New Roman" w:hint="eastAsia"/>
        </w:rPr>
      </w:pPr>
      <w:bookmarkStart w:id="17" w:name="_Hlk6434362"/>
      <w:r>
        <w:rPr>
          <w:rFonts w:ascii="Time New Roman" w:hAnsi="Time New Roman"/>
        </w:rPr>
        <w:t>44.</w:t>
      </w:r>
      <w:r w:rsidR="007319C2">
        <w:rPr>
          <w:rFonts w:ascii="Time New Roman" w:hAnsi="Time New Roman"/>
        </w:rPr>
        <w:tab/>
      </w:r>
      <w:r w:rsidR="00CC1708" w:rsidRPr="00CC1708">
        <w:rPr>
          <w:rFonts w:ascii="Time New Roman" w:hAnsi="Time New Roman"/>
        </w:rPr>
        <w:t>《宪法》拥护法治原则</w:t>
      </w:r>
      <w:r>
        <w:rPr>
          <w:rFonts w:ascii="Time New Roman" w:hAnsi="Time New Roman"/>
        </w:rPr>
        <w:t>，</w:t>
      </w:r>
      <w:r w:rsidR="00CC1708" w:rsidRPr="00CC1708">
        <w:rPr>
          <w:rFonts w:ascii="Time New Roman" w:hAnsi="Time New Roman"/>
        </w:rPr>
        <w:t>其第</w:t>
      </w:r>
      <w:r>
        <w:rPr>
          <w:rFonts w:ascii="Time New Roman" w:hAnsi="Time New Roman"/>
        </w:rPr>
        <w:t>129</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法治是国家治理的基础。司法的正直、法官的廉洁公正是权利和自由的保障</w:t>
      </w:r>
      <w:r>
        <w:rPr>
          <w:rFonts w:ascii="Time New Roman" w:hAnsi="Time New Roman" w:hint="eastAsia"/>
        </w:rPr>
        <w:t>”</w:t>
      </w:r>
      <w:r w:rsidR="00CC1708" w:rsidRPr="00CC1708">
        <w:rPr>
          <w:rFonts w:ascii="Time New Roman" w:hAnsi="Time New Roman"/>
        </w:rPr>
        <w:t>。第</w:t>
      </w:r>
      <w:r>
        <w:rPr>
          <w:rFonts w:ascii="Time New Roman" w:hAnsi="Time New Roman"/>
        </w:rPr>
        <w:t>13</w:t>
      </w:r>
      <w:r w:rsidR="00CC1708" w:rsidRPr="00CC1708">
        <w:rPr>
          <w:rFonts w:ascii="Time New Roman" w:hAnsi="Time New Roman"/>
        </w:rPr>
        <w:t>0</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司法机关具有独立性</w:t>
      </w:r>
      <w:r>
        <w:rPr>
          <w:rFonts w:ascii="Time New Roman" w:hAnsi="Time New Roman"/>
        </w:rPr>
        <w:t>，</w:t>
      </w:r>
      <w:r w:rsidR="00CC1708" w:rsidRPr="00CC1708">
        <w:rPr>
          <w:rFonts w:ascii="Time New Roman" w:hAnsi="Time New Roman"/>
        </w:rPr>
        <w:t>司法权由各类各级法院行使</w:t>
      </w:r>
      <w:r>
        <w:rPr>
          <w:rFonts w:ascii="Time New Roman" w:hAnsi="Time New Roman" w:hint="eastAsia"/>
        </w:rPr>
        <w:t>”</w:t>
      </w:r>
      <w:r w:rsidR="00CC1708" w:rsidRPr="00CC1708">
        <w:rPr>
          <w:rFonts w:ascii="Time New Roman" w:hAnsi="Time New Roman"/>
        </w:rPr>
        <w:t>。第</w:t>
      </w:r>
      <w:r>
        <w:rPr>
          <w:rFonts w:ascii="Time New Roman" w:hAnsi="Time New Roman"/>
        </w:rPr>
        <w:t>131</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法官具有独立性</w:t>
      </w:r>
      <w:r>
        <w:rPr>
          <w:rFonts w:ascii="Time New Roman" w:hAnsi="Time New Roman"/>
        </w:rPr>
        <w:t>，</w:t>
      </w:r>
      <w:r w:rsidR="00CC1708" w:rsidRPr="00CC1708">
        <w:rPr>
          <w:rFonts w:ascii="Time New Roman" w:hAnsi="Time New Roman"/>
        </w:rPr>
        <w:t>在履行司法职能时不受法律之外的任何权力约束</w:t>
      </w:r>
      <w:r>
        <w:rPr>
          <w:rFonts w:ascii="Time New Roman" w:hAnsi="Time New Roman"/>
        </w:rPr>
        <w:t>，</w:t>
      </w:r>
      <w:r w:rsidR="00CC1708" w:rsidRPr="00CC1708">
        <w:rPr>
          <w:rFonts w:ascii="Time New Roman" w:hAnsi="Time New Roman"/>
        </w:rPr>
        <w:t>任何一方不得干预法律诉讼或妨碍司法进程</w:t>
      </w:r>
      <w:r>
        <w:rPr>
          <w:rFonts w:ascii="Time New Roman" w:hAnsi="Time New Roman" w:hint="eastAsia"/>
        </w:rPr>
        <w:t>”</w:t>
      </w:r>
      <w:r w:rsidR="00CC1708" w:rsidRPr="00CC1708">
        <w:rPr>
          <w:rFonts w:ascii="Time New Roman" w:hAnsi="Time New Roman"/>
        </w:rPr>
        <w:t>。第</w:t>
      </w:r>
      <w:r>
        <w:rPr>
          <w:rFonts w:ascii="Time New Roman" w:hAnsi="Time New Roman"/>
        </w:rPr>
        <w:t>137</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司法机关应设有一个最高委员会</w:t>
      </w:r>
      <w:r>
        <w:rPr>
          <w:rFonts w:ascii="Time New Roman" w:hAnsi="Time New Roman"/>
        </w:rPr>
        <w:t>，</w:t>
      </w:r>
      <w:r w:rsidR="00CC1708" w:rsidRPr="00CC1708">
        <w:rPr>
          <w:rFonts w:ascii="Time New Roman" w:hAnsi="Time New Roman"/>
        </w:rPr>
        <w:t>负责监督法院及其辅助机构的工作进展。法律确定该委员会的构成、职能和职权范围</w:t>
      </w:r>
      <w:r>
        <w:rPr>
          <w:rFonts w:ascii="Time New Roman" w:hAnsi="Time New Roman" w:hint="eastAsia"/>
        </w:rPr>
        <w:t>”</w:t>
      </w:r>
      <w:r w:rsidR="00CC1708" w:rsidRPr="00CC1708">
        <w:rPr>
          <w:rFonts w:ascii="Time New Roman" w:hAnsi="Time New Roman"/>
        </w:rPr>
        <w:t>。</w:t>
      </w:r>
    </w:p>
    <w:p w:rsidR="00CC1708" w:rsidRPr="00CC1708" w:rsidRDefault="00AC5B09" w:rsidP="007319C2">
      <w:pPr>
        <w:pStyle w:val="SingleTxtGC"/>
        <w:rPr>
          <w:rFonts w:ascii="Time New Roman" w:hAnsi="Time New Roman" w:hint="eastAsia"/>
        </w:rPr>
      </w:pPr>
      <w:r>
        <w:rPr>
          <w:rFonts w:ascii="Time New Roman" w:hAnsi="Time New Roman"/>
        </w:rPr>
        <w:t>45.</w:t>
      </w:r>
      <w:r w:rsidR="007319C2">
        <w:rPr>
          <w:rFonts w:ascii="Time New Roman" w:hAnsi="Time New Roman"/>
        </w:rPr>
        <w:tab/>
      </w:r>
      <w:r w:rsidR="00CC1708" w:rsidRPr="00CC1708">
        <w:rPr>
          <w:rFonts w:ascii="Time New Roman" w:hAnsi="Time New Roman"/>
        </w:rPr>
        <w:t>根据关于司法机关的</w:t>
      </w:r>
      <w:r>
        <w:rPr>
          <w:rFonts w:ascii="Time New Roman" w:hAnsi="Time New Roman"/>
        </w:rPr>
        <w:t>2</w:t>
      </w:r>
      <w:r w:rsidR="00CC1708" w:rsidRPr="00CC1708">
        <w:rPr>
          <w:rFonts w:ascii="Time New Roman" w:hAnsi="Time New Roman"/>
        </w:rPr>
        <w:t>00</w:t>
      </w:r>
      <w:r>
        <w:rPr>
          <w:rFonts w:ascii="Time New Roman" w:hAnsi="Time New Roman"/>
        </w:rPr>
        <w:t>3</w:t>
      </w:r>
      <w:r w:rsidR="00CC1708" w:rsidRPr="00CC1708">
        <w:rPr>
          <w:rFonts w:ascii="Time New Roman" w:hAnsi="Time New Roman"/>
        </w:rPr>
        <w:t>年第</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号法</w:t>
      </w:r>
      <w:r>
        <w:rPr>
          <w:rFonts w:ascii="Time New Roman" w:hAnsi="Time New Roman"/>
        </w:rPr>
        <w:t>，</w:t>
      </w:r>
      <w:r w:rsidR="00CC1708" w:rsidRPr="00CC1708">
        <w:rPr>
          <w:rFonts w:ascii="Time New Roman" w:hAnsi="Time New Roman"/>
        </w:rPr>
        <w:t>国家法院由初审法院、上诉法院和最高法院构成。最高司法委员会依该法第</w:t>
      </w:r>
      <w:r>
        <w:rPr>
          <w:rFonts w:ascii="Time New Roman" w:hAnsi="Time New Roman"/>
        </w:rPr>
        <w:t>22</w:t>
      </w:r>
      <w:r w:rsidR="00CC1708" w:rsidRPr="00CC1708">
        <w:rPr>
          <w:rFonts w:ascii="Time New Roman" w:hAnsi="Time New Roman"/>
        </w:rPr>
        <w:t>条成立</w:t>
      </w:r>
      <w:r>
        <w:rPr>
          <w:rFonts w:ascii="Time New Roman" w:hAnsi="Time New Roman"/>
        </w:rPr>
        <w:t>，</w:t>
      </w:r>
      <w:r w:rsidR="00CC1708" w:rsidRPr="00CC1708">
        <w:rPr>
          <w:rFonts w:ascii="Time New Roman" w:hAnsi="Time New Roman"/>
        </w:rPr>
        <w:t>旨在实现司法独立。该法第</w:t>
      </w:r>
      <w:r>
        <w:rPr>
          <w:rFonts w:ascii="Time New Roman" w:hAnsi="Time New Roman"/>
        </w:rPr>
        <w:t>23</w:t>
      </w:r>
      <w:r w:rsidR="00CC1708" w:rsidRPr="00CC1708">
        <w:rPr>
          <w:rFonts w:ascii="Time New Roman" w:hAnsi="Time New Roman"/>
        </w:rPr>
        <w:t>条确定了委员会的职权范围</w:t>
      </w:r>
      <w:r>
        <w:rPr>
          <w:rFonts w:ascii="Time New Roman" w:hAnsi="Time New Roman"/>
        </w:rPr>
        <w:t>：</w:t>
      </w:r>
      <w:r w:rsidR="00CC1708" w:rsidRPr="00CC1708">
        <w:rPr>
          <w:rFonts w:ascii="Time New Roman" w:hAnsi="Time New Roman"/>
        </w:rPr>
        <w:t>对司法问题提出意见</w:t>
      </w:r>
      <w:r>
        <w:rPr>
          <w:rFonts w:ascii="Time New Roman" w:hAnsi="Time New Roman"/>
        </w:rPr>
        <w:t>；</w:t>
      </w:r>
      <w:r w:rsidR="00CC1708" w:rsidRPr="00CC1708">
        <w:rPr>
          <w:rFonts w:ascii="Time New Roman" w:hAnsi="Time New Roman"/>
        </w:rPr>
        <w:t>开展立法研究、提出立法建议</w:t>
      </w:r>
      <w:r>
        <w:rPr>
          <w:rFonts w:ascii="Time New Roman" w:hAnsi="Time New Roman"/>
        </w:rPr>
        <w:t>，</w:t>
      </w:r>
      <w:r w:rsidR="00CC1708" w:rsidRPr="00CC1708">
        <w:rPr>
          <w:rFonts w:ascii="Time New Roman" w:hAnsi="Time New Roman"/>
        </w:rPr>
        <w:t>发展司法体系</w:t>
      </w:r>
      <w:r>
        <w:rPr>
          <w:rFonts w:ascii="Time New Roman" w:hAnsi="Time New Roman"/>
        </w:rPr>
        <w:t>；</w:t>
      </w:r>
      <w:r w:rsidR="00CC1708" w:rsidRPr="00CC1708">
        <w:rPr>
          <w:rFonts w:ascii="Time New Roman" w:hAnsi="Time New Roman"/>
        </w:rPr>
        <w:t>就法官的任命、晋升、调任、借调和退休提出意见</w:t>
      </w:r>
      <w:r>
        <w:rPr>
          <w:rFonts w:ascii="Time New Roman" w:hAnsi="Time New Roman"/>
        </w:rPr>
        <w:t>；</w:t>
      </w:r>
      <w:r w:rsidR="00CC1708" w:rsidRPr="00CC1708">
        <w:rPr>
          <w:rFonts w:ascii="Time New Roman" w:hAnsi="Time New Roman"/>
        </w:rPr>
        <w:t>审议关于司法行政的申诉</w:t>
      </w:r>
      <w:r>
        <w:rPr>
          <w:rFonts w:ascii="Time New Roman" w:hAnsi="Time New Roman"/>
        </w:rPr>
        <w:t>，</w:t>
      </w:r>
      <w:r w:rsidR="00CC1708" w:rsidRPr="00CC1708">
        <w:rPr>
          <w:rFonts w:ascii="Time New Roman" w:hAnsi="Time New Roman"/>
        </w:rPr>
        <w:t>在此方面委员会的裁定为终局裁定</w:t>
      </w:r>
      <w:r>
        <w:rPr>
          <w:rFonts w:ascii="Time New Roman" w:hAnsi="Time New Roman"/>
        </w:rPr>
        <w:t>；</w:t>
      </w:r>
      <w:r w:rsidR="00CC1708" w:rsidRPr="00CC1708">
        <w:rPr>
          <w:rFonts w:ascii="Time New Roman" w:hAnsi="Time New Roman"/>
        </w:rPr>
        <w:t>以及该法确定的委员会其他职权范围。</w:t>
      </w:r>
    </w:p>
    <w:p w:rsidR="00CC1708" w:rsidRPr="00CC1708" w:rsidRDefault="00AC5B09" w:rsidP="007319C2">
      <w:pPr>
        <w:pStyle w:val="SingleTxtGC"/>
        <w:rPr>
          <w:rFonts w:ascii="Time New Roman" w:hAnsi="Time New Roman" w:hint="eastAsia"/>
        </w:rPr>
      </w:pPr>
      <w:r>
        <w:rPr>
          <w:rFonts w:ascii="Time New Roman" w:hAnsi="Time New Roman"/>
        </w:rPr>
        <w:t>46.</w:t>
      </w:r>
      <w:r w:rsidR="007319C2">
        <w:rPr>
          <w:rFonts w:ascii="Time New Roman" w:hAnsi="Time New Roman"/>
        </w:rPr>
        <w:tab/>
      </w:r>
      <w:r w:rsidR="00CC1708" w:rsidRPr="00CC1708">
        <w:rPr>
          <w:rFonts w:ascii="Time New Roman" w:hAnsi="Time New Roman"/>
        </w:rPr>
        <w:t>《宪法》规定对法律的合宪性进行集中监督</w:t>
      </w:r>
      <w:r>
        <w:rPr>
          <w:rFonts w:ascii="Time New Roman" w:hAnsi="Time New Roman"/>
        </w:rPr>
        <w:t>，</w:t>
      </w:r>
      <w:r w:rsidR="00CC1708" w:rsidRPr="00CC1708">
        <w:rPr>
          <w:rFonts w:ascii="Time New Roman" w:hAnsi="Time New Roman"/>
        </w:rPr>
        <w:t>这是大多数现代宪法为实现各权力之间的重要平衡而采用的一种方法。宪法法院有权主动或应诉讼当事方要求裁定关于法律法规合宪性的全部争议。在此方面</w:t>
      </w:r>
      <w:r>
        <w:rPr>
          <w:rFonts w:ascii="Time New Roman" w:hAnsi="Time New Roman"/>
        </w:rPr>
        <w:t>，</w:t>
      </w:r>
      <w:r w:rsidR="00CC1708" w:rsidRPr="00CC1708">
        <w:rPr>
          <w:rFonts w:ascii="Time New Roman" w:hAnsi="Time New Roman"/>
        </w:rPr>
        <w:t>宪法法院作出的判决和裁定具有终局性</w:t>
      </w:r>
      <w:r>
        <w:rPr>
          <w:rFonts w:ascii="Time New Roman" w:hAnsi="Time New Roman"/>
        </w:rPr>
        <w:t>，</w:t>
      </w:r>
      <w:r w:rsidR="00CC1708" w:rsidRPr="00CC1708">
        <w:rPr>
          <w:rFonts w:ascii="Time New Roman" w:hAnsi="Time New Roman"/>
        </w:rPr>
        <w:t>不得上诉</w:t>
      </w:r>
      <w:r>
        <w:rPr>
          <w:rFonts w:ascii="Time New Roman" w:hAnsi="Time New Roman"/>
        </w:rPr>
        <w:t>，</w:t>
      </w:r>
      <w:r w:rsidR="00CC1708" w:rsidRPr="00CC1708">
        <w:rPr>
          <w:rFonts w:ascii="Time New Roman" w:hAnsi="Time New Roman"/>
        </w:rPr>
        <w:t>对所有国家机关均具有约束力。为促进司法独立性原则</w:t>
      </w:r>
      <w:r>
        <w:rPr>
          <w:rFonts w:ascii="Time New Roman" w:hAnsi="Time New Roman"/>
        </w:rPr>
        <w:t>，</w:t>
      </w:r>
      <w:r w:rsidR="00CC1708" w:rsidRPr="00CC1708">
        <w:rPr>
          <w:rFonts w:ascii="Time New Roman" w:hAnsi="Time New Roman"/>
        </w:rPr>
        <w:t>立法机构颁布了关于裁定行政争议的</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7</w:t>
      </w:r>
      <w:r w:rsidR="00CC1708" w:rsidRPr="00CC1708">
        <w:rPr>
          <w:rFonts w:ascii="Time New Roman" w:hAnsi="Time New Roman"/>
        </w:rPr>
        <w:t>号法。根据该法</w:t>
      </w:r>
      <w:r>
        <w:rPr>
          <w:rFonts w:ascii="Time New Roman" w:hAnsi="Time New Roman"/>
        </w:rPr>
        <w:t>，</w:t>
      </w:r>
      <w:r w:rsidR="00CC1708" w:rsidRPr="00CC1708">
        <w:rPr>
          <w:rFonts w:ascii="Time New Roman" w:hAnsi="Time New Roman"/>
        </w:rPr>
        <w:t>可以滥用权力为由废除行政决定或要求作出赔偿。</w:t>
      </w:r>
    </w:p>
    <w:p w:rsidR="00CC1708" w:rsidRPr="00CC1708" w:rsidRDefault="00AC5B09" w:rsidP="007319C2">
      <w:pPr>
        <w:pStyle w:val="SingleTxtGC"/>
        <w:rPr>
          <w:rFonts w:ascii="Time New Roman" w:hAnsi="Time New Roman" w:hint="eastAsia"/>
        </w:rPr>
      </w:pPr>
      <w:r>
        <w:rPr>
          <w:rFonts w:ascii="Time New Roman" w:hAnsi="Time New Roman"/>
        </w:rPr>
        <w:t>47.</w:t>
      </w:r>
      <w:r w:rsidR="007319C2">
        <w:rPr>
          <w:rFonts w:ascii="Time New Roman" w:hAnsi="Time New Roman"/>
        </w:rPr>
        <w:tab/>
      </w:r>
      <w:r w:rsidR="00CC1708" w:rsidRPr="00CC1708">
        <w:rPr>
          <w:rFonts w:ascii="Time New Roman" w:hAnsi="Time New Roman"/>
        </w:rPr>
        <w:t>总检察院为独立司法机构</w:t>
      </w:r>
      <w:r>
        <w:rPr>
          <w:rFonts w:ascii="Time New Roman" w:hAnsi="Time New Roman"/>
        </w:rPr>
        <w:t>，</w:t>
      </w:r>
      <w:r w:rsidR="00CC1708" w:rsidRPr="00CC1708">
        <w:rPr>
          <w:rFonts w:ascii="Time New Roman" w:hAnsi="Time New Roman"/>
        </w:rPr>
        <w:t>负责代表社会提起诉讼</w:t>
      </w:r>
      <w:r>
        <w:rPr>
          <w:rFonts w:ascii="Time New Roman" w:hAnsi="Time New Roman"/>
        </w:rPr>
        <w:t>，</w:t>
      </w:r>
      <w:r w:rsidR="00CC1708" w:rsidRPr="00CC1708">
        <w:rPr>
          <w:rFonts w:ascii="Time New Roman" w:hAnsi="Time New Roman"/>
        </w:rPr>
        <w:t>监督执法事务和法律的适用。它负责提起并展开刑事诉讼</w:t>
      </w:r>
      <w:r>
        <w:rPr>
          <w:rFonts w:ascii="Time New Roman" w:hAnsi="Time New Roman"/>
        </w:rPr>
        <w:t>，</w:t>
      </w:r>
      <w:r w:rsidR="00CC1708" w:rsidRPr="00CC1708">
        <w:rPr>
          <w:rFonts w:ascii="Time New Roman" w:hAnsi="Time New Roman"/>
        </w:rPr>
        <w:t>并依法采取一切相关程序和措施</w:t>
      </w:r>
      <w:r>
        <w:rPr>
          <w:rFonts w:ascii="Time New Roman" w:hAnsi="Time New Roman"/>
        </w:rPr>
        <w:t>，</w:t>
      </w:r>
      <w:r w:rsidR="00CC1708" w:rsidRPr="00CC1708">
        <w:rPr>
          <w:rFonts w:ascii="Time New Roman" w:hAnsi="Time New Roman"/>
        </w:rPr>
        <w:t>在此方面拥有专属管辖权。它还有权展开调查和提出指控。</w:t>
      </w:r>
    </w:p>
    <w:p w:rsidR="00CC1708" w:rsidRPr="00CC1708" w:rsidRDefault="00CC1708" w:rsidP="0096772C">
      <w:pPr>
        <w:pStyle w:val="H23GC"/>
      </w:pPr>
      <w:bookmarkStart w:id="18" w:name="_Toc282337892"/>
      <w:bookmarkEnd w:id="17"/>
      <w:r w:rsidRPr="00CC1708">
        <w:tab/>
      </w:r>
      <w:r w:rsidRPr="00CC1708">
        <w:tab/>
      </w:r>
      <w:r w:rsidRPr="00CC1708">
        <w:t>承认非政府组织的监管性立法</w:t>
      </w:r>
      <w:bookmarkEnd w:id="18"/>
    </w:p>
    <w:p w:rsidR="00CC1708" w:rsidRPr="00CC1708" w:rsidRDefault="00AC5B09" w:rsidP="00CC1708">
      <w:pPr>
        <w:pStyle w:val="SingleTxtGC"/>
        <w:rPr>
          <w:rFonts w:ascii="Time New Roman" w:hAnsi="Time New Roman" w:hint="eastAsia"/>
        </w:rPr>
      </w:pPr>
      <w:bookmarkStart w:id="19" w:name="_Hlk6434479"/>
      <w:r>
        <w:rPr>
          <w:rFonts w:ascii="Time New Roman" w:hAnsi="Time New Roman"/>
        </w:rPr>
        <w:t>48.</w:t>
      </w:r>
      <w:r w:rsidR="00CC1708" w:rsidRPr="00CC1708">
        <w:rPr>
          <w:rFonts w:ascii="Time New Roman" w:hAnsi="Time New Roman"/>
        </w:rPr>
        <w:tab/>
      </w:r>
      <w:r w:rsidR="00CC1708" w:rsidRPr="00CC1708">
        <w:rPr>
          <w:rFonts w:ascii="Time New Roman" w:hAnsi="Time New Roman"/>
        </w:rPr>
        <w:t>卡塔尔红新月会成立于</w:t>
      </w:r>
      <w:r>
        <w:rPr>
          <w:rFonts w:ascii="Time New Roman" w:hAnsi="Time New Roman"/>
        </w:rPr>
        <w:t>1978</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卡塔尔慈善协会成立于</w:t>
      </w:r>
      <w:r>
        <w:rPr>
          <w:rFonts w:ascii="Time New Roman" w:hAnsi="Time New Roman"/>
        </w:rPr>
        <w:t>198</w:t>
      </w:r>
      <w:r w:rsidR="00CC1708" w:rsidRPr="00CC1708">
        <w:rPr>
          <w:rFonts w:ascii="Time New Roman" w:hAnsi="Time New Roman"/>
        </w:rPr>
        <w:t>0</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此后一些公益性私立协会和组织陆续成立。伊斯兰文化支持慈善行为</w:t>
      </w:r>
      <w:r>
        <w:rPr>
          <w:rFonts w:ascii="Time New Roman" w:hAnsi="Time New Roman"/>
        </w:rPr>
        <w:t>，</w:t>
      </w:r>
      <w:r w:rsidR="00CC1708" w:rsidRPr="00CC1708">
        <w:rPr>
          <w:rFonts w:ascii="Time New Roman" w:hAnsi="Time New Roman"/>
        </w:rPr>
        <w:t>认为慈善是穆斯林群众能从事的最美好行为之一</w:t>
      </w:r>
      <w:r>
        <w:rPr>
          <w:rFonts w:ascii="Time New Roman" w:hAnsi="Time New Roman"/>
        </w:rPr>
        <w:t>，</w:t>
      </w:r>
      <w:r w:rsidR="00CC1708" w:rsidRPr="00CC1708">
        <w:rPr>
          <w:rFonts w:ascii="Time New Roman" w:hAnsi="Time New Roman"/>
        </w:rPr>
        <w:t>在此基础上</w:t>
      </w:r>
      <w:r>
        <w:rPr>
          <w:rFonts w:ascii="Time New Roman" w:hAnsi="Time New Roman"/>
        </w:rPr>
        <w:t>，</w:t>
      </w:r>
      <w:r w:rsidR="00CC1708" w:rsidRPr="00CC1708">
        <w:rPr>
          <w:rFonts w:ascii="Time New Roman" w:hAnsi="Time New Roman"/>
        </w:rPr>
        <w:t>卡塔尔社会长期以来一贯注重自愿的慈善工作。</w:t>
      </w:r>
    </w:p>
    <w:p w:rsidR="00CC1708" w:rsidRPr="00CC1708" w:rsidRDefault="00AC5B09" w:rsidP="00CC1708">
      <w:pPr>
        <w:pStyle w:val="SingleTxtGC"/>
        <w:rPr>
          <w:rFonts w:ascii="Time New Roman" w:hAnsi="Time New Roman" w:hint="eastAsia"/>
        </w:rPr>
      </w:pPr>
      <w:r>
        <w:rPr>
          <w:rFonts w:ascii="Time New Roman" w:hAnsi="Time New Roman"/>
        </w:rPr>
        <w:t>49.</w:t>
      </w:r>
      <w:r w:rsidR="00CC1708" w:rsidRPr="00CC1708">
        <w:rPr>
          <w:rFonts w:ascii="Time New Roman" w:hAnsi="Time New Roman"/>
        </w:rPr>
        <w:tab/>
      </w:r>
      <w:r>
        <w:rPr>
          <w:rFonts w:ascii="Time New Roman" w:hAnsi="Time New Roman"/>
        </w:rPr>
        <w:t>2</w:t>
      </w:r>
      <w:r w:rsidR="00CC1708" w:rsidRPr="00CC1708">
        <w:rPr>
          <w:rFonts w:ascii="Time New Roman" w:hAnsi="Time New Roman"/>
        </w:rPr>
        <w:t>00</w:t>
      </w:r>
      <w:r>
        <w:rPr>
          <w:rFonts w:ascii="Time New Roman" w:hAnsi="Time New Roman"/>
        </w:rPr>
        <w:t>4</w:t>
      </w:r>
      <w:r w:rsidR="00CC1708" w:rsidRPr="00CC1708">
        <w:rPr>
          <w:rFonts w:ascii="Time New Roman" w:hAnsi="Time New Roman"/>
        </w:rPr>
        <w:t>年第</w:t>
      </w:r>
      <w:r>
        <w:rPr>
          <w:rFonts w:ascii="Time New Roman" w:hAnsi="Time New Roman"/>
        </w:rPr>
        <w:t>12</w:t>
      </w:r>
      <w:r w:rsidR="00CC1708" w:rsidRPr="00CC1708">
        <w:rPr>
          <w:rFonts w:ascii="Time New Roman" w:hAnsi="Time New Roman"/>
        </w:rPr>
        <w:t>号法对成立私立协会和组织的相关权利作出规定</w:t>
      </w:r>
      <w:r>
        <w:rPr>
          <w:rFonts w:ascii="Time New Roman" w:hAnsi="Time New Roman"/>
        </w:rPr>
        <w:t>，</w:t>
      </w:r>
      <w:r w:rsidR="00CC1708" w:rsidRPr="00CC1708">
        <w:rPr>
          <w:rFonts w:ascii="Time New Roman" w:hAnsi="Time New Roman"/>
        </w:rPr>
        <w:t>将此类协会和组织可从事活动限定在人道主义、社会、文化、科学和慈善领域。该法规定</w:t>
      </w:r>
      <w:r>
        <w:rPr>
          <w:rFonts w:ascii="Time New Roman" w:hAnsi="Time New Roman"/>
        </w:rPr>
        <w:t>，</w:t>
      </w:r>
      <w:r w:rsidR="00CC1708" w:rsidRPr="00CC1708">
        <w:rPr>
          <w:rFonts w:ascii="Time New Roman" w:hAnsi="Time New Roman"/>
        </w:rPr>
        <w:t>设立此类机构不得为营利或开展政治活动。行政发展、劳动和社会事务部负责注册、公布并监督私立协会和组织。该法规定</w:t>
      </w:r>
      <w:r>
        <w:rPr>
          <w:rFonts w:ascii="Time New Roman" w:hAnsi="Time New Roman"/>
        </w:rPr>
        <w:t>，</w:t>
      </w:r>
      <w:r w:rsidR="00CC1708" w:rsidRPr="00CC1708">
        <w:rPr>
          <w:rFonts w:ascii="Time New Roman" w:hAnsi="Time New Roman"/>
        </w:rPr>
        <w:t>依主管大臣建议</w:t>
      </w:r>
      <w:r>
        <w:rPr>
          <w:rFonts w:ascii="Time New Roman" w:hAnsi="Time New Roman"/>
        </w:rPr>
        <w:t>，</w:t>
      </w:r>
      <w:r w:rsidR="00CC1708" w:rsidRPr="00CC1708">
        <w:rPr>
          <w:rFonts w:ascii="Time New Roman" w:hAnsi="Time New Roman"/>
        </w:rPr>
        <w:t>大臣会议可给予</w:t>
      </w:r>
      <w:r w:rsidR="00CC1708" w:rsidRPr="0098669B">
        <w:rPr>
          <w:rFonts w:ascii="Time New Roman" w:hAnsi="Time New Roman"/>
          <w:spacing w:val="4"/>
        </w:rPr>
        <w:t>私营协会财政援助或贷款</w:t>
      </w:r>
      <w:r w:rsidRPr="0098669B">
        <w:rPr>
          <w:rFonts w:ascii="Time New Roman" w:hAnsi="Time New Roman"/>
          <w:spacing w:val="4"/>
        </w:rPr>
        <w:t>，</w:t>
      </w:r>
      <w:r w:rsidR="00CC1708" w:rsidRPr="0098669B">
        <w:rPr>
          <w:rFonts w:ascii="Time New Roman" w:hAnsi="Time New Roman"/>
          <w:spacing w:val="4"/>
        </w:rPr>
        <w:t>免除其关税、税费和其他费用</w:t>
      </w:r>
      <w:r w:rsidRPr="0098669B">
        <w:rPr>
          <w:rFonts w:ascii="Time New Roman" w:hAnsi="Time New Roman"/>
          <w:spacing w:val="4"/>
        </w:rPr>
        <w:t>，</w:t>
      </w:r>
      <w:r w:rsidR="00CC1708" w:rsidRPr="0098669B">
        <w:rPr>
          <w:rFonts w:ascii="Time New Roman" w:hAnsi="Time New Roman"/>
          <w:spacing w:val="4"/>
        </w:rPr>
        <w:t>以帮助它们实现目</w:t>
      </w:r>
      <w:r w:rsidR="00CC1708" w:rsidRPr="00CC1708">
        <w:rPr>
          <w:rFonts w:ascii="Time New Roman" w:hAnsi="Time New Roman"/>
        </w:rPr>
        <w:t>标。</w:t>
      </w:r>
    </w:p>
    <w:p w:rsidR="00CC1708" w:rsidRPr="00CC1708" w:rsidRDefault="00AC5B09" w:rsidP="00CC1708">
      <w:pPr>
        <w:pStyle w:val="SingleTxtGC"/>
        <w:rPr>
          <w:rFonts w:ascii="Time New Roman" w:hAnsi="Time New Roman" w:hint="eastAsia"/>
        </w:rPr>
      </w:pPr>
      <w:r>
        <w:rPr>
          <w:rFonts w:ascii="Time New Roman" w:hAnsi="Time New Roman"/>
        </w:rPr>
        <w:t>50.</w:t>
      </w:r>
      <w:r w:rsidR="00CC1708" w:rsidRPr="00CC1708">
        <w:rPr>
          <w:rFonts w:ascii="Time New Roman" w:hAnsi="Time New Roman"/>
        </w:rPr>
        <w:tab/>
      </w:r>
      <w:r>
        <w:rPr>
          <w:rFonts w:ascii="Time New Roman" w:hAnsi="Time New Roman"/>
        </w:rPr>
        <w:t>2</w:t>
      </w:r>
      <w:r w:rsidR="00CC1708" w:rsidRPr="00CC1708">
        <w:rPr>
          <w:rFonts w:ascii="Time New Roman" w:hAnsi="Time New Roman"/>
        </w:rPr>
        <w:t>00</w:t>
      </w:r>
      <w:r>
        <w:rPr>
          <w:rFonts w:ascii="Time New Roman" w:hAnsi="Time New Roman"/>
        </w:rPr>
        <w:t>6</w:t>
      </w:r>
      <w:r w:rsidR="00CC1708" w:rsidRPr="00CC1708">
        <w:rPr>
          <w:rFonts w:ascii="Time New Roman" w:hAnsi="Time New Roman"/>
        </w:rPr>
        <w:t>年第</w:t>
      </w:r>
      <w:r>
        <w:rPr>
          <w:rFonts w:ascii="Time New Roman" w:hAnsi="Time New Roman"/>
        </w:rPr>
        <w:t>21</w:t>
      </w:r>
      <w:r w:rsidR="00CC1708" w:rsidRPr="00CC1708">
        <w:rPr>
          <w:rFonts w:ascii="Time New Roman" w:hAnsi="Time New Roman"/>
        </w:rPr>
        <w:t>号法令对成立公益性私立组织作出规定</w:t>
      </w:r>
      <w:r>
        <w:rPr>
          <w:rFonts w:ascii="Time New Roman" w:hAnsi="Time New Roman"/>
        </w:rPr>
        <w:t>，</w:t>
      </w:r>
      <w:r w:rsidR="00CC1708" w:rsidRPr="00CC1708">
        <w:rPr>
          <w:rFonts w:ascii="Time New Roman" w:hAnsi="Time New Roman"/>
        </w:rPr>
        <w:t>其中指定司法部房地产登记和认证司或其他同等职能机构为此类组织颁发执照。该法令将此类组织定义为</w:t>
      </w:r>
      <w:r>
        <w:rPr>
          <w:rFonts w:ascii="Time New Roman" w:hAnsi="Time New Roman"/>
        </w:rPr>
        <w:t>：</w:t>
      </w:r>
      <w:r w:rsidR="00CC1708" w:rsidRPr="00CC1708">
        <w:rPr>
          <w:rFonts w:ascii="Time New Roman" w:hAnsi="Time New Roman"/>
        </w:rPr>
        <w:t>一个或多个自然人或法人为追求一个或多个公益目标而成立的实体。该法规定</w:t>
      </w:r>
      <w:r>
        <w:rPr>
          <w:rFonts w:ascii="Time New Roman" w:hAnsi="Time New Roman"/>
        </w:rPr>
        <w:t>，</w:t>
      </w:r>
      <w:r w:rsidR="00CC1708" w:rsidRPr="00CC1708">
        <w:rPr>
          <w:rFonts w:ascii="Time New Roman" w:hAnsi="Time New Roman"/>
        </w:rPr>
        <w:t>大臣会议可为此类组织提供下列全部或部分特别待遇</w:t>
      </w:r>
      <w:r>
        <w:rPr>
          <w:rFonts w:ascii="Time New Roman" w:hAnsi="Time New Roman"/>
        </w:rPr>
        <w:t>：</w:t>
      </w:r>
      <w:r w:rsidR="00CC1708" w:rsidRPr="00CC1708">
        <w:rPr>
          <w:rFonts w:ascii="Time New Roman" w:hAnsi="Time New Roman"/>
        </w:rPr>
        <w:t>财政援助和实物利益</w:t>
      </w:r>
      <w:r>
        <w:rPr>
          <w:rFonts w:ascii="Time New Roman" w:hAnsi="Time New Roman"/>
        </w:rPr>
        <w:t>，</w:t>
      </w:r>
      <w:r w:rsidR="00CC1708" w:rsidRPr="00CC1708">
        <w:rPr>
          <w:rFonts w:ascii="Time New Roman" w:hAnsi="Time New Roman"/>
        </w:rPr>
        <w:t>其中包括</w:t>
      </w:r>
      <w:r>
        <w:rPr>
          <w:rFonts w:ascii="Time New Roman" w:hAnsi="Time New Roman"/>
        </w:rPr>
        <w:t>，</w:t>
      </w:r>
      <w:r w:rsidR="00CC1708" w:rsidRPr="00CC1708">
        <w:rPr>
          <w:rFonts w:ascii="Time New Roman" w:hAnsi="Time New Roman"/>
        </w:rPr>
        <w:t>划拨土地以开展活动、豁免全部或部分税费、禁止因时效原因没收其资金或财产。</w:t>
      </w:r>
    </w:p>
    <w:p w:rsidR="00CC1708" w:rsidRPr="00CC1708" w:rsidRDefault="00AC5B09" w:rsidP="00CC1708">
      <w:pPr>
        <w:pStyle w:val="SingleTxtGC"/>
        <w:rPr>
          <w:rFonts w:ascii="Time New Roman" w:hAnsi="Time New Roman" w:hint="eastAsia"/>
        </w:rPr>
      </w:pPr>
      <w:r>
        <w:rPr>
          <w:rFonts w:ascii="Time New Roman" w:hAnsi="Time New Roman"/>
        </w:rPr>
        <w:t>51.</w:t>
      </w:r>
      <w:r w:rsidR="00CC1708" w:rsidRPr="00CC1708">
        <w:rPr>
          <w:rFonts w:ascii="Time New Roman" w:hAnsi="Time New Roman"/>
        </w:rPr>
        <w:tab/>
      </w:r>
      <w:r w:rsidR="00CC1708" w:rsidRPr="00CC1708">
        <w:rPr>
          <w:rFonts w:ascii="Time New Roman" w:hAnsi="Time New Roman"/>
        </w:rPr>
        <w:t>此外</w:t>
      </w:r>
      <w:r>
        <w:rPr>
          <w:rFonts w:ascii="Time New Roman" w:hAnsi="Time New Roman"/>
        </w:rPr>
        <w:t>，</w:t>
      </w:r>
      <w:r w:rsidR="00CC1708" w:rsidRPr="00CC1708">
        <w:rPr>
          <w:rFonts w:ascii="Time New Roman" w:hAnsi="Time New Roman"/>
        </w:rPr>
        <w:t>一些公益性私立组织依埃米尔令成立</w:t>
      </w:r>
      <w:r>
        <w:rPr>
          <w:rFonts w:ascii="Time New Roman" w:hAnsi="Time New Roman"/>
        </w:rPr>
        <w:t>，</w:t>
      </w:r>
      <w:r w:rsidR="00CC1708" w:rsidRPr="00CC1708">
        <w:rPr>
          <w:rFonts w:ascii="Time New Roman" w:hAnsi="Time New Roman"/>
        </w:rPr>
        <w:t>例如</w:t>
      </w:r>
      <w:r>
        <w:rPr>
          <w:rFonts w:ascii="Time New Roman" w:hAnsi="Time New Roman"/>
        </w:rPr>
        <w:t>：</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51</w:t>
      </w:r>
      <w:r w:rsidR="00CC1708" w:rsidRPr="00CC1708">
        <w:rPr>
          <w:rFonts w:ascii="Time New Roman" w:hAnsi="Time New Roman"/>
        </w:rPr>
        <w:t>号埃米尔令批准成立阿拉伯民主基金会</w:t>
      </w:r>
      <w:r>
        <w:rPr>
          <w:rFonts w:ascii="Time New Roman" w:hAnsi="Time New Roman"/>
        </w:rPr>
        <w:t>；</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86</w:t>
      </w:r>
      <w:r w:rsidR="00CC1708" w:rsidRPr="00CC1708">
        <w:rPr>
          <w:rFonts w:ascii="Time New Roman" w:hAnsi="Time New Roman"/>
        </w:rPr>
        <w:t>号埃米尔令批准成立多哈新闻自由中心</w:t>
      </w:r>
      <w:r>
        <w:rPr>
          <w:rFonts w:ascii="Time New Roman" w:hAnsi="Time New Roman"/>
        </w:rPr>
        <w:t>；</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年第</w:t>
      </w:r>
      <w:r>
        <w:rPr>
          <w:rFonts w:ascii="Time New Roman" w:hAnsi="Time New Roman"/>
        </w:rPr>
        <w:t>3</w:t>
      </w:r>
      <w:r w:rsidR="00CC1708" w:rsidRPr="00CC1708">
        <w:rPr>
          <w:rFonts w:ascii="Time New Roman" w:hAnsi="Time New Roman"/>
        </w:rPr>
        <w:t>号埃米尔令批准成立</w:t>
      </w:r>
      <w:r>
        <w:rPr>
          <w:rFonts w:ascii="Time New Roman" w:hAnsi="Time New Roman"/>
        </w:rPr>
        <w:t>Silatech</w:t>
      </w:r>
      <w:r w:rsidR="00CC1708" w:rsidRPr="00CC1708">
        <w:rPr>
          <w:rFonts w:ascii="Time New Roman" w:hAnsi="Time New Roman"/>
        </w:rPr>
        <w:t>基金会</w:t>
      </w:r>
      <w:r>
        <w:rPr>
          <w:rFonts w:ascii="Time New Roman" w:hAnsi="Time New Roman"/>
        </w:rPr>
        <w:t>；</w:t>
      </w:r>
      <w:r w:rsidR="00CC1708" w:rsidRPr="00CC1708">
        <w:rPr>
          <w:rFonts w:ascii="Time New Roman" w:hAnsi="Time New Roman"/>
        </w:rPr>
        <w:t>以及</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年第</w:t>
      </w:r>
      <w:r>
        <w:rPr>
          <w:rFonts w:ascii="Time New Roman" w:hAnsi="Time New Roman"/>
        </w:rPr>
        <w:t>2</w:t>
      </w:r>
      <w:r w:rsidR="00CC1708" w:rsidRPr="00CC1708">
        <w:rPr>
          <w:rFonts w:ascii="Time New Roman" w:hAnsi="Time New Roman"/>
        </w:rPr>
        <w:t>0</w:t>
      </w:r>
      <w:r w:rsidR="00CC1708" w:rsidRPr="00CC1708">
        <w:rPr>
          <w:rFonts w:ascii="Time New Roman" w:hAnsi="Time New Roman"/>
        </w:rPr>
        <w:t>号埃米尔令批准成立多哈宗教间对话国际中心。卡塔尔教育、科学与社会发展基金会资助成立了一些组织</w:t>
      </w:r>
      <w:r>
        <w:rPr>
          <w:rFonts w:ascii="Time New Roman" w:hAnsi="Time New Roman"/>
        </w:rPr>
        <w:t>，</w:t>
      </w:r>
      <w:r w:rsidR="00CC1708" w:rsidRPr="00CC1708">
        <w:rPr>
          <w:rFonts w:ascii="Time New Roman" w:hAnsi="Time New Roman"/>
        </w:rPr>
        <w:t>例如</w:t>
      </w:r>
      <w:r>
        <w:rPr>
          <w:rFonts w:ascii="Time New Roman" w:hAnsi="Time New Roman"/>
        </w:rPr>
        <w:t>：</w:t>
      </w:r>
      <w:r w:rsidR="00CC1708" w:rsidRPr="00CC1708">
        <w:rPr>
          <w:rFonts w:ascii="Time New Roman" w:hAnsi="Time New Roman"/>
        </w:rPr>
        <w:t>联络亚洲组织</w:t>
      </w:r>
      <w:r>
        <w:rPr>
          <w:rFonts w:ascii="Time New Roman" w:hAnsi="Time New Roman"/>
        </w:rPr>
        <w:t>(ROTA)</w:t>
      </w:r>
      <w:r w:rsidR="00CC1708" w:rsidRPr="00CC1708">
        <w:rPr>
          <w:rFonts w:ascii="Time New Roman" w:hAnsi="Time New Roman"/>
        </w:rPr>
        <w:t>、多哈家庭研究与发展国际研究院</w:t>
      </w:r>
      <w:r>
        <w:rPr>
          <w:rFonts w:ascii="Time New Roman" w:hAnsi="Time New Roman"/>
        </w:rPr>
        <w:t>，</w:t>
      </w:r>
      <w:r w:rsidR="00CC1708" w:rsidRPr="00CC1708">
        <w:rPr>
          <w:rFonts w:ascii="Time New Roman" w:hAnsi="Time New Roman"/>
        </w:rPr>
        <w:t>这两个组织获得了联合国经济及社会理事会咨商地位。卡塔尔社会工作基金会成立于</w:t>
      </w:r>
      <w:r>
        <w:rPr>
          <w:rFonts w:ascii="Time New Roman" w:hAnsi="Time New Roman"/>
        </w:rPr>
        <w:t>2</w:t>
      </w:r>
      <w:r w:rsidR="00CC1708" w:rsidRPr="00CC1708">
        <w:rPr>
          <w:rFonts w:ascii="Time New Roman" w:hAnsi="Time New Roman"/>
        </w:rPr>
        <w:t>0</w:t>
      </w:r>
      <w:r>
        <w:rPr>
          <w:rFonts w:ascii="Time New Roman" w:hAnsi="Time New Roman"/>
        </w:rPr>
        <w:t>13</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是一个高级别机构</w:t>
      </w:r>
      <w:r>
        <w:rPr>
          <w:rFonts w:ascii="Time New Roman" w:hAnsi="Time New Roman"/>
        </w:rPr>
        <w:t>，</w:t>
      </w:r>
      <w:r w:rsidR="00CC1708" w:rsidRPr="00CC1708">
        <w:rPr>
          <w:rFonts w:ascii="Time New Roman" w:hAnsi="Time New Roman"/>
        </w:rPr>
        <w:t>通过其单一董事会监督国内社会工作实体。基金会与政府各部、各机构及国内外公共和私营实体协调合作</w:t>
      </w:r>
      <w:r>
        <w:rPr>
          <w:rFonts w:ascii="Time New Roman" w:hAnsi="Time New Roman"/>
        </w:rPr>
        <w:t>，</w:t>
      </w:r>
      <w:r w:rsidR="00CC1708" w:rsidRPr="00CC1708">
        <w:rPr>
          <w:rFonts w:ascii="Time New Roman" w:hAnsi="Time New Roman"/>
        </w:rPr>
        <w:t>拟订和编制各项重要计划、方案、政策和战略</w:t>
      </w:r>
      <w:r>
        <w:rPr>
          <w:rFonts w:ascii="Time New Roman" w:hAnsi="Time New Roman"/>
        </w:rPr>
        <w:t>，</w:t>
      </w:r>
      <w:r w:rsidR="00CC1708" w:rsidRPr="00CC1708">
        <w:rPr>
          <w:rFonts w:ascii="Time New Roman" w:hAnsi="Time New Roman"/>
        </w:rPr>
        <w:t>旨在落实民间社会组织目标并跟踪其执行情况。基金会下设机构及发起的倡议包括</w:t>
      </w:r>
      <w:r>
        <w:rPr>
          <w:rFonts w:ascii="Time New Roman" w:hAnsi="Time New Roman"/>
        </w:rPr>
        <w:t>：</w:t>
      </w:r>
      <w:r w:rsidR="00CC1708" w:rsidRPr="00CC1708">
        <w:rPr>
          <w:rFonts w:ascii="Time New Roman" w:hAnsi="Time New Roman"/>
        </w:rPr>
        <w:t>社会保护和康复中心、家庭咨询中心、孤儿照顾中心、增强老年人权能及老年人护理中心、</w:t>
      </w:r>
      <w:r>
        <w:rPr>
          <w:rFonts w:ascii="Time New Roman" w:hAnsi="Time New Roman"/>
        </w:rPr>
        <w:t>Shafallah</w:t>
      </w:r>
      <w:r w:rsidR="00CC1708" w:rsidRPr="00CC1708">
        <w:rPr>
          <w:rFonts w:ascii="Time New Roman" w:hAnsi="Time New Roman"/>
        </w:rPr>
        <w:t>残疾人中心、社会发展中心、最佳伙伴倡议</w:t>
      </w:r>
      <w:r>
        <w:rPr>
          <w:rFonts w:ascii="Time New Roman" w:hAnsi="Time New Roman"/>
        </w:rPr>
        <w:t>(</w:t>
      </w:r>
      <w:r w:rsidR="00CC1708" w:rsidRPr="00CC1708">
        <w:rPr>
          <w:rFonts w:ascii="Time New Roman" w:hAnsi="Time New Roman"/>
        </w:rPr>
        <w:t>卡塔尔</w:t>
      </w:r>
      <w:r>
        <w:rPr>
          <w:rFonts w:ascii="Time New Roman" w:hAnsi="Time New Roman"/>
        </w:rPr>
        <w:t>)</w:t>
      </w:r>
      <w:r w:rsidR="00CC1708" w:rsidRPr="00CC1708">
        <w:rPr>
          <w:rFonts w:ascii="Time New Roman" w:hAnsi="Time New Roman"/>
        </w:rPr>
        <w:t>。</w:t>
      </w:r>
    </w:p>
    <w:p w:rsidR="00CC1708" w:rsidRPr="00CC1708" w:rsidRDefault="00CC1708" w:rsidP="0096772C">
      <w:pPr>
        <w:pStyle w:val="HChGC"/>
      </w:pPr>
      <w:bookmarkStart w:id="20" w:name="_Toc281916934"/>
      <w:bookmarkStart w:id="21" w:name="_Toc282337893"/>
      <w:bookmarkStart w:id="22" w:name="_Toc281916774"/>
      <w:bookmarkStart w:id="23" w:name="_Toc281916559"/>
      <w:bookmarkEnd w:id="19"/>
      <w:r w:rsidRPr="00CC1708">
        <w:tab/>
      </w:r>
      <w:r w:rsidRPr="00CC1708">
        <w:t>二</w:t>
      </w:r>
      <w:r w:rsidR="0096772C">
        <w:rPr>
          <w:rFonts w:hint="eastAsia"/>
        </w:rPr>
        <w:t>.</w:t>
      </w:r>
      <w:r w:rsidRPr="00CC1708">
        <w:tab/>
      </w:r>
      <w:r w:rsidRPr="00CC1708">
        <w:t>促进和保护人权的一般框架</w:t>
      </w:r>
      <w:bookmarkEnd w:id="20"/>
      <w:bookmarkEnd w:id="21"/>
      <w:bookmarkEnd w:id="22"/>
      <w:bookmarkEnd w:id="23"/>
    </w:p>
    <w:p w:rsidR="00CC1708" w:rsidRPr="00CC1708" w:rsidRDefault="0096772C" w:rsidP="0096772C">
      <w:pPr>
        <w:pStyle w:val="H1GC"/>
      </w:pPr>
      <w:bookmarkStart w:id="24" w:name="_Toc282337894"/>
      <w:r>
        <w:tab/>
      </w:r>
      <w:r w:rsidR="00AC5B09">
        <w:t>A</w:t>
      </w:r>
      <w:r w:rsidR="00CC1708" w:rsidRPr="00CC1708">
        <w:t>.</w:t>
      </w:r>
      <w:r w:rsidR="00CC1708" w:rsidRPr="00CC1708">
        <w:tab/>
      </w:r>
      <w:r w:rsidR="00CC1708" w:rsidRPr="00CC1708">
        <w:t>国际人权准则的接受情况</w:t>
      </w:r>
    </w:p>
    <w:p w:rsidR="00CC1708" w:rsidRPr="00CC1708" w:rsidRDefault="00CC1708" w:rsidP="0096772C">
      <w:pPr>
        <w:pStyle w:val="H23GC"/>
      </w:pPr>
      <w:bookmarkStart w:id="25" w:name="_Toc282337896"/>
      <w:bookmarkEnd w:id="24"/>
      <w:r w:rsidRPr="00CC1708">
        <w:tab/>
      </w:r>
      <w:r w:rsidRPr="00CC1708">
        <w:tab/>
      </w:r>
      <w:r w:rsidRPr="00CC1708">
        <w:t>加入国际人权公约</w:t>
      </w:r>
      <w:bookmarkEnd w:id="25"/>
    </w:p>
    <w:p w:rsidR="00CC1708" w:rsidRPr="00CC1708" w:rsidRDefault="00AC5B09" w:rsidP="0096772C">
      <w:pPr>
        <w:pStyle w:val="SingleTxtGC"/>
        <w:rPr>
          <w:rFonts w:ascii="Time New Roman" w:hAnsi="Time New Roman" w:hint="eastAsia"/>
        </w:rPr>
      </w:pPr>
      <w:bookmarkStart w:id="26" w:name="_Hlk6434578"/>
      <w:r>
        <w:rPr>
          <w:rFonts w:ascii="Time New Roman" w:hAnsi="Time New Roman"/>
        </w:rPr>
        <w:t>52.</w:t>
      </w:r>
      <w:r w:rsidR="0096772C">
        <w:rPr>
          <w:rFonts w:ascii="Time New Roman" w:hAnsi="Time New Roman"/>
        </w:rPr>
        <w:tab/>
      </w:r>
      <w:r w:rsidR="00CC1708" w:rsidRPr="00CC1708">
        <w:rPr>
          <w:rFonts w:ascii="Time New Roman" w:hAnsi="Time New Roman"/>
        </w:rPr>
        <w:t>为促进和加强人权立法框架</w:t>
      </w:r>
      <w:r>
        <w:rPr>
          <w:rFonts w:ascii="Time New Roman" w:hAnsi="Time New Roman"/>
        </w:rPr>
        <w:t>，</w:t>
      </w:r>
      <w:r w:rsidR="00CC1708" w:rsidRPr="00CC1708">
        <w:rPr>
          <w:rFonts w:ascii="Time New Roman" w:hAnsi="Time New Roman"/>
        </w:rPr>
        <w:t>卡塔尔已批准并加入多个区域和国际人权条约</w:t>
      </w:r>
      <w:r>
        <w:rPr>
          <w:rFonts w:ascii="Time New Roman" w:hAnsi="Time New Roman"/>
        </w:rPr>
        <w:t>，</w:t>
      </w:r>
      <w:r w:rsidR="00CC1708" w:rsidRPr="00CC1708">
        <w:rPr>
          <w:rFonts w:ascii="Time New Roman" w:hAnsi="Time New Roman"/>
        </w:rPr>
        <w:t>具体如下</w:t>
      </w:r>
      <w:r>
        <w:rPr>
          <w:rFonts w:ascii="Time New Roman" w:hAnsi="Time New Roman"/>
        </w:rPr>
        <w:t>：</w:t>
      </w:r>
    </w:p>
    <w:bookmarkEnd w:id="26"/>
    <w:p w:rsidR="00CC1708" w:rsidRPr="00CC1708" w:rsidRDefault="00CC1708" w:rsidP="00BC23B7">
      <w:pPr>
        <w:pStyle w:val="Bullet1GC"/>
      </w:pPr>
      <w:r w:rsidRPr="00CC1708">
        <w:t>两项国际人权公约</w:t>
      </w:r>
      <w:r w:rsidR="00AC5B09">
        <w:t>：</w:t>
      </w:r>
      <w:r w:rsidRPr="00CC1708">
        <w:t>《公民权利和政治权利国际公约》及《经济、社会及文化权利国际公约》</w:t>
      </w:r>
      <w:r w:rsidR="00AC5B09">
        <w:t>(2</w:t>
      </w:r>
      <w:r w:rsidRPr="00CC1708">
        <w:t>0</w:t>
      </w:r>
      <w:r w:rsidR="00AC5B09">
        <w:t>18</w:t>
      </w:r>
      <w:r w:rsidRPr="00CC1708">
        <w:t>年</w:t>
      </w:r>
      <w:r w:rsidR="00AC5B09">
        <w:t>)</w:t>
      </w:r>
      <w:r w:rsidR="00AC5B09">
        <w:t>；</w:t>
      </w:r>
    </w:p>
    <w:p w:rsidR="00CC1708" w:rsidRPr="00CC1708" w:rsidRDefault="00CC1708" w:rsidP="00BC23B7">
      <w:pPr>
        <w:pStyle w:val="Bullet1GC"/>
      </w:pPr>
      <w:r w:rsidRPr="00CC1708">
        <w:t>《阿拉伯保护版权和相关权利公约》</w:t>
      </w:r>
      <w:r w:rsidR="00AC5B09">
        <w:t>(2</w:t>
      </w:r>
      <w:r w:rsidRPr="00CC1708">
        <w:t>0</w:t>
      </w:r>
      <w:r w:rsidR="00AC5B09">
        <w:t>15</w:t>
      </w:r>
      <w:r w:rsidRPr="00CC1708">
        <w:t>年</w:t>
      </w:r>
      <w:r w:rsidR="00AC5B09">
        <w:t>)</w:t>
      </w:r>
      <w:r w:rsidR="00AC5B09">
        <w:t>；</w:t>
      </w:r>
    </w:p>
    <w:p w:rsidR="00CC1708" w:rsidRPr="00CC1708" w:rsidRDefault="00CC1708" w:rsidP="00BC23B7">
      <w:pPr>
        <w:pStyle w:val="Bullet1GC"/>
      </w:pPr>
      <w:r w:rsidRPr="00CC1708">
        <w:t>《制止核恐怖主义行为国际公约》</w:t>
      </w:r>
      <w:r w:rsidR="00AC5B09">
        <w:t>(2</w:t>
      </w:r>
      <w:r w:rsidRPr="00CC1708">
        <w:t>0</w:t>
      </w:r>
      <w:r w:rsidR="00AC5B09">
        <w:t>14</w:t>
      </w:r>
      <w:r w:rsidRPr="00CC1708">
        <w:t>年</w:t>
      </w:r>
      <w:r w:rsidR="00AC5B09">
        <w:t>)</w:t>
      </w:r>
      <w:r w:rsidR="00AC5B09">
        <w:t>；</w:t>
      </w:r>
    </w:p>
    <w:p w:rsidR="00CC1708" w:rsidRPr="00CC1708" w:rsidRDefault="00CC1708" w:rsidP="00BC23B7">
      <w:pPr>
        <w:pStyle w:val="Bullet1GC"/>
      </w:pPr>
      <w:r w:rsidRPr="00CC1708">
        <w:t>《阿拉伯打击洗钱和资助恐怖主义公约》</w:t>
      </w:r>
      <w:r w:rsidR="00AC5B09">
        <w:t>(2</w:t>
      </w:r>
      <w:r w:rsidRPr="00CC1708">
        <w:t>0</w:t>
      </w:r>
      <w:r w:rsidR="00AC5B09">
        <w:t>12</w:t>
      </w:r>
      <w:r w:rsidRPr="00CC1708">
        <w:t>年</w:t>
      </w:r>
      <w:r w:rsidR="00AC5B09">
        <w:t>)</w:t>
      </w:r>
      <w:r w:rsidR="00AC5B09">
        <w:t>；</w:t>
      </w:r>
    </w:p>
    <w:p w:rsidR="00CC1708" w:rsidRPr="00CC1708" w:rsidRDefault="00CC1708" w:rsidP="00BC23B7">
      <w:pPr>
        <w:pStyle w:val="Bullet1GC"/>
      </w:pPr>
      <w:r w:rsidRPr="00CC1708">
        <w:t>《保护和促进文化表现形式多样性公约》</w:t>
      </w:r>
      <w:r w:rsidR="00AC5B09">
        <w:t>(2</w:t>
      </w:r>
      <w:r w:rsidRPr="00CC1708">
        <w:t>00</w:t>
      </w:r>
      <w:r w:rsidR="00AC5B09">
        <w:t>9</w:t>
      </w:r>
      <w:r w:rsidRPr="00CC1708">
        <w:t>年</w:t>
      </w:r>
      <w:r w:rsidR="00AC5B09">
        <w:t>)</w:t>
      </w:r>
      <w:r w:rsidR="00AC5B09">
        <w:t>；</w:t>
      </w:r>
    </w:p>
    <w:p w:rsidR="00CC1708" w:rsidRPr="00CC1708" w:rsidRDefault="00CC1708" w:rsidP="00BC23B7">
      <w:pPr>
        <w:pStyle w:val="Bullet1GC"/>
      </w:pPr>
      <w:r w:rsidRPr="00CC1708">
        <w:t>《阿拉伯人权宪章》</w:t>
      </w:r>
      <w:r w:rsidR="00AC5B09">
        <w:t>(2</w:t>
      </w:r>
      <w:r w:rsidRPr="00CC1708">
        <w:t>00</w:t>
      </w:r>
      <w:r w:rsidR="00AC5B09">
        <w:t>9</w:t>
      </w:r>
      <w:r w:rsidRPr="00CC1708">
        <w:t>年</w:t>
      </w:r>
      <w:r w:rsidR="00AC5B09">
        <w:t>)</w:t>
      </w:r>
      <w:r w:rsidR="00AC5B09">
        <w:t>；</w:t>
      </w:r>
    </w:p>
    <w:p w:rsidR="00CC1708" w:rsidRPr="00CC1708" w:rsidRDefault="00CC1708" w:rsidP="00BC23B7">
      <w:pPr>
        <w:pStyle w:val="Bullet1GC"/>
      </w:pPr>
      <w:r w:rsidRPr="00CC1708">
        <w:t>《消除对妇女一切形式歧视公约》</w:t>
      </w:r>
      <w:r w:rsidR="00AC5B09">
        <w:t>(2</w:t>
      </w:r>
      <w:r w:rsidRPr="00CC1708">
        <w:t>00</w:t>
      </w:r>
      <w:r w:rsidR="00AC5B09">
        <w:t>9</w:t>
      </w:r>
      <w:r w:rsidRPr="00CC1708">
        <w:t>年</w:t>
      </w:r>
      <w:r w:rsidR="00AC5B09">
        <w:t>)</w:t>
      </w:r>
      <w:r w:rsidR="00AC5B09">
        <w:t>；</w:t>
      </w:r>
    </w:p>
    <w:p w:rsidR="00CC1708" w:rsidRPr="00CC1708" w:rsidRDefault="00CC1708" w:rsidP="00BC23B7">
      <w:pPr>
        <w:pStyle w:val="Bullet1GC"/>
      </w:pPr>
      <w:r w:rsidRPr="00CC1708">
        <w:t>《联合国打击跨国有组织犯罪公约关于预防、禁止和惩治贩运人口特别是妇女和儿童行为的补充议定书》</w:t>
      </w:r>
      <w:r w:rsidR="00AC5B09">
        <w:t>(</w:t>
      </w:r>
      <w:r w:rsidRPr="00CC1708">
        <w:t>《巴勒莫议定书》</w:t>
      </w:r>
      <w:r w:rsidR="00AC5B09">
        <w:t>)(2</w:t>
      </w:r>
      <w:r w:rsidRPr="00CC1708">
        <w:t>00</w:t>
      </w:r>
      <w:r w:rsidR="00AC5B09">
        <w:t>9</w:t>
      </w:r>
      <w:r w:rsidRPr="00CC1708">
        <w:t>年</w:t>
      </w:r>
      <w:r w:rsidR="00AC5B09">
        <w:t>)</w:t>
      </w:r>
      <w:r w:rsidR="00AC5B09">
        <w:t>；</w:t>
      </w:r>
    </w:p>
    <w:p w:rsidR="00CC1708" w:rsidRPr="00CC1708" w:rsidRDefault="00CC1708" w:rsidP="00BC23B7">
      <w:pPr>
        <w:pStyle w:val="Bullet1GC"/>
      </w:pPr>
      <w:r w:rsidRPr="00CC1708">
        <w:t>《残疾人权利公约》</w:t>
      </w:r>
      <w:r w:rsidR="00AC5B09">
        <w:t>(2</w:t>
      </w:r>
      <w:r w:rsidRPr="00CC1708">
        <w:t>00</w:t>
      </w:r>
      <w:r w:rsidR="00AC5B09">
        <w:t>8</w:t>
      </w:r>
      <w:r w:rsidRPr="00CC1708">
        <w:t>年</w:t>
      </w:r>
      <w:r w:rsidR="00AC5B09">
        <w:t>)</w:t>
      </w:r>
      <w:r w:rsidR="00AC5B09">
        <w:t>；</w:t>
      </w:r>
    </w:p>
    <w:p w:rsidR="00CC1708" w:rsidRPr="00CC1708" w:rsidRDefault="00CC1708" w:rsidP="00BC23B7">
      <w:pPr>
        <w:pStyle w:val="Bullet1GC"/>
      </w:pPr>
      <w:r w:rsidRPr="00CC1708">
        <w:t>《联合国打击跨国有组织犯罪公约》</w:t>
      </w:r>
      <w:r w:rsidR="00AC5B09">
        <w:t>(2</w:t>
      </w:r>
      <w:r w:rsidRPr="00CC1708">
        <w:t>00</w:t>
      </w:r>
      <w:r w:rsidR="00AC5B09">
        <w:t>8</w:t>
      </w:r>
      <w:r w:rsidRPr="00CC1708">
        <w:t>年</w:t>
      </w:r>
      <w:r w:rsidR="00AC5B09">
        <w:t>)</w:t>
      </w:r>
      <w:r w:rsidR="00AC5B09">
        <w:t>；</w:t>
      </w:r>
    </w:p>
    <w:p w:rsidR="00CC1708" w:rsidRPr="00CC1708" w:rsidRDefault="00CC1708" w:rsidP="00BC23B7">
      <w:pPr>
        <w:pStyle w:val="Bullet1GC"/>
      </w:pPr>
      <w:r w:rsidRPr="00CC1708">
        <w:t>《废除强迫劳动公约》</w:t>
      </w:r>
      <w:r w:rsidR="00AC5B09">
        <w:t>(2</w:t>
      </w:r>
      <w:r w:rsidRPr="00CC1708">
        <w:t>00</w:t>
      </w:r>
      <w:r w:rsidR="00AC5B09">
        <w:t>7</w:t>
      </w:r>
      <w:r w:rsidRPr="00CC1708">
        <w:t>年</w:t>
      </w:r>
      <w:r w:rsidR="00AC5B09">
        <w:t>)</w:t>
      </w:r>
      <w:r w:rsidR="00AC5B09">
        <w:t>；</w:t>
      </w:r>
    </w:p>
    <w:p w:rsidR="00CC1708" w:rsidRPr="00CC1708" w:rsidRDefault="00CC1708" w:rsidP="00BC23B7">
      <w:pPr>
        <w:pStyle w:val="Bullet1GC"/>
      </w:pPr>
      <w:r w:rsidRPr="00CC1708">
        <w:t>《准予就业最低年龄公约》</w:t>
      </w:r>
      <w:r w:rsidR="00AC5B09">
        <w:t>(2</w:t>
      </w:r>
      <w:r w:rsidRPr="00CC1708">
        <w:t>00</w:t>
      </w:r>
      <w:r w:rsidR="00AC5B09">
        <w:t>5</w:t>
      </w:r>
      <w:r w:rsidRPr="00CC1708">
        <w:t>年</w:t>
      </w:r>
      <w:r w:rsidR="00AC5B09">
        <w:t>)</w:t>
      </w:r>
      <w:r w:rsidR="00AC5B09">
        <w:t>；</w:t>
      </w:r>
    </w:p>
    <w:p w:rsidR="00CC1708" w:rsidRPr="00CC1708" w:rsidRDefault="00CC1708" w:rsidP="00BC23B7">
      <w:pPr>
        <w:pStyle w:val="Bullet1GC"/>
      </w:pPr>
      <w:r w:rsidRPr="00CC1708">
        <w:t>《儿童权利公约关于儿童卷入武装冲突问题的任择议定书》</w:t>
      </w:r>
      <w:r w:rsidR="00AC5B09">
        <w:t>(2</w:t>
      </w:r>
      <w:r w:rsidRPr="00CC1708">
        <w:t>00</w:t>
      </w:r>
      <w:r w:rsidR="00AC5B09">
        <w:t>2</w:t>
      </w:r>
      <w:r w:rsidRPr="00CC1708">
        <w:t>年</w:t>
      </w:r>
      <w:r w:rsidR="00AC5B09">
        <w:t>)</w:t>
      </w:r>
      <w:r w:rsidR="00AC5B09">
        <w:t>；</w:t>
      </w:r>
    </w:p>
    <w:p w:rsidR="00CC1708" w:rsidRPr="00CC1708" w:rsidRDefault="00CC1708" w:rsidP="00BC23B7">
      <w:pPr>
        <w:pStyle w:val="Bullet1GC"/>
      </w:pPr>
      <w:r w:rsidRPr="00CC1708">
        <w:t>《儿童权利公约关于买卖儿童、儿童卖淫和儿童色情制品问题的任择议定书》</w:t>
      </w:r>
      <w:r w:rsidR="00AC5B09">
        <w:t>(2</w:t>
      </w:r>
      <w:r w:rsidRPr="00CC1708">
        <w:t>00</w:t>
      </w:r>
      <w:r w:rsidR="00AC5B09">
        <w:t>1</w:t>
      </w:r>
      <w:r w:rsidRPr="00CC1708">
        <w:t>年</w:t>
      </w:r>
      <w:r w:rsidR="00AC5B09">
        <w:t>)</w:t>
      </w:r>
      <w:r w:rsidR="00AC5B09">
        <w:t>；</w:t>
      </w:r>
    </w:p>
    <w:p w:rsidR="00CC1708" w:rsidRPr="006C462E" w:rsidRDefault="00CC1708" w:rsidP="00BC23B7">
      <w:pPr>
        <w:pStyle w:val="Bullet1GC"/>
        <w:rPr>
          <w:spacing w:val="-8"/>
        </w:rPr>
      </w:pPr>
      <w:r w:rsidRPr="006C462E">
        <w:rPr>
          <w:spacing w:val="-8"/>
        </w:rPr>
        <w:t>《禁止酷刑和其他残忍、不人道或有辱人格的待遇或处罚公约》</w:t>
      </w:r>
      <w:r w:rsidR="00AC5B09" w:rsidRPr="006C462E">
        <w:rPr>
          <w:spacing w:val="-8"/>
        </w:rPr>
        <w:t>(2</w:t>
      </w:r>
      <w:r w:rsidRPr="006C462E">
        <w:rPr>
          <w:spacing w:val="-8"/>
        </w:rPr>
        <w:t>00</w:t>
      </w:r>
      <w:r w:rsidR="00AC5B09" w:rsidRPr="006C462E">
        <w:rPr>
          <w:spacing w:val="-8"/>
        </w:rPr>
        <w:t>1</w:t>
      </w:r>
      <w:r w:rsidRPr="006C462E">
        <w:rPr>
          <w:spacing w:val="-8"/>
        </w:rPr>
        <w:t>年</w:t>
      </w:r>
      <w:r w:rsidR="00AC5B09" w:rsidRPr="006C462E">
        <w:rPr>
          <w:spacing w:val="-8"/>
        </w:rPr>
        <w:t>)</w:t>
      </w:r>
      <w:r w:rsidR="00AC5B09" w:rsidRPr="006C462E">
        <w:rPr>
          <w:spacing w:val="-8"/>
        </w:rPr>
        <w:t>；</w:t>
      </w:r>
    </w:p>
    <w:p w:rsidR="00CC1708" w:rsidRPr="00CC1708" w:rsidRDefault="00CC1708" w:rsidP="00BC23B7">
      <w:pPr>
        <w:pStyle w:val="Bullet1GC"/>
      </w:pPr>
      <w:r w:rsidRPr="00CC1708">
        <w:t>《禁止和立即行动消除最恶劣形式的童工劳动公约》</w:t>
      </w:r>
      <w:r w:rsidR="00AC5B09">
        <w:t>(2</w:t>
      </w:r>
      <w:r w:rsidRPr="00CC1708">
        <w:t>00</w:t>
      </w:r>
      <w:r w:rsidR="00AC5B09">
        <w:t>1</w:t>
      </w:r>
      <w:r w:rsidRPr="00CC1708">
        <w:t>年</w:t>
      </w:r>
      <w:r w:rsidR="00AC5B09">
        <w:t>)</w:t>
      </w:r>
      <w:r w:rsidR="00AC5B09">
        <w:t>；</w:t>
      </w:r>
    </w:p>
    <w:p w:rsidR="00CC1708" w:rsidRPr="00CC1708" w:rsidRDefault="00CC1708" w:rsidP="00BC23B7">
      <w:pPr>
        <w:pStyle w:val="Bullet1GC"/>
      </w:pPr>
      <w:r w:rsidRPr="00CC1708">
        <w:t>《强迫劳动公约》</w:t>
      </w:r>
      <w:r w:rsidR="00AC5B09">
        <w:t>(1998</w:t>
      </w:r>
      <w:r w:rsidRPr="00CC1708">
        <w:t>年</w:t>
      </w:r>
      <w:r w:rsidR="00AC5B09">
        <w:t>)</w:t>
      </w:r>
      <w:r w:rsidR="00AC5B09">
        <w:t>；</w:t>
      </w:r>
    </w:p>
    <w:p w:rsidR="00CC1708" w:rsidRPr="00CC1708" w:rsidRDefault="00CC1708" w:rsidP="00BC23B7">
      <w:pPr>
        <w:pStyle w:val="Bullet1GC"/>
      </w:pPr>
      <w:r w:rsidRPr="00CC1708">
        <w:t>《儿童权利公约》</w:t>
      </w:r>
      <w:r w:rsidR="00AC5B09">
        <w:t>(1995</w:t>
      </w:r>
      <w:r w:rsidRPr="00CC1708">
        <w:t>年</w:t>
      </w:r>
      <w:r w:rsidR="00AC5B09">
        <w:t>)</w:t>
      </w:r>
      <w:r w:rsidR="00AC5B09">
        <w:t>；</w:t>
      </w:r>
    </w:p>
    <w:p w:rsidR="00CC1708" w:rsidRPr="00CC1708" w:rsidRDefault="00CC1708" w:rsidP="00BC23B7">
      <w:pPr>
        <w:pStyle w:val="Bullet1GC"/>
      </w:pPr>
      <w:r w:rsidRPr="00CC1708">
        <w:t>《消除就业和职业歧视公约》</w:t>
      </w:r>
      <w:r w:rsidR="00AC5B09">
        <w:t>(1976</w:t>
      </w:r>
      <w:r w:rsidRPr="00CC1708">
        <w:t>年</w:t>
      </w:r>
      <w:r w:rsidR="00AC5B09">
        <w:t>)</w:t>
      </w:r>
      <w:r w:rsidR="00AC5B09">
        <w:t>；</w:t>
      </w:r>
    </w:p>
    <w:p w:rsidR="00CC1708" w:rsidRPr="00CC1708" w:rsidRDefault="00CC1708" w:rsidP="00BC23B7">
      <w:pPr>
        <w:pStyle w:val="Bullet1GC"/>
      </w:pPr>
      <w:r w:rsidRPr="00CC1708">
        <w:t>《消除一切形式种族歧视国际公约》</w:t>
      </w:r>
      <w:r w:rsidR="00AC5B09">
        <w:t>(1976</w:t>
      </w:r>
      <w:r w:rsidRPr="00CC1708">
        <w:t>年</w:t>
      </w:r>
      <w:r w:rsidR="00AC5B09">
        <w:t>)</w:t>
      </w:r>
      <w:r w:rsidRPr="00CC1708">
        <w:t>。</w:t>
      </w:r>
    </w:p>
    <w:p w:rsidR="00CC1708" w:rsidRPr="00CC1708" w:rsidRDefault="00AC5B09" w:rsidP="0096772C">
      <w:pPr>
        <w:pStyle w:val="SingleTxtGC"/>
        <w:rPr>
          <w:rFonts w:ascii="Time New Roman" w:hAnsi="Time New Roman" w:hint="eastAsia"/>
        </w:rPr>
      </w:pPr>
      <w:bookmarkStart w:id="27" w:name="_Hlk6434739"/>
      <w:r>
        <w:rPr>
          <w:rFonts w:ascii="Time New Roman" w:hAnsi="Time New Roman"/>
        </w:rPr>
        <w:t>53.</w:t>
      </w:r>
      <w:r w:rsidR="0096772C">
        <w:rPr>
          <w:rFonts w:ascii="Time New Roman" w:hAnsi="Time New Roman"/>
        </w:rPr>
        <w:tab/>
      </w:r>
      <w:r w:rsidR="00CC1708" w:rsidRPr="00CC1708">
        <w:rPr>
          <w:rFonts w:ascii="Time New Roman" w:hAnsi="Time New Roman"/>
        </w:rPr>
        <w:t>《宪法》第</w:t>
      </w:r>
      <w:r>
        <w:rPr>
          <w:rFonts w:ascii="Time New Roman" w:hAnsi="Time New Roman"/>
        </w:rPr>
        <w:t>68</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埃米尔通过颁布法令缔结国际条约和公约</w:t>
      </w:r>
      <w:r>
        <w:rPr>
          <w:rFonts w:ascii="Time New Roman" w:hAnsi="Time New Roman"/>
        </w:rPr>
        <w:t>，</w:t>
      </w:r>
      <w:r w:rsidR="00CC1708" w:rsidRPr="00CC1708">
        <w:rPr>
          <w:rFonts w:ascii="Time New Roman" w:hAnsi="Time New Roman"/>
        </w:rPr>
        <w:t>并将它们连同适当的说明转交协商委员会</w:t>
      </w:r>
      <w:r>
        <w:rPr>
          <w:rFonts w:ascii="Time New Roman" w:hAnsi="Time New Roman"/>
        </w:rPr>
        <w:t>，</w:t>
      </w:r>
      <w:r w:rsidR="00CC1708" w:rsidRPr="00CC1708">
        <w:rPr>
          <w:rFonts w:ascii="Time New Roman" w:hAnsi="Time New Roman"/>
        </w:rPr>
        <w:t>条约或公约获得批准并在《官方公报》上公布后具有法律效力。卡塔尔加入的人权条约都已在《官方公报》上公布。</w:t>
      </w:r>
    </w:p>
    <w:p w:rsidR="00CC1708" w:rsidRPr="00CC1708" w:rsidRDefault="00CC1708" w:rsidP="0096772C">
      <w:pPr>
        <w:pStyle w:val="H23GC"/>
      </w:pPr>
      <w:bookmarkStart w:id="28" w:name="_Toc282337897"/>
      <w:bookmarkEnd w:id="27"/>
      <w:r w:rsidRPr="00CC1708">
        <w:tab/>
      </w:r>
      <w:r w:rsidRPr="00CC1708">
        <w:tab/>
      </w:r>
      <w:r w:rsidRPr="00CC1708">
        <w:t>对国际条约的保留和声明</w:t>
      </w:r>
      <w:bookmarkEnd w:id="28"/>
    </w:p>
    <w:p w:rsidR="00CC1708" w:rsidRPr="00CC1708" w:rsidRDefault="00AC5B09" w:rsidP="0096772C">
      <w:pPr>
        <w:pStyle w:val="SingleTxtGC"/>
        <w:rPr>
          <w:rFonts w:ascii="Time New Roman" w:hAnsi="Time New Roman" w:hint="eastAsia"/>
        </w:rPr>
      </w:pPr>
      <w:bookmarkStart w:id="29" w:name="_Hlk6434767"/>
      <w:r>
        <w:rPr>
          <w:rFonts w:ascii="Time New Roman" w:hAnsi="Time New Roman"/>
        </w:rPr>
        <w:t>54.</w:t>
      </w:r>
      <w:r w:rsidR="0096772C">
        <w:rPr>
          <w:rFonts w:ascii="Time New Roman" w:hAnsi="Time New Roman"/>
        </w:rPr>
        <w:tab/>
      </w:r>
      <w:r w:rsidR="00CC1708" w:rsidRPr="00CC1708">
        <w:rPr>
          <w:rFonts w:ascii="Time New Roman" w:hAnsi="Time New Roman"/>
        </w:rPr>
        <w:t>近年来</w:t>
      </w:r>
      <w:r>
        <w:rPr>
          <w:rFonts w:ascii="Time New Roman" w:hAnsi="Time New Roman"/>
        </w:rPr>
        <w:t>，</w:t>
      </w:r>
      <w:r w:rsidR="00CC1708" w:rsidRPr="00CC1708">
        <w:rPr>
          <w:rFonts w:ascii="Time New Roman" w:hAnsi="Time New Roman"/>
        </w:rPr>
        <w:t>卡塔尔采取了一项战略性政策</w:t>
      </w:r>
      <w:r>
        <w:rPr>
          <w:rFonts w:ascii="Time New Roman" w:hAnsi="Time New Roman"/>
        </w:rPr>
        <w:t>，</w:t>
      </w:r>
      <w:r w:rsidR="00CC1708" w:rsidRPr="00CC1708">
        <w:rPr>
          <w:rFonts w:ascii="Time New Roman" w:hAnsi="Time New Roman"/>
        </w:rPr>
        <w:t>重新审查了对所加入的国际人权条约所作的一般性保留</w:t>
      </w:r>
      <w:r>
        <w:rPr>
          <w:rFonts w:ascii="Time New Roman" w:hAnsi="Time New Roman"/>
        </w:rPr>
        <w:t>，</w:t>
      </w:r>
      <w:r w:rsidR="00CC1708" w:rsidRPr="00CC1708">
        <w:rPr>
          <w:rFonts w:ascii="Time New Roman" w:hAnsi="Time New Roman"/>
        </w:rPr>
        <w:t>具体如下</w:t>
      </w:r>
      <w:r>
        <w:rPr>
          <w:rFonts w:ascii="Time New Roman" w:hAnsi="Time New Roman"/>
        </w:rPr>
        <w:t>：</w:t>
      </w:r>
    </w:p>
    <w:p w:rsidR="00CC1708" w:rsidRPr="00CC1708" w:rsidRDefault="00CC1708" w:rsidP="00941EAA">
      <w:pPr>
        <w:pStyle w:val="Bullet1GC"/>
      </w:pPr>
      <w:bookmarkStart w:id="30" w:name="_Hlk6434794"/>
      <w:bookmarkEnd w:id="29"/>
      <w:r w:rsidRPr="00CC1708">
        <w:t>撤销了对《儿童权利公约关于买卖儿童、儿童卖淫和儿童色情制品的任择议定书》所作的一般性保留</w:t>
      </w:r>
      <w:r w:rsidR="00AC5B09">
        <w:t>，</w:t>
      </w:r>
      <w:r w:rsidRPr="00CC1708">
        <w:t>还部分撤销了对《儿童权利公约》中与伊斯兰教法相抵触的任一条款所作的一般性保留</w:t>
      </w:r>
      <w:r w:rsidR="00AC5B09">
        <w:t>，</w:t>
      </w:r>
      <w:r w:rsidRPr="00CC1708">
        <w:t>使相关一般性保留只适用于《公约》第二条和第十四条。</w:t>
      </w:r>
    </w:p>
    <w:p w:rsidR="00CC1708" w:rsidRPr="00CC1708" w:rsidRDefault="00CC1708" w:rsidP="00941EAA">
      <w:pPr>
        <w:pStyle w:val="Bullet1GC"/>
      </w:pPr>
      <w:r w:rsidRPr="00CC1708">
        <w:t>卡塔尔响应禁止酷刑委员会的建议</w:t>
      </w:r>
      <w:r w:rsidR="00AC5B09">
        <w:t>，</w:t>
      </w:r>
      <w:r w:rsidRPr="00CC1708">
        <w:t>撤销了对《禁止酷刑和其他残忍、不人道或有辱人格的待遇或处罚公约》第二十一条和第二十二条所作的保留</w:t>
      </w:r>
      <w:r w:rsidR="00AC5B09">
        <w:t>，</w:t>
      </w:r>
      <w:r w:rsidRPr="00CC1708">
        <w:t>此外还将对《公约》的一般性保留更替为只对其第一条和第十六条适用的部分保留。</w:t>
      </w:r>
    </w:p>
    <w:p w:rsidR="00CC1708" w:rsidRPr="00CC1708" w:rsidRDefault="0096772C" w:rsidP="0096772C">
      <w:pPr>
        <w:pStyle w:val="H1GC"/>
      </w:pPr>
      <w:bookmarkStart w:id="31" w:name="_Toc281916775"/>
      <w:bookmarkStart w:id="32" w:name="_Toc281916560"/>
      <w:bookmarkStart w:id="33" w:name="_Toc281916935"/>
      <w:bookmarkStart w:id="34" w:name="_Toc282337898"/>
      <w:bookmarkEnd w:id="30"/>
      <w:r>
        <w:tab/>
      </w:r>
      <w:r w:rsidR="00AC5B09">
        <w:t>B</w:t>
      </w:r>
      <w:r w:rsidR="00CC1708" w:rsidRPr="00CC1708">
        <w:t>.</w:t>
      </w:r>
      <w:r w:rsidR="000C794E">
        <w:tab/>
      </w:r>
      <w:r w:rsidR="00CC1708" w:rsidRPr="00CC1708">
        <w:t>国家层面促进和保护人权的法律和体制框架</w:t>
      </w:r>
      <w:bookmarkEnd w:id="31"/>
      <w:bookmarkEnd w:id="32"/>
      <w:bookmarkEnd w:id="33"/>
      <w:bookmarkEnd w:id="34"/>
    </w:p>
    <w:p w:rsidR="00CC1708" w:rsidRPr="00CC1708" w:rsidRDefault="00CC1708" w:rsidP="000C794E">
      <w:pPr>
        <w:pStyle w:val="H23GC"/>
      </w:pPr>
      <w:bookmarkStart w:id="35" w:name="_Toc282337899"/>
      <w:r w:rsidRPr="00CC1708">
        <w:tab/>
      </w:r>
      <w:r w:rsidRPr="00CC1708">
        <w:tab/>
      </w:r>
      <w:r w:rsidRPr="00CC1708">
        <w:t>《宪法》对人权的保护</w:t>
      </w:r>
    </w:p>
    <w:p w:rsidR="00CC1708" w:rsidRPr="00CC1708" w:rsidRDefault="00AC5B09" w:rsidP="00CC1708">
      <w:pPr>
        <w:pStyle w:val="SingleTxtGC"/>
        <w:rPr>
          <w:rFonts w:ascii="Time New Roman" w:hAnsi="Time New Roman" w:hint="eastAsia"/>
        </w:rPr>
      </w:pPr>
      <w:bookmarkStart w:id="36" w:name="_Hlk6434849"/>
      <w:r>
        <w:rPr>
          <w:rFonts w:ascii="Time New Roman" w:hAnsi="Time New Roman"/>
        </w:rPr>
        <w:t>55.</w:t>
      </w:r>
      <w:r w:rsidR="00CC1708" w:rsidRPr="00CC1708">
        <w:rPr>
          <w:rFonts w:ascii="Time New Roman" w:hAnsi="Time New Roman"/>
        </w:rPr>
        <w:tab/>
      </w:r>
      <w:r w:rsidR="00CC1708" w:rsidRPr="00CC1708">
        <w:rPr>
          <w:rFonts w:ascii="Time New Roman" w:hAnsi="Time New Roman"/>
        </w:rPr>
        <w:t>卡塔尔注重人权问题在宪法、政治、经济、社会和文化改革中的核心地位</w:t>
      </w:r>
      <w:r>
        <w:rPr>
          <w:rFonts w:ascii="Time New Roman" w:hAnsi="Time New Roman"/>
        </w:rPr>
        <w:t>，</w:t>
      </w:r>
      <w:r w:rsidR="00CC1708" w:rsidRPr="00CC1708">
        <w:rPr>
          <w:rFonts w:ascii="Time New Roman" w:hAnsi="Time New Roman"/>
        </w:rPr>
        <w:t>国家在立法和体制层面发展和巩固人权基础结构正体现了这种重视。</w:t>
      </w:r>
      <w:r>
        <w:rPr>
          <w:rFonts w:ascii="Time New Roman" w:hAnsi="Time New Roman"/>
        </w:rPr>
        <w:t>2</w:t>
      </w:r>
      <w:r w:rsidR="00CC1708" w:rsidRPr="00CC1708">
        <w:rPr>
          <w:rFonts w:ascii="Time New Roman" w:hAnsi="Time New Roman"/>
        </w:rPr>
        <w:t>00</w:t>
      </w:r>
      <w:r>
        <w:rPr>
          <w:rFonts w:ascii="Time New Roman" w:hAnsi="Time New Roman"/>
        </w:rPr>
        <w:t>4</w:t>
      </w:r>
      <w:r w:rsidR="00CC1708" w:rsidRPr="00CC1708">
        <w:rPr>
          <w:rFonts w:ascii="Time New Roman" w:hAnsi="Time New Roman"/>
        </w:rPr>
        <w:t>年《宪法》第三章</w:t>
      </w:r>
      <w:r>
        <w:rPr>
          <w:rFonts w:ascii="Time New Roman" w:hAnsi="Time New Roman"/>
        </w:rPr>
        <w:t>(</w:t>
      </w:r>
      <w:r w:rsidR="00CC1708" w:rsidRPr="00CC1708">
        <w:rPr>
          <w:rFonts w:ascii="Time New Roman" w:hAnsi="Time New Roman"/>
        </w:rPr>
        <w:t>第</w:t>
      </w:r>
      <w:r>
        <w:rPr>
          <w:rFonts w:ascii="Time New Roman" w:hAnsi="Time New Roman"/>
        </w:rPr>
        <w:t>34</w:t>
      </w:r>
      <w:r w:rsidR="00CC1708" w:rsidRPr="00CC1708">
        <w:rPr>
          <w:rFonts w:ascii="Time New Roman" w:hAnsi="Time New Roman"/>
        </w:rPr>
        <w:t>至</w:t>
      </w:r>
      <w:r>
        <w:rPr>
          <w:rFonts w:ascii="Time New Roman" w:hAnsi="Time New Roman"/>
        </w:rPr>
        <w:t>58</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对各项基本权利和自由作出专门规定</w:t>
      </w:r>
      <w:r>
        <w:rPr>
          <w:rFonts w:ascii="Time New Roman" w:hAnsi="Time New Roman"/>
        </w:rPr>
        <w:t>，</w:t>
      </w:r>
      <w:r w:rsidR="00CC1708" w:rsidRPr="00CC1708">
        <w:rPr>
          <w:rFonts w:ascii="Time New Roman" w:hAnsi="Time New Roman"/>
        </w:rPr>
        <w:t>支持这些权利相互融合、相互依存、相互关联且不可分割的原则</w:t>
      </w:r>
      <w:r>
        <w:rPr>
          <w:rFonts w:ascii="Time New Roman" w:hAnsi="Time New Roman"/>
        </w:rPr>
        <w:t>，</w:t>
      </w:r>
      <w:r w:rsidR="00CC1708" w:rsidRPr="00CC1708">
        <w:rPr>
          <w:rFonts w:ascii="Time New Roman" w:hAnsi="Time New Roman"/>
        </w:rPr>
        <w:t>从而为经济、社会、文化、公民和政治权利提供了同样保障。《宪法》保障的基本权利和自由包括但不限于</w:t>
      </w:r>
      <w:r>
        <w:rPr>
          <w:rFonts w:ascii="Time New Roman" w:hAnsi="Time New Roman"/>
        </w:rPr>
        <w:t>：</w:t>
      </w:r>
      <w:r w:rsidR="00CC1708" w:rsidRPr="00CC1708">
        <w:rPr>
          <w:rFonts w:ascii="Time New Roman" w:hAnsi="Time New Roman"/>
        </w:rPr>
        <w:t>法律面前人人平等</w:t>
      </w:r>
      <w:r>
        <w:rPr>
          <w:rFonts w:ascii="Time New Roman" w:hAnsi="Time New Roman"/>
        </w:rPr>
        <w:t>；</w:t>
      </w:r>
      <w:r w:rsidR="00CC1708" w:rsidRPr="00CC1708">
        <w:rPr>
          <w:rFonts w:ascii="Time New Roman" w:hAnsi="Time New Roman"/>
        </w:rPr>
        <w:t>禁止歧视</w:t>
      </w:r>
      <w:r>
        <w:rPr>
          <w:rFonts w:ascii="Time New Roman" w:hAnsi="Time New Roman"/>
        </w:rPr>
        <w:t>；</w:t>
      </w:r>
      <w:r w:rsidR="00CC1708" w:rsidRPr="00CC1708">
        <w:rPr>
          <w:rFonts w:ascii="Time New Roman" w:hAnsi="Time New Roman"/>
        </w:rPr>
        <w:t>人身自由</w:t>
      </w:r>
      <w:r>
        <w:rPr>
          <w:rFonts w:ascii="Time New Roman" w:hAnsi="Time New Roman"/>
        </w:rPr>
        <w:t>；</w:t>
      </w:r>
      <w:r w:rsidR="00CC1708" w:rsidRPr="00CC1708">
        <w:rPr>
          <w:rFonts w:ascii="Time New Roman" w:hAnsi="Time New Roman"/>
        </w:rPr>
        <w:t>将酷刑定为刑事犯罪</w:t>
      </w:r>
      <w:r>
        <w:rPr>
          <w:rFonts w:ascii="Time New Roman" w:hAnsi="Time New Roman"/>
        </w:rPr>
        <w:t>；</w:t>
      </w:r>
      <w:r w:rsidR="00CC1708" w:rsidRPr="00CC1708">
        <w:rPr>
          <w:rFonts w:ascii="Time New Roman" w:hAnsi="Time New Roman"/>
        </w:rPr>
        <w:t>新闻自由和言论自由</w:t>
      </w:r>
      <w:r>
        <w:rPr>
          <w:rFonts w:ascii="Time New Roman" w:hAnsi="Time New Roman"/>
        </w:rPr>
        <w:t>；</w:t>
      </w:r>
      <w:r w:rsidR="00CC1708" w:rsidRPr="00CC1708">
        <w:rPr>
          <w:rFonts w:ascii="Time New Roman" w:hAnsi="Time New Roman"/>
        </w:rPr>
        <w:t>结社自由</w:t>
      </w:r>
      <w:r>
        <w:rPr>
          <w:rFonts w:ascii="Time New Roman" w:hAnsi="Time New Roman"/>
        </w:rPr>
        <w:t>；</w:t>
      </w:r>
      <w:r w:rsidR="00CC1708" w:rsidRPr="00CC1708">
        <w:rPr>
          <w:rFonts w:ascii="Time New Roman" w:hAnsi="Time New Roman"/>
        </w:rPr>
        <w:t>礼拜自由</w:t>
      </w:r>
      <w:r>
        <w:rPr>
          <w:rFonts w:ascii="Time New Roman" w:hAnsi="Time New Roman"/>
        </w:rPr>
        <w:t>；</w:t>
      </w:r>
      <w:r w:rsidR="00CC1708" w:rsidRPr="00CC1708">
        <w:rPr>
          <w:rFonts w:ascii="Time New Roman" w:hAnsi="Time New Roman"/>
        </w:rPr>
        <w:t>劳动权</w:t>
      </w:r>
      <w:r>
        <w:rPr>
          <w:rFonts w:ascii="Time New Roman" w:hAnsi="Time New Roman"/>
        </w:rPr>
        <w:t>；</w:t>
      </w:r>
      <w:r w:rsidR="00CC1708" w:rsidRPr="00CC1708">
        <w:rPr>
          <w:rFonts w:ascii="Time New Roman" w:hAnsi="Time New Roman"/>
        </w:rPr>
        <w:t>受教育权。《宪法》规定</w:t>
      </w:r>
      <w:r>
        <w:rPr>
          <w:rFonts w:ascii="Time New Roman" w:hAnsi="Time New Roman"/>
        </w:rPr>
        <w:t>，</w:t>
      </w:r>
      <w:r w:rsidR="00CC1708" w:rsidRPr="00CC1708">
        <w:rPr>
          <w:rFonts w:ascii="Time New Roman" w:hAnsi="Time New Roman"/>
        </w:rPr>
        <w:t>不得借监管或修正之名限制或减损这些权利。第</w:t>
      </w:r>
      <w:r>
        <w:rPr>
          <w:rFonts w:ascii="Time New Roman" w:hAnsi="Time New Roman"/>
        </w:rPr>
        <w:t>146</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只有在为给予国民额外保障的情况下</w:t>
      </w:r>
      <w:r>
        <w:rPr>
          <w:rFonts w:ascii="Time New Roman" w:hAnsi="Time New Roman"/>
        </w:rPr>
        <w:t>，</w:t>
      </w:r>
      <w:r w:rsidR="00CC1708" w:rsidRPr="00CC1708">
        <w:rPr>
          <w:rFonts w:ascii="Time New Roman" w:hAnsi="Time New Roman"/>
        </w:rPr>
        <w:t>才能修正关于公共权利和自由的条款。</w:t>
      </w:r>
    </w:p>
    <w:p w:rsidR="00CC1708" w:rsidRPr="00CC1708" w:rsidRDefault="00CC1708" w:rsidP="000C794E">
      <w:pPr>
        <w:pStyle w:val="H23GC"/>
      </w:pPr>
      <w:bookmarkStart w:id="37" w:name="_Toc282337895"/>
      <w:bookmarkEnd w:id="36"/>
      <w:r w:rsidRPr="00CC1708">
        <w:tab/>
      </w:r>
      <w:r w:rsidRPr="00CC1708">
        <w:tab/>
      </w:r>
      <w:r w:rsidRPr="00CC1708">
        <w:t>对人权的法律保障</w:t>
      </w:r>
      <w:bookmarkEnd w:id="37"/>
    </w:p>
    <w:p w:rsidR="00CC1708" w:rsidRPr="009013CC" w:rsidRDefault="00AC5B09" w:rsidP="00394932">
      <w:pPr>
        <w:pStyle w:val="SingleTxtGC"/>
        <w:rPr>
          <w:rFonts w:ascii="Time New Roman" w:hAnsi="Time New Roman" w:hint="eastAsia"/>
          <w:spacing w:val="-6"/>
        </w:rPr>
      </w:pPr>
      <w:bookmarkStart w:id="38" w:name="_Hlk6434884"/>
      <w:r w:rsidRPr="009013CC">
        <w:rPr>
          <w:rFonts w:ascii="Time New Roman" w:hAnsi="Time New Roman"/>
          <w:spacing w:val="-6"/>
        </w:rPr>
        <w:t>56.</w:t>
      </w:r>
      <w:r w:rsidR="00394932" w:rsidRPr="009013CC">
        <w:rPr>
          <w:rFonts w:ascii="Time New Roman" w:hAnsi="Time New Roman"/>
          <w:spacing w:val="-6"/>
        </w:rPr>
        <w:tab/>
      </w:r>
      <w:r w:rsidR="00CC1708" w:rsidRPr="009013CC">
        <w:rPr>
          <w:rFonts w:ascii="Time New Roman" w:hAnsi="Time New Roman"/>
          <w:spacing w:val="-6"/>
        </w:rPr>
        <w:t>通过颁布一系列国家立法</w:t>
      </w:r>
      <w:r w:rsidRPr="009013CC">
        <w:rPr>
          <w:rFonts w:ascii="Time New Roman" w:hAnsi="Time New Roman"/>
          <w:spacing w:val="-6"/>
        </w:rPr>
        <w:t>，</w:t>
      </w:r>
      <w:r w:rsidR="00CC1708" w:rsidRPr="009013CC">
        <w:rPr>
          <w:rFonts w:ascii="Time New Roman" w:hAnsi="Time New Roman"/>
          <w:spacing w:val="-6"/>
        </w:rPr>
        <w:t>《宪法》对基本权利和自由的保障得到加强</w:t>
      </w:r>
      <w:r w:rsidRPr="009013CC">
        <w:rPr>
          <w:rFonts w:ascii="Time New Roman" w:hAnsi="Time New Roman"/>
          <w:spacing w:val="-6"/>
        </w:rPr>
        <w:t>，</w:t>
      </w:r>
      <w:r w:rsidR="00CC1708" w:rsidRPr="009013CC">
        <w:rPr>
          <w:rFonts w:ascii="Time New Roman" w:hAnsi="Time New Roman"/>
          <w:spacing w:val="-6"/>
        </w:rPr>
        <w:t>例如</w:t>
      </w:r>
      <w:r w:rsidRPr="009013CC">
        <w:rPr>
          <w:rFonts w:ascii="Time New Roman" w:hAnsi="Time New Roman"/>
          <w:spacing w:val="-6"/>
        </w:rPr>
        <w:t>：</w:t>
      </w:r>
    </w:p>
    <w:bookmarkEnd w:id="38"/>
    <w:p w:rsidR="00CC1708" w:rsidRPr="00CC1708" w:rsidRDefault="00CC1708" w:rsidP="00394932">
      <w:pPr>
        <w:pStyle w:val="Bullet1GC"/>
      </w:pPr>
      <w:r w:rsidRPr="00CC1708">
        <w:t>关于青少年的</w:t>
      </w:r>
      <w:r w:rsidR="00AC5B09">
        <w:t>1994</w:t>
      </w:r>
      <w:r w:rsidRPr="00CC1708">
        <w:t>年第</w:t>
      </w:r>
      <w:r w:rsidR="00AC5B09">
        <w:t>1</w:t>
      </w:r>
      <w:r w:rsidRPr="00CC1708">
        <w:t>号法</w:t>
      </w:r>
      <w:r w:rsidR="00AC5B09">
        <w:t>；</w:t>
      </w:r>
    </w:p>
    <w:p w:rsidR="00CC1708" w:rsidRPr="00CC1708" w:rsidRDefault="00CC1708" w:rsidP="00394932">
      <w:pPr>
        <w:pStyle w:val="Bullet1GC"/>
      </w:pPr>
      <w:r w:rsidRPr="00CC1708">
        <w:t>关于社会保障的</w:t>
      </w:r>
      <w:r w:rsidR="00AC5B09">
        <w:t>1995</w:t>
      </w:r>
      <w:r w:rsidRPr="00CC1708">
        <w:t>年第</w:t>
      </w:r>
      <w:r w:rsidR="00AC5B09">
        <w:t>38</w:t>
      </w:r>
      <w:r w:rsidRPr="00CC1708">
        <w:t>号法</w:t>
      </w:r>
      <w:r w:rsidR="00AC5B09">
        <w:t>；</w:t>
      </w:r>
    </w:p>
    <w:p w:rsidR="00CC1708" w:rsidRPr="00CC1708" w:rsidRDefault="00CC1708" w:rsidP="00394932">
      <w:pPr>
        <w:pStyle w:val="Bullet1GC"/>
      </w:pPr>
      <w:r w:rsidRPr="00CC1708">
        <w:t>关于监管国内医疗和卫生服务的</w:t>
      </w:r>
      <w:r w:rsidR="00AC5B09">
        <w:t>1996</w:t>
      </w:r>
      <w:r w:rsidRPr="00CC1708">
        <w:t>年第</w:t>
      </w:r>
      <w:r w:rsidR="00AC5B09">
        <w:t>7</w:t>
      </w:r>
      <w:r w:rsidRPr="00CC1708">
        <w:t>号法</w:t>
      </w:r>
      <w:r w:rsidR="00AC5B09">
        <w:t>；</w:t>
      </w:r>
    </w:p>
    <w:p w:rsidR="00CC1708" w:rsidRPr="00CC1708" w:rsidRDefault="00CC1708" w:rsidP="00394932">
      <w:pPr>
        <w:pStyle w:val="Bullet1GC"/>
      </w:pPr>
      <w:r w:rsidRPr="00CC1708">
        <w:t>关于义务教育的</w:t>
      </w:r>
      <w:r w:rsidR="00AC5B09">
        <w:t>2</w:t>
      </w:r>
      <w:r w:rsidRPr="00CC1708">
        <w:t>00</w:t>
      </w:r>
      <w:r w:rsidR="00AC5B09">
        <w:t>1</w:t>
      </w:r>
      <w:r w:rsidRPr="00CC1708">
        <w:t>年第</w:t>
      </w:r>
      <w:r w:rsidR="00AC5B09">
        <w:t>25</w:t>
      </w:r>
      <w:r w:rsidRPr="00CC1708">
        <w:t>号法</w:t>
      </w:r>
      <w:r w:rsidR="00AC5B09">
        <w:t>；</w:t>
      </w:r>
    </w:p>
    <w:p w:rsidR="00CC1708" w:rsidRPr="00CC1708" w:rsidRDefault="00CC1708" w:rsidP="00394932">
      <w:pPr>
        <w:pStyle w:val="Bullet1GC"/>
      </w:pPr>
      <w:r w:rsidRPr="00CC1708">
        <w:t>关于退休和养老金的</w:t>
      </w:r>
      <w:r w:rsidR="00AC5B09">
        <w:t>2</w:t>
      </w:r>
      <w:r w:rsidRPr="00CC1708">
        <w:t>00</w:t>
      </w:r>
      <w:r w:rsidR="00AC5B09">
        <w:t>2</w:t>
      </w:r>
      <w:r w:rsidRPr="00CC1708">
        <w:t>年第</w:t>
      </w:r>
      <w:r w:rsidR="00AC5B09">
        <w:t>24</w:t>
      </w:r>
      <w:r w:rsidRPr="00CC1708">
        <w:t>号法</w:t>
      </w:r>
      <w:r w:rsidR="00AC5B09">
        <w:t>；</w:t>
      </w:r>
    </w:p>
    <w:p w:rsidR="00CC1708" w:rsidRPr="00CC1708" w:rsidRDefault="00CC1708" w:rsidP="00394932">
      <w:pPr>
        <w:pStyle w:val="Bullet1GC"/>
      </w:pPr>
      <w:r w:rsidRPr="00CC1708">
        <w:t>颁布《司法机关法》的</w:t>
      </w:r>
      <w:r w:rsidR="00AC5B09">
        <w:t>2</w:t>
      </w:r>
      <w:r w:rsidRPr="00CC1708">
        <w:t>00</w:t>
      </w:r>
      <w:r w:rsidR="00AC5B09">
        <w:t>3</w:t>
      </w:r>
      <w:r w:rsidRPr="00CC1708">
        <w:t>年第</w:t>
      </w:r>
      <w:r w:rsidR="00AC5B09">
        <w:t>1</w:t>
      </w:r>
      <w:r w:rsidRPr="00CC1708">
        <w:t>0</w:t>
      </w:r>
      <w:r w:rsidRPr="00CC1708">
        <w:t>号法</w:t>
      </w:r>
      <w:r w:rsidR="00AC5B09">
        <w:t>；</w:t>
      </w:r>
    </w:p>
    <w:p w:rsidR="00CC1708" w:rsidRPr="00CC1708" w:rsidRDefault="00CC1708" w:rsidP="00394932">
      <w:pPr>
        <w:pStyle w:val="Bullet1GC"/>
      </w:pPr>
      <w:r w:rsidRPr="00CC1708">
        <w:t>关于有特殊需求人员的</w:t>
      </w:r>
      <w:r w:rsidR="00AC5B09">
        <w:t>2</w:t>
      </w:r>
      <w:r w:rsidRPr="00CC1708">
        <w:t>00</w:t>
      </w:r>
      <w:r w:rsidR="00AC5B09">
        <w:t>4</w:t>
      </w:r>
      <w:r w:rsidRPr="00CC1708">
        <w:t>年第</w:t>
      </w:r>
      <w:r w:rsidR="00AC5B09">
        <w:t>2</w:t>
      </w:r>
      <w:r w:rsidRPr="00CC1708">
        <w:t>号法</w:t>
      </w:r>
      <w:r w:rsidR="00AC5B09">
        <w:t>；</w:t>
      </w:r>
    </w:p>
    <w:p w:rsidR="00CC1708" w:rsidRPr="00CC1708" w:rsidRDefault="00CC1708" w:rsidP="00394932">
      <w:pPr>
        <w:pStyle w:val="Bullet1GC"/>
      </w:pPr>
      <w:r w:rsidRPr="00CC1708">
        <w:t>关于私立协会和机构的</w:t>
      </w:r>
      <w:r w:rsidR="00AC5B09">
        <w:t>2</w:t>
      </w:r>
      <w:r w:rsidRPr="00CC1708">
        <w:t>00</w:t>
      </w:r>
      <w:r w:rsidR="00AC5B09">
        <w:t>4</w:t>
      </w:r>
      <w:r w:rsidRPr="00CC1708">
        <w:t>年第</w:t>
      </w:r>
      <w:r w:rsidR="00AC5B09">
        <w:t>12</w:t>
      </w:r>
      <w:r w:rsidRPr="00CC1708">
        <w:t>号法</w:t>
      </w:r>
      <w:r w:rsidR="00AC5B09">
        <w:t>；</w:t>
      </w:r>
    </w:p>
    <w:p w:rsidR="00CC1708" w:rsidRPr="00CC1708" w:rsidRDefault="00CC1708" w:rsidP="00394932">
      <w:pPr>
        <w:pStyle w:val="Bullet1GC"/>
      </w:pPr>
      <w:r w:rsidRPr="00CC1708">
        <w:t>颁布《劳动法》的</w:t>
      </w:r>
      <w:r w:rsidR="00AC5B09">
        <w:t>2</w:t>
      </w:r>
      <w:r w:rsidRPr="00CC1708">
        <w:t>00</w:t>
      </w:r>
      <w:r w:rsidR="00AC5B09">
        <w:t>4</w:t>
      </w:r>
      <w:r w:rsidRPr="00CC1708">
        <w:t>年第</w:t>
      </w:r>
      <w:r w:rsidR="00AC5B09">
        <w:t>14</w:t>
      </w:r>
      <w:r w:rsidRPr="00CC1708">
        <w:t>号法</w:t>
      </w:r>
      <w:r w:rsidR="00AC5B09">
        <w:t>；</w:t>
      </w:r>
    </w:p>
    <w:p w:rsidR="00CC1708" w:rsidRPr="00CC1708" w:rsidRDefault="00CC1708" w:rsidP="00394932">
      <w:pPr>
        <w:pStyle w:val="Bullet1GC"/>
      </w:pPr>
      <w:r w:rsidRPr="00CC1708">
        <w:t>关于公共集会和游行的</w:t>
      </w:r>
      <w:r w:rsidR="00AC5B09">
        <w:t>2</w:t>
      </w:r>
      <w:r w:rsidRPr="00CC1708">
        <w:t>00</w:t>
      </w:r>
      <w:r w:rsidR="00AC5B09">
        <w:t>4</w:t>
      </w:r>
      <w:r w:rsidRPr="00CC1708">
        <w:t>年第</w:t>
      </w:r>
      <w:r w:rsidR="00AC5B09">
        <w:t>18</w:t>
      </w:r>
      <w:r w:rsidRPr="00CC1708">
        <w:t>号法</w:t>
      </w:r>
      <w:r w:rsidR="00AC5B09">
        <w:t>；</w:t>
      </w:r>
    </w:p>
    <w:p w:rsidR="00CC1708" w:rsidRPr="00CC1708" w:rsidRDefault="00CC1708" w:rsidP="00394932">
      <w:pPr>
        <w:pStyle w:val="Bullet1GC"/>
      </w:pPr>
      <w:r w:rsidRPr="00CC1708">
        <w:t>颁布《民法》的</w:t>
      </w:r>
      <w:r w:rsidR="00AC5B09">
        <w:t>2</w:t>
      </w:r>
      <w:r w:rsidRPr="00CC1708">
        <w:t>00</w:t>
      </w:r>
      <w:r w:rsidR="00AC5B09">
        <w:t>4</w:t>
      </w:r>
      <w:r w:rsidRPr="00CC1708">
        <w:t>年第</w:t>
      </w:r>
      <w:r w:rsidR="00AC5B09">
        <w:t>22</w:t>
      </w:r>
      <w:r w:rsidRPr="00CC1708">
        <w:t>号法</w:t>
      </w:r>
      <w:r w:rsidR="00AC5B09">
        <w:t>；</w:t>
      </w:r>
      <w:r w:rsidRPr="00CC1708">
        <w:t xml:space="preserve"> </w:t>
      </w:r>
    </w:p>
    <w:p w:rsidR="00CC1708" w:rsidRPr="00CC1708" w:rsidRDefault="00CC1708" w:rsidP="00394932">
      <w:pPr>
        <w:pStyle w:val="Bullet1GC"/>
      </w:pPr>
      <w:r w:rsidRPr="00CC1708">
        <w:t>颁布《刑事诉讼法》的</w:t>
      </w:r>
      <w:r w:rsidR="00AC5B09">
        <w:t>2</w:t>
      </w:r>
      <w:r w:rsidRPr="00CC1708">
        <w:t>00</w:t>
      </w:r>
      <w:r w:rsidR="00AC5B09">
        <w:t>4</w:t>
      </w:r>
      <w:r w:rsidRPr="00CC1708">
        <w:t>年第</w:t>
      </w:r>
      <w:r w:rsidR="00AC5B09">
        <w:t>23</w:t>
      </w:r>
      <w:r w:rsidRPr="00CC1708">
        <w:t>号法</w:t>
      </w:r>
      <w:r w:rsidR="00AC5B09">
        <w:t>；</w:t>
      </w:r>
    </w:p>
    <w:p w:rsidR="00CC1708" w:rsidRPr="00CC1708" w:rsidRDefault="00CC1708" w:rsidP="00394932">
      <w:pPr>
        <w:pStyle w:val="Bullet1GC"/>
      </w:pPr>
      <w:r w:rsidRPr="00CC1708">
        <w:t>关于未成人资产监护的</w:t>
      </w:r>
      <w:r w:rsidR="00AC5B09">
        <w:t>2</w:t>
      </w:r>
      <w:r w:rsidRPr="00CC1708">
        <w:t>00</w:t>
      </w:r>
      <w:r w:rsidR="00AC5B09">
        <w:t>4</w:t>
      </w:r>
      <w:r w:rsidRPr="00CC1708">
        <w:t>年第</w:t>
      </w:r>
      <w:r w:rsidR="00AC5B09">
        <w:t>4</w:t>
      </w:r>
      <w:r w:rsidRPr="00CC1708">
        <w:t>0</w:t>
      </w:r>
      <w:r w:rsidRPr="00CC1708">
        <w:t>号法</w:t>
      </w:r>
      <w:r w:rsidR="00AC5B09">
        <w:t>，</w:t>
      </w:r>
      <w:r w:rsidRPr="00CC1708">
        <w:t>该法载有一系列关于保护儿童资产和监督监护人行为的规定</w:t>
      </w:r>
      <w:r w:rsidR="00AC5B09">
        <w:t>；</w:t>
      </w:r>
      <w:r w:rsidRPr="00CC1708">
        <w:t xml:space="preserve"> </w:t>
      </w:r>
    </w:p>
    <w:p w:rsidR="00CC1708" w:rsidRPr="00CC1708" w:rsidRDefault="00CC1708" w:rsidP="00394932">
      <w:pPr>
        <w:pStyle w:val="Bullet1GC"/>
      </w:pPr>
      <w:r w:rsidRPr="00CC1708">
        <w:t>关于禁止招收、雇用和培训儿童参加骆驼比赛的</w:t>
      </w:r>
      <w:r w:rsidR="00AC5B09">
        <w:t>2</w:t>
      </w:r>
      <w:r w:rsidRPr="00CC1708">
        <w:t>00</w:t>
      </w:r>
      <w:r w:rsidR="00AC5B09">
        <w:t>5</w:t>
      </w:r>
      <w:r w:rsidRPr="00CC1708">
        <w:t>年第</w:t>
      </w:r>
      <w:r w:rsidR="00AC5B09">
        <w:t>22</w:t>
      </w:r>
      <w:r w:rsidRPr="00CC1708">
        <w:t>号法</w:t>
      </w:r>
      <w:r w:rsidR="00AC5B09">
        <w:t>；</w:t>
      </w:r>
    </w:p>
    <w:p w:rsidR="00CC1708" w:rsidRPr="00CC1708" w:rsidRDefault="00CC1708" w:rsidP="00394932">
      <w:pPr>
        <w:pStyle w:val="Bullet1GC"/>
      </w:pPr>
      <w:r w:rsidRPr="00CC1708">
        <w:t>关于卡塔尔国籍的</w:t>
      </w:r>
      <w:r w:rsidR="00AC5B09">
        <w:t>2</w:t>
      </w:r>
      <w:r w:rsidRPr="00CC1708">
        <w:t>00</w:t>
      </w:r>
      <w:r w:rsidR="00AC5B09">
        <w:t>5</w:t>
      </w:r>
      <w:r w:rsidRPr="00CC1708">
        <w:t>年第</w:t>
      </w:r>
      <w:r w:rsidR="00AC5B09">
        <w:t>38</w:t>
      </w:r>
      <w:r w:rsidRPr="00CC1708">
        <w:t>号法</w:t>
      </w:r>
      <w:r w:rsidR="00AC5B09">
        <w:t>；</w:t>
      </w:r>
    </w:p>
    <w:p w:rsidR="00CC1708" w:rsidRPr="00CC1708" w:rsidRDefault="00CC1708" w:rsidP="00394932">
      <w:pPr>
        <w:pStyle w:val="Bullet1GC"/>
      </w:pPr>
      <w:r w:rsidRPr="00CC1708">
        <w:t>关于公益性私立组织的</w:t>
      </w:r>
      <w:r w:rsidR="00AC5B09">
        <w:t>2</w:t>
      </w:r>
      <w:r w:rsidRPr="00CC1708">
        <w:t>00</w:t>
      </w:r>
      <w:r w:rsidR="00AC5B09">
        <w:t>6</w:t>
      </w:r>
      <w:r w:rsidRPr="00CC1708">
        <w:t>年第</w:t>
      </w:r>
      <w:r w:rsidR="00AC5B09">
        <w:t>21</w:t>
      </w:r>
      <w:r w:rsidRPr="00CC1708">
        <w:t>号法令</w:t>
      </w:r>
      <w:r w:rsidR="00AC5B09">
        <w:t>；</w:t>
      </w:r>
    </w:p>
    <w:p w:rsidR="00CC1708" w:rsidRPr="00CC1708" w:rsidRDefault="00CC1708" w:rsidP="00394932">
      <w:pPr>
        <w:pStyle w:val="Bullet1GC"/>
      </w:pPr>
      <w:r w:rsidRPr="00CC1708">
        <w:t>颁布《家庭法》的</w:t>
      </w:r>
      <w:r w:rsidR="00AC5B09">
        <w:t>2</w:t>
      </w:r>
      <w:r w:rsidRPr="00CC1708">
        <w:t>00</w:t>
      </w:r>
      <w:r w:rsidR="00AC5B09">
        <w:t>6</w:t>
      </w:r>
      <w:r w:rsidRPr="00CC1708">
        <w:t>年第</w:t>
      </w:r>
      <w:r w:rsidR="00AC5B09">
        <w:t>22</w:t>
      </w:r>
      <w:r w:rsidRPr="00CC1708">
        <w:t>号法</w:t>
      </w:r>
      <w:r w:rsidR="00AC5B09">
        <w:t>；</w:t>
      </w:r>
      <w:r w:rsidRPr="00CC1708">
        <w:t xml:space="preserve"> </w:t>
      </w:r>
    </w:p>
    <w:p w:rsidR="00CC1708" w:rsidRPr="00CC1708" w:rsidRDefault="00CC1708" w:rsidP="00394932">
      <w:pPr>
        <w:pStyle w:val="Bullet1GC"/>
      </w:pPr>
      <w:r w:rsidRPr="00CC1708">
        <w:t>关于住房制度的</w:t>
      </w:r>
      <w:r w:rsidR="00AC5B09">
        <w:t>2</w:t>
      </w:r>
      <w:r w:rsidRPr="00CC1708">
        <w:t>00</w:t>
      </w:r>
      <w:r w:rsidR="00AC5B09">
        <w:t>7</w:t>
      </w:r>
      <w:r w:rsidRPr="00CC1708">
        <w:t>年第</w:t>
      </w:r>
      <w:r w:rsidR="00AC5B09">
        <w:t>2</w:t>
      </w:r>
      <w:r w:rsidRPr="00CC1708">
        <w:t>号法</w:t>
      </w:r>
      <w:r w:rsidR="00AC5B09">
        <w:t>；</w:t>
      </w:r>
    </w:p>
    <w:p w:rsidR="00CC1708" w:rsidRPr="00CC1708" w:rsidRDefault="00CC1708" w:rsidP="00394932">
      <w:pPr>
        <w:pStyle w:val="Bullet1GC"/>
      </w:pPr>
      <w:r w:rsidRPr="00CC1708">
        <w:t>关于住房制度分配优先次序和规则的</w:t>
      </w:r>
      <w:r w:rsidR="00AC5B09">
        <w:t>2</w:t>
      </w:r>
      <w:r w:rsidRPr="00CC1708">
        <w:t>00</w:t>
      </w:r>
      <w:r w:rsidR="00AC5B09">
        <w:t>7</w:t>
      </w:r>
      <w:r w:rsidRPr="00CC1708">
        <w:t>年第</w:t>
      </w:r>
      <w:r w:rsidR="00AC5B09">
        <w:t>17</w:t>
      </w:r>
      <w:r w:rsidRPr="00CC1708">
        <w:t>号大臣会议决定</w:t>
      </w:r>
      <w:r w:rsidR="00AC5B09">
        <w:t>；</w:t>
      </w:r>
    </w:p>
    <w:p w:rsidR="00CC1708" w:rsidRPr="00CC1708" w:rsidRDefault="00CC1708" w:rsidP="00394932">
      <w:pPr>
        <w:pStyle w:val="Bullet1GC"/>
      </w:pPr>
      <w:r w:rsidRPr="00CC1708">
        <w:t>关于住房制度有需要人群分配</w:t>
      </w:r>
      <w:r w:rsidR="00AC5B09">
        <w:t>(</w:t>
      </w:r>
      <w:r w:rsidRPr="00CC1708">
        <w:t>免费住房</w:t>
      </w:r>
      <w:r w:rsidR="00AC5B09">
        <w:t>)</w:t>
      </w:r>
      <w:r w:rsidRPr="00CC1708">
        <w:t>优先次序和规则的</w:t>
      </w:r>
      <w:r w:rsidR="00AC5B09">
        <w:t>2</w:t>
      </w:r>
      <w:r w:rsidRPr="00CC1708">
        <w:t>00</w:t>
      </w:r>
      <w:r w:rsidR="00AC5B09">
        <w:t>7</w:t>
      </w:r>
      <w:r w:rsidRPr="00CC1708">
        <w:t>年第</w:t>
      </w:r>
      <w:r w:rsidR="00AC5B09">
        <w:t>18</w:t>
      </w:r>
      <w:r w:rsidRPr="00CC1708">
        <w:t>号大臣会议决定</w:t>
      </w:r>
      <w:r w:rsidR="00AC5B09">
        <w:t>；</w:t>
      </w:r>
    </w:p>
    <w:p w:rsidR="00CC1708" w:rsidRPr="00CC1708" w:rsidRDefault="00CC1708" w:rsidP="00394932">
      <w:pPr>
        <w:pStyle w:val="Bullet1GC"/>
      </w:pPr>
      <w:r w:rsidRPr="00CC1708">
        <w:t>关于成立最高宪法法院的</w:t>
      </w:r>
      <w:r w:rsidR="00AC5B09">
        <w:t>2</w:t>
      </w:r>
      <w:r w:rsidRPr="00CC1708">
        <w:t>00</w:t>
      </w:r>
      <w:r w:rsidR="00AC5B09">
        <w:t>8</w:t>
      </w:r>
      <w:r w:rsidRPr="00CC1708">
        <w:t>年第</w:t>
      </w:r>
      <w:r w:rsidR="00AC5B09">
        <w:t>12</w:t>
      </w:r>
      <w:r w:rsidRPr="00CC1708">
        <w:t>号法</w:t>
      </w:r>
      <w:r w:rsidR="00AC5B09">
        <w:t>；</w:t>
      </w:r>
    </w:p>
    <w:p w:rsidR="00CC1708" w:rsidRPr="00CC1708" w:rsidRDefault="00CC1708" w:rsidP="00394932">
      <w:pPr>
        <w:pStyle w:val="Bullet1GC"/>
      </w:pPr>
      <w:r w:rsidRPr="00CC1708">
        <w:t>关于确定过失杀人罪应支付赔偿金</w:t>
      </w:r>
      <w:r w:rsidR="00AC5B09">
        <w:t>(</w:t>
      </w:r>
      <w:r w:rsidRPr="00CC1708">
        <w:t>血金</w:t>
      </w:r>
      <w:r w:rsidR="00AC5B09">
        <w:t>)</w:t>
      </w:r>
      <w:r w:rsidRPr="00CC1708">
        <w:t>数额的</w:t>
      </w:r>
      <w:r w:rsidR="00AC5B09">
        <w:t>2</w:t>
      </w:r>
      <w:r w:rsidRPr="00CC1708">
        <w:t>00</w:t>
      </w:r>
      <w:r w:rsidR="00AC5B09">
        <w:t>8</w:t>
      </w:r>
      <w:r w:rsidRPr="00CC1708">
        <w:t>年第</w:t>
      </w:r>
      <w:r w:rsidR="00AC5B09">
        <w:t>19</w:t>
      </w:r>
      <w:r w:rsidRPr="00CC1708">
        <w:t>号法</w:t>
      </w:r>
      <w:r w:rsidR="00AC5B09">
        <w:t>；</w:t>
      </w:r>
    </w:p>
    <w:p w:rsidR="00CC1708" w:rsidRPr="00CC1708" w:rsidRDefault="00CC1708" w:rsidP="00394932">
      <w:pPr>
        <w:pStyle w:val="Bullet1GC"/>
      </w:pPr>
      <w:r w:rsidRPr="00CC1708">
        <w:t>关于监管刑罚和教改机构的</w:t>
      </w:r>
      <w:r w:rsidR="00AC5B09">
        <w:t>2</w:t>
      </w:r>
      <w:r w:rsidRPr="00CC1708">
        <w:t>00</w:t>
      </w:r>
      <w:r w:rsidR="00AC5B09">
        <w:t>9</w:t>
      </w:r>
      <w:r w:rsidRPr="00CC1708">
        <w:t>年第</w:t>
      </w:r>
      <w:r w:rsidR="00AC5B09">
        <w:t>3</w:t>
      </w:r>
      <w:r w:rsidRPr="00CC1708">
        <w:t>号法</w:t>
      </w:r>
      <w:r w:rsidR="00AC5B09">
        <w:t>；</w:t>
      </w:r>
    </w:p>
    <w:p w:rsidR="00CC1708" w:rsidRPr="00CC1708" w:rsidRDefault="00CC1708" w:rsidP="00394932">
      <w:pPr>
        <w:pStyle w:val="Bullet1GC"/>
      </w:pPr>
      <w:r w:rsidRPr="00CC1708">
        <w:t>关于管理外籍人员出入境、居住和担保的</w:t>
      </w:r>
      <w:r w:rsidR="00AC5B09">
        <w:t>2</w:t>
      </w:r>
      <w:r w:rsidRPr="00CC1708">
        <w:t>00</w:t>
      </w:r>
      <w:r w:rsidR="00AC5B09">
        <w:t>9</w:t>
      </w:r>
      <w:r w:rsidRPr="00CC1708">
        <w:t>年第</w:t>
      </w:r>
      <w:r w:rsidR="00AC5B09">
        <w:t>4</w:t>
      </w:r>
      <w:r w:rsidRPr="00CC1708">
        <w:t>号法</w:t>
      </w:r>
      <w:r w:rsidR="00AC5B09">
        <w:t>；</w:t>
      </w:r>
      <w:r w:rsidRPr="00CC1708">
        <w:t xml:space="preserve"> </w:t>
      </w:r>
    </w:p>
    <w:p w:rsidR="00CC1708" w:rsidRPr="00CC1708" w:rsidRDefault="00CC1708" w:rsidP="00394932">
      <w:pPr>
        <w:pStyle w:val="Bullet1GC"/>
      </w:pPr>
      <w:r w:rsidRPr="00CC1708">
        <w:t>颁布《人力资源管理法》的</w:t>
      </w:r>
      <w:r w:rsidR="00AC5B09">
        <w:t>2</w:t>
      </w:r>
      <w:r w:rsidRPr="00CC1708">
        <w:t>00</w:t>
      </w:r>
      <w:r w:rsidR="00AC5B09">
        <w:t>9</w:t>
      </w:r>
      <w:r w:rsidRPr="00CC1708">
        <w:t>年第</w:t>
      </w:r>
      <w:r w:rsidR="00AC5B09">
        <w:t>8</w:t>
      </w:r>
      <w:r w:rsidRPr="00CC1708">
        <w:t>号法</w:t>
      </w:r>
      <w:r w:rsidR="00AC5B09">
        <w:t>；</w:t>
      </w:r>
    </w:p>
    <w:p w:rsidR="00CC1708" w:rsidRPr="00CC1708" w:rsidRDefault="00CC1708" w:rsidP="00394932">
      <w:pPr>
        <w:pStyle w:val="Bullet1GC"/>
      </w:pPr>
      <w:r w:rsidRPr="00CC1708">
        <w:t>关于打击人口贩运的</w:t>
      </w:r>
      <w:r w:rsidR="00AC5B09">
        <w:t>2</w:t>
      </w:r>
      <w:r w:rsidRPr="00CC1708">
        <w:t>0</w:t>
      </w:r>
      <w:r w:rsidR="00AC5B09">
        <w:t>11</w:t>
      </w:r>
      <w:r w:rsidRPr="00CC1708">
        <w:t>年第</w:t>
      </w:r>
      <w:r w:rsidR="00AC5B09">
        <w:t>15</w:t>
      </w:r>
      <w:r w:rsidRPr="00CC1708">
        <w:t>号法</w:t>
      </w:r>
      <w:r w:rsidR="00AC5B09">
        <w:t>；</w:t>
      </w:r>
    </w:p>
    <w:p w:rsidR="00CC1708" w:rsidRPr="00CC1708" w:rsidRDefault="00CC1708" w:rsidP="00394932">
      <w:pPr>
        <w:pStyle w:val="Bullet1GC"/>
      </w:pPr>
      <w:r w:rsidRPr="00CC1708">
        <w:t>对</w:t>
      </w:r>
      <w:r w:rsidR="00AC5B09">
        <w:t>2</w:t>
      </w:r>
      <w:r w:rsidRPr="00CC1708">
        <w:t>00</w:t>
      </w:r>
      <w:r w:rsidR="00AC5B09">
        <w:t>7</w:t>
      </w:r>
      <w:r w:rsidRPr="00CC1708">
        <w:t>年第</w:t>
      </w:r>
      <w:r w:rsidR="00AC5B09">
        <w:t>7</w:t>
      </w:r>
      <w:r w:rsidRPr="00CC1708">
        <w:t>号法</w:t>
      </w:r>
      <w:r w:rsidR="00AC5B09">
        <w:t>(</w:t>
      </w:r>
      <w:r w:rsidRPr="00CC1708">
        <w:t>关于裁定行政争议</w:t>
      </w:r>
      <w:r w:rsidR="00AC5B09">
        <w:t>)</w:t>
      </w:r>
      <w:r w:rsidRPr="00CC1708">
        <w:t>部分条款作出修正的</w:t>
      </w:r>
      <w:r w:rsidR="00AC5B09">
        <w:t>2</w:t>
      </w:r>
      <w:r w:rsidRPr="00CC1708">
        <w:t>0</w:t>
      </w:r>
      <w:r w:rsidR="00AC5B09">
        <w:t>13</w:t>
      </w:r>
      <w:r w:rsidRPr="00CC1708">
        <w:t>年第</w:t>
      </w:r>
      <w:r w:rsidR="00AC5B09">
        <w:t>12</w:t>
      </w:r>
      <w:r w:rsidRPr="00CC1708">
        <w:t>号法</w:t>
      </w:r>
      <w:r w:rsidR="00AC5B09">
        <w:t>；</w:t>
      </w:r>
    </w:p>
    <w:p w:rsidR="00CC1708" w:rsidRPr="00CC1708" w:rsidRDefault="00CC1708" w:rsidP="00394932">
      <w:pPr>
        <w:pStyle w:val="Bullet1GC"/>
      </w:pPr>
      <w:r w:rsidRPr="00CC1708">
        <w:t>关于社会医疗保险的</w:t>
      </w:r>
      <w:r w:rsidR="00AC5B09">
        <w:t>2</w:t>
      </w:r>
      <w:r w:rsidRPr="00CC1708">
        <w:t>0</w:t>
      </w:r>
      <w:r w:rsidR="00AC5B09">
        <w:t>13</w:t>
      </w:r>
      <w:r w:rsidRPr="00CC1708">
        <w:t>年第</w:t>
      </w:r>
      <w:r w:rsidR="00AC5B09">
        <w:t>7</w:t>
      </w:r>
      <w:r w:rsidRPr="00CC1708">
        <w:t>号法</w:t>
      </w:r>
      <w:r w:rsidR="00AC5B09">
        <w:t>；</w:t>
      </w:r>
      <w:r w:rsidRPr="00CC1708">
        <w:t xml:space="preserve"> </w:t>
      </w:r>
    </w:p>
    <w:p w:rsidR="00CC1708" w:rsidRPr="00CC1708" w:rsidRDefault="00CC1708" w:rsidP="00394932">
      <w:pPr>
        <w:pStyle w:val="Bullet1GC"/>
      </w:pPr>
      <w:r w:rsidRPr="00CC1708">
        <w:t>关于卫生和教育基金的</w:t>
      </w:r>
      <w:r w:rsidR="00AC5B09">
        <w:t>2</w:t>
      </w:r>
      <w:r w:rsidRPr="00CC1708">
        <w:t>0</w:t>
      </w:r>
      <w:r w:rsidR="00AC5B09">
        <w:t>13</w:t>
      </w:r>
      <w:r w:rsidRPr="00CC1708">
        <w:t>年第</w:t>
      </w:r>
      <w:r w:rsidR="00AC5B09">
        <w:t>6</w:t>
      </w:r>
      <w:r w:rsidRPr="00CC1708">
        <w:t>号法</w:t>
      </w:r>
      <w:r w:rsidR="00AC5B09">
        <w:t>；</w:t>
      </w:r>
      <w:r w:rsidRPr="00CC1708">
        <w:t xml:space="preserve"> </w:t>
      </w:r>
    </w:p>
    <w:p w:rsidR="00CC1708" w:rsidRPr="00CC1708" w:rsidRDefault="00CC1708" w:rsidP="00394932">
      <w:pPr>
        <w:pStyle w:val="Bullet1GC"/>
      </w:pPr>
      <w:r w:rsidRPr="00CC1708">
        <w:t>劳动和社会事务大臣关于确定工人适居住房条件和标准的</w:t>
      </w:r>
      <w:r w:rsidR="00AC5B09">
        <w:t>2</w:t>
      </w:r>
      <w:r w:rsidRPr="00CC1708">
        <w:t>0</w:t>
      </w:r>
      <w:r w:rsidR="00AC5B09">
        <w:t>14</w:t>
      </w:r>
      <w:r w:rsidRPr="00CC1708">
        <w:t>年第</w:t>
      </w:r>
      <w:r w:rsidR="00AC5B09">
        <w:t>18</w:t>
      </w:r>
      <w:r w:rsidRPr="00CC1708">
        <w:t>号决定</w:t>
      </w:r>
      <w:r w:rsidR="00AC5B09">
        <w:t>，</w:t>
      </w:r>
      <w:r w:rsidRPr="00CC1708">
        <w:t>该决定参照了提供工人住房应遵循的国际标准</w:t>
      </w:r>
      <w:r w:rsidR="00AC5B09">
        <w:t>；</w:t>
      </w:r>
    </w:p>
    <w:p w:rsidR="00CC1708" w:rsidRPr="00CC1708" w:rsidRDefault="00AC5B09" w:rsidP="00394932">
      <w:pPr>
        <w:pStyle w:val="Bullet1GC"/>
      </w:pPr>
      <w:r>
        <w:t>2</w:t>
      </w:r>
      <w:r w:rsidR="00CC1708" w:rsidRPr="00CC1708">
        <w:t>0</w:t>
      </w:r>
      <w:r>
        <w:t>14</w:t>
      </w:r>
      <w:r w:rsidR="00CC1708" w:rsidRPr="00CC1708">
        <w:t>年第</w:t>
      </w:r>
      <w:r>
        <w:t>14</w:t>
      </w:r>
      <w:r w:rsidR="00CC1708" w:rsidRPr="00CC1708">
        <w:t>号法颁布的《打击网络犯罪法》</w:t>
      </w:r>
      <w:r>
        <w:t>；</w:t>
      </w:r>
    </w:p>
    <w:p w:rsidR="00CC1708" w:rsidRPr="00CC1708" w:rsidRDefault="00CC1708" w:rsidP="00394932">
      <w:pPr>
        <w:pStyle w:val="Bullet1GC"/>
      </w:pPr>
      <w:r w:rsidRPr="00CC1708">
        <w:t>对《刑法》</w:t>
      </w:r>
      <w:r w:rsidR="00AC5B09">
        <w:t>(</w:t>
      </w:r>
      <w:r w:rsidRPr="00CC1708">
        <w:t>经</w:t>
      </w:r>
      <w:r w:rsidR="00AC5B09">
        <w:t>2</w:t>
      </w:r>
      <w:r w:rsidRPr="00CC1708">
        <w:t>00</w:t>
      </w:r>
      <w:r w:rsidR="00AC5B09">
        <w:t>4</w:t>
      </w:r>
      <w:r w:rsidRPr="00CC1708">
        <w:t>年第</w:t>
      </w:r>
      <w:r w:rsidR="00AC5B09">
        <w:t>11</w:t>
      </w:r>
      <w:r w:rsidRPr="00CC1708">
        <w:t>号法颁布</w:t>
      </w:r>
      <w:r w:rsidR="00AC5B09">
        <w:t>)</w:t>
      </w:r>
      <w:r w:rsidRPr="00CC1708">
        <w:t>部分条款作出修正的</w:t>
      </w:r>
      <w:r w:rsidR="00AC5B09">
        <w:t>2</w:t>
      </w:r>
      <w:r w:rsidRPr="00CC1708">
        <w:t>0</w:t>
      </w:r>
      <w:r w:rsidR="00AC5B09">
        <w:t>15</w:t>
      </w:r>
      <w:r w:rsidRPr="00CC1708">
        <w:t>年第</w:t>
      </w:r>
      <w:r w:rsidR="00AC5B09">
        <w:t>22</w:t>
      </w:r>
      <w:r w:rsidRPr="00CC1708">
        <w:t>号法</w:t>
      </w:r>
      <w:r w:rsidR="00AC5B09">
        <w:t>；</w:t>
      </w:r>
    </w:p>
    <w:p w:rsidR="00CC1708" w:rsidRPr="00CC1708" w:rsidRDefault="00CC1708" w:rsidP="00394932">
      <w:pPr>
        <w:pStyle w:val="Bullet1GC"/>
      </w:pPr>
      <w:r w:rsidRPr="00CC1708">
        <w:t>对</w:t>
      </w:r>
      <w:r w:rsidR="00AC5B09">
        <w:t>2</w:t>
      </w:r>
      <w:r w:rsidRPr="00CC1708">
        <w:t>0</w:t>
      </w:r>
      <w:r w:rsidR="00AC5B09">
        <w:t>1</w:t>
      </w:r>
      <w:r w:rsidRPr="00CC1708">
        <w:t>0</w:t>
      </w:r>
      <w:r w:rsidRPr="00CC1708">
        <w:t>年第</w:t>
      </w:r>
      <w:r w:rsidR="00AC5B09">
        <w:t>17</w:t>
      </w:r>
      <w:r w:rsidRPr="00CC1708">
        <w:t>号法令</w:t>
      </w:r>
      <w:r w:rsidR="00AC5B09">
        <w:t>(</w:t>
      </w:r>
      <w:r w:rsidRPr="00CC1708">
        <w:t>关于监管国家人权委员会</w:t>
      </w:r>
      <w:r w:rsidR="00AC5B09">
        <w:t>)</w:t>
      </w:r>
      <w:r w:rsidRPr="00CC1708">
        <w:t>条款作出修正的</w:t>
      </w:r>
      <w:r w:rsidR="00AC5B09">
        <w:t>2</w:t>
      </w:r>
      <w:r w:rsidRPr="00CC1708">
        <w:t>0</w:t>
      </w:r>
      <w:r w:rsidR="00AC5B09">
        <w:t>15</w:t>
      </w:r>
      <w:r w:rsidRPr="00CC1708">
        <w:t>年第</w:t>
      </w:r>
      <w:r w:rsidR="00AC5B09">
        <w:t>12</w:t>
      </w:r>
      <w:r w:rsidRPr="00CC1708">
        <w:t>号法</w:t>
      </w:r>
      <w:r w:rsidR="00AC5B09">
        <w:t>，</w:t>
      </w:r>
      <w:r w:rsidRPr="00CC1708">
        <w:t>该法增强了委员会的独立性</w:t>
      </w:r>
      <w:r w:rsidR="00AC5B09">
        <w:t>，</w:t>
      </w:r>
      <w:r w:rsidRPr="00CC1708">
        <w:t>赋予委员会成员豁免权和法律保障</w:t>
      </w:r>
      <w:r w:rsidR="00AC5B09">
        <w:t>；</w:t>
      </w:r>
    </w:p>
    <w:p w:rsidR="00CC1708" w:rsidRPr="00CC1708" w:rsidRDefault="00CC1708" w:rsidP="00394932">
      <w:pPr>
        <w:pStyle w:val="Bullet1GC"/>
      </w:pPr>
      <w:r w:rsidRPr="00CC1708">
        <w:t>关于重组行政监督和透明度管理局的</w:t>
      </w:r>
      <w:r w:rsidR="00AC5B09">
        <w:t>2</w:t>
      </w:r>
      <w:r w:rsidRPr="00CC1708">
        <w:t>0</w:t>
      </w:r>
      <w:r w:rsidR="00AC5B09">
        <w:t>15</w:t>
      </w:r>
      <w:r w:rsidRPr="00CC1708">
        <w:t>年第</w:t>
      </w:r>
      <w:r w:rsidR="00AC5B09">
        <w:t>6</w:t>
      </w:r>
      <w:r w:rsidRPr="00CC1708">
        <w:t>号埃米尔令</w:t>
      </w:r>
      <w:r w:rsidR="00AC5B09">
        <w:t>，</w:t>
      </w:r>
      <w:r w:rsidRPr="00CC1708">
        <w:t>此法令旨在最大限度地推进公共职务的廉洁性和透明度</w:t>
      </w:r>
      <w:r w:rsidR="00AC5B09">
        <w:t>，</w:t>
      </w:r>
      <w:r w:rsidRPr="00CC1708">
        <w:t>打击各种形式的腐败行为。</w:t>
      </w:r>
    </w:p>
    <w:p w:rsidR="00CC1708" w:rsidRPr="00CC1708" w:rsidRDefault="00CC1708" w:rsidP="00394932">
      <w:pPr>
        <w:pStyle w:val="Bullet1GC"/>
      </w:pPr>
      <w:r w:rsidRPr="00CC1708">
        <w:t>对</w:t>
      </w:r>
      <w:r w:rsidR="00AC5B09">
        <w:t>2</w:t>
      </w:r>
      <w:r w:rsidRPr="00CC1708">
        <w:t>00</w:t>
      </w:r>
      <w:r w:rsidR="00AC5B09">
        <w:t>4</w:t>
      </w:r>
      <w:r w:rsidRPr="00CC1708">
        <w:t>年第</w:t>
      </w:r>
      <w:r w:rsidR="00AC5B09">
        <w:t>14</w:t>
      </w:r>
      <w:r w:rsidRPr="00CC1708">
        <w:t>号法</w:t>
      </w:r>
      <w:r w:rsidR="00AC5B09">
        <w:t>(</w:t>
      </w:r>
      <w:r w:rsidRPr="00CC1708">
        <w:t>关于工资保护</w:t>
      </w:r>
      <w:r w:rsidR="00AC5B09">
        <w:t>)</w:t>
      </w:r>
      <w:r w:rsidRPr="00CC1708">
        <w:t>部分条款作出修正的</w:t>
      </w:r>
      <w:r w:rsidR="00AC5B09">
        <w:t>2</w:t>
      </w:r>
      <w:r w:rsidRPr="00CC1708">
        <w:t>0</w:t>
      </w:r>
      <w:r w:rsidR="00AC5B09">
        <w:t>15</w:t>
      </w:r>
      <w:r w:rsidRPr="00CC1708">
        <w:t>年第</w:t>
      </w:r>
      <w:r w:rsidR="00AC5B09">
        <w:t>1</w:t>
      </w:r>
      <w:r w:rsidRPr="00CC1708">
        <w:t>号法</w:t>
      </w:r>
      <w:r w:rsidR="00AC5B09">
        <w:t>；</w:t>
      </w:r>
    </w:p>
    <w:p w:rsidR="00CC1708" w:rsidRPr="00CC1708" w:rsidRDefault="00AC5B09" w:rsidP="00394932">
      <w:pPr>
        <w:pStyle w:val="Bullet1GC"/>
      </w:pPr>
      <w:r>
        <w:t>2</w:t>
      </w:r>
      <w:r w:rsidR="00CC1708" w:rsidRPr="00CC1708">
        <w:t>0</w:t>
      </w:r>
      <w:r>
        <w:t>16</w:t>
      </w:r>
      <w:r w:rsidR="00CC1708" w:rsidRPr="00CC1708">
        <w:t>年</w:t>
      </w:r>
      <w:r>
        <w:t>1</w:t>
      </w:r>
      <w:r w:rsidR="00CC1708" w:rsidRPr="00CC1708">
        <w:t>0</w:t>
      </w:r>
      <w:r w:rsidR="00CC1708" w:rsidRPr="00CC1708">
        <w:t>月</w:t>
      </w:r>
      <w:r>
        <w:t>19</w:t>
      </w:r>
      <w:r w:rsidR="00CC1708" w:rsidRPr="00CC1708">
        <w:t>日大臣会议在其会议上批准了一项法律</w:t>
      </w:r>
      <w:r>
        <w:t>，</w:t>
      </w:r>
      <w:r w:rsidR="00CC1708" w:rsidRPr="00CC1708">
        <w:t>对《劳动法》</w:t>
      </w:r>
      <w:r>
        <w:t>(</w:t>
      </w:r>
      <w:r w:rsidR="00CC1708" w:rsidRPr="00CC1708">
        <w:t>经</w:t>
      </w:r>
      <w:r>
        <w:t>2</w:t>
      </w:r>
      <w:r w:rsidR="00CC1708" w:rsidRPr="00CC1708">
        <w:t>00</w:t>
      </w:r>
      <w:r>
        <w:t>4</w:t>
      </w:r>
      <w:r w:rsidR="00CC1708" w:rsidRPr="00CC1708">
        <w:t>年第</w:t>
      </w:r>
      <w:r>
        <w:t>14</w:t>
      </w:r>
      <w:r w:rsidR="00CC1708" w:rsidRPr="00CC1708">
        <w:t>号法颁布</w:t>
      </w:r>
      <w:r>
        <w:t>)</w:t>
      </w:r>
      <w:r w:rsidR="00CC1708" w:rsidRPr="00CC1708">
        <w:t>部分条款作出修正</w:t>
      </w:r>
      <w:r>
        <w:t>，</w:t>
      </w:r>
      <w:r w:rsidR="00CC1708" w:rsidRPr="00CC1708">
        <w:t>其中包括设立一个或多个委员会</w:t>
      </w:r>
      <w:r>
        <w:t>，</w:t>
      </w:r>
      <w:r w:rsidR="00CC1708" w:rsidRPr="00CC1708">
        <w:t>负责裁决因《劳动法》条款或劳动合同引起的全部争议</w:t>
      </w:r>
      <w:r>
        <w:t>；</w:t>
      </w:r>
    </w:p>
    <w:p w:rsidR="00CC1708" w:rsidRPr="00CC1708" w:rsidRDefault="00CC1708" w:rsidP="00394932">
      <w:pPr>
        <w:pStyle w:val="Bullet1GC"/>
      </w:pPr>
      <w:r w:rsidRPr="00CC1708">
        <w:t>关于心理健康的</w:t>
      </w:r>
      <w:r w:rsidR="00AC5B09">
        <w:t>2</w:t>
      </w:r>
      <w:r w:rsidRPr="00CC1708">
        <w:t>0</w:t>
      </w:r>
      <w:r w:rsidR="00AC5B09">
        <w:t>16</w:t>
      </w:r>
      <w:r w:rsidRPr="00CC1708">
        <w:t>年第</w:t>
      </w:r>
      <w:r w:rsidR="00AC5B09">
        <w:t>16</w:t>
      </w:r>
      <w:r w:rsidRPr="00CC1708">
        <w:t>号法</w:t>
      </w:r>
      <w:r w:rsidR="00AC5B09">
        <w:t>；</w:t>
      </w:r>
    </w:p>
    <w:p w:rsidR="00CC1708" w:rsidRPr="00CC1708" w:rsidRDefault="00CC1708" w:rsidP="00394932">
      <w:pPr>
        <w:pStyle w:val="Bullet1GC"/>
      </w:pPr>
      <w:r w:rsidRPr="00CC1708">
        <w:t>关于保障个人信息私密性的</w:t>
      </w:r>
      <w:r w:rsidR="00AC5B09">
        <w:t>2</w:t>
      </w:r>
      <w:r w:rsidRPr="00CC1708">
        <w:t>0</w:t>
      </w:r>
      <w:r w:rsidR="00AC5B09">
        <w:t>16</w:t>
      </w:r>
      <w:r w:rsidRPr="00CC1708">
        <w:t>年第</w:t>
      </w:r>
      <w:r w:rsidR="00AC5B09">
        <w:t>13</w:t>
      </w:r>
      <w:r w:rsidRPr="00CC1708">
        <w:t>号法</w:t>
      </w:r>
      <w:r w:rsidR="00AC5B09">
        <w:t>；</w:t>
      </w:r>
    </w:p>
    <w:p w:rsidR="00CC1708" w:rsidRPr="00CC1708" w:rsidRDefault="00AC5B09" w:rsidP="00394932">
      <w:pPr>
        <w:pStyle w:val="Bullet1GC"/>
      </w:pPr>
      <w:r>
        <w:t>2</w:t>
      </w:r>
      <w:r w:rsidR="00CC1708" w:rsidRPr="00CC1708">
        <w:t>0</w:t>
      </w:r>
      <w:r>
        <w:t>16</w:t>
      </w:r>
      <w:r w:rsidR="00CC1708" w:rsidRPr="00CC1708">
        <w:t>年第</w:t>
      </w:r>
      <w:r>
        <w:t>15</w:t>
      </w:r>
      <w:r w:rsidR="00CC1708" w:rsidRPr="00CC1708">
        <w:t>号法颁布的《公务员法》</w:t>
      </w:r>
      <w:r>
        <w:t>，</w:t>
      </w:r>
      <w:r w:rsidR="00CC1708" w:rsidRPr="00CC1708">
        <w:t>该法确定了公职人员在权利和义务方面的平等和不受歧视原则。</w:t>
      </w:r>
    </w:p>
    <w:p w:rsidR="00CC1708" w:rsidRPr="00CC1708" w:rsidRDefault="00CC1708" w:rsidP="00394932">
      <w:pPr>
        <w:pStyle w:val="Bullet1GC"/>
      </w:pPr>
      <w:r w:rsidRPr="00CC1708">
        <w:t>关于家庭佣工的</w:t>
      </w:r>
      <w:r w:rsidR="00AC5B09">
        <w:t>2</w:t>
      </w:r>
      <w:r w:rsidRPr="00CC1708">
        <w:t>0</w:t>
      </w:r>
      <w:r w:rsidR="00AC5B09">
        <w:t>17</w:t>
      </w:r>
      <w:r w:rsidRPr="00CC1708">
        <w:t>年第</w:t>
      </w:r>
      <w:r w:rsidR="00AC5B09">
        <w:t>15</w:t>
      </w:r>
      <w:r w:rsidRPr="00CC1708">
        <w:t>号法</w:t>
      </w:r>
      <w:r w:rsidR="00AC5B09">
        <w:t>；</w:t>
      </w:r>
    </w:p>
    <w:p w:rsidR="00CC1708" w:rsidRPr="00CC1708" w:rsidRDefault="00AC5B09" w:rsidP="00394932">
      <w:pPr>
        <w:pStyle w:val="Bullet1GC"/>
      </w:pPr>
      <w:r>
        <w:t>2</w:t>
      </w:r>
      <w:r w:rsidR="00CC1708" w:rsidRPr="00CC1708">
        <w:t>0</w:t>
      </w:r>
      <w:r>
        <w:t>17</w:t>
      </w:r>
      <w:r w:rsidR="00CC1708" w:rsidRPr="00CC1708">
        <w:t>年第</w:t>
      </w:r>
      <w:r>
        <w:t>1</w:t>
      </w:r>
      <w:r w:rsidR="00CC1708" w:rsidRPr="00CC1708">
        <w:t>号法</w:t>
      </w:r>
      <w:r>
        <w:t>，</w:t>
      </w:r>
      <w:r w:rsidR="00CC1708" w:rsidRPr="00CC1708">
        <w:t>该法修正了</w:t>
      </w:r>
      <w:r>
        <w:t>2</w:t>
      </w:r>
      <w:r w:rsidR="00CC1708" w:rsidRPr="00CC1708">
        <w:t>0</w:t>
      </w:r>
      <w:r>
        <w:t>15</w:t>
      </w:r>
      <w:r w:rsidR="00CC1708" w:rsidRPr="00CC1708">
        <w:t>年第</w:t>
      </w:r>
      <w:r>
        <w:t>21</w:t>
      </w:r>
      <w:r w:rsidR="00CC1708" w:rsidRPr="00CC1708">
        <w:t>号法</w:t>
      </w:r>
      <w:r>
        <w:t>(</w:t>
      </w:r>
      <w:r w:rsidR="00CC1708" w:rsidRPr="00CC1708">
        <w:t>关于管理外籍人员出入境行为和离境自由</w:t>
      </w:r>
      <w:r>
        <w:t>)</w:t>
      </w:r>
      <w:r w:rsidR="00CC1708" w:rsidRPr="00CC1708">
        <w:t>的部分条款</w:t>
      </w:r>
      <w:r>
        <w:t>；</w:t>
      </w:r>
    </w:p>
    <w:p w:rsidR="00CC1708" w:rsidRPr="00CC1708" w:rsidRDefault="00CC1708" w:rsidP="00394932">
      <w:pPr>
        <w:pStyle w:val="Bullet1GC"/>
      </w:pPr>
      <w:r w:rsidRPr="00CC1708">
        <w:t>关于政治庇护的</w:t>
      </w:r>
      <w:r w:rsidR="00AC5B09">
        <w:t>2</w:t>
      </w:r>
      <w:r w:rsidRPr="00CC1708">
        <w:t>0</w:t>
      </w:r>
      <w:r w:rsidR="00AC5B09">
        <w:t>18</w:t>
      </w:r>
      <w:r w:rsidRPr="00CC1708">
        <w:t>年第</w:t>
      </w:r>
      <w:r w:rsidR="00AC5B09">
        <w:t>11</w:t>
      </w:r>
      <w:r w:rsidRPr="00CC1708">
        <w:t>号法</w:t>
      </w:r>
      <w:r w:rsidR="00AC5B09">
        <w:t>；</w:t>
      </w:r>
    </w:p>
    <w:p w:rsidR="00CC1708" w:rsidRPr="00CC1708" w:rsidRDefault="00CC1708" w:rsidP="00394932">
      <w:pPr>
        <w:pStyle w:val="Bullet1GC"/>
      </w:pPr>
      <w:r w:rsidRPr="00CC1708">
        <w:t>关于永久居留证的</w:t>
      </w:r>
      <w:r w:rsidR="00AC5B09">
        <w:t>2</w:t>
      </w:r>
      <w:r w:rsidRPr="00CC1708">
        <w:t>0</w:t>
      </w:r>
      <w:r w:rsidR="00AC5B09">
        <w:t>18</w:t>
      </w:r>
      <w:r w:rsidRPr="00CC1708">
        <w:t>年第</w:t>
      </w:r>
      <w:r w:rsidR="00AC5B09">
        <w:t>1</w:t>
      </w:r>
      <w:r w:rsidRPr="00CC1708">
        <w:t>0</w:t>
      </w:r>
      <w:r w:rsidRPr="00CC1708">
        <w:t>号法</w:t>
      </w:r>
      <w:r w:rsidR="00AC5B09">
        <w:t>；</w:t>
      </w:r>
    </w:p>
    <w:p w:rsidR="00CC1708" w:rsidRPr="00CC1708" w:rsidRDefault="00CC1708" w:rsidP="00394932">
      <w:pPr>
        <w:pStyle w:val="Bullet1GC"/>
      </w:pPr>
      <w:r w:rsidRPr="00CC1708">
        <w:t>关于设立迁徙工人扶持保障基金的</w:t>
      </w:r>
      <w:r w:rsidR="00AC5B09">
        <w:t>2</w:t>
      </w:r>
      <w:r w:rsidRPr="00CC1708">
        <w:t>0</w:t>
      </w:r>
      <w:r w:rsidR="00AC5B09">
        <w:t>18</w:t>
      </w:r>
      <w:r w:rsidRPr="00CC1708">
        <w:t>年第</w:t>
      </w:r>
      <w:r w:rsidR="00AC5B09">
        <w:t>17</w:t>
      </w:r>
      <w:r w:rsidRPr="00CC1708">
        <w:t>号法</w:t>
      </w:r>
      <w:r w:rsidR="00AC5B09">
        <w:t>；</w:t>
      </w:r>
    </w:p>
    <w:p w:rsidR="00CC1708" w:rsidRPr="00CC1708" w:rsidRDefault="00AC5B09" w:rsidP="00394932">
      <w:pPr>
        <w:pStyle w:val="Bullet1GC"/>
      </w:pPr>
      <w:r>
        <w:t>2</w:t>
      </w:r>
      <w:r w:rsidR="00CC1708" w:rsidRPr="00CC1708">
        <w:t>0</w:t>
      </w:r>
      <w:r>
        <w:t>18</w:t>
      </w:r>
      <w:r w:rsidR="00CC1708" w:rsidRPr="00CC1708">
        <w:t>年第</w:t>
      </w:r>
      <w:r>
        <w:t>13</w:t>
      </w:r>
      <w:r w:rsidR="00CC1708" w:rsidRPr="00CC1708">
        <w:t>号法</w:t>
      </w:r>
      <w:r>
        <w:t>，</w:t>
      </w:r>
      <w:r w:rsidR="00CC1708" w:rsidRPr="00CC1708">
        <w:t>该法修正了</w:t>
      </w:r>
      <w:r>
        <w:t>2</w:t>
      </w:r>
      <w:r w:rsidR="00CC1708" w:rsidRPr="00CC1708">
        <w:t>0</w:t>
      </w:r>
      <w:r>
        <w:t>15</w:t>
      </w:r>
      <w:r w:rsidR="00CC1708" w:rsidRPr="00CC1708">
        <w:t>年第</w:t>
      </w:r>
      <w:r>
        <w:t>21</w:t>
      </w:r>
      <w:r w:rsidR="00CC1708" w:rsidRPr="00CC1708">
        <w:t>号法</w:t>
      </w:r>
      <w:r>
        <w:t>(</w:t>
      </w:r>
      <w:r w:rsidR="00CC1708" w:rsidRPr="00CC1708">
        <w:t>关于管理外籍人员出入境和居住</w:t>
      </w:r>
      <w:r>
        <w:t>)</w:t>
      </w:r>
      <w:r w:rsidR="00CC1708" w:rsidRPr="00CC1708">
        <w:t>的第</w:t>
      </w:r>
      <w:r>
        <w:t>7</w:t>
      </w:r>
      <w:r w:rsidR="00CC1708" w:rsidRPr="00CC1708">
        <w:t>条</w:t>
      </w:r>
      <w:r>
        <w:t>，</w:t>
      </w:r>
      <w:r w:rsidR="00CC1708" w:rsidRPr="00CC1708">
        <w:t>其中包括取消离境许可</w:t>
      </w:r>
      <w:r>
        <w:t>；</w:t>
      </w:r>
    </w:p>
    <w:p w:rsidR="00CC1708" w:rsidRPr="00CC1708" w:rsidRDefault="00CC1708" w:rsidP="000C794E">
      <w:pPr>
        <w:pStyle w:val="H23GC"/>
      </w:pPr>
      <w:r w:rsidRPr="00CC1708">
        <w:tab/>
      </w:r>
      <w:r w:rsidRPr="00CC1708">
        <w:tab/>
      </w:r>
      <w:r w:rsidRPr="00CC1708">
        <w:t>促进人权的体制机制</w:t>
      </w:r>
      <w:bookmarkEnd w:id="35"/>
    </w:p>
    <w:p w:rsidR="00CC1708" w:rsidRPr="00CC1708" w:rsidRDefault="00AC5B09" w:rsidP="002004F1">
      <w:pPr>
        <w:pStyle w:val="SingleTxtGC"/>
        <w:rPr>
          <w:rFonts w:ascii="Time New Roman" w:hAnsi="Time New Roman" w:hint="eastAsia"/>
        </w:rPr>
      </w:pPr>
      <w:bookmarkStart w:id="39" w:name="_Hlk6435074"/>
      <w:r>
        <w:rPr>
          <w:rFonts w:ascii="Time New Roman" w:hAnsi="Time New Roman"/>
        </w:rPr>
        <w:t>57.</w:t>
      </w:r>
      <w:r w:rsidR="00CC1708" w:rsidRPr="00CC1708">
        <w:rPr>
          <w:rFonts w:ascii="Time New Roman" w:hAnsi="Time New Roman"/>
        </w:rPr>
        <w:tab/>
      </w:r>
      <w:r w:rsidR="00CC1708" w:rsidRPr="00CC1708">
        <w:rPr>
          <w:rFonts w:ascii="Time New Roman" w:hAnsi="Time New Roman"/>
        </w:rPr>
        <w:t>卡塔尔注重人权</w:t>
      </w:r>
      <w:r>
        <w:rPr>
          <w:rFonts w:ascii="Time New Roman" w:hAnsi="Time New Roman"/>
        </w:rPr>
        <w:t>，</w:t>
      </w:r>
      <w:r w:rsidR="00CC1708" w:rsidRPr="00CC1708">
        <w:rPr>
          <w:rFonts w:ascii="Time New Roman" w:hAnsi="Time New Roman"/>
        </w:rPr>
        <w:t>设立了多个政府和非政府机构保护人权</w:t>
      </w:r>
      <w:r>
        <w:rPr>
          <w:rFonts w:ascii="Time New Roman" w:hAnsi="Time New Roman"/>
        </w:rPr>
        <w:t>，</w:t>
      </w:r>
      <w:r w:rsidR="00CC1708" w:rsidRPr="00CC1708">
        <w:rPr>
          <w:rFonts w:ascii="Time New Roman" w:hAnsi="Time New Roman"/>
        </w:rPr>
        <w:t>在促进人权时遵循权利间的互补性、依赖性、关联性和不可分割性原则。此类机构包括</w:t>
      </w:r>
      <w:r>
        <w:rPr>
          <w:rFonts w:ascii="Time New Roman" w:hAnsi="Time New Roman"/>
        </w:rPr>
        <w:t>：</w:t>
      </w:r>
    </w:p>
    <w:p w:rsidR="00CC1708" w:rsidRPr="00CC1708" w:rsidRDefault="00CC1708" w:rsidP="000C794E">
      <w:pPr>
        <w:pStyle w:val="H23GC"/>
      </w:pPr>
      <w:bookmarkStart w:id="40" w:name="_Toc282337900"/>
      <w:bookmarkStart w:id="41" w:name="_Toc281916936"/>
      <w:bookmarkEnd w:id="39"/>
      <w:r w:rsidRPr="00CC1708">
        <w:tab/>
      </w:r>
      <w:r w:rsidRPr="00CC1708">
        <w:tab/>
      </w:r>
      <w:r w:rsidRPr="00CC1708">
        <w:t>独立机制</w:t>
      </w:r>
      <w:bookmarkEnd w:id="40"/>
      <w:bookmarkEnd w:id="41"/>
    </w:p>
    <w:p w:rsidR="00CC1708" w:rsidRPr="00CC1708" w:rsidRDefault="00CC1708" w:rsidP="000C794E">
      <w:pPr>
        <w:pStyle w:val="H4GC"/>
      </w:pPr>
      <w:r w:rsidRPr="00CC1708">
        <w:tab/>
      </w:r>
      <w:r w:rsidRPr="00CC1708">
        <w:tab/>
      </w:r>
      <w:r w:rsidRPr="00CC1708">
        <w:t>国家人权委员会</w:t>
      </w:r>
    </w:p>
    <w:p w:rsidR="00CC1708" w:rsidRPr="00CC1708" w:rsidRDefault="00AC5B09" w:rsidP="00DF4814">
      <w:pPr>
        <w:pStyle w:val="SingleTxtGC"/>
        <w:rPr>
          <w:rFonts w:ascii="Time New Roman" w:hAnsi="Time New Roman" w:hint="eastAsia"/>
        </w:rPr>
      </w:pPr>
      <w:bookmarkStart w:id="42" w:name="_Hlk6435106"/>
      <w:r>
        <w:rPr>
          <w:rFonts w:ascii="Time New Roman" w:hAnsi="Time New Roman"/>
        </w:rPr>
        <w:t>58.</w:t>
      </w:r>
      <w:r w:rsidR="00CC1708" w:rsidRPr="00CC1708">
        <w:rPr>
          <w:rFonts w:ascii="Time New Roman" w:hAnsi="Time New Roman"/>
        </w:rPr>
        <w:tab/>
      </w:r>
      <w:r w:rsidR="00CC1708" w:rsidRPr="00CC1708">
        <w:rPr>
          <w:rFonts w:ascii="Time New Roman" w:hAnsi="Time New Roman"/>
        </w:rPr>
        <w:t>国家人权委员会依</w:t>
      </w:r>
      <w:r>
        <w:rPr>
          <w:rFonts w:ascii="Time New Roman" w:hAnsi="Time New Roman"/>
        </w:rPr>
        <w:t>2</w:t>
      </w:r>
      <w:r w:rsidR="00CC1708" w:rsidRPr="00CC1708">
        <w:rPr>
          <w:rFonts w:ascii="Time New Roman" w:hAnsi="Time New Roman"/>
        </w:rPr>
        <w:t>00</w:t>
      </w:r>
      <w:r>
        <w:rPr>
          <w:rFonts w:ascii="Time New Roman" w:hAnsi="Time New Roman"/>
        </w:rPr>
        <w:t>2</w:t>
      </w:r>
      <w:r w:rsidR="00CC1708" w:rsidRPr="00CC1708">
        <w:rPr>
          <w:rFonts w:ascii="Time New Roman" w:hAnsi="Time New Roman"/>
        </w:rPr>
        <w:t>年第</w:t>
      </w:r>
      <w:r>
        <w:rPr>
          <w:rFonts w:ascii="Time New Roman" w:hAnsi="Time New Roman"/>
        </w:rPr>
        <w:t>38</w:t>
      </w:r>
      <w:r w:rsidR="00CC1708" w:rsidRPr="00CC1708">
        <w:rPr>
          <w:rFonts w:ascii="Time New Roman" w:hAnsi="Time New Roman"/>
        </w:rPr>
        <w:t>号埃米尔令成立</w:t>
      </w:r>
      <w:r>
        <w:rPr>
          <w:rFonts w:ascii="Time New Roman" w:hAnsi="Time New Roman"/>
        </w:rPr>
        <w:t>，</w:t>
      </w:r>
      <w:r w:rsidR="00CC1708" w:rsidRPr="00CC1708">
        <w:rPr>
          <w:rFonts w:ascii="Time New Roman" w:hAnsi="Time New Roman"/>
        </w:rPr>
        <w:t>是负责保护和促进人权的独立国家机构。</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w:t>
      </w:r>
      <w:r>
        <w:rPr>
          <w:rFonts w:ascii="Time New Roman" w:hAnsi="Time New Roman"/>
        </w:rPr>
        <w:t>8</w:t>
      </w:r>
      <w:r w:rsidR="00CC1708" w:rsidRPr="00CC1708">
        <w:rPr>
          <w:rFonts w:ascii="Time New Roman" w:hAnsi="Time New Roman"/>
        </w:rPr>
        <w:t>月</w:t>
      </w:r>
      <w:r>
        <w:rPr>
          <w:rFonts w:ascii="Time New Roman" w:hAnsi="Time New Roman"/>
        </w:rPr>
        <w:t>19</w:t>
      </w:r>
      <w:r w:rsidR="00CC1708" w:rsidRPr="00CC1708">
        <w:rPr>
          <w:rFonts w:ascii="Time New Roman" w:hAnsi="Time New Roman"/>
        </w:rPr>
        <w:t>日颁布的关于监管国家人权委员会的</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年第</w:t>
      </w:r>
      <w:r>
        <w:rPr>
          <w:rFonts w:ascii="Time New Roman" w:hAnsi="Time New Roman"/>
        </w:rPr>
        <w:t>17</w:t>
      </w:r>
      <w:r w:rsidR="00CC1708" w:rsidRPr="00CC1708">
        <w:rPr>
          <w:rFonts w:ascii="Time New Roman" w:hAnsi="Time New Roman"/>
        </w:rPr>
        <w:t>号法令</w:t>
      </w:r>
      <w:r>
        <w:rPr>
          <w:rFonts w:ascii="Time New Roman" w:hAnsi="Time New Roman"/>
        </w:rPr>
        <w:t>，</w:t>
      </w:r>
      <w:r w:rsidR="00CC1708" w:rsidRPr="00CC1708">
        <w:rPr>
          <w:rFonts w:ascii="Time New Roman" w:hAnsi="Time New Roman"/>
        </w:rPr>
        <w:t>旨在赋予委员会更多保障和权限</w:t>
      </w:r>
      <w:r>
        <w:rPr>
          <w:rFonts w:ascii="Time New Roman" w:hAnsi="Time New Roman"/>
        </w:rPr>
        <w:t>，</w:t>
      </w:r>
      <w:r w:rsidR="00CC1708" w:rsidRPr="00CC1708">
        <w:rPr>
          <w:rFonts w:ascii="Time New Roman" w:hAnsi="Time New Roman"/>
        </w:rPr>
        <w:t>以符合监管世界各国人权机构的《巴黎原则》。</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年在日内瓦</w:t>
      </w:r>
      <w:r>
        <w:rPr>
          <w:rFonts w:ascii="Time New Roman" w:hAnsi="Time New Roman"/>
        </w:rPr>
        <w:t>，</w:t>
      </w:r>
      <w:r w:rsidR="00CC1708" w:rsidRPr="00CC1708">
        <w:rPr>
          <w:rFonts w:ascii="Time New Roman" w:hAnsi="Time New Roman"/>
        </w:rPr>
        <w:t>国家人权委员会首次被国家人权机构国际协调委员会</w:t>
      </w:r>
      <w:r>
        <w:rPr>
          <w:rFonts w:ascii="Time New Roman" w:hAnsi="Time New Roman"/>
        </w:rPr>
        <w:t>(ICC)</w:t>
      </w:r>
      <w:r w:rsidR="00CC1708" w:rsidRPr="00CC1708">
        <w:rPr>
          <w:rFonts w:ascii="Time New Roman" w:hAnsi="Time New Roman"/>
        </w:rPr>
        <w:t>授予</w:t>
      </w:r>
      <w:r w:rsidR="00CC1708" w:rsidRPr="00CC1708">
        <w:rPr>
          <w:rFonts w:ascii="Time New Roman" w:hAnsi="Time New Roman"/>
        </w:rPr>
        <w:t>"</w:t>
      </w:r>
      <w:r>
        <w:rPr>
          <w:rFonts w:ascii="Time New Roman" w:hAnsi="Time New Roman"/>
        </w:rPr>
        <w:t>A</w:t>
      </w:r>
      <w:r w:rsidR="00CC1708" w:rsidRPr="00CC1708">
        <w:rPr>
          <w:rFonts w:ascii="Time New Roman" w:hAnsi="Time New Roman"/>
        </w:rPr>
        <w:t>"</w:t>
      </w:r>
      <w:r w:rsidR="00CC1708" w:rsidRPr="00CC1708">
        <w:rPr>
          <w:rFonts w:ascii="Time New Roman" w:hAnsi="Time New Roman"/>
        </w:rPr>
        <w:t>级认证</w:t>
      </w:r>
      <w:r>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15</w:t>
      </w:r>
      <w:r w:rsidR="00CC1708" w:rsidRPr="00CC1708">
        <w:rPr>
          <w:rFonts w:ascii="Time New Roman" w:hAnsi="Time New Roman"/>
        </w:rPr>
        <w:t>年</w:t>
      </w:r>
      <w:r>
        <w:rPr>
          <w:rFonts w:ascii="Time New Roman" w:hAnsi="Time New Roman"/>
        </w:rPr>
        <w:t>12</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委员会再次被评为世界各国人权委员会间的</w:t>
      </w:r>
      <w:r w:rsidR="00DF4814">
        <w:rPr>
          <w:rFonts w:ascii="Time New Roman" w:hAnsi="Time New Roman" w:hint="eastAsia"/>
        </w:rPr>
        <w:t>“</w:t>
      </w:r>
      <w:r>
        <w:rPr>
          <w:rFonts w:ascii="Time New Roman" w:hAnsi="Time New Roman"/>
        </w:rPr>
        <w:t>A</w:t>
      </w:r>
      <w:r w:rsidR="00DF4814">
        <w:rPr>
          <w:rFonts w:ascii="Time New Roman" w:hAnsi="Time New Roman" w:hint="eastAsia"/>
        </w:rPr>
        <w:t>”</w:t>
      </w:r>
      <w:r w:rsidR="00CC1708" w:rsidRPr="00CC1708">
        <w:rPr>
          <w:rFonts w:ascii="Time New Roman" w:hAnsi="Time New Roman"/>
        </w:rPr>
        <w:t>级机构。国家人权委员会致力实现以下目标</w:t>
      </w:r>
      <w:r>
        <w:rPr>
          <w:rFonts w:ascii="Time New Roman" w:hAnsi="Time New Roman"/>
        </w:rPr>
        <w:t>：</w:t>
      </w:r>
    </w:p>
    <w:bookmarkEnd w:id="42"/>
    <w:p w:rsidR="00CC1708" w:rsidRPr="00CC1708" w:rsidRDefault="00CC1708" w:rsidP="00616FF3">
      <w:pPr>
        <w:pStyle w:val="Bullet1GC"/>
      </w:pPr>
      <w:r w:rsidRPr="00CC1708">
        <w:t>提出必要措施</w:t>
      </w:r>
      <w:r w:rsidR="00AC5B09">
        <w:t>，</w:t>
      </w:r>
      <w:r w:rsidRPr="00CC1708">
        <w:t>推进实现卡塔尔缔结的国际人权条约和文书所载目标并予以监督</w:t>
      </w:r>
      <w:r w:rsidR="00AC5B09">
        <w:t>，</w:t>
      </w:r>
      <w:r w:rsidRPr="00CC1708">
        <w:t>就国家加入其他条约和文书提出建议</w:t>
      </w:r>
      <w:r w:rsidR="00AC5B09">
        <w:t>；</w:t>
      </w:r>
    </w:p>
    <w:p w:rsidR="00CC1708" w:rsidRPr="00CC1708" w:rsidRDefault="00CC1708" w:rsidP="00616FF3">
      <w:pPr>
        <w:pStyle w:val="Bullet1GC"/>
      </w:pPr>
      <w:r w:rsidRPr="00CC1708">
        <w:t>向有关当局提供人权问题的咨询意见和建议</w:t>
      </w:r>
      <w:r w:rsidR="00AC5B09">
        <w:t>；</w:t>
      </w:r>
    </w:p>
    <w:p w:rsidR="00CC1708" w:rsidRPr="00CC1708" w:rsidRDefault="00CC1708" w:rsidP="00616FF3">
      <w:pPr>
        <w:pStyle w:val="Bullet1GC"/>
      </w:pPr>
      <w:r w:rsidRPr="00CC1708">
        <w:t>审查践踏或侵犯人权的行为</w:t>
      </w:r>
      <w:r w:rsidR="00AC5B09">
        <w:t>；</w:t>
      </w:r>
      <w:r w:rsidRPr="00CC1708">
        <w:t>处理委员会收到的有关此类行为的来文或申诉</w:t>
      </w:r>
      <w:r w:rsidR="00AC5B09">
        <w:t>；</w:t>
      </w:r>
      <w:r w:rsidRPr="00CC1708">
        <w:t>就此类行为与主管当局配合采取必要措施</w:t>
      </w:r>
      <w:r w:rsidR="00AC5B09">
        <w:t>；</w:t>
      </w:r>
      <w:r w:rsidRPr="00CC1708">
        <w:t>提出解决此类问题和防止此类行为的方法</w:t>
      </w:r>
      <w:r w:rsidR="00AC5B09">
        <w:t>；</w:t>
      </w:r>
    </w:p>
    <w:p w:rsidR="00CC1708" w:rsidRPr="00CC1708" w:rsidRDefault="00CC1708" w:rsidP="00616FF3">
      <w:pPr>
        <w:pStyle w:val="Bullet1GC"/>
      </w:pPr>
      <w:r w:rsidRPr="00CC1708">
        <w:t>就现有立法和法案以及它们与卡塔尔缔结的国际人权条约的相容性</w:t>
      </w:r>
      <w:r w:rsidR="00AC5B09">
        <w:t>，</w:t>
      </w:r>
      <w:r w:rsidRPr="00CC1708">
        <w:t>向有关当局提出建议</w:t>
      </w:r>
      <w:r w:rsidR="00AC5B09">
        <w:t>；</w:t>
      </w:r>
    </w:p>
    <w:p w:rsidR="00CC1708" w:rsidRPr="00CC1708" w:rsidRDefault="00CC1708" w:rsidP="00616FF3">
      <w:pPr>
        <w:pStyle w:val="Bullet1GC"/>
      </w:pPr>
      <w:r w:rsidRPr="00CC1708">
        <w:t>监测国内人权状况</w:t>
      </w:r>
      <w:r w:rsidR="00AC5B09">
        <w:t>，</w:t>
      </w:r>
      <w:r w:rsidRPr="00CC1708">
        <w:t>编写相关报告</w:t>
      </w:r>
      <w:r w:rsidR="00AC5B09">
        <w:t>，</w:t>
      </w:r>
      <w:r w:rsidRPr="00CC1708">
        <w:t>将报告连同委员会的意见提交大臣会议</w:t>
      </w:r>
      <w:r w:rsidR="00AC5B09">
        <w:t>；</w:t>
      </w:r>
    </w:p>
    <w:p w:rsidR="00CC1708" w:rsidRPr="00CC1708" w:rsidRDefault="00CC1708" w:rsidP="00616FF3">
      <w:pPr>
        <w:pStyle w:val="Bullet1GC"/>
      </w:pPr>
      <w:r w:rsidRPr="00CC1708">
        <w:t>监测可能影响国内人权状况的问题</w:t>
      </w:r>
      <w:r w:rsidR="00AC5B09">
        <w:t>，</w:t>
      </w:r>
      <w:r w:rsidRPr="00CC1708">
        <w:t>与有关当局配合应对此类问题</w:t>
      </w:r>
      <w:r w:rsidR="00AC5B09">
        <w:t>；</w:t>
      </w:r>
    </w:p>
    <w:p w:rsidR="00CC1708" w:rsidRPr="00CC1708" w:rsidRDefault="00CC1708" w:rsidP="00616FF3">
      <w:pPr>
        <w:pStyle w:val="Bullet1GC"/>
      </w:pPr>
      <w:r w:rsidRPr="00CC1708">
        <w:t>协助编写卡塔尔缔结的人权条约的国家报告</w:t>
      </w:r>
      <w:r w:rsidR="00AC5B09">
        <w:t>，</w:t>
      </w:r>
      <w:r w:rsidRPr="00CC1708">
        <w:t>报告将呈交相关人权国际组织或机构</w:t>
      </w:r>
      <w:r w:rsidR="00AC5B09">
        <w:t>；</w:t>
      </w:r>
      <w:r w:rsidRPr="00CC1708">
        <w:t xml:space="preserve"> </w:t>
      </w:r>
    </w:p>
    <w:p w:rsidR="00CC1708" w:rsidRPr="00CC1708" w:rsidRDefault="00CC1708" w:rsidP="00616FF3">
      <w:pPr>
        <w:pStyle w:val="Bullet1GC"/>
      </w:pPr>
      <w:r w:rsidRPr="00CC1708">
        <w:t>与人权和自由领域的国家、区域和国际组织合作并参加相关国际活动</w:t>
      </w:r>
      <w:r w:rsidR="00AC5B09">
        <w:t>；</w:t>
      </w:r>
    </w:p>
    <w:p w:rsidR="00CC1708" w:rsidRPr="00CC1708" w:rsidRDefault="00CC1708" w:rsidP="00616FF3">
      <w:pPr>
        <w:pStyle w:val="Bullet1GC"/>
      </w:pPr>
      <w:r w:rsidRPr="00CC1708">
        <w:t>促进对人权及自由的认识和教育</w:t>
      </w:r>
      <w:r w:rsidR="00AC5B09">
        <w:t>，</w:t>
      </w:r>
      <w:r w:rsidRPr="00CC1708">
        <w:t>在思想和实践层面巩固其原则</w:t>
      </w:r>
      <w:r w:rsidR="00AC5B09">
        <w:t>；</w:t>
      </w:r>
    </w:p>
    <w:p w:rsidR="00CC1708" w:rsidRPr="00CC1708" w:rsidRDefault="00CC1708" w:rsidP="00616FF3">
      <w:pPr>
        <w:pStyle w:val="Bullet1GC"/>
      </w:pPr>
      <w:r w:rsidRPr="00CC1708">
        <w:t>组织委员会主席和成员实地视察刑罚和教改机构、拘留场所、工人居住区、卫生和教育机构</w:t>
      </w:r>
      <w:r w:rsidR="00AC5B09">
        <w:t>，</w:t>
      </w:r>
      <w:r w:rsidRPr="00CC1708">
        <w:t>以监测其中的人权状况</w:t>
      </w:r>
      <w:r w:rsidR="00AC5B09">
        <w:t>；</w:t>
      </w:r>
    </w:p>
    <w:p w:rsidR="00CC1708" w:rsidRPr="00CC1708" w:rsidRDefault="00CC1708" w:rsidP="00616FF3">
      <w:pPr>
        <w:pStyle w:val="Bullet1GC"/>
      </w:pPr>
      <w:r w:rsidRPr="00CC1708">
        <w:t>与国内人权机构在各自专业领域和授权任务上协调合作</w:t>
      </w:r>
      <w:r w:rsidR="00AC5B09">
        <w:t>；</w:t>
      </w:r>
    </w:p>
    <w:p w:rsidR="00CC1708" w:rsidRPr="00CC1708" w:rsidRDefault="00CC1708" w:rsidP="00616FF3">
      <w:pPr>
        <w:pStyle w:val="Bullet1GC"/>
      </w:pPr>
      <w:r w:rsidRPr="00CC1708">
        <w:t>组织召开关于人权和自由问题的会议、座谈、课程和研讨会</w:t>
      </w:r>
      <w:r w:rsidR="00AC5B09">
        <w:t>，</w:t>
      </w:r>
      <w:r w:rsidRPr="00CC1708">
        <w:t>必要时与相关部门在此方面协同合作</w:t>
      </w:r>
      <w:r w:rsidR="00AC5B09">
        <w:t>；</w:t>
      </w:r>
    </w:p>
    <w:p w:rsidR="00CC1708" w:rsidRPr="00CC1708" w:rsidRDefault="00CC1708" w:rsidP="00616FF3">
      <w:pPr>
        <w:pStyle w:val="Bullet1GC"/>
      </w:pPr>
      <w:r w:rsidRPr="00CC1708">
        <w:t>协助编制人权教育及研究方案</w:t>
      </w:r>
      <w:r w:rsidR="00AC5B09">
        <w:t>，</w:t>
      </w:r>
      <w:r w:rsidRPr="00CC1708">
        <w:t>并参与实施。</w:t>
      </w:r>
    </w:p>
    <w:p w:rsidR="00CC1708" w:rsidRPr="00CC1708" w:rsidRDefault="00AC5B09" w:rsidP="000C794E">
      <w:pPr>
        <w:pStyle w:val="SingleTxtGC"/>
        <w:rPr>
          <w:rFonts w:ascii="Time New Roman" w:hAnsi="Time New Roman" w:hint="eastAsia"/>
        </w:rPr>
      </w:pPr>
      <w:bookmarkStart w:id="43" w:name="_Hlk6435175"/>
      <w:r>
        <w:rPr>
          <w:rFonts w:ascii="Time New Roman" w:hAnsi="Time New Roman"/>
        </w:rPr>
        <w:t>59.</w:t>
      </w:r>
      <w:r w:rsidR="000C794E">
        <w:rPr>
          <w:rFonts w:ascii="Time New Roman" w:hAnsi="Time New Roman"/>
        </w:rPr>
        <w:tab/>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年第</w:t>
      </w:r>
      <w:r>
        <w:rPr>
          <w:rFonts w:ascii="Time New Roman" w:hAnsi="Time New Roman"/>
        </w:rPr>
        <w:t>17</w:t>
      </w:r>
      <w:r w:rsidR="00CC1708" w:rsidRPr="00CC1708">
        <w:rPr>
          <w:rFonts w:ascii="Time New Roman" w:hAnsi="Time New Roman"/>
        </w:rPr>
        <w:t>号法令第</w:t>
      </w:r>
      <w:r>
        <w:rPr>
          <w:rFonts w:ascii="Time New Roman" w:hAnsi="Time New Roman"/>
        </w:rPr>
        <w:t>16</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委员会在执行任务和行使职权时</w:t>
      </w:r>
      <w:r>
        <w:rPr>
          <w:rFonts w:ascii="Time New Roman" w:hAnsi="Time New Roman"/>
        </w:rPr>
        <w:t>，</w:t>
      </w:r>
      <w:r w:rsidR="00CC1708" w:rsidRPr="00CC1708">
        <w:rPr>
          <w:rFonts w:ascii="Time New Roman" w:hAnsi="Time New Roman"/>
        </w:rPr>
        <w:t>各部、各政府机构、公共机关和组织应与其合作</w:t>
      </w:r>
      <w:r>
        <w:rPr>
          <w:rFonts w:ascii="Time New Roman" w:hAnsi="Time New Roman"/>
        </w:rPr>
        <w:t>，</w:t>
      </w:r>
      <w:r w:rsidR="00CC1708" w:rsidRPr="00CC1708">
        <w:rPr>
          <w:rFonts w:ascii="Time New Roman" w:hAnsi="Time New Roman"/>
        </w:rPr>
        <w:t>提供相关必要资料和信息。委员会可邀请任一有关当局代表列席委员会会议</w:t>
      </w:r>
      <w:r>
        <w:rPr>
          <w:rFonts w:ascii="Time New Roman" w:hAnsi="Time New Roman"/>
        </w:rPr>
        <w:t>，</w:t>
      </w:r>
      <w:r w:rsidR="00CC1708" w:rsidRPr="00CC1708">
        <w:rPr>
          <w:rFonts w:ascii="Time New Roman" w:hAnsi="Time New Roman"/>
        </w:rPr>
        <w:t>该代表无表决权。</w:t>
      </w:r>
    </w:p>
    <w:p w:rsidR="00CC1708" w:rsidRPr="00CC1708" w:rsidRDefault="00AC5B09" w:rsidP="000C794E">
      <w:pPr>
        <w:pStyle w:val="SingleTxtGC"/>
        <w:rPr>
          <w:rFonts w:ascii="Time New Roman" w:hAnsi="Time New Roman" w:hint="eastAsia"/>
        </w:rPr>
      </w:pPr>
      <w:r>
        <w:rPr>
          <w:rFonts w:ascii="Time New Roman" w:hAnsi="Time New Roman"/>
        </w:rPr>
        <w:t>60.</w:t>
      </w:r>
      <w:r w:rsidR="000C794E">
        <w:rPr>
          <w:rFonts w:ascii="Time New Roman" w:hAnsi="Time New Roman"/>
        </w:rPr>
        <w:tab/>
      </w:r>
      <w:r w:rsidR="00CC1708" w:rsidRPr="00CC1708">
        <w:rPr>
          <w:rFonts w:ascii="Time New Roman" w:hAnsi="Time New Roman"/>
        </w:rPr>
        <w:t>委员会每六个月向大臣会议提交一次报告</w:t>
      </w:r>
      <w:r>
        <w:rPr>
          <w:rFonts w:ascii="Time New Roman" w:hAnsi="Time New Roman"/>
        </w:rPr>
        <w:t>，</w:t>
      </w:r>
      <w:r w:rsidR="00CC1708" w:rsidRPr="00CC1708">
        <w:rPr>
          <w:rFonts w:ascii="Time New Roman" w:hAnsi="Time New Roman"/>
        </w:rPr>
        <w:t>报告内容包括立法研究、人权状况、委员会活动和委员会建议。委员会依透明性原则</w:t>
      </w:r>
      <w:r>
        <w:rPr>
          <w:rFonts w:ascii="Time New Roman" w:hAnsi="Time New Roman"/>
        </w:rPr>
        <w:t>，</w:t>
      </w:r>
      <w:r w:rsidR="00CC1708" w:rsidRPr="00CC1708">
        <w:rPr>
          <w:rFonts w:ascii="Time New Roman" w:hAnsi="Time New Roman"/>
        </w:rPr>
        <w:t>在其网站</w:t>
      </w:r>
      <w:r>
        <w:rPr>
          <w:rFonts w:ascii="Time New Roman" w:hAnsi="Time New Roman"/>
        </w:rPr>
        <w:t>(www</w:t>
      </w:r>
      <w:r w:rsidR="00CC1708" w:rsidRPr="00CC1708">
        <w:rPr>
          <w:rFonts w:ascii="Time New Roman" w:hAnsi="Time New Roman"/>
        </w:rPr>
        <w:t>.</w:t>
      </w:r>
      <w:r>
        <w:rPr>
          <w:rFonts w:ascii="Time New Roman" w:hAnsi="Time New Roman"/>
        </w:rPr>
        <w:t>nhrc</w:t>
      </w:r>
      <w:r w:rsidR="00CC1708" w:rsidRPr="00CC1708">
        <w:rPr>
          <w:rFonts w:ascii="Time New Roman" w:hAnsi="Time New Roman"/>
        </w:rPr>
        <w:t>-</w:t>
      </w:r>
      <w:r>
        <w:rPr>
          <w:rFonts w:ascii="Time New Roman" w:hAnsi="Time New Roman"/>
        </w:rPr>
        <w:t>qa</w:t>
      </w:r>
      <w:r w:rsidR="00CC1708" w:rsidRPr="00CC1708">
        <w:rPr>
          <w:rFonts w:ascii="Time New Roman" w:hAnsi="Time New Roman"/>
        </w:rPr>
        <w:t>.</w:t>
      </w:r>
      <w:r>
        <w:rPr>
          <w:rFonts w:ascii="Time New Roman" w:hAnsi="Time New Roman"/>
        </w:rPr>
        <w:t>org)</w:t>
      </w:r>
      <w:r w:rsidR="00CC1708" w:rsidRPr="00CC1708">
        <w:rPr>
          <w:rFonts w:ascii="Time New Roman" w:hAnsi="Time New Roman"/>
        </w:rPr>
        <w:t xml:space="preserve"> </w:t>
      </w:r>
      <w:r w:rsidR="00CC1708" w:rsidRPr="00CC1708">
        <w:rPr>
          <w:rFonts w:ascii="Time New Roman" w:hAnsi="Time New Roman"/>
        </w:rPr>
        <w:t>公布年度报告</w:t>
      </w:r>
      <w:r>
        <w:rPr>
          <w:rFonts w:ascii="Time New Roman" w:hAnsi="Time New Roman"/>
        </w:rPr>
        <w:t>，</w:t>
      </w:r>
      <w:r w:rsidR="00CC1708" w:rsidRPr="00CC1708">
        <w:rPr>
          <w:rFonts w:ascii="Time New Roman" w:hAnsi="Time New Roman"/>
        </w:rPr>
        <w:t>以增强人权公共意识。</w:t>
      </w:r>
    </w:p>
    <w:p w:rsidR="00CC1708" w:rsidRPr="00CC1708" w:rsidRDefault="00AC5B09" w:rsidP="00CC1708">
      <w:pPr>
        <w:pStyle w:val="SingleTxtGC"/>
        <w:rPr>
          <w:rFonts w:ascii="Time New Roman" w:hAnsi="Time New Roman" w:hint="eastAsia"/>
        </w:rPr>
      </w:pPr>
      <w:r>
        <w:rPr>
          <w:rFonts w:ascii="Time New Roman" w:hAnsi="Time New Roman"/>
        </w:rPr>
        <w:t>61.</w:t>
      </w:r>
      <w:r w:rsidR="00CC1708" w:rsidRPr="00CC1708">
        <w:rPr>
          <w:rFonts w:ascii="Time New Roman" w:hAnsi="Time New Roman"/>
        </w:rPr>
        <w:tab/>
      </w:r>
      <w:r w:rsidR="00CC1708" w:rsidRPr="00CC1708">
        <w:rPr>
          <w:rFonts w:ascii="Time New Roman" w:hAnsi="Time New Roman"/>
        </w:rPr>
        <w:t>委员会接收关于侵犯人权行为的各类申诉</w:t>
      </w:r>
      <w:r>
        <w:rPr>
          <w:rFonts w:ascii="Time New Roman" w:hAnsi="Time New Roman"/>
        </w:rPr>
        <w:t>，</w:t>
      </w:r>
      <w:r w:rsidR="00CC1708" w:rsidRPr="00CC1708">
        <w:rPr>
          <w:rFonts w:ascii="Time New Roman" w:hAnsi="Time New Roman"/>
        </w:rPr>
        <w:t>并力求解决其中大部分问题。委员会研究国内立法</w:t>
      </w:r>
      <w:r>
        <w:rPr>
          <w:rFonts w:ascii="Time New Roman" w:hAnsi="Time New Roman"/>
        </w:rPr>
        <w:t>，</w:t>
      </w:r>
      <w:r w:rsidR="00CC1708" w:rsidRPr="00CC1708">
        <w:rPr>
          <w:rFonts w:ascii="Time New Roman" w:hAnsi="Time New Roman"/>
        </w:rPr>
        <w:t>审查立法与国际条约和文书的相容性</w:t>
      </w:r>
      <w:r>
        <w:rPr>
          <w:rFonts w:ascii="Time New Roman" w:hAnsi="Time New Roman"/>
        </w:rPr>
        <w:t>，</w:t>
      </w:r>
      <w:r w:rsidR="00CC1708" w:rsidRPr="00CC1708">
        <w:rPr>
          <w:rFonts w:ascii="Time New Roman" w:hAnsi="Time New Roman"/>
        </w:rPr>
        <w:t>鼓励国家批准或加入区域或国际人权文书。需提交联合国相关人权组织和委员会或区域人权机构的报告编写完成后</w:t>
      </w:r>
      <w:r>
        <w:rPr>
          <w:rFonts w:ascii="Time New Roman" w:hAnsi="Time New Roman"/>
        </w:rPr>
        <w:t>，</w:t>
      </w:r>
      <w:r w:rsidR="00CC1708" w:rsidRPr="00CC1708">
        <w:rPr>
          <w:rFonts w:ascii="Time New Roman" w:hAnsi="Time New Roman"/>
        </w:rPr>
        <w:t>委员会就报告为国家提供反馈和意见。委员会采取全部必要法律措施保护人权</w:t>
      </w:r>
      <w:r>
        <w:rPr>
          <w:rFonts w:ascii="Time New Roman" w:hAnsi="Time New Roman"/>
        </w:rPr>
        <w:t>，</w:t>
      </w:r>
      <w:r w:rsidR="00CC1708" w:rsidRPr="00CC1708">
        <w:rPr>
          <w:rFonts w:ascii="Time New Roman" w:hAnsi="Time New Roman"/>
        </w:rPr>
        <w:t>在其法定职权范围内提供法律援助。在案件进入司法程序之前或之后</w:t>
      </w:r>
      <w:r>
        <w:rPr>
          <w:rFonts w:ascii="Time New Roman" w:hAnsi="Time New Roman"/>
        </w:rPr>
        <w:t>，</w:t>
      </w:r>
      <w:r w:rsidR="00CC1708" w:rsidRPr="00CC1708">
        <w:rPr>
          <w:rFonts w:ascii="Time New Roman" w:hAnsi="Time New Roman"/>
        </w:rPr>
        <w:t>在各方之间进行调解或和解</w:t>
      </w:r>
      <w:r>
        <w:rPr>
          <w:rFonts w:ascii="Time New Roman" w:hAnsi="Time New Roman"/>
        </w:rPr>
        <w:t>，</w:t>
      </w:r>
      <w:r w:rsidR="00CC1708" w:rsidRPr="00CC1708">
        <w:rPr>
          <w:rFonts w:ascii="Time New Roman" w:hAnsi="Time New Roman"/>
        </w:rPr>
        <w:t>以达成友好的解决方式。</w:t>
      </w:r>
    </w:p>
    <w:p w:rsidR="00CC1708" w:rsidRPr="00CC1708" w:rsidRDefault="00AC5B09" w:rsidP="000C794E">
      <w:pPr>
        <w:pStyle w:val="SingleTxtGC"/>
        <w:rPr>
          <w:rFonts w:ascii="Time New Roman" w:hAnsi="Time New Roman" w:hint="eastAsia"/>
        </w:rPr>
      </w:pPr>
      <w:r>
        <w:rPr>
          <w:rFonts w:ascii="Time New Roman" w:hAnsi="Time New Roman"/>
        </w:rPr>
        <w:t>62.</w:t>
      </w:r>
      <w:r w:rsidR="00CC1708" w:rsidRPr="00CC1708">
        <w:rPr>
          <w:rFonts w:ascii="Time New Roman" w:hAnsi="Time New Roman"/>
        </w:rPr>
        <w:tab/>
      </w:r>
      <w:r w:rsidR="00CC1708" w:rsidRPr="00CC1708">
        <w:rPr>
          <w:rFonts w:ascii="Time New Roman" w:hAnsi="Time New Roman"/>
        </w:rPr>
        <w:t>委员会与各国际组织</w:t>
      </w:r>
      <w:r>
        <w:rPr>
          <w:rFonts w:ascii="Time New Roman" w:hAnsi="Time New Roman"/>
        </w:rPr>
        <w:t>，</w:t>
      </w:r>
      <w:r w:rsidR="00CC1708" w:rsidRPr="00CC1708">
        <w:rPr>
          <w:rFonts w:ascii="Time New Roman" w:hAnsi="Time New Roman"/>
        </w:rPr>
        <w:t>特别是联合国人权事务高级专员办事处密切合作。</w:t>
      </w:r>
    </w:p>
    <w:p w:rsidR="00CC1708" w:rsidRPr="00CC1708" w:rsidRDefault="00CC1708" w:rsidP="000C794E">
      <w:pPr>
        <w:pStyle w:val="H4GC"/>
      </w:pPr>
      <w:bookmarkStart w:id="44" w:name="_Toc282337901"/>
      <w:bookmarkStart w:id="45" w:name="_Toc281916937"/>
      <w:bookmarkEnd w:id="43"/>
      <w:r w:rsidRPr="00CC1708">
        <w:tab/>
      </w:r>
      <w:r w:rsidRPr="00CC1708">
        <w:tab/>
      </w:r>
      <w:r w:rsidRPr="00CC1708">
        <w:t>卡塔尔社会工作基金会</w:t>
      </w:r>
    </w:p>
    <w:p w:rsidR="00CC1708" w:rsidRPr="00CC1708" w:rsidRDefault="00AC5B09" w:rsidP="000C794E">
      <w:pPr>
        <w:pStyle w:val="SingleTxtGC"/>
        <w:rPr>
          <w:rFonts w:ascii="Time New Roman" w:hAnsi="Time New Roman" w:hint="eastAsia"/>
        </w:rPr>
      </w:pPr>
      <w:bookmarkStart w:id="46" w:name="_Hlk6435254"/>
      <w:r>
        <w:rPr>
          <w:rFonts w:ascii="Time New Roman" w:hAnsi="Time New Roman"/>
        </w:rPr>
        <w:t>63.</w:t>
      </w:r>
      <w:r w:rsidR="00CC1708" w:rsidRPr="00CC1708">
        <w:rPr>
          <w:rFonts w:ascii="Time New Roman" w:hAnsi="Time New Roman"/>
        </w:rPr>
        <w:tab/>
      </w:r>
      <w:r w:rsidR="00CC1708" w:rsidRPr="00CC1708">
        <w:rPr>
          <w:rFonts w:ascii="Time New Roman" w:hAnsi="Time New Roman"/>
        </w:rPr>
        <w:t>卡塔尔社会工作基金会成立于</w:t>
      </w:r>
      <w:r>
        <w:rPr>
          <w:rFonts w:ascii="Time New Roman" w:hAnsi="Time New Roman"/>
        </w:rPr>
        <w:t>2</w:t>
      </w:r>
      <w:r w:rsidR="00CC1708" w:rsidRPr="00CC1708">
        <w:rPr>
          <w:rFonts w:ascii="Time New Roman" w:hAnsi="Time New Roman"/>
        </w:rPr>
        <w:t>0</w:t>
      </w:r>
      <w:r>
        <w:rPr>
          <w:rFonts w:ascii="Time New Roman" w:hAnsi="Time New Roman"/>
        </w:rPr>
        <w:t>13</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是一个高级别机构</w:t>
      </w:r>
      <w:r>
        <w:rPr>
          <w:rFonts w:ascii="Time New Roman" w:hAnsi="Time New Roman"/>
        </w:rPr>
        <w:t>，</w:t>
      </w:r>
      <w:r w:rsidR="00CC1708" w:rsidRPr="00CC1708">
        <w:rPr>
          <w:rFonts w:ascii="Time New Roman" w:hAnsi="Time New Roman"/>
        </w:rPr>
        <w:t>通过其单一董事会监督国内社会工作实体。基金会与政府各部、各机构及国内外公共和私营实体协调合作</w:t>
      </w:r>
      <w:r>
        <w:rPr>
          <w:rFonts w:ascii="Time New Roman" w:hAnsi="Time New Roman"/>
        </w:rPr>
        <w:t>，</w:t>
      </w:r>
      <w:r w:rsidR="00CC1708" w:rsidRPr="00CC1708">
        <w:rPr>
          <w:rFonts w:ascii="Time New Roman" w:hAnsi="Time New Roman"/>
        </w:rPr>
        <w:t>拟订和编制各项重要计划、方案、政策和战略</w:t>
      </w:r>
      <w:r>
        <w:rPr>
          <w:rFonts w:ascii="Time New Roman" w:hAnsi="Time New Roman"/>
        </w:rPr>
        <w:t>，</w:t>
      </w:r>
      <w:r w:rsidR="00CC1708" w:rsidRPr="00CC1708">
        <w:rPr>
          <w:rFonts w:ascii="Time New Roman" w:hAnsi="Time New Roman"/>
        </w:rPr>
        <w:t>旨在落实民间社会组织目标并跟踪其执行情况。基金会下设机构及发起的倡议包括</w:t>
      </w:r>
      <w:r>
        <w:rPr>
          <w:rFonts w:ascii="Time New Roman" w:hAnsi="Time New Roman"/>
        </w:rPr>
        <w:t>：</w:t>
      </w:r>
      <w:r w:rsidR="00CC1708" w:rsidRPr="00CC1708">
        <w:rPr>
          <w:rFonts w:ascii="Time New Roman" w:hAnsi="Time New Roman"/>
        </w:rPr>
        <w:t>社会保护和康复中心、家庭咨询中心、孤儿照顾中心、增强老年人权能及老年人护理中心、</w:t>
      </w:r>
      <w:r>
        <w:rPr>
          <w:rFonts w:ascii="Time New Roman" w:hAnsi="Time New Roman"/>
        </w:rPr>
        <w:t>Shafallah</w:t>
      </w:r>
      <w:r w:rsidR="00CC1708" w:rsidRPr="00CC1708">
        <w:rPr>
          <w:rFonts w:ascii="Time New Roman" w:hAnsi="Time New Roman"/>
        </w:rPr>
        <w:t>残疾人中心、社会发展中心、最佳伙伴倡议</w:t>
      </w:r>
      <w:r>
        <w:rPr>
          <w:rFonts w:ascii="Time New Roman" w:hAnsi="Time New Roman"/>
        </w:rPr>
        <w:t>(</w:t>
      </w:r>
      <w:r w:rsidR="00CC1708" w:rsidRPr="00CC1708">
        <w:rPr>
          <w:rFonts w:ascii="Time New Roman" w:hAnsi="Time New Roman"/>
        </w:rPr>
        <w:t>卡塔尔</w:t>
      </w:r>
      <w:r>
        <w:rPr>
          <w:rFonts w:ascii="Time New Roman" w:hAnsi="Time New Roman"/>
        </w:rPr>
        <w:t>)</w:t>
      </w:r>
      <w:r w:rsidR="00CC1708" w:rsidRPr="00CC1708">
        <w:rPr>
          <w:rFonts w:ascii="Time New Roman" w:hAnsi="Time New Roman"/>
        </w:rPr>
        <w:t>。基金会致力于推广志愿工作和</w:t>
      </w:r>
      <w:r>
        <w:rPr>
          <w:rFonts w:ascii="Time New Roman" w:hAnsi="Time New Roman" w:hint="eastAsia"/>
        </w:rPr>
        <w:t>“</w:t>
      </w:r>
      <w:r w:rsidR="00CC1708" w:rsidRPr="00CC1708">
        <w:rPr>
          <w:rFonts w:ascii="Time New Roman" w:hAnsi="Time New Roman"/>
        </w:rPr>
        <w:t>发展</w:t>
      </w:r>
      <w:r>
        <w:rPr>
          <w:rFonts w:ascii="Time New Roman" w:hAnsi="Time New Roman" w:hint="eastAsia"/>
        </w:rPr>
        <w:t>”</w:t>
      </w:r>
      <w:r w:rsidR="00CC1708" w:rsidRPr="00CC1708">
        <w:rPr>
          <w:rFonts w:ascii="Time New Roman" w:hAnsi="Time New Roman"/>
        </w:rPr>
        <w:t>理念</w:t>
      </w:r>
      <w:r>
        <w:rPr>
          <w:rFonts w:ascii="Time New Roman" w:hAnsi="Time New Roman"/>
        </w:rPr>
        <w:t>，</w:t>
      </w:r>
      <w:r w:rsidR="00CC1708" w:rsidRPr="00CC1708">
        <w:rPr>
          <w:rFonts w:ascii="Time New Roman" w:hAnsi="Time New Roman"/>
        </w:rPr>
        <w:t>强调人人有权反对因残障或困境而在社会中被分类、被排斥</w:t>
      </w:r>
      <w:r>
        <w:rPr>
          <w:rFonts w:ascii="Time New Roman" w:hAnsi="Time New Roman"/>
        </w:rPr>
        <w:t>，</w:t>
      </w:r>
      <w:r w:rsidR="00CC1708" w:rsidRPr="00CC1708">
        <w:rPr>
          <w:rFonts w:ascii="Time New Roman" w:hAnsi="Time New Roman"/>
        </w:rPr>
        <w:t>强调家庭凝聚力</w:t>
      </w:r>
      <w:r>
        <w:rPr>
          <w:rFonts w:ascii="Time New Roman" w:hAnsi="Time New Roman"/>
        </w:rPr>
        <w:t>，</w:t>
      </w:r>
      <w:r w:rsidR="00CC1708" w:rsidRPr="00CC1708">
        <w:rPr>
          <w:rFonts w:ascii="Time New Roman" w:hAnsi="Time New Roman"/>
        </w:rPr>
        <w:t>保障残疾人的发展权。基金会还致力于解决家庭暴力问题、妇女赋权、青年能力建设、增强老年人权能</w:t>
      </w:r>
      <w:r>
        <w:rPr>
          <w:rFonts w:ascii="Time New Roman" w:hAnsi="Time New Roman"/>
        </w:rPr>
        <w:t>，</w:t>
      </w:r>
      <w:r w:rsidR="00CC1708" w:rsidRPr="00CC1708">
        <w:rPr>
          <w:rFonts w:ascii="Time New Roman" w:hAnsi="Time New Roman"/>
        </w:rPr>
        <w:t>使他们不被当作暮景残光、不被视为负担。此外基金会还重视个人改造并帮助他们融入社会</w:t>
      </w:r>
      <w:r>
        <w:rPr>
          <w:rFonts w:ascii="Time New Roman" w:hAnsi="Time New Roman"/>
        </w:rPr>
        <w:t>，</w:t>
      </w:r>
      <w:r w:rsidR="00CC1708" w:rsidRPr="00CC1708">
        <w:rPr>
          <w:rFonts w:ascii="Time New Roman" w:hAnsi="Time New Roman"/>
        </w:rPr>
        <w:t>注重与各个国家机构合作开展预防和保护计划。在此任务框架内</w:t>
      </w:r>
      <w:r>
        <w:rPr>
          <w:rFonts w:ascii="Time New Roman" w:hAnsi="Time New Roman"/>
        </w:rPr>
        <w:t>，</w:t>
      </w:r>
      <w:r w:rsidR="00CC1708" w:rsidRPr="00CC1708">
        <w:rPr>
          <w:rFonts w:ascii="Time New Roman" w:hAnsi="Time New Roman"/>
        </w:rPr>
        <w:t>基金会及其下设各中心协助起草了《第二个国家发展战略</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22</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》中八个领域的战略。基金会监督制定了各中心的方案及项目规划</w:t>
      </w:r>
      <w:r>
        <w:rPr>
          <w:rFonts w:ascii="Time New Roman" w:hAnsi="Time New Roman"/>
        </w:rPr>
        <w:t>，</w:t>
      </w:r>
      <w:r w:rsidR="00CC1708" w:rsidRPr="00CC1708">
        <w:rPr>
          <w:rFonts w:ascii="Time New Roman" w:hAnsi="Time New Roman"/>
        </w:rPr>
        <w:t>其中包括约</w:t>
      </w:r>
      <w:r>
        <w:rPr>
          <w:rFonts w:ascii="Time New Roman" w:hAnsi="Time New Roman"/>
        </w:rPr>
        <w:t>55</w:t>
      </w:r>
      <w:r w:rsidR="00CC1708" w:rsidRPr="00CC1708">
        <w:rPr>
          <w:rFonts w:ascii="Time New Roman" w:hAnsi="Time New Roman"/>
        </w:rPr>
        <w:t>个机制建设和发展项目</w:t>
      </w:r>
      <w:r>
        <w:rPr>
          <w:rFonts w:ascii="Time New Roman" w:hAnsi="Time New Roman"/>
        </w:rPr>
        <w:t>，</w:t>
      </w:r>
      <w:r w:rsidR="00CC1708" w:rsidRPr="00CC1708">
        <w:rPr>
          <w:rFonts w:ascii="Time New Roman" w:hAnsi="Time New Roman"/>
        </w:rPr>
        <w:t>涉及各中心工作的方方面面。实施这些项目旨在达成基金会的战略目标</w:t>
      </w:r>
      <w:r>
        <w:rPr>
          <w:rFonts w:ascii="Time New Roman" w:hAnsi="Time New Roman"/>
        </w:rPr>
        <w:t>，</w:t>
      </w:r>
      <w:r w:rsidR="00CC1708" w:rsidRPr="00CC1708">
        <w:rPr>
          <w:rFonts w:ascii="Time New Roman" w:hAnsi="Time New Roman"/>
        </w:rPr>
        <w:t>服务各中心工作的目标人群和社会各界。项目涉及多个领域的重要问题</w:t>
      </w:r>
      <w:r>
        <w:rPr>
          <w:rFonts w:ascii="Time New Roman" w:hAnsi="Time New Roman"/>
        </w:rPr>
        <w:t>，</w:t>
      </w:r>
      <w:r w:rsidR="00CC1708" w:rsidRPr="00CC1708">
        <w:rPr>
          <w:rFonts w:ascii="Time New Roman" w:hAnsi="Time New Roman"/>
        </w:rPr>
        <w:t>如残疾人、家庭指导、反暴力、增强老年人和孤儿权能和对他们的照顾等。为实施阿拉伯民间社会组织十年目标</w:t>
      </w:r>
      <w:r>
        <w:rPr>
          <w:rFonts w:ascii="Time New Roman" w:hAnsi="Time New Roman"/>
        </w:rPr>
        <w:t>，</w:t>
      </w:r>
      <w:r w:rsidR="00CC1708" w:rsidRPr="00CC1708">
        <w:rPr>
          <w:rFonts w:ascii="Time New Roman" w:hAnsi="Time New Roman"/>
        </w:rPr>
        <w:t>基金会与阿拉伯国家联盟签订了一项关于加强技术合作的谅解备忘录。此外与联合国人口基金签订了一项关于加强共同合作的谅解备忘录</w:t>
      </w:r>
      <w:r>
        <w:rPr>
          <w:rFonts w:ascii="Time New Roman" w:hAnsi="Time New Roman"/>
        </w:rPr>
        <w:t>，</w:t>
      </w:r>
      <w:r w:rsidR="00CC1708" w:rsidRPr="00CC1708">
        <w:rPr>
          <w:rFonts w:ascii="Time New Roman" w:hAnsi="Time New Roman"/>
        </w:rPr>
        <w:t>还与国内多个政府机关、机构和民间社会组织签订了谅解备忘录。</w:t>
      </w:r>
    </w:p>
    <w:bookmarkEnd w:id="46"/>
    <w:p w:rsidR="00CC1708" w:rsidRPr="00CC1708" w:rsidRDefault="00CC1708" w:rsidP="000C794E">
      <w:pPr>
        <w:pStyle w:val="H23GC"/>
      </w:pPr>
      <w:r w:rsidRPr="00CC1708">
        <w:tab/>
      </w:r>
      <w:r w:rsidRPr="00CC1708">
        <w:tab/>
      </w:r>
      <w:r w:rsidRPr="00CC1708">
        <w:t>政府机制</w:t>
      </w:r>
      <w:bookmarkStart w:id="47" w:name="_Toc282337902"/>
      <w:bookmarkStart w:id="48" w:name="_Toc281916938"/>
      <w:bookmarkEnd w:id="44"/>
      <w:bookmarkEnd w:id="45"/>
    </w:p>
    <w:p w:rsidR="00CC1708" w:rsidRPr="00CC1708" w:rsidRDefault="00CC1708" w:rsidP="00EC2062">
      <w:pPr>
        <w:pStyle w:val="H23GC"/>
      </w:pPr>
      <w:r w:rsidRPr="00CC1708">
        <w:tab/>
      </w:r>
      <w:r w:rsidRPr="00CC1708">
        <w:tab/>
      </w:r>
      <w:r w:rsidRPr="00CC1708">
        <w:t>国家各部中的主管</w:t>
      </w:r>
      <w:bookmarkEnd w:id="47"/>
      <w:bookmarkEnd w:id="48"/>
      <w:r w:rsidRPr="00CC1708">
        <w:t>部门</w:t>
      </w:r>
    </w:p>
    <w:p w:rsidR="00CC1708" w:rsidRPr="00CC1708" w:rsidRDefault="00AC5B09" w:rsidP="00CC1708">
      <w:pPr>
        <w:pStyle w:val="SingleTxtGC"/>
        <w:rPr>
          <w:rFonts w:ascii="Time New Roman" w:hAnsi="Time New Roman" w:hint="eastAsia"/>
        </w:rPr>
      </w:pPr>
      <w:r>
        <w:rPr>
          <w:rFonts w:ascii="Time New Roman" w:hAnsi="Time New Roman"/>
        </w:rPr>
        <w:t>64.</w:t>
      </w:r>
      <w:r w:rsidR="00CC1708" w:rsidRPr="00CC1708">
        <w:rPr>
          <w:rFonts w:ascii="Time New Roman" w:hAnsi="Time New Roman"/>
        </w:rPr>
        <w:tab/>
      </w:r>
      <w:r w:rsidR="00CC1708" w:rsidRPr="00CC1708">
        <w:rPr>
          <w:rFonts w:ascii="Time New Roman" w:hAnsi="Time New Roman"/>
        </w:rPr>
        <w:t>国家各部和各政府机构中设立了多个相关部门</w:t>
      </w:r>
      <w:r>
        <w:rPr>
          <w:rFonts w:ascii="Time New Roman" w:hAnsi="Time New Roman"/>
        </w:rPr>
        <w:t>，</w:t>
      </w:r>
      <w:r w:rsidR="00CC1708" w:rsidRPr="00CC1708">
        <w:rPr>
          <w:rFonts w:ascii="Time New Roman" w:hAnsi="Time New Roman"/>
        </w:rPr>
        <w:t>例如</w:t>
      </w:r>
      <w:r>
        <w:rPr>
          <w:rFonts w:ascii="Time New Roman" w:hAnsi="Time New Roman"/>
        </w:rPr>
        <w:t>：</w:t>
      </w:r>
    </w:p>
    <w:p w:rsidR="00CC1708" w:rsidRPr="00CC1708" w:rsidRDefault="00CC1708" w:rsidP="000C794E">
      <w:pPr>
        <w:pStyle w:val="H4GC"/>
      </w:pPr>
      <w:r w:rsidRPr="00CC1708">
        <w:tab/>
      </w:r>
      <w:r w:rsidRPr="00CC1708">
        <w:tab/>
      </w:r>
      <w:r w:rsidRPr="00CC1708">
        <w:t>内政部人权司</w:t>
      </w:r>
      <w:r w:rsidRPr="00CC1708">
        <w:t xml:space="preserve"> </w:t>
      </w:r>
    </w:p>
    <w:p w:rsidR="00CC1708" w:rsidRPr="00CC1708" w:rsidRDefault="00AC5B09" w:rsidP="00CC1708">
      <w:pPr>
        <w:pStyle w:val="SingleTxtGC"/>
        <w:rPr>
          <w:rFonts w:ascii="Time New Roman" w:hAnsi="Time New Roman" w:hint="eastAsia"/>
        </w:rPr>
      </w:pPr>
      <w:bookmarkStart w:id="49" w:name="_Hlk6435332"/>
      <w:r>
        <w:rPr>
          <w:rFonts w:ascii="Time New Roman" w:hAnsi="Time New Roman"/>
        </w:rPr>
        <w:t>65.</w:t>
      </w:r>
      <w:r w:rsidR="00CC1708" w:rsidRPr="00CC1708">
        <w:rPr>
          <w:rFonts w:ascii="Time New Roman" w:hAnsi="Time New Roman"/>
        </w:rPr>
        <w:tab/>
      </w:r>
      <w:r w:rsidR="00CC1708" w:rsidRPr="00CC1708">
        <w:rPr>
          <w:rFonts w:ascii="Time New Roman" w:hAnsi="Time New Roman"/>
        </w:rPr>
        <w:t>内政部重视在其全部工作范围内促进人权。为落实卡塔尔《永久宪法》对自由和权利的重视</w:t>
      </w:r>
      <w:r>
        <w:rPr>
          <w:rFonts w:ascii="Time New Roman" w:hAnsi="Time New Roman"/>
        </w:rPr>
        <w:t>，</w:t>
      </w:r>
      <w:r w:rsidR="00CC1708" w:rsidRPr="00CC1708">
        <w:rPr>
          <w:rFonts w:ascii="Time New Roman" w:hAnsi="Time New Roman"/>
        </w:rPr>
        <w:t>内政部人权司依内政大臣阁下</w:t>
      </w:r>
      <w:r>
        <w:rPr>
          <w:rFonts w:ascii="Time New Roman" w:hAnsi="Time New Roman"/>
        </w:rPr>
        <w:t>2</w:t>
      </w:r>
      <w:r w:rsidR="00CC1708" w:rsidRPr="00CC1708">
        <w:rPr>
          <w:rFonts w:ascii="Time New Roman" w:hAnsi="Time New Roman"/>
        </w:rPr>
        <w:t>00</w:t>
      </w:r>
      <w:r>
        <w:rPr>
          <w:rFonts w:ascii="Time New Roman" w:hAnsi="Time New Roman"/>
        </w:rPr>
        <w:t>5</w:t>
      </w:r>
      <w:r w:rsidR="00CC1708" w:rsidRPr="00CC1708">
        <w:rPr>
          <w:rFonts w:ascii="Time New Roman" w:hAnsi="Time New Roman"/>
        </w:rPr>
        <w:t>年第</w:t>
      </w:r>
      <w:r>
        <w:rPr>
          <w:rFonts w:ascii="Time New Roman" w:hAnsi="Time New Roman"/>
        </w:rPr>
        <w:t>26</w:t>
      </w:r>
      <w:r w:rsidR="00CC1708" w:rsidRPr="00CC1708">
        <w:rPr>
          <w:rFonts w:ascii="Time New Roman" w:hAnsi="Time New Roman"/>
        </w:rPr>
        <w:t>号决定</w:t>
      </w:r>
      <w:r w:rsidR="00CC1708" w:rsidRPr="00CC1708">
        <w:rPr>
          <w:rFonts w:ascii="Time New Roman" w:hAnsi="Time New Roman" w:hint="eastAsia"/>
        </w:rPr>
        <w:t>设</w:t>
      </w:r>
      <w:r w:rsidR="00CC1708" w:rsidRPr="00CC1708">
        <w:rPr>
          <w:rFonts w:ascii="Time New Roman" w:hAnsi="Time New Roman"/>
        </w:rPr>
        <w:t>立。作为一重要渠道</w:t>
      </w:r>
      <w:r>
        <w:rPr>
          <w:rFonts w:ascii="Time New Roman" w:hAnsi="Time New Roman"/>
        </w:rPr>
        <w:t>，</w:t>
      </w:r>
      <w:r w:rsidR="00CC1708" w:rsidRPr="00CC1708">
        <w:rPr>
          <w:rFonts w:ascii="Time New Roman" w:hAnsi="Time New Roman"/>
        </w:rPr>
        <w:t>人权司不仅联结了国家人权委员会和内政部</w:t>
      </w:r>
      <w:r>
        <w:rPr>
          <w:rFonts w:ascii="Time New Roman" w:hAnsi="Time New Roman"/>
        </w:rPr>
        <w:t>，</w:t>
      </w:r>
      <w:r w:rsidR="00CC1708" w:rsidRPr="00CC1708">
        <w:rPr>
          <w:rFonts w:ascii="Time New Roman" w:hAnsi="Time New Roman"/>
        </w:rPr>
        <w:t>也联结了社会大众和内政部。</w:t>
      </w:r>
    </w:p>
    <w:p w:rsidR="00CC1708" w:rsidRPr="00CC1708" w:rsidRDefault="00AC5B09" w:rsidP="00CC1708">
      <w:pPr>
        <w:pStyle w:val="SingleTxtGC"/>
        <w:rPr>
          <w:rFonts w:ascii="Time New Roman" w:hAnsi="Time New Roman" w:hint="eastAsia"/>
        </w:rPr>
      </w:pPr>
      <w:r>
        <w:rPr>
          <w:rFonts w:ascii="Time New Roman" w:hAnsi="Time New Roman"/>
        </w:rPr>
        <w:t>66.</w:t>
      </w:r>
      <w:r w:rsidR="00CC1708" w:rsidRPr="00CC1708">
        <w:rPr>
          <w:rFonts w:ascii="Time New Roman" w:hAnsi="Time New Roman"/>
        </w:rPr>
        <w:tab/>
      </w:r>
      <w:r w:rsidR="00CC1708" w:rsidRPr="00CC1708">
        <w:rPr>
          <w:rFonts w:ascii="Time New Roman" w:hAnsi="Time New Roman"/>
        </w:rPr>
        <w:t>该司职责包括协同各部相关机构</w:t>
      </w:r>
      <w:r>
        <w:rPr>
          <w:rFonts w:ascii="Time New Roman" w:hAnsi="Time New Roman"/>
        </w:rPr>
        <w:t>，</w:t>
      </w:r>
      <w:r w:rsidR="00CC1708" w:rsidRPr="00CC1708">
        <w:rPr>
          <w:rFonts w:ascii="Time New Roman" w:hAnsi="Time New Roman"/>
        </w:rPr>
        <w:t>努力实现国际人权条约中所载的与内政部工作相关的目标</w:t>
      </w:r>
      <w:r>
        <w:rPr>
          <w:rFonts w:ascii="Time New Roman" w:hAnsi="Time New Roman"/>
        </w:rPr>
        <w:t>；</w:t>
      </w:r>
      <w:r w:rsidR="00CC1708" w:rsidRPr="00CC1708">
        <w:rPr>
          <w:rFonts w:ascii="Time New Roman" w:hAnsi="Time New Roman"/>
        </w:rPr>
        <w:t>接收、审查和研究由个人或通过国家人权委员会提交内政部的申诉</w:t>
      </w:r>
      <w:r>
        <w:rPr>
          <w:rFonts w:ascii="Time New Roman" w:hAnsi="Time New Roman"/>
        </w:rPr>
        <w:t>，</w:t>
      </w:r>
      <w:r w:rsidR="00CC1708" w:rsidRPr="00CC1708">
        <w:rPr>
          <w:rFonts w:ascii="Time New Roman" w:hAnsi="Time New Roman"/>
        </w:rPr>
        <w:t>调查申诉案情并提出相关建议</w:t>
      </w:r>
      <w:r>
        <w:rPr>
          <w:rFonts w:ascii="Time New Roman" w:hAnsi="Time New Roman"/>
        </w:rPr>
        <w:t>；</w:t>
      </w:r>
      <w:r w:rsidR="00CC1708" w:rsidRPr="00CC1708">
        <w:rPr>
          <w:rFonts w:ascii="Time New Roman" w:hAnsi="Time New Roman"/>
        </w:rPr>
        <w:t>组织视察刑罚机构、递解中心和安全部门</w:t>
      </w:r>
      <w:r>
        <w:rPr>
          <w:rFonts w:ascii="Time New Roman" w:hAnsi="Time New Roman"/>
        </w:rPr>
        <w:t>，</w:t>
      </w:r>
      <w:r w:rsidR="00CC1708" w:rsidRPr="00CC1708">
        <w:rPr>
          <w:rFonts w:ascii="Time New Roman" w:hAnsi="Time New Roman"/>
        </w:rPr>
        <w:t>以确保它们遵守卡塔尔现行法律法规</w:t>
      </w:r>
      <w:r>
        <w:rPr>
          <w:rFonts w:ascii="Time New Roman" w:hAnsi="Time New Roman"/>
        </w:rPr>
        <w:t>，</w:t>
      </w:r>
      <w:r w:rsidR="00CC1708" w:rsidRPr="00CC1708">
        <w:rPr>
          <w:rFonts w:ascii="Time New Roman" w:hAnsi="Time New Roman"/>
        </w:rPr>
        <w:t>未侵犯人权</w:t>
      </w:r>
      <w:r>
        <w:rPr>
          <w:rFonts w:ascii="Time New Roman" w:hAnsi="Time New Roman"/>
        </w:rPr>
        <w:t>；</w:t>
      </w:r>
      <w:r w:rsidR="00CC1708" w:rsidRPr="00CC1708">
        <w:rPr>
          <w:rFonts w:ascii="Time New Roman" w:hAnsi="Time New Roman"/>
        </w:rPr>
        <w:t>定期向内政大臣递交报告</w:t>
      </w:r>
      <w:r>
        <w:rPr>
          <w:rFonts w:ascii="Time New Roman" w:hAnsi="Time New Roman"/>
        </w:rPr>
        <w:t>；</w:t>
      </w:r>
      <w:r w:rsidR="00CC1708" w:rsidRPr="00CC1708">
        <w:rPr>
          <w:rFonts w:ascii="Time New Roman" w:hAnsi="Time New Roman"/>
        </w:rPr>
        <w:t>发布公报和通告</w:t>
      </w:r>
      <w:r>
        <w:rPr>
          <w:rFonts w:ascii="Time New Roman" w:hAnsi="Time New Roman"/>
        </w:rPr>
        <w:t>，</w:t>
      </w:r>
      <w:r w:rsidR="00CC1708" w:rsidRPr="00CC1708">
        <w:rPr>
          <w:rFonts w:ascii="Time New Roman" w:hAnsi="Time New Roman"/>
        </w:rPr>
        <w:t>举办研讨会和讲座</w:t>
      </w:r>
      <w:r>
        <w:rPr>
          <w:rFonts w:ascii="Time New Roman" w:hAnsi="Time New Roman"/>
        </w:rPr>
        <w:t>，</w:t>
      </w:r>
      <w:r w:rsidR="00CC1708" w:rsidRPr="00CC1708">
        <w:rPr>
          <w:rFonts w:ascii="Time New Roman" w:hAnsi="Time New Roman"/>
        </w:rPr>
        <w:t>提高涉及人权事务的内政部机构的认识</w:t>
      </w:r>
      <w:r>
        <w:rPr>
          <w:rFonts w:ascii="Time New Roman" w:hAnsi="Time New Roman"/>
        </w:rPr>
        <w:t>；</w:t>
      </w:r>
      <w:r w:rsidR="00CC1708" w:rsidRPr="00CC1708">
        <w:rPr>
          <w:rFonts w:ascii="Time New Roman" w:hAnsi="Time New Roman"/>
        </w:rPr>
        <w:t>代表内政部参加国内、地区和国际人权会议及论坛。</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w:t>
      </w:r>
      <w:r>
        <w:rPr>
          <w:rFonts w:ascii="Time New Roman" w:hAnsi="Time New Roman"/>
        </w:rPr>
        <w:t>8</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人权司获得了</w:t>
      </w:r>
      <w:r>
        <w:rPr>
          <w:rFonts w:ascii="Time New Roman" w:hAnsi="Time New Roman"/>
        </w:rPr>
        <w:t>ISO</w:t>
      </w:r>
      <w:r w:rsidR="00CC1708" w:rsidRPr="00CC1708">
        <w:rPr>
          <w:rFonts w:ascii="Time New Roman" w:hAnsi="Time New Roman"/>
        </w:rPr>
        <w:t>卓越认证证书</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w:t>
      </w:r>
      <w:r>
        <w:rPr>
          <w:rFonts w:ascii="Time New Roman" w:hAnsi="Time New Roman"/>
        </w:rPr>
        <w:t>2</w:t>
      </w:r>
      <w:r w:rsidR="00CC1708" w:rsidRPr="00CC1708">
        <w:rPr>
          <w:rFonts w:ascii="Time New Roman" w:hAnsi="Time New Roman"/>
        </w:rPr>
        <w:t>00</w:t>
      </w:r>
      <w:r>
        <w:rPr>
          <w:rFonts w:ascii="Time New Roman" w:hAnsi="Time New Roman"/>
        </w:rPr>
        <w:t>9</w:t>
      </w:r>
      <w:r w:rsidR="00CC1708" w:rsidRPr="00CC1708">
        <w:rPr>
          <w:rFonts w:ascii="Time New Roman" w:hAnsi="Time New Roman"/>
        </w:rPr>
        <w:t>年</w:t>
      </w:r>
      <w:r>
        <w:rPr>
          <w:rFonts w:ascii="Time New Roman" w:hAnsi="Time New Roman"/>
        </w:rPr>
        <w:t>)</w:t>
      </w:r>
      <w:r>
        <w:rPr>
          <w:rFonts w:ascii="Time New Roman" w:hAnsi="Time New Roman"/>
        </w:rPr>
        <w:t>，</w:t>
      </w:r>
      <w:r w:rsidR="00CC1708" w:rsidRPr="00CC1708">
        <w:rPr>
          <w:rFonts w:ascii="Time New Roman" w:hAnsi="Time New Roman"/>
        </w:rPr>
        <w:t>签发机构认定该司符合颁发</w:t>
      </w:r>
      <w:r>
        <w:rPr>
          <w:rFonts w:ascii="Time New Roman" w:hAnsi="Time New Roman"/>
        </w:rPr>
        <w:t>ISO</w:t>
      </w:r>
      <w:r w:rsidR="00CC1708" w:rsidRPr="00CC1708">
        <w:rPr>
          <w:rFonts w:ascii="Time New Roman" w:hAnsi="Time New Roman"/>
        </w:rPr>
        <w:t>认证的全部要求和标准。</w:t>
      </w:r>
    </w:p>
    <w:bookmarkEnd w:id="49"/>
    <w:p w:rsidR="00CC1708" w:rsidRPr="00CC1708" w:rsidRDefault="00CC1708" w:rsidP="00EC2062">
      <w:pPr>
        <w:pStyle w:val="H4GC"/>
      </w:pPr>
      <w:r w:rsidRPr="00CC1708">
        <w:tab/>
      </w:r>
      <w:r w:rsidRPr="00CC1708">
        <w:tab/>
      </w:r>
      <w:r w:rsidRPr="00CC1708">
        <w:t>外交部人权司</w:t>
      </w:r>
    </w:p>
    <w:p w:rsidR="00CC1708" w:rsidRPr="00CC1708" w:rsidRDefault="00AC5B09" w:rsidP="00EC2062">
      <w:pPr>
        <w:pStyle w:val="SingleTxtGC"/>
        <w:rPr>
          <w:rFonts w:ascii="Time New Roman" w:hAnsi="Time New Roman" w:hint="eastAsia"/>
        </w:rPr>
      </w:pPr>
      <w:bookmarkStart w:id="50" w:name="_Hlk6435376"/>
      <w:r>
        <w:rPr>
          <w:rFonts w:ascii="Time New Roman" w:hAnsi="Time New Roman"/>
        </w:rPr>
        <w:t>67.</w:t>
      </w:r>
      <w:r w:rsidR="00EC2062">
        <w:rPr>
          <w:rFonts w:ascii="Time New Roman" w:hAnsi="Time New Roman"/>
        </w:rPr>
        <w:tab/>
      </w:r>
      <w:r w:rsidR="00CC1708" w:rsidRPr="00CC1708">
        <w:rPr>
          <w:rFonts w:ascii="Time New Roman" w:hAnsi="Time New Roman"/>
        </w:rPr>
        <w:t>外交部人权司依外交大臣</w:t>
      </w:r>
      <w:r>
        <w:rPr>
          <w:rFonts w:ascii="Time New Roman" w:hAnsi="Time New Roman"/>
        </w:rPr>
        <w:t>2</w:t>
      </w:r>
      <w:r w:rsidR="00CC1708" w:rsidRPr="00CC1708">
        <w:rPr>
          <w:rFonts w:ascii="Time New Roman" w:hAnsi="Time New Roman"/>
        </w:rPr>
        <w:t>00</w:t>
      </w:r>
      <w:r>
        <w:rPr>
          <w:rFonts w:ascii="Time New Roman" w:hAnsi="Time New Roman"/>
        </w:rPr>
        <w:t>3</w:t>
      </w:r>
      <w:r w:rsidR="00CC1708" w:rsidRPr="00CC1708">
        <w:rPr>
          <w:rFonts w:ascii="Time New Roman" w:hAnsi="Time New Roman"/>
        </w:rPr>
        <w:t>年第</w:t>
      </w:r>
      <w:r>
        <w:rPr>
          <w:rFonts w:ascii="Time New Roman" w:hAnsi="Time New Roman"/>
        </w:rPr>
        <w:t>16</w:t>
      </w:r>
      <w:r w:rsidR="00CC1708" w:rsidRPr="00CC1708">
        <w:rPr>
          <w:rFonts w:ascii="Time New Roman" w:hAnsi="Time New Roman"/>
        </w:rPr>
        <w:t>号决定</w:t>
      </w:r>
      <w:r w:rsidR="00CC1708" w:rsidRPr="00CC1708">
        <w:rPr>
          <w:rFonts w:ascii="Time New Roman" w:hAnsi="Time New Roman" w:hint="eastAsia"/>
        </w:rPr>
        <w:t>设立</w:t>
      </w:r>
      <w:r>
        <w:rPr>
          <w:rFonts w:ascii="Time New Roman" w:hAnsi="Time New Roman"/>
        </w:rPr>
        <w:t>，</w:t>
      </w:r>
      <w:r w:rsidR="00CC1708" w:rsidRPr="00CC1708">
        <w:rPr>
          <w:rFonts w:ascii="Time New Roman" w:hAnsi="Time New Roman"/>
        </w:rPr>
        <w:t>负责就转递的人权问题和事务提出意见和建议</w:t>
      </w:r>
      <w:r>
        <w:rPr>
          <w:rFonts w:ascii="Time New Roman" w:hAnsi="Time New Roman"/>
        </w:rPr>
        <w:t>；</w:t>
      </w:r>
      <w:r w:rsidR="00CC1708" w:rsidRPr="00CC1708">
        <w:rPr>
          <w:rFonts w:ascii="Time New Roman" w:hAnsi="Time New Roman"/>
        </w:rPr>
        <w:t>与外交部法务司和国家相关部门协同</w:t>
      </w:r>
      <w:r>
        <w:rPr>
          <w:rFonts w:ascii="Time New Roman" w:hAnsi="Time New Roman"/>
        </w:rPr>
        <w:t>，</w:t>
      </w:r>
      <w:r w:rsidR="00CC1708" w:rsidRPr="00CC1708">
        <w:rPr>
          <w:rFonts w:ascii="Time New Roman" w:hAnsi="Time New Roman"/>
        </w:rPr>
        <w:t>就国家欲缔结的国际人权条约草案发表意见</w:t>
      </w:r>
      <w:r>
        <w:rPr>
          <w:rFonts w:ascii="Time New Roman" w:hAnsi="Time New Roman"/>
        </w:rPr>
        <w:t>；</w:t>
      </w:r>
      <w:r w:rsidR="00CC1708" w:rsidRPr="00CC1708">
        <w:rPr>
          <w:rFonts w:ascii="Time New Roman" w:hAnsi="Time New Roman"/>
        </w:rPr>
        <w:t>与法务司协同</w:t>
      </w:r>
      <w:r>
        <w:rPr>
          <w:rFonts w:ascii="Time New Roman" w:hAnsi="Time New Roman"/>
        </w:rPr>
        <w:t>，</w:t>
      </w:r>
      <w:r w:rsidR="00CC1708" w:rsidRPr="00CC1708">
        <w:rPr>
          <w:rFonts w:ascii="Time New Roman" w:hAnsi="Time New Roman"/>
        </w:rPr>
        <w:t>根据各国际条约参与起草国家人权报告</w:t>
      </w:r>
      <w:r>
        <w:rPr>
          <w:rFonts w:ascii="Time New Roman" w:hAnsi="Time New Roman"/>
        </w:rPr>
        <w:t>，</w:t>
      </w:r>
      <w:r w:rsidR="00CC1708" w:rsidRPr="00CC1708">
        <w:rPr>
          <w:rFonts w:ascii="Time New Roman" w:hAnsi="Time New Roman"/>
        </w:rPr>
        <w:t>并将其提交相关国际监督机构</w:t>
      </w:r>
      <w:r>
        <w:rPr>
          <w:rFonts w:ascii="Time New Roman" w:hAnsi="Time New Roman"/>
        </w:rPr>
        <w:t>；</w:t>
      </w:r>
      <w:r w:rsidR="00CC1708" w:rsidRPr="00CC1708">
        <w:rPr>
          <w:rFonts w:ascii="Time New Roman" w:hAnsi="Time New Roman"/>
        </w:rPr>
        <w:t>就国际组织和非政府组织关于卡塔尔人权状况的报告</w:t>
      </w:r>
      <w:r>
        <w:rPr>
          <w:rFonts w:ascii="Time New Roman" w:hAnsi="Time New Roman"/>
        </w:rPr>
        <w:t>，</w:t>
      </w:r>
      <w:r w:rsidR="00CC1708" w:rsidRPr="00CC1708">
        <w:rPr>
          <w:rFonts w:ascii="Time New Roman" w:hAnsi="Time New Roman"/>
        </w:rPr>
        <w:t>与国家相关机构协同起草适当的答复文件</w:t>
      </w:r>
      <w:r>
        <w:rPr>
          <w:rFonts w:ascii="Time New Roman" w:hAnsi="Time New Roman"/>
        </w:rPr>
        <w:t>，</w:t>
      </w:r>
      <w:r w:rsidR="00CC1708" w:rsidRPr="00CC1708">
        <w:rPr>
          <w:rFonts w:ascii="Time New Roman" w:hAnsi="Time New Roman"/>
        </w:rPr>
        <w:t>并将其提交相关组织</w:t>
      </w:r>
      <w:r>
        <w:rPr>
          <w:rFonts w:ascii="Time New Roman" w:hAnsi="Time New Roman"/>
        </w:rPr>
        <w:t>；</w:t>
      </w:r>
      <w:r w:rsidR="00CC1708" w:rsidRPr="00CC1708">
        <w:rPr>
          <w:rFonts w:ascii="Time New Roman" w:hAnsi="Time New Roman"/>
        </w:rPr>
        <w:t>就外国政府关于卡塔尔人权状况的报告</w:t>
      </w:r>
      <w:r>
        <w:rPr>
          <w:rFonts w:ascii="Time New Roman" w:hAnsi="Time New Roman"/>
        </w:rPr>
        <w:t>，</w:t>
      </w:r>
      <w:r w:rsidR="00CC1708" w:rsidRPr="00CC1708">
        <w:rPr>
          <w:rFonts w:ascii="Time New Roman" w:hAnsi="Time New Roman"/>
        </w:rPr>
        <w:t>与国家相关机构协同起草答复文件</w:t>
      </w:r>
      <w:r>
        <w:rPr>
          <w:rFonts w:ascii="Time New Roman" w:hAnsi="Time New Roman"/>
        </w:rPr>
        <w:t>，</w:t>
      </w:r>
      <w:r w:rsidR="00CC1708" w:rsidRPr="00CC1708">
        <w:rPr>
          <w:rFonts w:ascii="Time New Roman" w:hAnsi="Time New Roman"/>
        </w:rPr>
        <w:t>并将其转交相关国家政府</w:t>
      </w:r>
      <w:r>
        <w:rPr>
          <w:rFonts w:ascii="Time New Roman" w:hAnsi="Time New Roman"/>
        </w:rPr>
        <w:t>；</w:t>
      </w:r>
      <w:r w:rsidR="00CC1708" w:rsidRPr="00CC1708">
        <w:rPr>
          <w:rFonts w:ascii="Time New Roman" w:hAnsi="Time New Roman"/>
        </w:rPr>
        <w:t>向卡塔尔驻别国的外交和领事代表团介绍国家人权状况的新进展</w:t>
      </w:r>
      <w:r>
        <w:rPr>
          <w:rFonts w:ascii="Time New Roman" w:hAnsi="Time New Roman"/>
        </w:rPr>
        <w:t>；</w:t>
      </w:r>
      <w:r w:rsidR="00CC1708" w:rsidRPr="00CC1708">
        <w:rPr>
          <w:rFonts w:ascii="Time New Roman" w:hAnsi="Time New Roman"/>
        </w:rPr>
        <w:t>跟进国内国际人权问题</w:t>
      </w:r>
      <w:r>
        <w:rPr>
          <w:rFonts w:ascii="Time New Roman" w:hAnsi="Time New Roman"/>
        </w:rPr>
        <w:t>；</w:t>
      </w:r>
      <w:r w:rsidR="00CC1708" w:rsidRPr="00CC1708">
        <w:rPr>
          <w:rFonts w:ascii="Time New Roman" w:hAnsi="Time New Roman"/>
        </w:rPr>
        <w:t>就区域和国际组织框架内的人权会议和活动采取后续行动</w:t>
      </w:r>
      <w:r>
        <w:rPr>
          <w:rFonts w:ascii="Time New Roman" w:hAnsi="Time New Roman"/>
        </w:rPr>
        <w:t>，</w:t>
      </w:r>
      <w:r w:rsidR="00CC1708" w:rsidRPr="00CC1708">
        <w:rPr>
          <w:rFonts w:ascii="Time New Roman" w:hAnsi="Time New Roman"/>
        </w:rPr>
        <w:t>安排外交部相关机构和国家其他部门参与这些行动</w:t>
      </w:r>
      <w:r>
        <w:rPr>
          <w:rFonts w:ascii="Time New Roman" w:hAnsi="Time New Roman"/>
        </w:rPr>
        <w:t>；</w:t>
      </w:r>
      <w:r w:rsidR="00CC1708" w:rsidRPr="00CC1708">
        <w:rPr>
          <w:rFonts w:ascii="Time New Roman" w:hAnsi="Time New Roman"/>
        </w:rPr>
        <w:t>将来自国外的关于侵犯人权的申诉转至有关部门并予以跟进</w:t>
      </w:r>
      <w:r>
        <w:rPr>
          <w:rFonts w:ascii="Time New Roman" w:hAnsi="Time New Roman"/>
        </w:rPr>
        <w:t>；</w:t>
      </w:r>
      <w:r w:rsidR="00CC1708" w:rsidRPr="00CC1708">
        <w:rPr>
          <w:rFonts w:ascii="Time New Roman" w:hAnsi="Time New Roman"/>
        </w:rPr>
        <w:t>就如何利用国际人权组织提供的咨询和技术援助服务</w:t>
      </w:r>
      <w:r>
        <w:rPr>
          <w:rFonts w:ascii="Time New Roman" w:hAnsi="Time New Roman"/>
        </w:rPr>
        <w:t>，</w:t>
      </w:r>
      <w:r w:rsidR="00CC1708" w:rsidRPr="00CC1708">
        <w:rPr>
          <w:rFonts w:ascii="Time New Roman" w:hAnsi="Time New Roman"/>
        </w:rPr>
        <w:t>拟定必要计划和建议</w:t>
      </w:r>
      <w:r>
        <w:rPr>
          <w:rFonts w:ascii="Time New Roman" w:hAnsi="Time New Roman"/>
        </w:rPr>
        <w:t>；</w:t>
      </w:r>
      <w:r w:rsidR="00CC1708" w:rsidRPr="00CC1708">
        <w:rPr>
          <w:rFonts w:ascii="Time New Roman" w:hAnsi="Time New Roman"/>
        </w:rPr>
        <w:t>在国家设立的相关人权机构中代表外交部。</w:t>
      </w:r>
    </w:p>
    <w:p w:rsidR="00CC1708" w:rsidRPr="00CC1708" w:rsidRDefault="00AC5B09" w:rsidP="002203FE">
      <w:pPr>
        <w:pStyle w:val="SingleTxtGC"/>
        <w:rPr>
          <w:rFonts w:ascii="Time New Roman" w:hAnsi="Time New Roman" w:hint="eastAsia"/>
        </w:rPr>
      </w:pPr>
      <w:bookmarkStart w:id="51" w:name="_Hlk6435404"/>
      <w:bookmarkEnd w:id="50"/>
      <w:r>
        <w:rPr>
          <w:rFonts w:ascii="Time New Roman" w:hAnsi="Time New Roman"/>
        </w:rPr>
        <w:t>68.</w:t>
      </w:r>
      <w:r w:rsidR="00CC1708" w:rsidRPr="00CC1708">
        <w:rPr>
          <w:rFonts w:ascii="Time New Roman" w:hAnsi="Time New Roman"/>
        </w:rPr>
        <w:tab/>
      </w:r>
      <w:r w:rsidR="00CC1708" w:rsidRPr="00CC1708">
        <w:rPr>
          <w:rFonts w:ascii="Time New Roman" w:hAnsi="Time New Roman"/>
        </w:rPr>
        <w:t>根据</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年第</w:t>
      </w:r>
      <w:r>
        <w:rPr>
          <w:rFonts w:ascii="Time New Roman" w:hAnsi="Time New Roman"/>
        </w:rPr>
        <w:t>44</w:t>
      </w:r>
      <w:r w:rsidR="00CC1708" w:rsidRPr="00CC1708">
        <w:rPr>
          <w:rFonts w:ascii="Time New Roman" w:hAnsi="Time New Roman"/>
        </w:rPr>
        <w:t>号副首相兼外交大臣阁下的决定</w:t>
      </w:r>
      <w:r>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18</w:t>
      </w:r>
      <w:r w:rsidR="00CC1708" w:rsidRPr="00CC1708">
        <w:rPr>
          <w:rFonts w:ascii="Time New Roman" w:hAnsi="Time New Roman"/>
        </w:rPr>
        <w:t>年人权司设立了以下三个处室</w:t>
      </w:r>
      <w:r>
        <w:rPr>
          <w:rFonts w:ascii="Time New Roman" w:hAnsi="Time New Roman"/>
        </w:rPr>
        <w:t>：</w:t>
      </w:r>
    </w:p>
    <w:bookmarkEnd w:id="51"/>
    <w:p w:rsidR="00CC1708" w:rsidRPr="00CC1708" w:rsidRDefault="00CC1708" w:rsidP="002203FE">
      <w:pPr>
        <w:pStyle w:val="Bullet1GC"/>
        <w:rPr>
          <w:b/>
          <w:bCs/>
        </w:rPr>
      </w:pPr>
      <w:r w:rsidRPr="00EC2062">
        <w:rPr>
          <w:rFonts w:ascii="Time New Roman" w:hAnsi="Time New Roman"/>
        </w:rPr>
        <w:t>地区人权事务处</w:t>
      </w:r>
      <w:r w:rsidR="00AC5B09">
        <w:t>，</w:t>
      </w:r>
      <w:r w:rsidRPr="00CC1708">
        <w:t>主要负责跟进海湾阿拉伯国家合作委员会、阿拉伯国家联盟和伊斯兰合作组织框架内的人权问题</w:t>
      </w:r>
      <w:r w:rsidR="00AC5B09">
        <w:t>，</w:t>
      </w:r>
      <w:r w:rsidRPr="00CC1708">
        <w:t>研究地区人权公约。</w:t>
      </w:r>
      <w:r w:rsidRPr="00CC1708">
        <w:t xml:space="preserve"> </w:t>
      </w:r>
    </w:p>
    <w:p w:rsidR="00CC1708" w:rsidRPr="00CC1708" w:rsidRDefault="00CC1708" w:rsidP="002203FE">
      <w:pPr>
        <w:pStyle w:val="Bullet1GC"/>
      </w:pPr>
      <w:r w:rsidRPr="00CC1708">
        <w:t>国际人权事务处</w:t>
      </w:r>
      <w:r w:rsidR="00AC5B09">
        <w:t>，</w:t>
      </w:r>
      <w:r w:rsidRPr="00CC1708">
        <w:t>主要负责跟进与联合国人权理事会及理事会各机制、联合国大会社会、人道主义和文化委员会、联合国人权事务高级专员办事处和联合国人权问题和事项各专业机构有关的事务</w:t>
      </w:r>
      <w:r w:rsidR="00AC5B09">
        <w:t>；</w:t>
      </w:r>
      <w:r w:rsidRPr="00CC1708">
        <w:t>审查国际人权条约草案</w:t>
      </w:r>
      <w:r w:rsidR="00AC5B09">
        <w:t>；</w:t>
      </w:r>
      <w:r w:rsidRPr="00CC1708">
        <w:t>就如何利用国际人权组织提供的咨询和技术援助服务</w:t>
      </w:r>
      <w:r w:rsidR="00AC5B09">
        <w:t>，</w:t>
      </w:r>
      <w:r w:rsidRPr="00CC1708">
        <w:t>拟定必要计划和建议。</w:t>
      </w:r>
    </w:p>
    <w:p w:rsidR="00CC1708" w:rsidRPr="00CC1708" w:rsidRDefault="00CC1708" w:rsidP="002203FE">
      <w:pPr>
        <w:pStyle w:val="Bullet1GC"/>
        <w:rPr>
          <w:i/>
          <w:iCs/>
        </w:rPr>
      </w:pPr>
      <w:r w:rsidRPr="00CC1708">
        <w:t>人权条约委员会事务处</w:t>
      </w:r>
      <w:r w:rsidR="00AC5B09">
        <w:t>，</w:t>
      </w:r>
      <w:r w:rsidRPr="00CC1708">
        <w:t>主要负责跟进与普遍定期审议机制和联合国各监督委员会有关的事务</w:t>
      </w:r>
      <w:r w:rsidR="00AC5B09">
        <w:t>；</w:t>
      </w:r>
      <w:r w:rsidRPr="00CC1708">
        <w:t>与外交部相关机构和国家其他部门协同</w:t>
      </w:r>
      <w:r w:rsidR="00AC5B09">
        <w:t>，</w:t>
      </w:r>
      <w:r w:rsidRPr="00CC1708">
        <w:t>起草普遍定期审议报告</w:t>
      </w:r>
      <w:r w:rsidR="00AC5B09">
        <w:t>，</w:t>
      </w:r>
      <w:r w:rsidRPr="00CC1708">
        <w:t>起草卡塔尔为缔约国的国际人权公约监督委员会所需报告</w:t>
      </w:r>
      <w:r w:rsidR="00AC5B09">
        <w:t>，</w:t>
      </w:r>
      <w:r w:rsidRPr="00CC1708">
        <w:t>将报告提交相关国际监督机构</w:t>
      </w:r>
      <w:r w:rsidR="00AC5B09">
        <w:t>；</w:t>
      </w:r>
      <w:r w:rsidRPr="00CC1708">
        <w:t>为讨论普遍定期审议报告和需提交地区和国际监督机构的报告作相关准备。就接受普遍定期审议工作组提出的建议或予以拒绝作相关研究</w:t>
      </w:r>
      <w:r w:rsidR="00AC5B09">
        <w:t>；</w:t>
      </w:r>
      <w:r w:rsidRPr="00CC1708">
        <w:t>与国家相关部门合作</w:t>
      </w:r>
      <w:r w:rsidR="00AC5B09">
        <w:t>，</w:t>
      </w:r>
      <w:r w:rsidRPr="00CC1708">
        <w:t>就执行普遍定期审议工作组和各监督委员会的建议拟定必要计划和建议。</w:t>
      </w:r>
    </w:p>
    <w:p w:rsidR="00CC1708" w:rsidRPr="00CC1708" w:rsidRDefault="00CC1708" w:rsidP="002203FE">
      <w:pPr>
        <w:pStyle w:val="H4GC"/>
      </w:pPr>
      <w:r w:rsidRPr="00CC1708">
        <w:tab/>
      </w:r>
      <w:r w:rsidRPr="00CC1708">
        <w:tab/>
      </w:r>
      <w:r w:rsidRPr="00CC1708">
        <w:t>打击人口贩运国家委员会</w:t>
      </w:r>
    </w:p>
    <w:p w:rsidR="00CC1708" w:rsidRPr="00CC1708" w:rsidRDefault="00AC5B09" w:rsidP="00CC1708">
      <w:pPr>
        <w:pStyle w:val="SingleTxtGC"/>
        <w:rPr>
          <w:rFonts w:ascii="Time New Roman" w:hAnsi="Time New Roman" w:hint="eastAsia"/>
        </w:rPr>
      </w:pPr>
      <w:bookmarkStart w:id="52" w:name="_Hlk6435515"/>
      <w:r>
        <w:rPr>
          <w:rFonts w:ascii="Time New Roman" w:hAnsi="Time New Roman"/>
        </w:rPr>
        <w:t>69.</w:t>
      </w:r>
      <w:r w:rsidR="00CC1708" w:rsidRPr="00CC1708">
        <w:rPr>
          <w:rFonts w:ascii="Time New Roman" w:hAnsi="Time New Roman"/>
        </w:rPr>
        <w:tab/>
      </w:r>
      <w:r w:rsidR="00CC1708" w:rsidRPr="00CC1708">
        <w:rPr>
          <w:rFonts w:ascii="Time New Roman" w:hAnsi="Time New Roman"/>
        </w:rPr>
        <w:t>打击人口贩运国家委员会成立于</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旨在协调有关监督、禁止和打击各种形式人口贩运的国家行动。作为此方面的国家协调部门</w:t>
      </w:r>
      <w:r>
        <w:rPr>
          <w:rFonts w:ascii="Time New Roman" w:hAnsi="Time New Roman"/>
        </w:rPr>
        <w:t>，</w:t>
      </w:r>
      <w:r w:rsidR="00CC1708" w:rsidRPr="00CC1708">
        <w:rPr>
          <w:rFonts w:ascii="Time New Roman" w:hAnsi="Time New Roman"/>
        </w:rPr>
        <w:t>委员会主任由行政发展、劳动和社会事务部代表担任</w:t>
      </w:r>
      <w:r>
        <w:rPr>
          <w:rFonts w:ascii="Time New Roman" w:hAnsi="Time New Roman"/>
        </w:rPr>
        <w:t>，</w:t>
      </w:r>
      <w:r w:rsidR="00CC1708" w:rsidRPr="00CC1708">
        <w:rPr>
          <w:rFonts w:ascii="Time New Roman" w:hAnsi="Time New Roman"/>
        </w:rPr>
        <w:t>外交部代表任副主任</w:t>
      </w:r>
      <w:r>
        <w:rPr>
          <w:rFonts w:ascii="Time New Roman" w:hAnsi="Time New Roman"/>
        </w:rPr>
        <w:t>，</w:t>
      </w:r>
      <w:r w:rsidR="00CC1708" w:rsidRPr="00CC1708">
        <w:rPr>
          <w:rFonts w:ascii="Time New Roman" w:hAnsi="Time New Roman"/>
        </w:rPr>
        <w:t>成员包括内政部、司法部、公共卫生部、总检察院、政府联络办公室、国家人权委员会、卡塔尔社会工作基金会和社会保护和康复中心代表。委员会的宗旨为</w:t>
      </w:r>
      <w:r>
        <w:rPr>
          <w:rFonts w:ascii="Time New Roman" w:hAnsi="Time New Roman"/>
        </w:rPr>
        <w:t>：</w:t>
      </w:r>
      <w:r w:rsidR="00CC1708" w:rsidRPr="00CC1708">
        <w:rPr>
          <w:rFonts w:ascii="Time New Roman" w:hAnsi="Time New Roman"/>
        </w:rPr>
        <w:t>协调有关监督、禁止和打击各种形式人口贩运的国家行动。委员会的其他职责包括</w:t>
      </w:r>
      <w:r>
        <w:rPr>
          <w:rFonts w:ascii="Time New Roman" w:hAnsi="Time New Roman"/>
        </w:rPr>
        <w:t>：</w:t>
      </w:r>
      <w:r w:rsidR="00CC1708" w:rsidRPr="00CC1708">
        <w:rPr>
          <w:rFonts w:ascii="Time New Roman" w:hAnsi="Time New Roman"/>
        </w:rPr>
        <w:t>起草打击人口贩运国家计划</w:t>
      </w:r>
      <w:r>
        <w:rPr>
          <w:rFonts w:ascii="Time New Roman" w:hAnsi="Time New Roman"/>
        </w:rPr>
        <w:t>；</w:t>
      </w:r>
      <w:r w:rsidR="00CC1708" w:rsidRPr="00CC1708">
        <w:rPr>
          <w:rFonts w:ascii="Time New Roman" w:hAnsi="Time New Roman"/>
        </w:rPr>
        <w:t>编写并分发国家打击人口贩运行动年度报告</w:t>
      </w:r>
      <w:r>
        <w:rPr>
          <w:rFonts w:ascii="Time New Roman" w:hAnsi="Time New Roman"/>
        </w:rPr>
        <w:t>；</w:t>
      </w:r>
      <w:r w:rsidR="00CC1708" w:rsidRPr="00CC1708">
        <w:rPr>
          <w:rFonts w:ascii="Time New Roman" w:hAnsi="Time New Roman"/>
        </w:rPr>
        <w:t>与有关当局和相关部门协同</w:t>
      </w:r>
      <w:r>
        <w:rPr>
          <w:rFonts w:ascii="Time New Roman" w:hAnsi="Time New Roman"/>
        </w:rPr>
        <w:t>，</w:t>
      </w:r>
      <w:r w:rsidR="00CC1708" w:rsidRPr="00CC1708">
        <w:rPr>
          <w:rFonts w:ascii="Time New Roman" w:hAnsi="Time New Roman"/>
        </w:rPr>
        <w:t>为人口贩运活动受害者提供保护和支持。委员会编写了《打击人口贩运国家计划</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22</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》草案。</w:t>
      </w:r>
      <w:r>
        <w:rPr>
          <w:rFonts w:ascii="Time New Roman" w:hAnsi="Time New Roman"/>
        </w:rPr>
        <w:t>2</w:t>
      </w:r>
      <w:r w:rsidR="00CC1708" w:rsidRPr="00CC1708">
        <w:rPr>
          <w:rFonts w:ascii="Time New Roman" w:hAnsi="Time New Roman"/>
        </w:rPr>
        <w:t>0</w:t>
      </w:r>
      <w:r>
        <w:rPr>
          <w:rFonts w:ascii="Time New Roman" w:hAnsi="Time New Roman"/>
        </w:rPr>
        <w:t>11</w:t>
      </w:r>
      <w:r w:rsidR="00CC1708" w:rsidRPr="00CC1708">
        <w:rPr>
          <w:rFonts w:ascii="Time New Roman" w:hAnsi="Time New Roman"/>
        </w:rPr>
        <w:t>年至</w:t>
      </w:r>
      <w:r>
        <w:rPr>
          <w:rFonts w:ascii="Time New Roman" w:hAnsi="Time New Roman"/>
        </w:rPr>
        <w:t>2</w:t>
      </w:r>
      <w:r w:rsidR="00CC1708" w:rsidRPr="00CC1708">
        <w:rPr>
          <w:rFonts w:ascii="Time New Roman" w:hAnsi="Time New Roman"/>
        </w:rPr>
        <w:t>0</w:t>
      </w:r>
      <w:r>
        <w:rPr>
          <w:rFonts w:ascii="Time New Roman" w:hAnsi="Time New Roman"/>
        </w:rPr>
        <w:t>14</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委员会与联合国毒品和犯罪问题办公室和阿拉伯国家联盟合作发起了阿拉伯打击人口贩运倡议</w:t>
      </w:r>
      <w:r>
        <w:rPr>
          <w:rFonts w:ascii="Time New Roman" w:hAnsi="Time New Roman"/>
        </w:rPr>
        <w:t>，</w:t>
      </w:r>
      <w:r w:rsidR="00CC1708" w:rsidRPr="00CC1708">
        <w:rPr>
          <w:rFonts w:ascii="Time New Roman" w:hAnsi="Time New Roman"/>
        </w:rPr>
        <w:t>这期间卡塔尔出资</w:t>
      </w:r>
      <w:r>
        <w:rPr>
          <w:rFonts w:ascii="Time New Roman" w:hAnsi="Time New Roman"/>
        </w:rPr>
        <w:t>6</w:t>
      </w:r>
      <w:r w:rsidR="00CC1708" w:rsidRPr="00CC1708">
        <w:rPr>
          <w:rFonts w:ascii="Time New Roman" w:hAnsi="Time New Roman"/>
        </w:rPr>
        <w:t>00</w:t>
      </w:r>
      <w:r w:rsidR="00CC1708" w:rsidRPr="00CC1708">
        <w:rPr>
          <w:rFonts w:ascii="Time New Roman" w:hAnsi="Time New Roman"/>
        </w:rPr>
        <w:t>万美元支持阿拉伯地区打击人口贩运的国家能力建设</w:t>
      </w:r>
      <w:r>
        <w:rPr>
          <w:rFonts w:ascii="Time New Roman" w:hAnsi="Time New Roman"/>
        </w:rPr>
        <w:t>，</w:t>
      </w:r>
      <w:r w:rsidR="00CC1708" w:rsidRPr="00CC1708">
        <w:rPr>
          <w:rFonts w:ascii="Time New Roman" w:hAnsi="Time New Roman"/>
        </w:rPr>
        <w:t>这笔资金用于组织培训课程</w:t>
      </w:r>
      <w:r>
        <w:rPr>
          <w:rFonts w:ascii="Time New Roman" w:hAnsi="Time New Roman"/>
        </w:rPr>
        <w:t>，</w:t>
      </w:r>
      <w:r w:rsidR="00CC1708" w:rsidRPr="00CC1708">
        <w:rPr>
          <w:rFonts w:ascii="Time New Roman" w:hAnsi="Time New Roman"/>
        </w:rPr>
        <w:t>培训对象为负责打击人口贩运的法官、调查人员和警官</w:t>
      </w:r>
      <w:r>
        <w:rPr>
          <w:rFonts w:ascii="Time New Roman" w:hAnsi="Time New Roman"/>
        </w:rPr>
        <w:t>，</w:t>
      </w:r>
      <w:r w:rsidR="00CC1708" w:rsidRPr="00CC1708">
        <w:rPr>
          <w:rFonts w:ascii="Time New Roman" w:hAnsi="Time New Roman"/>
        </w:rPr>
        <w:t>课程已于</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w:t>
      </w:r>
      <w:r>
        <w:rPr>
          <w:rFonts w:ascii="Time New Roman" w:hAnsi="Time New Roman"/>
        </w:rPr>
        <w:t>12</w:t>
      </w:r>
      <w:r w:rsidR="00CC1708" w:rsidRPr="00CC1708">
        <w:rPr>
          <w:rFonts w:ascii="Time New Roman" w:hAnsi="Time New Roman"/>
        </w:rPr>
        <w:t>月结束。</w:t>
      </w:r>
    </w:p>
    <w:bookmarkEnd w:id="52"/>
    <w:p w:rsidR="00CC1708" w:rsidRPr="00CC1708" w:rsidRDefault="00CC1708" w:rsidP="002203FE">
      <w:pPr>
        <w:pStyle w:val="H4GC"/>
      </w:pPr>
      <w:r w:rsidRPr="00CC1708">
        <w:tab/>
      </w:r>
      <w:r w:rsidRPr="00CC1708">
        <w:tab/>
      </w:r>
      <w:r w:rsidRPr="00CC1708">
        <w:t>国际人道法国家委员会</w:t>
      </w:r>
    </w:p>
    <w:p w:rsidR="00CC1708" w:rsidRPr="00CC1708" w:rsidRDefault="00AC5B09" w:rsidP="00CC1708">
      <w:pPr>
        <w:pStyle w:val="SingleTxtGC"/>
        <w:rPr>
          <w:rFonts w:ascii="Time New Roman" w:hAnsi="Time New Roman" w:hint="eastAsia"/>
        </w:rPr>
      </w:pPr>
      <w:bookmarkStart w:id="53" w:name="_Hlk6435548"/>
      <w:r>
        <w:rPr>
          <w:rFonts w:ascii="Time New Roman" w:hAnsi="Time New Roman"/>
        </w:rPr>
        <w:t>70.</w:t>
      </w:r>
      <w:r w:rsidR="00CC1708" w:rsidRPr="00CC1708">
        <w:rPr>
          <w:rFonts w:ascii="Time New Roman" w:hAnsi="Time New Roman"/>
        </w:rPr>
        <w:tab/>
      </w:r>
      <w:r w:rsidR="00CC1708" w:rsidRPr="00CC1708">
        <w:rPr>
          <w:rFonts w:ascii="Time New Roman" w:hAnsi="Time New Roman"/>
        </w:rPr>
        <w:t>国际人道法国家委员会依</w:t>
      </w:r>
      <w:r>
        <w:rPr>
          <w:rFonts w:ascii="Time New Roman" w:hAnsi="Time New Roman"/>
        </w:rPr>
        <w:t>2</w:t>
      </w:r>
      <w:r w:rsidR="00CC1708" w:rsidRPr="00CC1708">
        <w:rPr>
          <w:rFonts w:ascii="Time New Roman" w:hAnsi="Time New Roman"/>
        </w:rPr>
        <w:t>0</w:t>
      </w:r>
      <w:r>
        <w:rPr>
          <w:rFonts w:ascii="Time New Roman" w:hAnsi="Time New Roman"/>
        </w:rPr>
        <w:t>12</w:t>
      </w:r>
      <w:r w:rsidR="00CC1708" w:rsidRPr="00CC1708">
        <w:rPr>
          <w:rFonts w:ascii="Time New Roman" w:hAnsi="Time New Roman"/>
        </w:rPr>
        <w:t>年第</w:t>
      </w:r>
      <w:r>
        <w:rPr>
          <w:rFonts w:ascii="Time New Roman" w:hAnsi="Time New Roman"/>
        </w:rPr>
        <w:t>27</w:t>
      </w:r>
      <w:r w:rsidR="00CC1708" w:rsidRPr="00CC1708">
        <w:rPr>
          <w:rFonts w:ascii="Time New Roman" w:hAnsi="Time New Roman"/>
        </w:rPr>
        <w:t>号大臣决定成立</w:t>
      </w:r>
      <w:r>
        <w:rPr>
          <w:rFonts w:ascii="Time New Roman" w:hAnsi="Time New Roman"/>
        </w:rPr>
        <w:t>，</w:t>
      </w:r>
      <w:r w:rsidR="00CC1708" w:rsidRPr="00CC1708">
        <w:rPr>
          <w:rFonts w:ascii="Time New Roman" w:hAnsi="Time New Roman"/>
        </w:rPr>
        <w:t>旨在就执行和传播国际人道法为国家提供建议。</w:t>
      </w:r>
    </w:p>
    <w:bookmarkEnd w:id="53"/>
    <w:p w:rsidR="00CC1708" w:rsidRPr="00CC1708" w:rsidRDefault="00CC1708" w:rsidP="002203FE">
      <w:pPr>
        <w:pStyle w:val="H4GC"/>
      </w:pPr>
      <w:r w:rsidRPr="00CC1708">
        <w:tab/>
      </w:r>
      <w:r w:rsidRPr="00CC1708">
        <w:tab/>
      </w:r>
      <w:r w:rsidRPr="00CC1708">
        <w:t>紧急情况常设委员会</w:t>
      </w:r>
    </w:p>
    <w:p w:rsidR="00CC1708" w:rsidRPr="00CC1708" w:rsidRDefault="00AC5B09" w:rsidP="00CC1708">
      <w:pPr>
        <w:pStyle w:val="SingleTxtGC"/>
        <w:rPr>
          <w:rFonts w:ascii="Time New Roman" w:hAnsi="Time New Roman" w:hint="eastAsia"/>
        </w:rPr>
      </w:pPr>
      <w:bookmarkStart w:id="54" w:name="_Hlk6435569"/>
      <w:r>
        <w:rPr>
          <w:rFonts w:ascii="Time New Roman" w:hAnsi="Time New Roman"/>
        </w:rPr>
        <w:t>71.</w:t>
      </w:r>
      <w:r w:rsidR="00CC1708" w:rsidRPr="00CC1708">
        <w:rPr>
          <w:rFonts w:ascii="Time New Roman" w:hAnsi="Time New Roman"/>
        </w:rPr>
        <w:tab/>
      </w:r>
      <w:r w:rsidR="00CC1708" w:rsidRPr="00CC1708">
        <w:rPr>
          <w:rFonts w:ascii="Time New Roman" w:hAnsi="Time New Roman"/>
        </w:rPr>
        <w:t>紧急情况常设委员会依</w:t>
      </w:r>
      <w:r>
        <w:rPr>
          <w:rFonts w:ascii="Time New Roman" w:hAnsi="Time New Roman"/>
        </w:rPr>
        <w:t>2</w:t>
      </w:r>
      <w:r w:rsidR="00CC1708" w:rsidRPr="00CC1708">
        <w:rPr>
          <w:rFonts w:ascii="Time New Roman" w:hAnsi="Time New Roman"/>
        </w:rPr>
        <w:t>0</w:t>
      </w:r>
      <w:r>
        <w:rPr>
          <w:rFonts w:ascii="Time New Roman" w:hAnsi="Time New Roman"/>
        </w:rPr>
        <w:t>11</w:t>
      </w:r>
      <w:r w:rsidR="00CC1708" w:rsidRPr="00CC1708">
        <w:rPr>
          <w:rFonts w:ascii="Time New Roman" w:hAnsi="Time New Roman"/>
        </w:rPr>
        <w:t>年第</w:t>
      </w:r>
      <w:r>
        <w:rPr>
          <w:rFonts w:ascii="Time New Roman" w:hAnsi="Time New Roman"/>
        </w:rPr>
        <w:t>14</w:t>
      </w:r>
      <w:r w:rsidR="00CC1708" w:rsidRPr="00CC1708">
        <w:rPr>
          <w:rFonts w:ascii="Time New Roman" w:hAnsi="Time New Roman"/>
        </w:rPr>
        <w:t>号大臣会议决定设立</w:t>
      </w:r>
      <w:r>
        <w:rPr>
          <w:rFonts w:ascii="Time New Roman" w:hAnsi="Time New Roman"/>
        </w:rPr>
        <w:t>，</w:t>
      </w:r>
      <w:r w:rsidR="00CC1708" w:rsidRPr="00CC1708">
        <w:rPr>
          <w:rFonts w:ascii="Time New Roman" w:hAnsi="Time New Roman"/>
        </w:rPr>
        <w:t>负责编写研究报告、制定处理灾害的计划和程序、快速救助受灾人员、保障交通和通讯安全、制定宣传计划并通过媒体进行传播。</w:t>
      </w:r>
    </w:p>
    <w:bookmarkEnd w:id="54"/>
    <w:p w:rsidR="00CC1708" w:rsidRPr="00CC1708" w:rsidRDefault="00CC1708" w:rsidP="002203FE">
      <w:pPr>
        <w:pStyle w:val="H23GC"/>
      </w:pPr>
      <w:r w:rsidRPr="00CC1708">
        <w:tab/>
      </w:r>
      <w:r w:rsidRPr="00CC1708">
        <w:tab/>
      </w:r>
      <w:r w:rsidRPr="00CC1708">
        <w:t>气候变化和清洁发展委员会</w:t>
      </w:r>
    </w:p>
    <w:p w:rsidR="00CC1708" w:rsidRPr="00CC1708" w:rsidRDefault="00AC5B09" w:rsidP="00E458AA">
      <w:pPr>
        <w:pStyle w:val="SingleTxtGC"/>
        <w:rPr>
          <w:rFonts w:ascii="Time New Roman" w:hAnsi="Time New Roman" w:hint="eastAsia"/>
        </w:rPr>
      </w:pPr>
      <w:bookmarkStart w:id="55" w:name="_Hlk6435597"/>
      <w:r>
        <w:rPr>
          <w:rFonts w:ascii="Time New Roman" w:hAnsi="Time New Roman"/>
        </w:rPr>
        <w:t>72.</w:t>
      </w:r>
      <w:r w:rsidR="00CC1708" w:rsidRPr="00CC1708">
        <w:rPr>
          <w:rFonts w:ascii="Time New Roman" w:hAnsi="Time New Roman"/>
        </w:rPr>
        <w:tab/>
      </w:r>
      <w:r w:rsidR="00CC1708" w:rsidRPr="00CC1708">
        <w:rPr>
          <w:rFonts w:ascii="Time New Roman" w:hAnsi="Time New Roman"/>
        </w:rPr>
        <w:t>气候变化和清洁发展委员会依大臣会议</w:t>
      </w:r>
      <w:r>
        <w:rPr>
          <w:rFonts w:ascii="Time New Roman" w:hAnsi="Time New Roman"/>
        </w:rPr>
        <w:t>2</w:t>
      </w:r>
      <w:r w:rsidR="00CC1708" w:rsidRPr="00CC1708">
        <w:rPr>
          <w:rFonts w:ascii="Time New Roman" w:hAnsi="Time New Roman"/>
        </w:rPr>
        <w:t>0</w:t>
      </w:r>
      <w:r>
        <w:rPr>
          <w:rFonts w:ascii="Time New Roman" w:hAnsi="Time New Roman"/>
        </w:rPr>
        <w:t>11</w:t>
      </w:r>
      <w:r w:rsidR="00CC1708" w:rsidRPr="00CC1708">
        <w:rPr>
          <w:rFonts w:ascii="Time New Roman" w:hAnsi="Time New Roman"/>
        </w:rPr>
        <w:t>年第</w:t>
      </w:r>
      <w:r>
        <w:rPr>
          <w:rFonts w:ascii="Time New Roman" w:hAnsi="Time New Roman"/>
        </w:rPr>
        <w:t>15</w:t>
      </w:r>
      <w:r w:rsidR="00CC1708" w:rsidRPr="00CC1708">
        <w:rPr>
          <w:rFonts w:ascii="Time New Roman" w:hAnsi="Time New Roman"/>
        </w:rPr>
        <w:t>号决定成立</w:t>
      </w:r>
      <w:r>
        <w:rPr>
          <w:rFonts w:ascii="Time New Roman" w:hAnsi="Time New Roman"/>
        </w:rPr>
        <w:t>，</w:t>
      </w:r>
      <w:r w:rsidR="00CC1708" w:rsidRPr="00CC1708">
        <w:rPr>
          <w:rFonts w:ascii="Time New Roman" w:hAnsi="Time New Roman"/>
        </w:rPr>
        <w:t>该决定同时确定了委员会的职权范围。委员会宗旨为</w:t>
      </w:r>
      <w:r>
        <w:rPr>
          <w:rFonts w:ascii="Time New Roman" w:hAnsi="Time New Roman"/>
        </w:rPr>
        <w:t>，</w:t>
      </w:r>
      <w:r w:rsidR="00CC1708" w:rsidRPr="00CC1708">
        <w:rPr>
          <w:rFonts w:ascii="Time New Roman" w:hAnsi="Time New Roman"/>
        </w:rPr>
        <w:t>依据《联合国气候变化框架公约》及其《京都议定书》缔约国会议通过的建议采取后续行动</w:t>
      </w:r>
      <w:r>
        <w:rPr>
          <w:rFonts w:ascii="Time New Roman" w:hAnsi="Time New Roman"/>
        </w:rPr>
        <w:t>，</w:t>
      </w:r>
      <w:r w:rsidR="00CC1708" w:rsidRPr="00CC1708">
        <w:rPr>
          <w:rFonts w:ascii="Time New Roman" w:hAnsi="Time New Roman"/>
        </w:rPr>
        <w:t>确保履行《公约》及其《议定书》规定的义务。</w:t>
      </w:r>
    </w:p>
    <w:bookmarkEnd w:id="55"/>
    <w:p w:rsidR="00CC1708" w:rsidRPr="00CC1708" w:rsidRDefault="00CC1708" w:rsidP="00E458AA">
      <w:pPr>
        <w:pStyle w:val="H23GC"/>
      </w:pPr>
      <w:r w:rsidRPr="00CC1708">
        <w:tab/>
      </w:r>
      <w:r w:rsidRPr="00CC1708">
        <w:tab/>
      </w:r>
      <w:r w:rsidRPr="00CC1708">
        <w:t>职业安全和健康国家委员会</w:t>
      </w:r>
    </w:p>
    <w:p w:rsidR="00CC1708" w:rsidRPr="00CC1708" w:rsidRDefault="00AC5B09" w:rsidP="00CC1708">
      <w:pPr>
        <w:pStyle w:val="SingleTxtGC"/>
        <w:rPr>
          <w:rFonts w:ascii="Time New Roman" w:hAnsi="Time New Roman" w:hint="eastAsia"/>
        </w:rPr>
      </w:pPr>
      <w:bookmarkStart w:id="56" w:name="_Hlk6435629"/>
      <w:r>
        <w:rPr>
          <w:rFonts w:ascii="Time New Roman" w:hAnsi="Time New Roman"/>
        </w:rPr>
        <w:t>73.</w:t>
      </w:r>
      <w:r w:rsidR="00CC1708" w:rsidRPr="00CC1708">
        <w:rPr>
          <w:rFonts w:ascii="Time New Roman" w:hAnsi="Time New Roman"/>
        </w:rPr>
        <w:tab/>
      </w:r>
      <w:r w:rsidR="00CC1708" w:rsidRPr="00CC1708">
        <w:rPr>
          <w:rFonts w:ascii="Time New Roman" w:hAnsi="Time New Roman"/>
        </w:rPr>
        <w:t>职业安全和健康国家委员会依大臣会议</w:t>
      </w:r>
      <w:r>
        <w:rPr>
          <w:rFonts w:ascii="Time New Roman" w:hAnsi="Time New Roman"/>
        </w:rPr>
        <w:t>2</w:t>
      </w:r>
      <w:r w:rsidR="00CC1708" w:rsidRPr="00CC1708">
        <w:rPr>
          <w:rFonts w:ascii="Time New Roman" w:hAnsi="Time New Roman"/>
        </w:rPr>
        <w:t>0</w:t>
      </w:r>
      <w:r>
        <w:rPr>
          <w:rFonts w:ascii="Time New Roman" w:hAnsi="Time New Roman"/>
        </w:rPr>
        <w:t>11</w:t>
      </w:r>
      <w:r w:rsidR="00CC1708" w:rsidRPr="00CC1708">
        <w:rPr>
          <w:rFonts w:ascii="Time New Roman" w:hAnsi="Time New Roman"/>
        </w:rPr>
        <w:t>年第</w:t>
      </w:r>
      <w:r>
        <w:rPr>
          <w:rFonts w:ascii="Time New Roman" w:hAnsi="Time New Roman"/>
        </w:rPr>
        <w:t>16</w:t>
      </w:r>
      <w:r w:rsidR="00CC1708" w:rsidRPr="00CC1708">
        <w:rPr>
          <w:rFonts w:ascii="Time New Roman" w:hAnsi="Time New Roman"/>
        </w:rPr>
        <w:t>号决定成立</w:t>
      </w:r>
      <w:r>
        <w:rPr>
          <w:rFonts w:ascii="Time New Roman" w:hAnsi="Time New Roman"/>
        </w:rPr>
        <w:t>，</w:t>
      </w:r>
      <w:r w:rsidR="00CC1708" w:rsidRPr="00CC1708">
        <w:rPr>
          <w:rFonts w:ascii="Time New Roman" w:hAnsi="Time New Roman"/>
        </w:rPr>
        <w:t>负责就职业安全和健康方面的国家政策、方案和制度提出建议。</w:t>
      </w:r>
    </w:p>
    <w:bookmarkEnd w:id="56"/>
    <w:p w:rsidR="00CC1708" w:rsidRPr="00CC1708" w:rsidRDefault="00CC1708" w:rsidP="00E458AA">
      <w:pPr>
        <w:pStyle w:val="H23GC"/>
      </w:pPr>
      <w:r w:rsidRPr="00CC1708">
        <w:tab/>
      </w:r>
      <w:r w:rsidRPr="00CC1708">
        <w:tab/>
      </w:r>
      <w:r w:rsidRPr="00CC1708">
        <w:t>行政监督和透明度管理局</w:t>
      </w:r>
    </w:p>
    <w:p w:rsidR="00CC1708" w:rsidRPr="00CC1708" w:rsidRDefault="00AC5B09" w:rsidP="00CC1708">
      <w:pPr>
        <w:pStyle w:val="SingleTxtGC"/>
        <w:rPr>
          <w:rFonts w:ascii="Time New Roman" w:hAnsi="Time New Roman" w:hint="eastAsia"/>
        </w:rPr>
      </w:pPr>
      <w:bookmarkStart w:id="57" w:name="_Hlk6435648"/>
      <w:r>
        <w:rPr>
          <w:rFonts w:ascii="Time New Roman" w:hAnsi="Time New Roman"/>
        </w:rPr>
        <w:t>74.</w:t>
      </w:r>
      <w:r w:rsidR="00CC1708" w:rsidRPr="00CC1708">
        <w:rPr>
          <w:rFonts w:ascii="Time New Roman" w:hAnsi="Time New Roman"/>
        </w:rPr>
        <w:tab/>
      </w:r>
      <w:r w:rsidR="00CC1708" w:rsidRPr="00CC1708">
        <w:rPr>
          <w:rFonts w:ascii="Time New Roman" w:hAnsi="Time New Roman"/>
        </w:rPr>
        <w:t>行政监督和透明度管理局依</w:t>
      </w:r>
      <w:r>
        <w:rPr>
          <w:rFonts w:ascii="Time New Roman" w:hAnsi="Time New Roman"/>
        </w:rPr>
        <w:t>2</w:t>
      </w:r>
      <w:r w:rsidR="00CC1708" w:rsidRPr="00CC1708">
        <w:rPr>
          <w:rFonts w:ascii="Time New Roman" w:hAnsi="Time New Roman"/>
        </w:rPr>
        <w:t>0</w:t>
      </w:r>
      <w:r>
        <w:rPr>
          <w:rFonts w:ascii="Time New Roman" w:hAnsi="Time New Roman"/>
        </w:rPr>
        <w:t>11</w:t>
      </w:r>
      <w:r w:rsidR="00CC1708" w:rsidRPr="00CC1708">
        <w:rPr>
          <w:rFonts w:ascii="Time New Roman" w:hAnsi="Time New Roman"/>
        </w:rPr>
        <w:t>年第</w:t>
      </w:r>
      <w:r>
        <w:rPr>
          <w:rFonts w:ascii="Time New Roman" w:hAnsi="Time New Roman"/>
        </w:rPr>
        <w:t>75</w:t>
      </w:r>
      <w:r w:rsidR="00CC1708" w:rsidRPr="00CC1708">
        <w:rPr>
          <w:rFonts w:ascii="Time New Roman" w:hAnsi="Time New Roman"/>
        </w:rPr>
        <w:t>号埃米尔令成立</w:t>
      </w:r>
      <w:r>
        <w:rPr>
          <w:rFonts w:ascii="Time New Roman" w:hAnsi="Time New Roman"/>
        </w:rPr>
        <w:t>，</w:t>
      </w:r>
      <w:r w:rsidR="00CC1708" w:rsidRPr="00CC1708">
        <w:rPr>
          <w:rFonts w:ascii="Time New Roman" w:hAnsi="Time New Roman"/>
        </w:rPr>
        <w:t>旨在实施监督、保证透明度和廉洁性、打击一切形式的腐败。</w:t>
      </w:r>
    </w:p>
    <w:bookmarkEnd w:id="57"/>
    <w:p w:rsidR="00CC1708" w:rsidRPr="00CC1708" w:rsidRDefault="00CC1708" w:rsidP="00E458AA">
      <w:pPr>
        <w:pStyle w:val="H23GC"/>
      </w:pPr>
      <w:r w:rsidRPr="00CC1708">
        <w:tab/>
      </w:r>
      <w:r w:rsidRPr="00CC1708">
        <w:tab/>
      </w:r>
      <w:r w:rsidRPr="00CC1708">
        <w:t>非政府机制</w:t>
      </w:r>
    </w:p>
    <w:p w:rsidR="00CC1708" w:rsidRPr="00CC1708" w:rsidRDefault="00CC1708" w:rsidP="00E458AA">
      <w:pPr>
        <w:pStyle w:val="H4GC"/>
      </w:pPr>
      <w:r w:rsidRPr="00CC1708">
        <w:tab/>
      </w:r>
      <w:r w:rsidRPr="00CC1708">
        <w:tab/>
      </w:r>
      <w:r w:rsidRPr="00CC1708">
        <w:t>阿拉伯民主基金会</w:t>
      </w:r>
    </w:p>
    <w:p w:rsidR="00CC1708" w:rsidRPr="00CC1708" w:rsidRDefault="00AC5B09" w:rsidP="00CC1708">
      <w:pPr>
        <w:pStyle w:val="SingleTxtGC"/>
        <w:rPr>
          <w:rFonts w:ascii="Time New Roman" w:hAnsi="Time New Roman" w:hint="eastAsia"/>
        </w:rPr>
      </w:pPr>
      <w:bookmarkStart w:id="58" w:name="_Hlk6435668"/>
      <w:r>
        <w:rPr>
          <w:rFonts w:ascii="Time New Roman" w:hAnsi="Time New Roman"/>
        </w:rPr>
        <w:t>75.</w:t>
      </w:r>
      <w:r w:rsidR="00CC1708" w:rsidRPr="00CC1708">
        <w:rPr>
          <w:rFonts w:ascii="Time New Roman" w:hAnsi="Time New Roman"/>
        </w:rPr>
        <w:tab/>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w:t>
      </w:r>
      <w:r>
        <w:rPr>
          <w:rFonts w:ascii="Time New Roman" w:hAnsi="Time New Roman"/>
        </w:rPr>
        <w:t>5</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卡塔尔主办了第二届阿拉伯国家民主和政治改革论坛</w:t>
      </w:r>
      <w:r>
        <w:rPr>
          <w:rFonts w:ascii="Time New Roman" w:hAnsi="Time New Roman"/>
        </w:rPr>
        <w:t>，</w:t>
      </w:r>
      <w:r w:rsidR="00CC1708" w:rsidRPr="00CC1708">
        <w:rPr>
          <w:rFonts w:ascii="Time New Roman" w:hAnsi="Time New Roman"/>
        </w:rPr>
        <w:t>作为论坛的一项成果</w:t>
      </w:r>
      <w:r>
        <w:rPr>
          <w:rFonts w:ascii="Time New Roman" w:hAnsi="Time New Roman"/>
        </w:rPr>
        <w:t>，</w:t>
      </w:r>
      <w:r w:rsidR="00CC1708" w:rsidRPr="00CC1708">
        <w:rPr>
          <w:rFonts w:ascii="Time New Roman" w:hAnsi="Time New Roman"/>
        </w:rPr>
        <w:t>阿拉伯民主基金会依</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51</w:t>
      </w:r>
      <w:r w:rsidR="00CC1708" w:rsidRPr="00CC1708">
        <w:rPr>
          <w:rFonts w:ascii="Time New Roman" w:hAnsi="Time New Roman"/>
        </w:rPr>
        <w:t>号埃米尔令成立。基金会总部设在多哈</w:t>
      </w:r>
      <w:r>
        <w:rPr>
          <w:rFonts w:ascii="Time New Roman" w:hAnsi="Time New Roman"/>
        </w:rPr>
        <w:t>，</w:t>
      </w:r>
      <w:r w:rsidR="00CC1708" w:rsidRPr="00CC1708">
        <w:rPr>
          <w:rFonts w:ascii="Time New Roman" w:hAnsi="Time New Roman"/>
        </w:rPr>
        <w:t>是阿拉伯世界首个此类机构</w:t>
      </w:r>
      <w:r>
        <w:rPr>
          <w:rFonts w:ascii="Time New Roman" w:hAnsi="Time New Roman"/>
        </w:rPr>
        <w:t>，</w:t>
      </w:r>
      <w:r w:rsidR="00CC1708" w:rsidRPr="00CC1708">
        <w:rPr>
          <w:rFonts w:ascii="Time New Roman" w:hAnsi="Time New Roman"/>
        </w:rPr>
        <w:t>其宗旨为促进区域民主文化。卡塔尔支持基金会工作</w:t>
      </w:r>
      <w:r>
        <w:rPr>
          <w:rFonts w:ascii="Time New Roman" w:hAnsi="Time New Roman"/>
        </w:rPr>
        <w:t>，</w:t>
      </w:r>
      <w:r w:rsidR="00CC1708" w:rsidRPr="00CC1708">
        <w:rPr>
          <w:rFonts w:ascii="Time New Roman" w:hAnsi="Time New Roman"/>
        </w:rPr>
        <w:t>向其捐赠</w:t>
      </w:r>
      <w:r>
        <w:rPr>
          <w:rFonts w:ascii="Time New Roman" w:hAnsi="Time New Roman"/>
        </w:rPr>
        <w:t>1</w:t>
      </w:r>
      <w:r w:rsidR="00CC1708" w:rsidRPr="00CC1708">
        <w:rPr>
          <w:rFonts w:ascii="Time New Roman" w:hAnsi="Time New Roman"/>
        </w:rPr>
        <w:t>000</w:t>
      </w:r>
      <w:r w:rsidR="00CC1708" w:rsidRPr="00CC1708">
        <w:rPr>
          <w:rFonts w:ascii="Time New Roman" w:hAnsi="Time New Roman"/>
        </w:rPr>
        <w:t>万美元。根据</w:t>
      </w:r>
      <w:r>
        <w:rPr>
          <w:rFonts w:ascii="Time New Roman" w:hAnsi="Time New Roman"/>
        </w:rPr>
        <w:t>17</w:t>
      </w:r>
      <w:r w:rsidR="00CC1708" w:rsidRPr="00CC1708">
        <w:rPr>
          <w:rFonts w:ascii="Time New Roman" w:hAnsi="Time New Roman"/>
        </w:rPr>
        <w:t>份国家报告提供的信息</w:t>
      </w:r>
      <w:r>
        <w:rPr>
          <w:rFonts w:ascii="Time New Roman" w:hAnsi="Time New Roman"/>
        </w:rPr>
        <w:t>，</w:t>
      </w:r>
      <w:r w:rsidR="00CC1708" w:rsidRPr="00CC1708">
        <w:rPr>
          <w:rFonts w:ascii="Time New Roman" w:hAnsi="Time New Roman"/>
        </w:rPr>
        <w:t>基金会于</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年发表了其首份阿拉伯国家民主状况报告。如需更多信息</w:t>
      </w:r>
      <w:r>
        <w:rPr>
          <w:rFonts w:ascii="Time New Roman" w:hAnsi="Time New Roman"/>
        </w:rPr>
        <w:t>，</w:t>
      </w:r>
      <w:r w:rsidR="00CC1708" w:rsidRPr="00CC1708">
        <w:rPr>
          <w:rFonts w:ascii="Time New Roman" w:hAnsi="Time New Roman"/>
        </w:rPr>
        <w:t>请访问</w:t>
      </w:r>
      <w:r>
        <w:rPr>
          <w:rFonts w:ascii="Time New Roman" w:hAnsi="Time New Roman"/>
        </w:rPr>
        <w:t>(www</w:t>
      </w:r>
      <w:r w:rsidR="00CC1708" w:rsidRPr="00CC1708">
        <w:rPr>
          <w:rFonts w:ascii="Time New Roman" w:hAnsi="Time New Roman"/>
        </w:rPr>
        <w:t>.</w:t>
      </w:r>
      <w:r>
        <w:rPr>
          <w:rFonts w:ascii="Time New Roman" w:hAnsi="Time New Roman"/>
        </w:rPr>
        <w:t>adf</w:t>
      </w:r>
      <w:r w:rsidR="00CC1708" w:rsidRPr="00CC1708">
        <w:rPr>
          <w:rFonts w:ascii="Time New Roman" w:hAnsi="Time New Roman"/>
        </w:rPr>
        <w:t>.</w:t>
      </w:r>
      <w:r>
        <w:rPr>
          <w:rFonts w:ascii="Time New Roman" w:hAnsi="Time New Roman"/>
        </w:rPr>
        <w:t>org</w:t>
      </w:r>
      <w:r w:rsidR="00CC1708" w:rsidRPr="00CC1708">
        <w:rPr>
          <w:rFonts w:ascii="Time New Roman" w:hAnsi="Time New Roman"/>
        </w:rPr>
        <w:t>.</w:t>
      </w:r>
      <w:r>
        <w:rPr>
          <w:rFonts w:ascii="Time New Roman" w:hAnsi="Time New Roman"/>
        </w:rPr>
        <w:t>qa)</w:t>
      </w:r>
      <w:r w:rsidR="00CC1708" w:rsidRPr="00CC1708">
        <w:rPr>
          <w:rFonts w:ascii="Time New Roman" w:hAnsi="Time New Roman"/>
        </w:rPr>
        <w:t>。</w:t>
      </w:r>
    </w:p>
    <w:bookmarkEnd w:id="58"/>
    <w:p w:rsidR="00CC1708" w:rsidRPr="00CC1708" w:rsidRDefault="00CC1708" w:rsidP="00E458AA">
      <w:pPr>
        <w:pStyle w:val="H4GC"/>
      </w:pPr>
      <w:r w:rsidRPr="00CC1708">
        <w:tab/>
      </w:r>
      <w:r w:rsidRPr="00CC1708">
        <w:tab/>
      </w:r>
      <w:r w:rsidRPr="00CC1708">
        <w:t>多哈新闻自由中心</w:t>
      </w:r>
    </w:p>
    <w:p w:rsidR="00CC1708" w:rsidRPr="00CC1708" w:rsidRDefault="00AC5B09" w:rsidP="00E458AA">
      <w:pPr>
        <w:pStyle w:val="SingleTxtGC"/>
        <w:rPr>
          <w:rFonts w:ascii="Time New Roman" w:hAnsi="Time New Roman" w:hint="eastAsia"/>
        </w:rPr>
      </w:pPr>
      <w:bookmarkStart w:id="59" w:name="_Hlk6435698"/>
      <w:r>
        <w:rPr>
          <w:rFonts w:ascii="Time New Roman" w:hAnsi="Time New Roman"/>
        </w:rPr>
        <w:t>76.</w:t>
      </w:r>
      <w:r w:rsidR="00E458AA">
        <w:rPr>
          <w:rFonts w:ascii="Time New Roman" w:hAnsi="Time New Roman"/>
        </w:rPr>
        <w:tab/>
      </w:r>
      <w:r w:rsidR="00CC1708" w:rsidRPr="00CC1708">
        <w:rPr>
          <w:rFonts w:ascii="Time New Roman" w:hAnsi="Time New Roman"/>
        </w:rPr>
        <w:t>《宪法》保障的意见自由和言论自由是构建现代民主社会的支柱之一。新闻作为国家导向的基本组成部分</w:t>
      </w:r>
      <w:r>
        <w:rPr>
          <w:rFonts w:ascii="Time New Roman" w:hAnsi="Time New Roman"/>
        </w:rPr>
        <w:t>，</w:t>
      </w:r>
      <w:r w:rsidR="00CC1708" w:rsidRPr="00CC1708">
        <w:rPr>
          <w:rFonts w:ascii="Time New Roman" w:hAnsi="Time New Roman"/>
        </w:rPr>
        <w:t>在促进对话、增进理解、鼓励宽容和共存、营造敌视恐怖主义和反对煽动仇恨的环境方面发挥着重要作用。</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86</w:t>
      </w:r>
      <w:r w:rsidR="00CC1708" w:rsidRPr="00CC1708">
        <w:rPr>
          <w:rFonts w:ascii="Time New Roman" w:hAnsi="Time New Roman"/>
        </w:rPr>
        <w:t>号埃米尔令强调了这些作用的重要性</w:t>
      </w:r>
      <w:r>
        <w:rPr>
          <w:rFonts w:ascii="Time New Roman" w:hAnsi="Time New Roman"/>
        </w:rPr>
        <w:t>，</w:t>
      </w:r>
      <w:r w:rsidR="00CC1708" w:rsidRPr="00CC1708">
        <w:rPr>
          <w:rFonts w:ascii="Time New Roman" w:hAnsi="Time New Roman"/>
        </w:rPr>
        <w:t>批准成立多哈新闻自由中心。该中心是具有公益性质的私立机构</w:t>
      </w:r>
      <w:r>
        <w:rPr>
          <w:rFonts w:ascii="Time New Roman" w:hAnsi="Time New Roman"/>
        </w:rPr>
        <w:t>，</w:t>
      </w:r>
      <w:r w:rsidR="00CC1708" w:rsidRPr="00CC1708">
        <w:rPr>
          <w:rFonts w:ascii="Time New Roman" w:hAnsi="Time New Roman"/>
        </w:rPr>
        <w:t>其战略基础为自由、公信、独立、负责和透明原则</w:t>
      </w:r>
      <w:r>
        <w:rPr>
          <w:rFonts w:ascii="Time New Roman" w:hAnsi="Time New Roman"/>
        </w:rPr>
        <w:t>，</w:t>
      </w:r>
      <w:r w:rsidR="00CC1708" w:rsidRPr="00CC1708">
        <w:rPr>
          <w:rFonts w:ascii="Time New Roman" w:hAnsi="Time New Roman"/>
        </w:rPr>
        <w:t>并在此基础上确定了其宗旨</w:t>
      </w:r>
      <w:r>
        <w:rPr>
          <w:rFonts w:ascii="Time New Roman" w:hAnsi="Time New Roman"/>
        </w:rPr>
        <w:t>：</w:t>
      </w:r>
      <w:r w:rsidR="00CC1708" w:rsidRPr="00CC1708">
        <w:rPr>
          <w:rFonts w:ascii="Time New Roman" w:hAnsi="Time New Roman"/>
        </w:rPr>
        <w:t>根据国际标准保护新闻机构</w:t>
      </w:r>
      <w:r>
        <w:rPr>
          <w:rFonts w:ascii="Time New Roman" w:hAnsi="Time New Roman"/>
        </w:rPr>
        <w:t>；</w:t>
      </w:r>
      <w:r w:rsidR="00CC1708" w:rsidRPr="00CC1708">
        <w:rPr>
          <w:rFonts w:ascii="Time New Roman" w:hAnsi="Time New Roman"/>
        </w:rPr>
        <w:t>开展新闻研究</w:t>
      </w:r>
      <w:r>
        <w:rPr>
          <w:rFonts w:ascii="Time New Roman" w:hAnsi="Time New Roman"/>
        </w:rPr>
        <w:t>；</w:t>
      </w:r>
      <w:r w:rsidR="00CC1708" w:rsidRPr="00CC1708">
        <w:rPr>
          <w:rFonts w:ascii="Time New Roman" w:hAnsi="Time New Roman"/>
        </w:rPr>
        <w:t>建设服务各新闻领域的数据库</w:t>
      </w:r>
      <w:r>
        <w:rPr>
          <w:rFonts w:ascii="Time New Roman" w:hAnsi="Time New Roman"/>
        </w:rPr>
        <w:t>；</w:t>
      </w:r>
      <w:r w:rsidR="00CC1708" w:rsidRPr="00CC1708">
        <w:rPr>
          <w:rFonts w:ascii="Time New Roman" w:hAnsi="Time New Roman"/>
        </w:rPr>
        <w:t>竖立一座纪念碑</w:t>
      </w:r>
      <w:r>
        <w:rPr>
          <w:rFonts w:ascii="Time New Roman" w:hAnsi="Time New Roman"/>
        </w:rPr>
        <w:t>，</w:t>
      </w:r>
      <w:r w:rsidR="00CC1708" w:rsidRPr="00CC1708">
        <w:rPr>
          <w:rFonts w:ascii="Time New Roman" w:hAnsi="Time New Roman"/>
        </w:rPr>
        <w:t>在国际范围内纪念为新闻自由奋斗的标志性人物、先驱和为此献身的烈士</w:t>
      </w:r>
      <w:r>
        <w:rPr>
          <w:rFonts w:ascii="Time New Roman" w:hAnsi="Time New Roman"/>
        </w:rPr>
        <w:t>；</w:t>
      </w:r>
      <w:r w:rsidR="00CC1708" w:rsidRPr="00CC1708">
        <w:rPr>
          <w:rFonts w:ascii="Time New Roman" w:hAnsi="Time New Roman"/>
        </w:rPr>
        <w:t>为在从业过程中</w:t>
      </w:r>
      <w:r>
        <w:rPr>
          <w:rFonts w:ascii="Time New Roman" w:hAnsi="Time New Roman"/>
        </w:rPr>
        <w:t>，</w:t>
      </w:r>
      <w:r w:rsidR="00CC1708" w:rsidRPr="00CC1708">
        <w:rPr>
          <w:rFonts w:ascii="Time New Roman" w:hAnsi="Time New Roman"/>
        </w:rPr>
        <w:t>特别是在危机情况中遭遇侵害的新闻工作者提供帮助。</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w:t>
      </w:r>
      <w:r>
        <w:rPr>
          <w:rFonts w:ascii="Time New Roman" w:hAnsi="Time New Roman"/>
        </w:rPr>
        <w:t>1</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该中心与无国界记者组织签订了合作议定书。如需更多信息</w:t>
      </w:r>
      <w:r>
        <w:rPr>
          <w:rFonts w:ascii="Time New Roman" w:hAnsi="Time New Roman"/>
        </w:rPr>
        <w:t>，</w:t>
      </w:r>
      <w:r w:rsidR="00CC1708" w:rsidRPr="00CC1708">
        <w:rPr>
          <w:rFonts w:ascii="Time New Roman" w:hAnsi="Time New Roman"/>
        </w:rPr>
        <w:t>请访问</w:t>
      </w:r>
      <w:r>
        <w:rPr>
          <w:rFonts w:ascii="Time New Roman" w:hAnsi="Time New Roman"/>
        </w:rPr>
        <w:t>(www</w:t>
      </w:r>
      <w:r w:rsidR="00CC1708" w:rsidRPr="00CC1708">
        <w:rPr>
          <w:rFonts w:ascii="Time New Roman" w:hAnsi="Time New Roman"/>
        </w:rPr>
        <w:t>.</w:t>
      </w:r>
      <w:r>
        <w:rPr>
          <w:rFonts w:ascii="Time New Roman" w:hAnsi="Time New Roman"/>
        </w:rPr>
        <w:t>dohacentre</w:t>
      </w:r>
      <w:r w:rsidR="00CC1708" w:rsidRPr="00CC1708">
        <w:rPr>
          <w:rFonts w:ascii="Time New Roman" w:hAnsi="Time New Roman"/>
        </w:rPr>
        <w:t>.</w:t>
      </w:r>
      <w:r>
        <w:rPr>
          <w:rFonts w:ascii="Time New Roman" w:hAnsi="Time New Roman"/>
        </w:rPr>
        <w:t>org)</w:t>
      </w:r>
      <w:r w:rsidR="00CC1708" w:rsidRPr="00CC1708">
        <w:rPr>
          <w:rFonts w:ascii="Time New Roman" w:hAnsi="Time New Roman"/>
        </w:rPr>
        <w:t>。</w:t>
      </w:r>
    </w:p>
    <w:bookmarkEnd w:id="59"/>
    <w:p w:rsidR="00CC1708" w:rsidRPr="00CC1708" w:rsidRDefault="00CC1708" w:rsidP="00E458AA">
      <w:pPr>
        <w:pStyle w:val="H4GC"/>
      </w:pPr>
      <w:r w:rsidRPr="00CC1708">
        <w:tab/>
      </w:r>
      <w:r w:rsidRPr="00CC1708">
        <w:tab/>
      </w:r>
      <w:r w:rsidRPr="00CC1708">
        <w:t>多哈宗教间对话国际中心</w:t>
      </w:r>
    </w:p>
    <w:p w:rsidR="00CC1708" w:rsidRPr="00CC1708" w:rsidRDefault="00AC5B09" w:rsidP="00E458AA">
      <w:pPr>
        <w:pStyle w:val="SingleTxtGC"/>
        <w:rPr>
          <w:rFonts w:ascii="Time New Roman" w:hAnsi="Time New Roman" w:hint="eastAsia"/>
        </w:rPr>
      </w:pPr>
      <w:bookmarkStart w:id="60" w:name="_Hlk6435733"/>
      <w:r>
        <w:rPr>
          <w:rFonts w:ascii="Time New Roman" w:hAnsi="Time New Roman"/>
        </w:rPr>
        <w:t>77.</w:t>
      </w:r>
      <w:r w:rsidR="00E458AA">
        <w:rPr>
          <w:rFonts w:ascii="Time New Roman" w:hAnsi="Time New Roman"/>
        </w:rPr>
        <w:tab/>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w:t>
      </w:r>
      <w:r>
        <w:rPr>
          <w:rFonts w:ascii="Time New Roman" w:hAnsi="Time New Roman"/>
        </w:rPr>
        <w:t>5</w:t>
      </w:r>
      <w:r w:rsidR="00CC1708" w:rsidRPr="00CC1708">
        <w:rPr>
          <w:rFonts w:ascii="Time New Roman" w:hAnsi="Time New Roman"/>
        </w:rPr>
        <w:t>月举行的第五次多哈宗教间对话会议建议成立多哈宗教间对话国际中心。</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w:t>
      </w:r>
      <w:r>
        <w:rPr>
          <w:rFonts w:ascii="Time New Roman" w:hAnsi="Time New Roman"/>
        </w:rPr>
        <w:t>5</w:t>
      </w:r>
      <w:r w:rsidR="00CC1708" w:rsidRPr="00CC1708">
        <w:rPr>
          <w:rFonts w:ascii="Time New Roman" w:hAnsi="Time New Roman"/>
        </w:rPr>
        <w:t>月第六次多哈宗教间对话会议召开期间该中心揭幕。该中心的宗旨为</w:t>
      </w:r>
      <w:r>
        <w:rPr>
          <w:rFonts w:ascii="Time New Roman" w:hAnsi="Time New Roman"/>
        </w:rPr>
        <w:t>，</w:t>
      </w:r>
      <w:r w:rsidR="00CC1708" w:rsidRPr="00CC1708">
        <w:rPr>
          <w:rFonts w:ascii="Time New Roman" w:hAnsi="Time New Roman"/>
        </w:rPr>
        <w:t>传播并促进有利于对话及和平共处的文化。如需更多信息</w:t>
      </w:r>
      <w:r>
        <w:rPr>
          <w:rFonts w:ascii="Time New Roman" w:hAnsi="Time New Roman"/>
        </w:rPr>
        <w:t>，</w:t>
      </w:r>
      <w:r w:rsidR="00CC1708" w:rsidRPr="00CC1708">
        <w:rPr>
          <w:rFonts w:ascii="Time New Roman" w:hAnsi="Time New Roman"/>
        </w:rPr>
        <w:t>请访问</w:t>
      </w:r>
      <w:r>
        <w:rPr>
          <w:rFonts w:ascii="Time New Roman" w:hAnsi="Time New Roman"/>
        </w:rPr>
        <w:t>(www</w:t>
      </w:r>
      <w:r w:rsidR="00CC1708" w:rsidRPr="00CC1708">
        <w:rPr>
          <w:rFonts w:ascii="Time New Roman" w:hAnsi="Time New Roman"/>
        </w:rPr>
        <w:t>.</w:t>
      </w:r>
      <w:r>
        <w:rPr>
          <w:rFonts w:ascii="Time New Roman" w:hAnsi="Time New Roman"/>
        </w:rPr>
        <w:t>dicid</w:t>
      </w:r>
      <w:r w:rsidR="00CC1708" w:rsidRPr="00CC1708">
        <w:rPr>
          <w:rFonts w:ascii="Time New Roman" w:hAnsi="Time New Roman"/>
        </w:rPr>
        <w:t>.</w:t>
      </w:r>
      <w:r>
        <w:rPr>
          <w:rFonts w:ascii="Time New Roman" w:hAnsi="Time New Roman"/>
        </w:rPr>
        <w:t>org)</w:t>
      </w:r>
      <w:r w:rsidR="00CC1708" w:rsidRPr="00CC1708">
        <w:rPr>
          <w:rFonts w:ascii="Time New Roman" w:hAnsi="Time New Roman"/>
        </w:rPr>
        <w:t xml:space="preserve"> </w:t>
      </w:r>
      <w:r w:rsidR="00CC1708" w:rsidRPr="00CC1708">
        <w:rPr>
          <w:rFonts w:ascii="Time New Roman" w:hAnsi="Time New Roman"/>
        </w:rPr>
        <w:t>。</w:t>
      </w:r>
    </w:p>
    <w:p w:rsidR="00CC1708" w:rsidRPr="00CC1708" w:rsidRDefault="00CC1708" w:rsidP="00E458AA">
      <w:pPr>
        <w:pStyle w:val="H4GC"/>
      </w:pPr>
      <w:bookmarkStart w:id="61" w:name="_Toc281916776"/>
      <w:bookmarkStart w:id="62" w:name="_Toc281916940"/>
      <w:bookmarkStart w:id="63" w:name="_Toc282337904"/>
      <w:bookmarkStart w:id="64" w:name="_Toc281916561"/>
      <w:bookmarkEnd w:id="60"/>
      <w:r w:rsidRPr="00CC1708">
        <w:tab/>
      </w:r>
      <w:r w:rsidRPr="00CC1708">
        <w:tab/>
      </w:r>
      <w:r w:rsidRPr="00CC1708">
        <w:t>卡塔尔不同文明联盟委员会</w:t>
      </w:r>
    </w:p>
    <w:p w:rsidR="00CC1708" w:rsidRPr="00CC1708" w:rsidRDefault="00AC5B09" w:rsidP="00CC1708">
      <w:pPr>
        <w:pStyle w:val="SingleTxtGC"/>
        <w:rPr>
          <w:rFonts w:ascii="Time New Roman" w:hAnsi="Time New Roman" w:hint="eastAsia"/>
        </w:rPr>
      </w:pPr>
      <w:bookmarkStart w:id="65" w:name="_Hlk6435833"/>
      <w:r>
        <w:rPr>
          <w:rFonts w:ascii="Time New Roman" w:hAnsi="Time New Roman"/>
        </w:rPr>
        <w:t>78.</w:t>
      </w:r>
      <w:r w:rsidR="00CC1708" w:rsidRPr="00CC1708">
        <w:rPr>
          <w:rFonts w:ascii="Time New Roman" w:hAnsi="Time New Roman"/>
        </w:rPr>
        <w:tab/>
      </w:r>
      <w:r w:rsidR="00CC1708" w:rsidRPr="00CC1708">
        <w:rPr>
          <w:rFonts w:ascii="Time New Roman" w:hAnsi="Time New Roman"/>
        </w:rPr>
        <w:t>卡塔尔不同文明联盟委员会依大臣会议</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年第</w:t>
      </w:r>
      <w:r>
        <w:rPr>
          <w:rFonts w:ascii="Time New Roman" w:hAnsi="Time New Roman"/>
        </w:rPr>
        <w:t>8</w:t>
      </w:r>
      <w:r w:rsidR="00CC1708" w:rsidRPr="00CC1708">
        <w:rPr>
          <w:rFonts w:ascii="Time New Roman" w:hAnsi="Time New Roman"/>
        </w:rPr>
        <w:t>号决定成立</w:t>
      </w:r>
      <w:r>
        <w:rPr>
          <w:rFonts w:ascii="Time New Roman" w:hAnsi="Time New Roman"/>
        </w:rPr>
        <w:t>，</w:t>
      </w:r>
      <w:r w:rsidR="00CC1708" w:rsidRPr="00CC1708">
        <w:rPr>
          <w:rFonts w:ascii="Time New Roman" w:hAnsi="Time New Roman"/>
        </w:rPr>
        <w:t>旨在打击不容忍行为、深化世界人民间宽容、团结、和平的价值观、促进人类发展。</w:t>
      </w:r>
    </w:p>
    <w:bookmarkEnd w:id="65"/>
    <w:p w:rsidR="00CC1708" w:rsidRPr="00CC1708" w:rsidRDefault="00CC1708" w:rsidP="00E458AA">
      <w:pPr>
        <w:pStyle w:val="H4GC"/>
      </w:pPr>
      <w:r w:rsidRPr="00CC1708">
        <w:tab/>
      </w:r>
      <w:r w:rsidRPr="00CC1708">
        <w:tab/>
      </w:r>
      <w:r w:rsidR="00AC5B09">
        <w:t>Silatech</w:t>
      </w:r>
      <w:r w:rsidRPr="00CC1708">
        <w:t>基金会</w:t>
      </w:r>
    </w:p>
    <w:p w:rsidR="00CC1708" w:rsidRPr="00CC1708" w:rsidRDefault="00AC5B09" w:rsidP="00CC1708">
      <w:pPr>
        <w:pStyle w:val="SingleTxtGC"/>
        <w:rPr>
          <w:rFonts w:ascii="Time New Roman" w:hAnsi="Time New Roman" w:hint="eastAsia"/>
        </w:rPr>
      </w:pPr>
      <w:bookmarkStart w:id="66" w:name="_Hlk6435854"/>
      <w:r>
        <w:rPr>
          <w:rFonts w:ascii="Time New Roman" w:hAnsi="Time New Roman"/>
        </w:rPr>
        <w:t>79.</w:t>
      </w:r>
      <w:r w:rsidR="00CC1708" w:rsidRPr="00CC1708">
        <w:rPr>
          <w:rFonts w:ascii="Time New Roman" w:hAnsi="Time New Roman"/>
        </w:rPr>
        <w:tab/>
      </w:r>
      <w:r>
        <w:rPr>
          <w:rFonts w:ascii="Time New Roman" w:hAnsi="Time New Roman"/>
        </w:rPr>
        <w:t>Silatech</w:t>
      </w:r>
      <w:r w:rsidR="00CC1708" w:rsidRPr="00CC1708">
        <w:rPr>
          <w:rFonts w:ascii="Time New Roman" w:hAnsi="Time New Roman"/>
        </w:rPr>
        <w:t>基金会成立于</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旨在为阿拉伯青年提供广泛的就业机会</w:t>
      </w:r>
      <w:r>
        <w:rPr>
          <w:rFonts w:ascii="Time New Roman" w:hAnsi="Time New Roman"/>
        </w:rPr>
        <w:t>，</w:t>
      </w:r>
      <w:r w:rsidR="00CC1708" w:rsidRPr="00CC1708">
        <w:rPr>
          <w:rFonts w:ascii="Time New Roman" w:hAnsi="Time New Roman"/>
        </w:rPr>
        <w:t>促进创业</w:t>
      </w:r>
      <w:r>
        <w:rPr>
          <w:rFonts w:ascii="Time New Roman" w:hAnsi="Time New Roman"/>
        </w:rPr>
        <w:t>，</w:t>
      </w:r>
      <w:r w:rsidR="00CC1708" w:rsidRPr="00CC1708">
        <w:rPr>
          <w:rFonts w:ascii="Time New Roman" w:hAnsi="Time New Roman"/>
        </w:rPr>
        <w:t>为阿拉伯青年获得资本和市场提供空间</w:t>
      </w:r>
      <w:r>
        <w:rPr>
          <w:rFonts w:ascii="Time New Roman" w:hAnsi="Time New Roman"/>
        </w:rPr>
        <w:t>，</w:t>
      </w:r>
      <w:r w:rsidR="00CC1708" w:rsidRPr="00CC1708">
        <w:rPr>
          <w:rFonts w:ascii="Time New Roman" w:hAnsi="Time New Roman"/>
        </w:rPr>
        <w:t>使他们参与和投入经济和社会发展。基金会在</w:t>
      </w:r>
      <w:r>
        <w:rPr>
          <w:rFonts w:ascii="Time New Roman" w:hAnsi="Time New Roman"/>
        </w:rPr>
        <w:t>17</w:t>
      </w:r>
      <w:r w:rsidR="00CC1708" w:rsidRPr="00CC1708">
        <w:rPr>
          <w:rFonts w:ascii="Time New Roman" w:hAnsi="Time New Roman"/>
        </w:rPr>
        <w:t>个阿拉伯国家开展项目。</w:t>
      </w:r>
    </w:p>
    <w:bookmarkEnd w:id="66"/>
    <w:p w:rsidR="00CC1708" w:rsidRPr="00CC1708" w:rsidRDefault="00CC1708" w:rsidP="00E458AA">
      <w:pPr>
        <w:pStyle w:val="H4GC"/>
      </w:pPr>
      <w:r w:rsidRPr="00CC1708">
        <w:tab/>
      </w:r>
      <w:r w:rsidRPr="00CC1708">
        <w:tab/>
      </w:r>
      <w:r w:rsidRPr="00CC1708">
        <w:t>教育至上基金会</w:t>
      </w:r>
    </w:p>
    <w:p w:rsidR="00CC1708" w:rsidRPr="00CC1708" w:rsidRDefault="00AC5B09" w:rsidP="00E458AA">
      <w:pPr>
        <w:pStyle w:val="SingleTxtGC"/>
        <w:rPr>
          <w:rFonts w:ascii="Time New Roman" w:hAnsi="Time New Roman" w:hint="eastAsia"/>
        </w:rPr>
      </w:pPr>
      <w:bookmarkStart w:id="67" w:name="_Hlk6435873"/>
      <w:r>
        <w:rPr>
          <w:rFonts w:ascii="Time New Roman" w:hAnsi="Time New Roman"/>
        </w:rPr>
        <w:t>80.</w:t>
      </w:r>
      <w:r w:rsidR="00CC1708" w:rsidRPr="00CC1708">
        <w:rPr>
          <w:rFonts w:ascii="Time New Roman" w:hAnsi="Time New Roman"/>
        </w:rPr>
        <w:tab/>
      </w:r>
      <w:r w:rsidR="00CC1708" w:rsidRPr="00CC1708">
        <w:rPr>
          <w:rFonts w:ascii="Time New Roman" w:hAnsi="Time New Roman"/>
        </w:rPr>
        <w:t>教育至上基金会成立于</w:t>
      </w:r>
      <w:r>
        <w:rPr>
          <w:rFonts w:ascii="Time New Roman" w:hAnsi="Time New Roman"/>
        </w:rPr>
        <w:t>2</w:t>
      </w:r>
      <w:r w:rsidR="00CC1708" w:rsidRPr="00CC1708">
        <w:rPr>
          <w:rFonts w:ascii="Time New Roman" w:hAnsi="Time New Roman"/>
        </w:rPr>
        <w:t>0</w:t>
      </w:r>
      <w:r>
        <w:rPr>
          <w:rFonts w:ascii="Time New Roman" w:hAnsi="Time New Roman"/>
        </w:rPr>
        <w:t>12</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旨在为贫困地区和武装冲突地区的儿童提供受教育机会。基金会通过开展三个项目提供受教育机会</w:t>
      </w:r>
      <w:r>
        <w:rPr>
          <w:rFonts w:ascii="Time New Roman" w:hAnsi="Time New Roman"/>
        </w:rPr>
        <w:t>，</w:t>
      </w:r>
      <w:r w:rsidR="00CC1708" w:rsidRPr="00CC1708">
        <w:rPr>
          <w:rFonts w:ascii="Time New Roman" w:hAnsi="Time New Roman"/>
        </w:rPr>
        <w:t>特别是在贫困和冲突地区提供这种机会。</w:t>
      </w:r>
    </w:p>
    <w:p w:rsidR="00CC1708" w:rsidRPr="00CC1708" w:rsidRDefault="00AC5B09" w:rsidP="00CC1708">
      <w:pPr>
        <w:pStyle w:val="SingleTxtGC"/>
        <w:rPr>
          <w:rFonts w:ascii="Time New Roman" w:hAnsi="Time New Roman" w:hint="eastAsia"/>
        </w:rPr>
      </w:pPr>
      <w:bookmarkStart w:id="68" w:name="_Hlk6436006"/>
      <w:bookmarkEnd w:id="67"/>
      <w:r>
        <w:rPr>
          <w:rFonts w:ascii="Time New Roman" w:hAnsi="Time New Roman"/>
        </w:rPr>
        <w:t>81.</w:t>
      </w:r>
      <w:r w:rsidR="00CC1708" w:rsidRPr="00CC1708">
        <w:rPr>
          <w:rFonts w:ascii="Time New Roman" w:hAnsi="Time New Roman"/>
        </w:rPr>
        <w:tab/>
      </w:r>
      <w:r w:rsidR="00CC1708" w:rsidRPr="00CC1708">
        <w:rPr>
          <w:rFonts w:ascii="Time New Roman" w:hAnsi="Time New Roman"/>
        </w:rPr>
        <w:t>基金会的目标为覆盖</w:t>
      </w:r>
      <w:r>
        <w:rPr>
          <w:rFonts w:ascii="Time New Roman" w:hAnsi="Time New Roman"/>
        </w:rPr>
        <w:t>1</w:t>
      </w:r>
      <w:r w:rsidR="00CC1708" w:rsidRPr="00CC1708">
        <w:rPr>
          <w:rFonts w:ascii="Time New Roman" w:hAnsi="Time New Roman"/>
        </w:rPr>
        <w:t>000</w:t>
      </w:r>
      <w:r w:rsidR="00CC1708" w:rsidRPr="00CC1708">
        <w:rPr>
          <w:rFonts w:ascii="Time New Roman" w:hAnsi="Time New Roman"/>
        </w:rPr>
        <w:t>万名失学儿童、推进教育质量、募集</w:t>
      </w:r>
      <w:r>
        <w:rPr>
          <w:rFonts w:ascii="Time New Roman" w:hAnsi="Time New Roman"/>
        </w:rPr>
        <w:t>1</w:t>
      </w:r>
      <w:r w:rsidR="00CC1708" w:rsidRPr="00CC1708">
        <w:rPr>
          <w:rFonts w:ascii="Time New Roman" w:hAnsi="Time New Roman"/>
        </w:rPr>
        <w:t>0</w:t>
      </w:r>
      <w:r w:rsidR="00CC1708" w:rsidRPr="00CC1708">
        <w:rPr>
          <w:rFonts w:ascii="Time New Roman" w:hAnsi="Time New Roman"/>
        </w:rPr>
        <w:t>亿美元支持教育、促进项目的可持续性。截至目前</w:t>
      </w:r>
      <w:r>
        <w:rPr>
          <w:rFonts w:ascii="Time New Roman" w:hAnsi="Time New Roman"/>
        </w:rPr>
        <w:t>，</w:t>
      </w:r>
      <w:r w:rsidR="00CC1708" w:rsidRPr="00CC1708">
        <w:rPr>
          <w:rFonts w:ascii="Time New Roman" w:hAnsi="Time New Roman"/>
        </w:rPr>
        <w:t>基金会已为</w:t>
      </w:r>
      <w:r>
        <w:rPr>
          <w:rFonts w:ascii="Time New Roman" w:hAnsi="Time New Roman"/>
        </w:rPr>
        <w:t>71</w:t>
      </w:r>
      <w:r w:rsidR="00CC1708" w:rsidRPr="00CC1708">
        <w:rPr>
          <w:rFonts w:ascii="Time New Roman" w:hAnsi="Time New Roman"/>
        </w:rPr>
        <w:t>0</w:t>
      </w:r>
      <w:r w:rsidR="00CC1708" w:rsidRPr="00CC1708">
        <w:rPr>
          <w:rFonts w:ascii="Time New Roman" w:hAnsi="Time New Roman"/>
        </w:rPr>
        <w:t>万名最边缘化的失学儿童提供了接受优质教育的机会。基金会为世界上唯一一家专注于扶助失学儿童的组织。基金会致力于与国内和国际组织建立伙伴关系</w:t>
      </w:r>
      <w:r>
        <w:rPr>
          <w:rFonts w:ascii="Time New Roman" w:hAnsi="Time New Roman"/>
        </w:rPr>
        <w:t>，</w:t>
      </w:r>
      <w:r w:rsidR="00CC1708" w:rsidRPr="00CC1708">
        <w:rPr>
          <w:rFonts w:ascii="Time New Roman" w:hAnsi="Time New Roman"/>
        </w:rPr>
        <w:t>努力消除阻止儿童接受优质教育的障碍</w:t>
      </w:r>
      <w:r>
        <w:rPr>
          <w:rFonts w:ascii="Time New Roman" w:hAnsi="Time New Roman"/>
        </w:rPr>
        <w:t>，</w:t>
      </w:r>
      <w:r w:rsidR="00CC1708" w:rsidRPr="00CC1708">
        <w:rPr>
          <w:rFonts w:ascii="Time New Roman" w:hAnsi="Time New Roman"/>
        </w:rPr>
        <w:t>如贫困、争端和冲突、性别歧视。基金会受邀加入联合国教科文组织</w:t>
      </w:r>
      <w:r>
        <w:rPr>
          <w:rFonts w:ascii="Time New Roman" w:hAnsi="Time New Roman" w:hint="eastAsia"/>
        </w:rPr>
        <w:t>“</w:t>
      </w:r>
      <w:r w:rsidR="00CC1708" w:rsidRPr="00CC1708">
        <w:rPr>
          <w:rFonts w:ascii="Time New Roman" w:hAnsi="Time New Roman"/>
        </w:rPr>
        <w:t>可持续发展目标</w:t>
      </w:r>
      <w:r w:rsidR="00CC1708" w:rsidRPr="00CC1708">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3</w:t>
      </w:r>
      <w:r w:rsidR="00CC1708" w:rsidRPr="00CC1708">
        <w:rPr>
          <w:rFonts w:ascii="Time New Roman" w:hAnsi="Time New Roman"/>
        </w:rPr>
        <w:t>0</w:t>
      </w:r>
      <w:r w:rsidR="00CC1708" w:rsidRPr="00CC1708">
        <w:rPr>
          <w:rFonts w:ascii="Time New Roman" w:hAnsi="Time New Roman"/>
        </w:rPr>
        <w:t>年教育</w:t>
      </w:r>
      <w:r>
        <w:rPr>
          <w:rFonts w:ascii="Time New Roman" w:hAnsi="Time New Roman" w:hint="eastAsia"/>
        </w:rPr>
        <w:t>”</w:t>
      </w:r>
      <w:r w:rsidR="00CC1708" w:rsidRPr="00CC1708">
        <w:rPr>
          <w:rFonts w:ascii="Time New Roman" w:hAnsi="Time New Roman"/>
        </w:rPr>
        <w:t>指导委员会</w:t>
      </w:r>
      <w:r>
        <w:rPr>
          <w:rFonts w:ascii="Time New Roman" w:hAnsi="Time New Roman"/>
        </w:rPr>
        <w:t>，</w:t>
      </w:r>
      <w:r w:rsidR="00CC1708" w:rsidRPr="00CC1708">
        <w:rPr>
          <w:rFonts w:ascii="Time New Roman" w:hAnsi="Time New Roman"/>
        </w:rPr>
        <w:t>代表那些致力在世界范围内实现教育可持续发展目标的组织</w:t>
      </w:r>
      <w:r>
        <w:rPr>
          <w:rFonts w:ascii="Time New Roman" w:hAnsi="Time New Roman"/>
        </w:rPr>
        <w:t>，</w:t>
      </w:r>
      <w:r w:rsidR="00CC1708" w:rsidRPr="00CC1708">
        <w:rPr>
          <w:rFonts w:ascii="Time New Roman" w:hAnsi="Time New Roman"/>
        </w:rPr>
        <w:t>联合国大会主席邀请其参加联合国大会教育问题高级别会议。</w:t>
      </w:r>
    </w:p>
    <w:bookmarkEnd w:id="68"/>
    <w:p w:rsidR="00CC1708" w:rsidRPr="00CC1708" w:rsidRDefault="00CC1708" w:rsidP="00940839">
      <w:pPr>
        <w:pStyle w:val="H23GC"/>
      </w:pPr>
      <w:r w:rsidRPr="00CC1708">
        <w:tab/>
      </w:r>
      <w:r w:rsidRPr="00CC1708">
        <w:tab/>
      </w:r>
      <w:r w:rsidRPr="00CC1708">
        <w:t>人权文书的传播</w:t>
      </w:r>
      <w:r w:rsidRPr="00CC1708">
        <w:t xml:space="preserve"> </w:t>
      </w:r>
      <w:bookmarkEnd w:id="61"/>
      <w:bookmarkEnd w:id="62"/>
      <w:bookmarkEnd w:id="63"/>
      <w:bookmarkEnd w:id="64"/>
    </w:p>
    <w:p w:rsidR="00CC1708" w:rsidRPr="00CC1708" w:rsidRDefault="00CC1708" w:rsidP="00940839">
      <w:pPr>
        <w:pStyle w:val="H23GC"/>
      </w:pPr>
      <w:bookmarkStart w:id="69" w:name="_Toc282337905"/>
      <w:bookmarkStart w:id="70" w:name="_Toc281916562"/>
      <w:bookmarkStart w:id="71" w:name="_Toc281916941"/>
      <w:bookmarkStart w:id="72" w:name="_Toc281916777"/>
      <w:r w:rsidRPr="00CC1708">
        <w:tab/>
      </w:r>
      <w:r w:rsidRPr="00CC1708">
        <w:tab/>
      </w:r>
      <w:r w:rsidRPr="00CC1708">
        <w:t>宣传国际人权条约及加强对其认识</w:t>
      </w:r>
      <w:r w:rsidRPr="00CC1708">
        <w:t xml:space="preserve"> </w:t>
      </w:r>
      <w:bookmarkEnd w:id="69"/>
      <w:bookmarkEnd w:id="70"/>
      <w:bookmarkEnd w:id="71"/>
      <w:bookmarkEnd w:id="72"/>
    </w:p>
    <w:p w:rsidR="00CC1708" w:rsidRPr="00CC1708" w:rsidRDefault="00AC5B09" w:rsidP="00CC1708">
      <w:pPr>
        <w:pStyle w:val="SingleTxtGC"/>
        <w:rPr>
          <w:rFonts w:ascii="Time New Roman" w:hAnsi="Time New Roman" w:hint="eastAsia"/>
        </w:rPr>
      </w:pPr>
      <w:r>
        <w:rPr>
          <w:rFonts w:ascii="Time New Roman" w:hAnsi="Time New Roman"/>
        </w:rPr>
        <w:t>82.</w:t>
      </w:r>
      <w:r w:rsidR="00CC1708" w:rsidRPr="00CC1708">
        <w:rPr>
          <w:rFonts w:ascii="Time New Roman" w:hAnsi="Time New Roman"/>
        </w:rPr>
        <w:tab/>
      </w:r>
      <w:r w:rsidR="00CC1708" w:rsidRPr="00CC1708">
        <w:rPr>
          <w:rFonts w:ascii="Time New Roman" w:hAnsi="Time New Roman"/>
        </w:rPr>
        <w:t>各人权机构组织举办了儿童、妇女、残疾人及工人权利等问题的座谈会、研讨会和培训班</w:t>
      </w:r>
      <w:r>
        <w:rPr>
          <w:rFonts w:ascii="Time New Roman" w:hAnsi="Time New Roman"/>
        </w:rPr>
        <w:t>，</w:t>
      </w:r>
      <w:r w:rsidR="00CC1708" w:rsidRPr="00CC1708">
        <w:rPr>
          <w:rFonts w:ascii="Time New Roman" w:hAnsi="Time New Roman"/>
        </w:rPr>
        <w:t>参与者包括内政部和总检察院工作人员在内的大批政府职员以及法官和医生。</w:t>
      </w:r>
    </w:p>
    <w:p w:rsidR="00CC1708" w:rsidRPr="00CC1708" w:rsidRDefault="00AC5B09" w:rsidP="00CC1708">
      <w:pPr>
        <w:pStyle w:val="SingleTxtGC"/>
        <w:rPr>
          <w:rFonts w:ascii="Time New Roman" w:hAnsi="Time New Roman" w:hint="eastAsia"/>
        </w:rPr>
      </w:pPr>
      <w:r>
        <w:rPr>
          <w:rFonts w:ascii="Time New Roman" w:hAnsi="Time New Roman"/>
        </w:rPr>
        <w:t>83.</w:t>
      </w:r>
      <w:r w:rsidR="00CC1708" w:rsidRPr="00CC1708">
        <w:rPr>
          <w:rFonts w:ascii="Time New Roman" w:hAnsi="Time New Roman"/>
        </w:rPr>
        <w:tab/>
      </w:r>
      <w:r w:rsidR="00CC1708" w:rsidRPr="00CC1708">
        <w:rPr>
          <w:rFonts w:ascii="Time New Roman" w:hAnsi="Time New Roman"/>
        </w:rPr>
        <w:t>国家还实施了多个项目贯彻人权理念</w:t>
      </w:r>
      <w:r>
        <w:rPr>
          <w:rFonts w:ascii="Time New Roman" w:hAnsi="Time New Roman"/>
        </w:rPr>
        <w:t>，</w:t>
      </w:r>
      <w:r w:rsidR="00CC1708" w:rsidRPr="00CC1708">
        <w:rPr>
          <w:rFonts w:ascii="Time New Roman" w:hAnsi="Time New Roman"/>
        </w:rPr>
        <w:t>发表了多份人权调查和研究报告</w:t>
      </w:r>
      <w:r>
        <w:rPr>
          <w:rFonts w:ascii="Time New Roman" w:hAnsi="Time New Roman"/>
        </w:rPr>
        <w:t>，</w:t>
      </w:r>
      <w:r w:rsidR="00CC1708" w:rsidRPr="00CC1708">
        <w:rPr>
          <w:rFonts w:ascii="Time New Roman" w:hAnsi="Time New Roman"/>
        </w:rPr>
        <w:t>在国内组织举办了一些座谈会、研讨会和培训班。</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84.</w:t>
      </w:r>
      <w:r w:rsidR="00CC1708" w:rsidRPr="00CC1708">
        <w:rPr>
          <w:rFonts w:ascii="Time New Roman" w:hAnsi="Time New Roman"/>
        </w:rPr>
        <w:tab/>
      </w:r>
      <w:r w:rsidR="00CC1708" w:rsidRPr="00CC1708">
        <w:rPr>
          <w:rFonts w:ascii="Time New Roman" w:hAnsi="Time New Roman"/>
        </w:rPr>
        <w:t>国家人权委员会组织举办了多个提高人权认识的培训课程和项目</w:t>
      </w:r>
      <w:r>
        <w:rPr>
          <w:rFonts w:ascii="Time New Roman" w:hAnsi="Time New Roman"/>
        </w:rPr>
        <w:t>，</w:t>
      </w:r>
      <w:r w:rsidR="00CC1708" w:rsidRPr="00CC1708">
        <w:rPr>
          <w:rFonts w:ascii="Time New Roman" w:hAnsi="Time New Roman"/>
        </w:rPr>
        <w:t>其中包括但不限于</w:t>
      </w:r>
      <w:r>
        <w:rPr>
          <w:rFonts w:ascii="Time New Roman" w:hAnsi="Time New Roman"/>
        </w:rPr>
        <w:t>：</w:t>
      </w:r>
      <w:r w:rsidR="00CC1708" w:rsidRPr="00CC1708">
        <w:rPr>
          <w:rFonts w:ascii="Time New Roman" w:hAnsi="Time New Roman"/>
        </w:rPr>
        <w:t>持续举办培训班、研讨会和座谈会</w:t>
      </w:r>
      <w:r>
        <w:rPr>
          <w:rFonts w:ascii="Time New Roman" w:hAnsi="Time New Roman"/>
        </w:rPr>
        <w:t>，</w:t>
      </w:r>
      <w:r w:rsidR="00CC1708" w:rsidRPr="00CC1708">
        <w:rPr>
          <w:rFonts w:ascii="Time New Roman" w:hAnsi="Time New Roman"/>
        </w:rPr>
        <w:t>提高中小学生和大学生对妇女权利的认识。</w:t>
      </w:r>
      <w:r>
        <w:rPr>
          <w:rFonts w:ascii="Time New Roman" w:hAnsi="Time New Roman"/>
        </w:rPr>
        <w:t>2</w:t>
      </w:r>
      <w:r w:rsidR="00CC1708" w:rsidRPr="00CC1708">
        <w:rPr>
          <w:rFonts w:ascii="Time New Roman" w:hAnsi="Time New Roman"/>
        </w:rPr>
        <w:t>0</w:t>
      </w:r>
      <w:r>
        <w:rPr>
          <w:rFonts w:ascii="Time New Roman" w:hAnsi="Time New Roman"/>
        </w:rPr>
        <w:t>15</w:t>
      </w:r>
      <w:r w:rsidR="00CC1708" w:rsidRPr="00CC1708">
        <w:rPr>
          <w:rFonts w:ascii="Time New Roman" w:hAnsi="Time New Roman"/>
        </w:rPr>
        <w:t>年和</w:t>
      </w:r>
      <w:r>
        <w:rPr>
          <w:rFonts w:ascii="Time New Roman" w:hAnsi="Time New Roman"/>
        </w:rPr>
        <w:t>2</w:t>
      </w:r>
      <w:r w:rsidR="00CC1708" w:rsidRPr="00CC1708">
        <w:rPr>
          <w:rFonts w:ascii="Time New Roman" w:hAnsi="Time New Roman"/>
        </w:rPr>
        <w:t>0</w:t>
      </w:r>
      <w:r>
        <w:rPr>
          <w:rFonts w:ascii="Time New Roman" w:hAnsi="Time New Roman"/>
        </w:rPr>
        <w:t>16</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委员会为初高中女生举办了讨论会。委员会与卡塔尔大学法学院学生共同参与了</w:t>
      </w:r>
      <w:r>
        <w:rPr>
          <w:rFonts w:ascii="Time New Roman" w:hAnsi="Time New Roman" w:hint="eastAsia"/>
        </w:rPr>
        <w:t>“</w:t>
      </w:r>
      <w:r w:rsidR="00CC1708" w:rsidRPr="00CC1708">
        <w:rPr>
          <w:rFonts w:ascii="Time New Roman" w:hAnsi="Time New Roman"/>
        </w:rPr>
        <w:t>法律诊所</w:t>
      </w:r>
      <w:r>
        <w:rPr>
          <w:rFonts w:ascii="Time New Roman" w:hAnsi="Time New Roman" w:hint="eastAsia"/>
        </w:rPr>
        <w:t>”</w:t>
      </w:r>
      <w:r w:rsidR="00CC1708" w:rsidRPr="00CC1708">
        <w:rPr>
          <w:rFonts w:ascii="Time New Roman" w:hAnsi="Time New Roman"/>
        </w:rPr>
        <w:t>项目</w:t>
      </w:r>
      <w:r>
        <w:rPr>
          <w:rFonts w:ascii="Time New Roman" w:hAnsi="Time New Roman"/>
        </w:rPr>
        <w:t>，</w:t>
      </w:r>
      <w:r w:rsidR="00CC1708" w:rsidRPr="00CC1708">
        <w:rPr>
          <w:rFonts w:ascii="Time New Roman" w:hAnsi="Time New Roman"/>
        </w:rPr>
        <w:t>向他们介绍人权条约。</w:t>
      </w:r>
    </w:p>
    <w:p w:rsidR="00CC1708" w:rsidRPr="00CC1708" w:rsidRDefault="00AC5B09" w:rsidP="00CC1708">
      <w:pPr>
        <w:pStyle w:val="SingleTxtGC"/>
        <w:rPr>
          <w:rFonts w:ascii="Time New Roman" w:hAnsi="Time New Roman" w:hint="eastAsia"/>
        </w:rPr>
      </w:pPr>
      <w:r>
        <w:rPr>
          <w:rFonts w:ascii="Time New Roman" w:hAnsi="Time New Roman"/>
        </w:rPr>
        <w:t>85.</w:t>
      </w:r>
      <w:r w:rsidR="00CC1708" w:rsidRPr="00CC1708">
        <w:rPr>
          <w:rFonts w:ascii="Time New Roman" w:hAnsi="Time New Roman"/>
        </w:rPr>
        <w:tab/>
      </w:r>
      <w:r w:rsidR="00CC1708" w:rsidRPr="00CC1708">
        <w:rPr>
          <w:rFonts w:ascii="Time New Roman" w:hAnsi="Time New Roman"/>
        </w:rPr>
        <w:t>民间社会组织与国家人权委员会合作</w:t>
      </w:r>
      <w:r>
        <w:rPr>
          <w:rFonts w:ascii="Time New Roman" w:hAnsi="Time New Roman"/>
        </w:rPr>
        <w:t>，</w:t>
      </w:r>
      <w:r w:rsidR="00CC1708" w:rsidRPr="00CC1708">
        <w:rPr>
          <w:rFonts w:ascii="Time New Roman" w:hAnsi="Time New Roman"/>
        </w:rPr>
        <w:t>持续举办培训课程和研讨会</w:t>
      </w:r>
      <w:r>
        <w:rPr>
          <w:rFonts w:ascii="Time New Roman" w:hAnsi="Time New Roman"/>
        </w:rPr>
        <w:t>，</w:t>
      </w:r>
      <w:r w:rsidR="00CC1708" w:rsidRPr="00CC1708">
        <w:rPr>
          <w:rFonts w:ascii="Time New Roman" w:hAnsi="Time New Roman"/>
        </w:rPr>
        <w:t>旨在落实《消除对妇女一切形式歧视公约》、《残疾人公约》和《禁止贩运人口议定书》</w:t>
      </w:r>
      <w:r>
        <w:rPr>
          <w:rFonts w:ascii="Time New Roman" w:hAnsi="Time New Roman"/>
        </w:rPr>
        <w:t>，</w:t>
      </w:r>
      <w:r w:rsidR="00CC1708" w:rsidRPr="00CC1708">
        <w:rPr>
          <w:rFonts w:ascii="Time New Roman" w:hAnsi="Time New Roman"/>
        </w:rPr>
        <w:t>提高对这些文书规定的认识</w:t>
      </w:r>
      <w:r>
        <w:rPr>
          <w:rFonts w:ascii="Time New Roman" w:hAnsi="Time New Roman"/>
        </w:rPr>
        <w:t>；</w:t>
      </w:r>
      <w:r w:rsidR="00CC1708" w:rsidRPr="00CC1708">
        <w:rPr>
          <w:rFonts w:ascii="Time New Roman" w:hAnsi="Time New Roman"/>
        </w:rPr>
        <w:t>培训检察、司法和警察机关的执法人员、律师和新闻工作者。例如</w:t>
      </w:r>
      <w:r>
        <w:rPr>
          <w:rFonts w:ascii="Time New Roman" w:hAnsi="Time New Roman"/>
        </w:rPr>
        <w:t>，</w:t>
      </w:r>
      <w:r>
        <w:rPr>
          <w:rFonts w:ascii="Time New Roman" w:hAnsi="Time New Roman"/>
        </w:rPr>
        <w:t>2</w:t>
      </w:r>
      <w:r w:rsidR="00CC1708" w:rsidRPr="00CC1708">
        <w:rPr>
          <w:rFonts w:ascii="Time New Roman" w:hAnsi="Time New Roman"/>
        </w:rPr>
        <w:t>0</w:t>
      </w:r>
      <w:r>
        <w:rPr>
          <w:rFonts w:ascii="Time New Roman" w:hAnsi="Time New Roman"/>
        </w:rPr>
        <w:t>16</w:t>
      </w:r>
      <w:r w:rsidR="00CC1708" w:rsidRPr="00CC1708">
        <w:rPr>
          <w:rFonts w:ascii="Time New Roman" w:hAnsi="Time New Roman"/>
        </w:rPr>
        <w:t>年</w:t>
      </w:r>
      <w:r>
        <w:rPr>
          <w:rFonts w:ascii="Time New Roman" w:hAnsi="Time New Roman"/>
        </w:rPr>
        <w:t>2</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围绕妇女权利等若干人权问题</w:t>
      </w:r>
      <w:r>
        <w:rPr>
          <w:rFonts w:ascii="Time New Roman" w:hAnsi="Time New Roman"/>
        </w:rPr>
        <w:t>，</w:t>
      </w:r>
      <w:r w:rsidR="00CC1708" w:rsidRPr="00CC1708">
        <w:rPr>
          <w:rFonts w:ascii="Time New Roman" w:hAnsi="Time New Roman"/>
        </w:rPr>
        <w:t>委员会为卡塔尔武装部队总司令部举办了培训课程。</w:t>
      </w:r>
      <w:r>
        <w:rPr>
          <w:rFonts w:ascii="Time New Roman" w:hAnsi="Time New Roman"/>
        </w:rPr>
        <w:t>2</w:t>
      </w:r>
      <w:r w:rsidR="00CC1708" w:rsidRPr="00CC1708">
        <w:rPr>
          <w:rFonts w:ascii="Time New Roman" w:hAnsi="Time New Roman"/>
        </w:rPr>
        <w:t>0</w:t>
      </w:r>
      <w:r>
        <w:rPr>
          <w:rFonts w:ascii="Time New Roman" w:hAnsi="Time New Roman"/>
        </w:rPr>
        <w:t>16</w:t>
      </w:r>
      <w:r w:rsidR="00CC1708" w:rsidRPr="00CC1708">
        <w:rPr>
          <w:rFonts w:ascii="Time New Roman" w:hAnsi="Time New Roman"/>
        </w:rPr>
        <w:t>年</w:t>
      </w:r>
      <w:r>
        <w:rPr>
          <w:rFonts w:ascii="Time New Roman" w:hAnsi="Time New Roman"/>
        </w:rPr>
        <w:t>4</w:t>
      </w:r>
      <w:r w:rsidR="00CC1708" w:rsidRPr="00CC1708">
        <w:rPr>
          <w:rFonts w:ascii="Time New Roman" w:hAnsi="Time New Roman"/>
        </w:rPr>
        <w:t>月</w:t>
      </w:r>
      <w:r>
        <w:rPr>
          <w:rFonts w:ascii="Time New Roman" w:hAnsi="Time New Roman"/>
        </w:rPr>
        <w:t>，</w:t>
      </w:r>
      <w:r w:rsidR="00CC1708" w:rsidRPr="00CC1708">
        <w:rPr>
          <w:rFonts w:ascii="Time New Roman" w:hAnsi="Time New Roman"/>
        </w:rPr>
        <w:t>围绕妇女问题国家立法和国家人权委员会相关立法愿景</w:t>
      </w:r>
      <w:r>
        <w:rPr>
          <w:rFonts w:ascii="Time New Roman" w:hAnsi="Time New Roman"/>
        </w:rPr>
        <w:t>，</w:t>
      </w:r>
      <w:r w:rsidR="00CC1708" w:rsidRPr="00CC1708">
        <w:rPr>
          <w:rFonts w:ascii="Time New Roman" w:hAnsi="Time New Roman"/>
        </w:rPr>
        <w:t>委员会开设了研讨会</w:t>
      </w:r>
      <w:r>
        <w:rPr>
          <w:rFonts w:ascii="Time New Roman" w:hAnsi="Time New Roman"/>
        </w:rPr>
        <w:t>，</w:t>
      </w:r>
      <w:r w:rsidR="00CC1708" w:rsidRPr="00CC1708">
        <w:rPr>
          <w:rFonts w:ascii="Time New Roman" w:hAnsi="Time New Roman"/>
        </w:rPr>
        <w:t>参与对象为警察、检察和司法机关中的执法部门。</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86.</w:t>
      </w:r>
      <w:r w:rsidR="00CC1708" w:rsidRPr="00CC1708">
        <w:rPr>
          <w:rFonts w:ascii="Time New Roman" w:hAnsi="Time New Roman"/>
        </w:rPr>
        <w:tab/>
      </w:r>
      <w:r w:rsidR="00CC1708" w:rsidRPr="00CC1708">
        <w:rPr>
          <w:rFonts w:ascii="Time New Roman" w:hAnsi="Time New Roman"/>
        </w:rPr>
        <w:t>根据联合国大会第</w:t>
      </w:r>
      <w:r>
        <w:rPr>
          <w:rFonts w:ascii="Time New Roman" w:hAnsi="Time New Roman"/>
        </w:rPr>
        <w:t>6</w:t>
      </w:r>
      <w:r w:rsidR="00CC1708" w:rsidRPr="00CC1708">
        <w:rPr>
          <w:rFonts w:ascii="Time New Roman" w:hAnsi="Time New Roman"/>
        </w:rPr>
        <w:t>0</w:t>
      </w:r>
      <w:r>
        <w:rPr>
          <w:rFonts w:ascii="Time New Roman" w:hAnsi="Time New Roman"/>
        </w:rPr>
        <w:t>/153</w:t>
      </w:r>
      <w:r w:rsidR="00CC1708" w:rsidRPr="00CC1708">
        <w:rPr>
          <w:rFonts w:ascii="Time New Roman" w:hAnsi="Time New Roman"/>
        </w:rPr>
        <w:t>号决议</w:t>
      </w:r>
      <w:r>
        <w:rPr>
          <w:rFonts w:ascii="Time New Roman" w:hAnsi="Time New Roman"/>
        </w:rPr>
        <w:t>，</w:t>
      </w:r>
      <w:r w:rsidR="00CC1708" w:rsidRPr="00CC1708">
        <w:rPr>
          <w:rFonts w:ascii="Time New Roman" w:hAnsi="Time New Roman"/>
        </w:rPr>
        <w:t>联合国西南亚和阿拉伯区域人权培训和文献中心在卡塔尔多哈成立。该中心受联合国人权事务高级专员办事处监督</w:t>
      </w:r>
      <w:r>
        <w:rPr>
          <w:rFonts w:ascii="Time New Roman" w:hAnsi="Time New Roman"/>
        </w:rPr>
        <w:t>，</w:t>
      </w:r>
      <w:r w:rsidR="00CC1708" w:rsidRPr="00CC1708">
        <w:rPr>
          <w:rFonts w:ascii="Time New Roman" w:hAnsi="Time New Roman"/>
        </w:rPr>
        <w:t>旨在根据国际人权准则组织人权培训和文献活动</w:t>
      </w:r>
      <w:r>
        <w:rPr>
          <w:rFonts w:ascii="Time New Roman" w:hAnsi="Time New Roman"/>
        </w:rPr>
        <w:t>，</w:t>
      </w:r>
      <w:r w:rsidR="00CC1708" w:rsidRPr="00CC1708">
        <w:rPr>
          <w:rFonts w:ascii="Time New Roman" w:hAnsi="Time New Roman"/>
        </w:rPr>
        <w:t>与各国政府、联合国相关机构和项目、国家人权组织和非政府组织展开合作</w:t>
      </w:r>
      <w:r>
        <w:rPr>
          <w:rFonts w:ascii="Time New Roman" w:hAnsi="Time New Roman"/>
        </w:rPr>
        <w:t>，</w:t>
      </w:r>
      <w:r w:rsidR="00CC1708" w:rsidRPr="00CC1708">
        <w:rPr>
          <w:rFonts w:ascii="Time New Roman" w:hAnsi="Time New Roman"/>
        </w:rPr>
        <w:t>努力推进保护和促进地区人权。</w:t>
      </w:r>
    </w:p>
    <w:p w:rsidR="00CC1708" w:rsidRPr="00CC1708" w:rsidRDefault="00CC1708" w:rsidP="00CC1708">
      <w:pPr>
        <w:pStyle w:val="H23GC"/>
      </w:pPr>
      <w:bookmarkStart w:id="73" w:name="_Toc282337906"/>
      <w:r w:rsidRPr="00CC1708">
        <w:tab/>
      </w:r>
      <w:r w:rsidRPr="00CC1708">
        <w:tab/>
      </w:r>
      <w:r w:rsidRPr="00CC1708">
        <w:t>通过教育项目和政府宣传增进人权意识</w:t>
      </w:r>
      <w:r w:rsidRPr="00CC1708">
        <w:t xml:space="preserve"> </w:t>
      </w:r>
      <w:bookmarkEnd w:id="73"/>
    </w:p>
    <w:p w:rsidR="00CC1708" w:rsidRPr="00CC1708" w:rsidRDefault="00AC5B09" w:rsidP="00CC1708">
      <w:pPr>
        <w:pStyle w:val="SingleTxtGC"/>
        <w:rPr>
          <w:rFonts w:ascii="Time New Roman" w:hAnsi="Time New Roman" w:hint="eastAsia"/>
        </w:rPr>
      </w:pPr>
      <w:bookmarkStart w:id="74" w:name="_Hlk6436533"/>
      <w:r>
        <w:rPr>
          <w:rFonts w:ascii="Time New Roman" w:hAnsi="Time New Roman"/>
        </w:rPr>
        <w:t>87.</w:t>
      </w:r>
      <w:r w:rsidR="00CC1708" w:rsidRPr="00CC1708">
        <w:rPr>
          <w:rFonts w:ascii="Time New Roman" w:hAnsi="Time New Roman"/>
        </w:rPr>
        <w:tab/>
      </w:r>
      <w:r w:rsidR="00CC1708" w:rsidRPr="00CC1708">
        <w:rPr>
          <w:rFonts w:ascii="Time New Roman" w:hAnsi="Time New Roman"/>
        </w:rPr>
        <w:t>人权理念已被纳入学校课程</w:t>
      </w:r>
      <w:r>
        <w:rPr>
          <w:rFonts w:ascii="Time New Roman" w:hAnsi="Time New Roman"/>
        </w:rPr>
        <w:t>，</w:t>
      </w:r>
      <w:r w:rsidR="00CC1708" w:rsidRPr="00CC1708">
        <w:rPr>
          <w:rFonts w:ascii="Time New Roman" w:hAnsi="Time New Roman"/>
        </w:rPr>
        <w:t>并采取多种形式予以宣传</w:t>
      </w:r>
      <w:r>
        <w:rPr>
          <w:rFonts w:ascii="Time New Roman" w:hAnsi="Time New Roman"/>
        </w:rPr>
        <w:t>，</w:t>
      </w:r>
      <w:r w:rsidR="00CC1708" w:rsidRPr="00CC1708">
        <w:rPr>
          <w:rFonts w:ascii="Time New Roman" w:hAnsi="Time New Roman"/>
        </w:rPr>
        <w:t>如单列科目、课内外教育理念、课上和课下活动、图片和图表等。学校课程和教材包括关于多种权利的内容</w:t>
      </w:r>
      <w:r>
        <w:rPr>
          <w:rFonts w:ascii="Time New Roman" w:hAnsi="Time New Roman"/>
        </w:rPr>
        <w:t>，</w:t>
      </w:r>
      <w:r w:rsidR="00CC1708" w:rsidRPr="00CC1708">
        <w:rPr>
          <w:rFonts w:ascii="Time New Roman" w:hAnsi="Time New Roman"/>
        </w:rPr>
        <w:t>如政治权利和公民权利、经济权利、儿童权利、妇女权利、社会和文化权利、老年人权利和残疾人权利。其中价值观教育课程旨在宣扬合作、同理心、平等、仁爱、和平、宽容</w:t>
      </w:r>
      <w:r>
        <w:rPr>
          <w:rFonts w:ascii="Time New Roman" w:hAnsi="Time New Roman"/>
        </w:rPr>
        <w:t>，</w:t>
      </w:r>
      <w:r w:rsidR="00CC1708" w:rsidRPr="00CC1708">
        <w:rPr>
          <w:rFonts w:ascii="Time New Roman" w:hAnsi="Time New Roman"/>
        </w:rPr>
        <w:t>以及关于社会和公民责任的其他价值观</w:t>
      </w:r>
      <w:r>
        <w:rPr>
          <w:rFonts w:ascii="Time New Roman" w:hAnsi="Time New Roman"/>
        </w:rPr>
        <w:t>，</w:t>
      </w:r>
      <w:r w:rsidR="00CC1708" w:rsidRPr="00CC1708">
        <w:rPr>
          <w:rFonts w:ascii="Time New Roman" w:hAnsi="Time New Roman"/>
        </w:rPr>
        <w:t>如尊重法律、良好公民、参与社会活动、诚实、正直和可靠等</w:t>
      </w:r>
      <w:r>
        <w:rPr>
          <w:rFonts w:ascii="Time New Roman" w:hAnsi="Time New Roman"/>
        </w:rPr>
        <w:t>，</w:t>
      </w:r>
      <w:r w:rsidR="00CC1708" w:rsidRPr="00CC1708">
        <w:rPr>
          <w:rFonts w:ascii="Time New Roman" w:hAnsi="Time New Roman"/>
        </w:rPr>
        <w:t>课程还宣扬有关尊重和保护卡塔尔文化遗产及保护环境的价值观。</w:t>
      </w:r>
    </w:p>
    <w:p w:rsidR="00CC1708" w:rsidRPr="00CC1708" w:rsidRDefault="00AC5B09" w:rsidP="00CC1708">
      <w:pPr>
        <w:pStyle w:val="SingleTxtGC"/>
        <w:rPr>
          <w:rFonts w:ascii="Time New Roman" w:hAnsi="Time New Roman" w:hint="eastAsia"/>
        </w:rPr>
      </w:pPr>
      <w:r>
        <w:rPr>
          <w:rFonts w:ascii="Time New Roman" w:hAnsi="Time New Roman"/>
        </w:rPr>
        <w:t>88.</w:t>
      </w:r>
      <w:r w:rsidR="00CC1708" w:rsidRPr="00CC1708">
        <w:rPr>
          <w:rFonts w:ascii="Time New Roman" w:hAnsi="Time New Roman"/>
        </w:rPr>
        <w:tab/>
      </w:r>
      <w:r w:rsidR="00CC1708" w:rsidRPr="00CC1708">
        <w:rPr>
          <w:rFonts w:ascii="Time New Roman" w:hAnsi="Time New Roman"/>
        </w:rPr>
        <w:t>卡塔尔电视台与国家人权委员会合作</w:t>
      </w:r>
      <w:r>
        <w:rPr>
          <w:rFonts w:ascii="Time New Roman" w:hAnsi="Time New Roman"/>
        </w:rPr>
        <w:t>，</w:t>
      </w:r>
      <w:r w:rsidR="00CC1708" w:rsidRPr="00CC1708">
        <w:rPr>
          <w:rFonts w:ascii="Time New Roman" w:hAnsi="Time New Roman"/>
        </w:rPr>
        <w:t>自</w:t>
      </w:r>
      <w:r>
        <w:rPr>
          <w:rFonts w:ascii="Time New Roman" w:hAnsi="Time New Roman"/>
        </w:rPr>
        <w:t>2</w:t>
      </w:r>
      <w:r w:rsidR="00CC1708" w:rsidRPr="00CC1708">
        <w:rPr>
          <w:rFonts w:ascii="Time New Roman" w:hAnsi="Time New Roman"/>
        </w:rPr>
        <w:t>0</w:t>
      </w:r>
      <w:r>
        <w:rPr>
          <w:rFonts w:ascii="Time New Roman" w:hAnsi="Time New Roman"/>
        </w:rPr>
        <w:t>17</w:t>
      </w:r>
      <w:r w:rsidR="00CC1708" w:rsidRPr="00CC1708">
        <w:rPr>
          <w:rFonts w:ascii="Time New Roman" w:hAnsi="Time New Roman"/>
        </w:rPr>
        <w:t>年</w:t>
      </w:r>
      <w:r>
        <w:rPr>
          <w:rFonts w:ascii="Time New Roman" w:hAnsi="Time New Roman"/>
        </w:rPr>
        <w:t>1</w:t>
      </w:r>
      <w:r w:rsidR="00CC1708" w:rsidRPr="00CC1708">
        <w:rPr>
          <w:rFonts w:ascii="Time New Roman" w:hAnsi="Time New Roman"/>
        </w:rPr>
        <w:t>月起的一年内</w:t>
      </w:r>
      <w:r>
        <w:rPr>
          <w:rFonts w:ascii="Time New Roman" w:hAnsi="Time New Roman"/>
        </w:rPr>
        <w:t>，</w:t>
      </w:r>
      <w:r w:rsidR="00CC1708" w:rsidRPr="00CC1708">
        <w:rPr>
          <w:rFonts w:ascii="Time New Roman" w:hAnsi="Time New Roman"/>
        </w:rPr>
        <w:t>播放一周播节目</w:t>
      </w:r>
      <w:r>
        <w:rPr>
          <w:rFonts w:ascii="Time New Roman" w:hAnsi="Time New Roman"/>
        </w:rPr>
        <w:t>，</w:t>
      </w:r>
      <w:r w:rsidR="00CC1708" w:rsidRPr="00CC1708">
        <w:rPr>
          <w:rFonts w:ascii="Time New Roman" w:hAnsi="Time New Roman"/>
        </w:rPr>
        <w:t>以提高对残疾人的认识。节目特别关注了女性残疾人权利</w:t>
      </w:r>
      <w:r>
        <w:rPr>
          <w:rFonts w:ascii="Time New Roman" w:hAnsi="Time New Roman"/>
        </w:rPr>
        <w:t>，</w:t>
      </w:r>
      <w:r w:rsidR="00CC1708" w:rsidRPr="00CC1708">
        <w:rPr>
          <w:rFonts w:ascii="Time New Roman" w:hAnsi="Time New Roman"/>
        </w:rPr>
        <w:t>以打破对女性残疾人的陈规定型观念。</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89.</w:t>
      </w:r>
      <w:r w:rsidR="00CC1708" w:rsidRPr="00CC1708">
        <w:rPr>
          <w:rFonts w:ascii="Time New Roman" w:hAnsi="Time New Roman"/>
        </w:rPr>
        <w:tab/>
      </w:r>
      <w:r w:rsidR="00CC1708" w:rsidRPr="00CC1708">
        <w:rPr>
          <w:rFonts w:ascii="Time New Roman" w:hAnsi="Time New Roman"/>
        </w:rPr>
        <w:t>国家高度重视对人权的教育培训</w:t>
      </w:r>
      <w:r>
        <w:rPr>
          <w:rFonts w:ascii="Time New Roman" w:hAnsi="Time New Roman"/>
        </w:rPr>
        <w:t>，</w:t>
      </w:r>
      <w:r w:rsidR="00CC1708" w:rsidRPr="00CC1708">
        <w:rPr>
          <w:rFonts w:ascii="Time New Roman" w:hAnsi="Time New Roman"/>
        </w:rPr>
        <w:t>政府和非政府机构组织了多个关于保护和促进人权的培训班。</w:t>
      </w:r>
    </w:p>
    <w:bookmarkEnd w:id="74"/>
    <w:p w:rsidR="00CC1708" w:rsidRPr="00CC1708" w:rsidRDefault="00CC1708" w:rsidP="00CC1708">
      <w:pPr>
        <w:pStyle w:val="H23GC"/>
      </w:pPr>
      <w:r w:rsidRPr="00CC1708">
        <w:tab/>
      </w:r>
      <w:r w:rsidRPr="00CC1708">
        <w:tab/>
      </w:r>
      <w:r w:rsidRPr="00CC1708">
        <w:t>国家提供的发展援助</w:t>
      </w:r>
    </w:p>
    <w:p w:rsidR="00CC1708" w:rsidRPr="00CC1708" w:rsidRDefault="00AC5B09" w:rsidP="00CC1708">
      <w:pPr>
        <w:pStyle w:val="SingleTxtGC"/>
        <w:rPr>
          <w:rFonts w:ascii="Time New Roman" w:hAnsi="Time New Roman" w:hint="eastAsia"/>
        </w:rPr>
      </w:pPr>
      <w:bookmarkStart w:id="75" w:name="_Hlk6436589"/>
      <w:r>
        <w:rPr>
          <w:rFonts w:ascii="Time New Roman" w:hAnsi="Time New Roman"/>
        </w:rPr>
        <w:t>90.</w:t>
      </w:r>
      <w:r w:rsidR="00CC1708" w:rsidRPr="00CC1708">
        <w:rPr>
          <w:rFonts w:ascii="Time New Roman" w:hAnsi="Time New Roman"/>
        </w:rPr>
        <w:tab/>
      </w:r>
      <w:r w:rsidR="00CC1708" w:rsidRPr="00CC1708">
        <w:rPr>
          <w:rFonts w:ascii="Time New Roman" w:hAnsi="Time New Roman"/>
        </w:rPr>
        <w:t>卡塔尔高度重视提供发展援助。敬爱的埃米尔殿下作出指示</w:t>
      </w:r>
      <w:r>
        <w:rPr>
          <w:rFonts w:ascii="Time New Roman" w:hAnsi="Time New Roman"/>
        </w:rPr>
        <w:t>，</w:t>
      </w:r>
      <w:r w:rsidR="00CC1708" w:rsidRPr="00CC1708">
        <w:rPr>
          <w:rFonts w:ascii="Time New Roman" w:hAnsi="Time New Roman"/>
        </w:rPr>
        <w:t>要求支持和援助致力于人类发展的一切慈善工作和举措</w:t>
      </w:r>
      <w:r>
        <w:rPr>
          <w:rFonts w:ascii="Time New Roman" w:hAnsi="Time New Roman"/>
        </w:rPr>
        <w:t>，</w:t>
      </w:r>
      <w:r w:rsidR="00CC1708" w:rsidRPr="00CC1708">
        <w:rPr>
          <w:rFonts w:ascii="Time New Roman" w:hAnsi="Time New Roman"/>
        </w:rPr>
        <w:t>这正体现了此类重视。在此基础上</w:t>
      </w:r>
      <w:r>
        <w:rPr>
          <w:rFonts w:ascii="Time New Roman" w:hAnsi="Time New Roman"/>
        </w:rPr>
        <w:t>，</w:t>
      </w:r>
      <w:r w:rsidR="00CC1708" w:rsidRPr="00CC1708">
        <w:rPr>
          <w:rFonts w:ascii="Time New Roman" w:hAnsi="Time New Roman"/>
        </w:rPr>
        <w:t>卡塔尔主动向世界各地发展中国家提供了发展援助</w:t>
      </w:r>
      <w:r>
        <w:rPr>
          <w:rFonts w:ascii="Time New Roman" w:hAnsi="Time New Roman"/>
        </w:rPr>
        <w:t>，</w:t>
      </w:r>
      <w:r w:rsidR="00CC1708" w:rsidRPr="00CC1708">
        <w:rPr>
          <w:rFonts w:ascii="Time New Roman" w:hAnsi="Time New Roman"/>
        </w:rPr>
        <w:t>帮助这些国家实现发展目标。卡塔尔提供的发展援助具有以下特点</w:t>
      </w:r>
      <w:r>
        <w:rPr>
          <w:rFonts w:ascii="Time New Roman" w:hAnsi="Time New Roman"/>
        </w:rPr>
        <w:t>：</w:t>
      </w:r>
      <w:r w:rsidR="00CC1708" w:rsidRPr="00CC1708">
        <w:rPr>
          <w:rFonts w:ascii="Time New Roman" w:hAnsi="Time New Roman"/>
        </w:rPr>
        <w:t>客观公正、不以受援国政治现实为前提条件、灵活性、可从政府和非政府组织顺利获取援助。</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91.</w:t>
      </w:r>
      <w:r w:rsidR="00CC1708" w:rsidRPr="00CC1708">
        <w:rPr>
          <w:rFonts w:ascii="Time New Roman" w:hAnsi="Time New Roman"/>
        </w:rPr>
        <w:tab/>
      </w:r>
      <w:r w:rsidR="00CC1708" w:rsidRPr="00CC1708">
        <w:rPr>
          <w:rFonts w:ascii="Time New Roman" w:hAnsi="Time New Roman"/>
        </w:rPr>
        <w:t>卡塔尔为推进世界发展伙伴关系作出了积极贡献</w:t>
      </w:r>
      <w:r>
        <w:rPr>
          <w:rFonts w:ascii="Time New Roman" w:hAnsi="Time New Roman"/>
        </w:rPr>
        <w:t>，</w:t>
      </w:r>
      <w:r w:rsidR="00CC1708" w:rsidRPr="00CC1708">
        <w:rPr>
          <w:rFonts w:ascii="Time New Roman" w:hAnsi="Time New Roman"/>
        </w:rPr>
        <w:t>是国际发展援助的重要捐赠国和参与者</w:t>
      </w:r>
      <w:r>
        <w:rPr>
          <w:rFonts w:ascii="Time New Roman" w:hAnsi="Time New Roman"/>
        </w:rPr>
        <w:t>，</w:t>
      </w:r>
      <w:r w:rsidR="00CC1708" w:rsidRPr="00CC1708">
        <w:rPr>
          <w:rFonts w:ascii="Time New Roman" w:hAnsi="Time New Roman"/>
        </w:rPr>
        <w:t>提供发展援助和帮助是国家对外政策的基本支柱。</w:t>
      </w:r>
    </w:p>
    <w:p w:rsidR="00CC1708" w:rsidRPr="00CC1708" w:rsidRDefault="00AC5B09" w:rsidP="00CC1708">
      <w:pPr>
        <w:pStyle w:val="SingleTxtGC"/>
        <w:rPr>
          <w:rFonts w:ascii="Time New Roman" w:hAnsi="Time New Roman" w:hint="eastAsia"/>
        </w:rPr>
      </w:pPr>
      <w:r>
        <w:rPr>
          <w:rFonts w:ascii="Time New Roman" w:hAnsi="Time New Roman"/>
        </w:rPr>
        <w:t>92.</w:t>
      </w:r>
      <w:r w:rsidR="00CC1708" w:rsidRPr="00CC1708">
        <w:rPr>
          <w:rFonts w:ascii="Time New Roman" w:hAnsi="Time New Roman"/>
        </w:rPr>
        <w:tab/>
      </w:r>
      <w:r w:rsidR="00CC1708" w:rsidRPr="00CC1708">
        <w:rPr>
          <w:rFonts w:ascii="Time New Roman" w:hAnsi="Time New Roman"/>
        </w:rPr>
        <w:t>除提供人道主义援助和发展援助外</w:t>
      </w:r>
      <w:r>
        <w:rPr>
          <w:rFonts w:ascii="Time New Roman" w:hAnsi="Time New Roman"/>
        </w:rPr>
        <w:t>，</w:t>
      </w:r>
      <w:r w:rsidR="00CC1708" w:rsidRPr="00CC1708">
        <w:rPr>
          <w:rFonts w:ascii="Time New Roman" w:hAnsi="Time New Roman"/>
        </w:rPr>
        <w:t>卡塔尔还提出多个国际人道主义和发展倡议</w:t>
      </w:r>
      <w:r>
        <w:rPr>
          <w:rFonts w:ascii="Time New Roman" w:hAnsi="Time New Roman"/>
        </w:rPr>
        <w:t>，</w:t>
      </w:r>
      <w:r w:rsidR="00CC1708" w:rsidRPr="00CC1708">
        <w:rPr>
          <w:rFonts w:ascii="Time New Roman" w:hAnsi="Time New Roman"/>
        </w:rPr>
        <w:t>其中包括但不限于</w:t>
      </w:r>
      <w:r>
        <w:rPr>
          <w:rFonts w:ascii="Time New Roman" w:hAnsi="Time New Roman"/>
        </w:rPr>
        <w:t>：</w:t>
      </w:r>
    </w:p>
    <w:bookmarkEnd w:id="75"/>
    <w:p w:rsidR="00CC1708" w:rsidRPr="00CC1708" w:rsidRDefault="00AC5B09" w:rsidP="00E847A8">
      <w:pPr>
        <w:pStyle w:val="Bullet1GC"/>
      </w:pPr>
      <w:r>
        <w:t>2</w:t>
      </w:r>
      <w:r w:rsidR="00CC1708" w:rsidRPr="00CC1708">
        <w:t>0</w:t>
      </w:r>
      <w:r>
        <w:t>1</w:t>
      </w:r>
      <w:r w:rsidR="00CC1708" w:rsidRPr="00CC1708">
        <w:t>0</w:t>
      </w:r>
      <w:r w:rsidR="00CC1708" w:rsidRPr="00CC1708">
        <w:t>年</w:t>
      </w:r>
      <w:r>
        <w:t>6</w:t>
      </w:r>
      <w:r w:rsidR="00CC1708" w:rsidRPr="00CC1708">
        <w:t>月在纽约提出的</w:t>
      </w:r>
      <w:r>
        <w:t>HOPEFOR</w:t>
      </w:r>
      <w:r w:rsidR="00CC1708" w:rsidRPr="00CC1708">
        <w:t>倡议</w:t>
      </w:r>
      <w:r>
        <w:t>，</w:t>
      </w:r>
      <w:r w:rsidR="00CC1708" w:rsidRPr="00CC1708">
        <w:t>旨在促进协同高效使用军事和民防资产</w:t>
      </w:r>
      <w:r>
        <w:t>，</w:t>
      </w:r>
      <w:r w:rsidR="00CC1708" w:rsidRPr="00CC1708">
        <w:t>应对自然灾害</w:t>
      </w:r>
      <w:r>
        <w:t>；</w:t>
      </w:r>
    </w:p>
    <w:p w:rsidR="00CC1708" w:rsidRPr="00CC1708" w:rsidRDefault="00AC5B09" w:rsidP="00E847A8">
      <w:pPr>
        <w:pStyle w:val="Bullet1GC"/>
      </w:pPr>
      <w:r>
        <w:t>2</w:t>
      </w:r>
      <w:r w:rsidR="00CC1708" w:rsidRPr="00CC1708">
        <w:t>00</w:t>
      </w:r>
      <w:r>
        <w:t>8</w:t>
      </w:r>
      <w:r w:rsidR="00CC1708" w:rsidRPr="00CC1708">
        <w:t>年提出的冲突和不安全地区教育保护倡议</w:t>
      </w:r>
      <w:r>
        <w:t>(</w:t>
      </w:r>
      <w:r w:rsidR="00CC1708" w:rsidRPr="00CC1708">
        <w:t>前身为教育至上基金会</w:t>
      </w:r>
      <w:r>
        <w:t>)</w:t>
      </w:r>
      <w:r>
        <w:t>，</w:t>
      </w:r>
      <w:r w:rsidR="00CC1708" w:rsidRPr="00CC1708">
        <w:t>此国际倡议的宗旨为</w:t>
      </w:r>
      <w:r>
        <w:t>，</w:t>
      </w:r>
      <w:r w:rsidR="00CC1708" w:rsidRPr="00CC1708">
        <w:t>在已遭受或可能遭受危机、冲突和战争的地区保护、支持并促进受教育权利</w:t>
      </w:r>
      <w:r>
        <w:t>；</w:t>
      </w:r>
    </w:p>
    <w:p w:rsidR="00CC1708" w:rsidRPr="00CC1708" w:rsidRDefault="00AC5B09" w:rsidP="00E847A8">
      <w:pPr>
        <w:pStyle w:val="Bullet1GC"/>
      </w:pPr>
      <w:r>
        <w:t>2</w:t>
      </w:r>
      <w:r w:rsidR="00CC1708" w:rsidRPr="00CC1708">
        <w:t>00</w:t>
      </w:r>
      <w:r>
        <w:t>9</w:t>
      </w:r>
      <w:r w:rsidR="00CC1708" w:rsidRPr="00CC1708">
        <w:t>年提出的</w:t>
      </w:r>
      <w:r>
        <w:t>Al</w:t>
      </w:r>
      <w:r w:rsidR="00CC1708" w:rsidRPr="00CC1708">
        <w:t>-</w:t>
      </w:r>
      <w:r>
        <w:t>Fakhurah</w:t>
      </w:r>
      <w:r w:rsidR="00CC1708" w:rsidRPr="00CC1708">
        <w:t>倡议</w:t>
      </w:r>
      <w:r>
        <w:t>，</w:t>
      </w:r>
      <w:r w:rsidR="00CC1708" w:rsidRPr="00CC1708">
        <w:t>旨在支持和保护世界冲突地区特别是加沙地带的学生和校舍</w:t>
      </w:r>
      <w:r>
        <w:t>；</w:t>
      </w:r>
    </w:p>
    <w:p w:rsidR="00CC1708" w:rsidRPr="00CC1708" w:rsidRDefault="00CC1708" w:rsidP="00E847A8">
      <w:pPr>
        <w:pStyle w:val="Bullet1GC"/>
      </w:pPr>
      <w:r w:rsidRPr="00CC1708">
        <w:t>教育一名儿童倡议</w:t>
      </w:r>
      <w:r w:rsidR="00AC5B09">
        <w:t>，</w:t>
      </w:r>
      <w:r w:rsidRPr="00CC1708">
        <w:t>该全球性倡议旨在减少以下儿童的数目</w:t>
      </w:r>
      <w:r w:rsidR="00AC5B09">
        <w:t>：</w:t>
      </w:r>
      <w:r w:rsidRPr="00CC1708">
        <w:t>世界各地因冲突、战争和自然灾害被剥夺受教育权的儿童</w:t>
      </w:r>
      <w:r w:rsidR="00AC5B09">
        <w:t>；</w:t>
      </w:r>
      <w:r w:rsidRPr="00CC1708">
        <w:t>居住在城市贫民窟和偏远农村地区的失学儿童</w:t>
      </w:r>
      <w:r w:rsidR="00AC5B09">
        <w:t>；</w:t>
      </w:r>
      <w:r w:rsidRPr="00CC1708">
        <w:t>以及在受教育方面可能面临特殊挑战的群体</w:t>
      </w:r>
      <w:r w:rsidR="00AC5B09">
        <w:t>，</w:t>
      </w:r>
      <w:r w:rsidRPr="00CC1708">
        <w:t>如女童、残疾人和少数群体</w:t>
      </w:r>
      <w:r w:rsidR="00AC5B09">
        <w:t>；</w:t>
      </w:r>
    </w:p>
    <w:p w:rsidR="00CC1708" w:rsidRPr="00CC1708" w:rsidRDefault="00CC1708" w:rsidP="0049140D">
      <w:pPr>
        <w:pStyle w:val="Bullet1GC"/>
      </w:pPr>
      <w:r w:rsidRPr="00CC1708">
        <w:t>在毛里塔尼亚设立的卡塔尔</w:t>
      </w:r>
      <w:r w:rsidR="0049140D">
        <w:rPr>
          <w:rFonts w:hint="eastAsia"/>
          <w:spacing w:val="-50"/>
        </w:rPr>
        <w:t>―</w:t>
      </w:r>
      <w:r w:rsidR="0049140D">
        <w:rPr>
          <w:rFonts w:hint="eastAsia"/>
        </w:rPr>
        <w:t>―</w:t>
      </w:r>
      <w:r w:rsidRPr="00CC1708">
        <w:t>毛里塔尼亚社会发展基金会</w:t>
      </w:r>
      <w:r w:rsidR="00AC5B09">
        <w:t>，</w:t>
      </w:r>
      <w:r w:rsidRPr="00CC1708">
        <w:t>其业务范围包括</w:t>
      </w:r>
      <w:r w:rsidR="00AC5B09">
        <w:t>，</w:t>
      </w:r>
      <w:r w:rsidRPr="00CC1708">
        <w:t>开展教育和培训、设立扶助性小型机构扫除文盲</w:t>
      </w:r>
      <w:r w:rsidR="00AC5B09">
        <w:t>，</w:t>
      </w:r>
      <w:r w:rsidRPr="00CC1708">
        <w:t>特别是儿童文盲</w:t>
      </w:r>
      <w:r w:rsidR="00AC5B09">
        <w:t>；</w:t>
      </w:r>
    </w:p>
    <w:p w:rsidR="00CC1708" w:rsidRPr="00CC1708" w:rsidRDefault="00CC1708" w:rsidP="00E847A8">
      <w:pPr>
        <w:pStyle w:val="Bullet1GC"/>
      </w:pPr>
      <w:r w:rsidRPr="00CC1708">
        <w:t>卡塔尔发展基金</w:t>
      </w:r>
      <w:r w:rsidR="00AC5B09">
        <w:t>，</w:t>
      </w:r>
      <w:r w:rsidRPr="00CC1708">
        <w:t>其成立旨在帮助阿拉伯国家和其他发展中国家发展经济和实施发展方案</w:t>
      </w:r>
      <w:r w:rsidR="00AC5B09">
        <w:t>；</w:t>
      </w:r>
    </w:p>
    <w:p w:rsidR="00CC1708" w:rsidRPr="00CC1708" w:rsidRDefault="00CC1708" w:rsidP="00E847A8">
      <w:pPr>
        <w:pStyle w:val="Bullet1GC"/>
      </w:pPr>
      <w:r w:rsidRPr="00CC1708">
        <w:t>为启动南方发展和人道主义援助基金</w:t>
      </w:r>
      <w:r w:rsidR="00AC5B09">
        <w:t>，</w:t>
      </w:r>
      <w:r w:rsidRPr="00CC1708">
        <w:t>卡塔尔提供了大量捐款。该基金成员国包括</w:t>
      </w:r>
      <w:r w:rsidR="00AC5B09">
        <w:t>77</w:t>
      </w:r>
      <w:r w:rsidRPr="00CC1708">
        <w:t>国集团和中国</w:t>
      </w:r>
      <w:r w:rsidR="00AC5B09">
        <w:t>，</w:t>
      </w:r>
      <w:r w:rsidR="00AC5B09">
        <w:t>2</w:t>
      </w:r>
      <w:r w:rsidRPr="00CC1708">
        <w:t>00</w:t>
      </w:r>
      <w:r w:rsidR="00AC5B09">
        <w:t>5</w:t>
      </w:r>
      <w:r w:rsidRPr="00CC1708">
        <w:t>年多哈第二届南方首脑会议上该基金正式设立。</w:t>
      </w:r>
    </w:p>
    <w:p w:rsidR="00CC1708" w:rsidRPr="00CC1708" w:rsidRDefault="008F3903" w:rsidP="008F3903">
      <w:pPr>
        <w:pStyle w:val="H1GC"/>
      </w:pPr>
      <w:bookmarkStart w:id="76" w:name="_Toc281916566"/>
      <w:bookmarkStart w:id="77" w:name="_Toc281916781"/>
      <w:bookmarkStart w:id="78" w:name="_Toc281916945"/>
      <w:bookmarkStart w:id="79" w:name="_Toc282337908"/>
      <w:r>
        <w:tab/>
      </w:r>
      <w:r w:rsidR="00AC5B09">
        <w:t>C</w:t>
      </w:r>
      <w:r w:rsidR="00CC1708" w:rsidRPr="00CC1708">
        <w:t>.</w:t>
      </w:r>
      <w:r w:rsidR="00CC1708" w:rsidRPr="00CC1708">
        <w:tab/>
      </w:r>
      <w:r w:rsidR="00CC1708" w:rsidRPr="00CC1708">
        <w:t>国家一级的报告程序</w:t>
      </w:r>
      <w:bookmarkEnd w:id="76"/>
      <w:bookmarkEnd w:id="77"/>
      <w:bookmarkEnd w:id="78"/>
      <w:bookmarkEnd w:id="79"/>
    </w:p>
    <w:p w:rsidR="00CC1708" w:rsidRPr="00CC1708" w:rsidRDefault="00AC5B09" w:rsidP="00CC1708">
      <w:pPr>
        <w:pStyle w:val="SingleTxtGC"/>
        <w:rPr>
          <w:rFonts w:ascii="Time New Roman" w:hAnsi="Time New Roman" w:hint="eastAsia"/>
        </w:rPr>
      </w:pPr>
      <w:bookmarkStart w:id="80" w:name="_Hlk6436737"/>
      <w:r>
        <w:rPr>
          <w:rFonts w:ascii="Time New Roman" w:hAnsi="Time New Roman"/>
        </w:rPr>
        <w:t>93.</w:t>
      </w:r>
      <w:r w:rsidR="00CC1708" w:rsidRPr="00CC1708">
        <w:rPr>
          <w:rFonts w:ascii="Time New Roman" w:hAnsi="Time New Roman"/>
        </w:rPr>
        <w:tab/>
      </w:r>
      <w:r w:rsidR="00CC1708" w:rsidRPr="00CC1708">
        <w:rPr>
          <w:rFonts w:ascii="Time New Roman" w:hAnsi="Time New Roman"/>
        </w:rPr>
        <w:t>根据缔结的全部国际条约</w:t>
      </w:r>
      <w:r>
        <w:rPr>
          <w:rFonts w:ascii="Time New Roman" w:hAnsi="Time New Roman"/>
        </w:rPr>
        <w:t>，</w:t>
      </w:r>
      <w:r w:rsidR="00CC1708" w:rsidRPr="00CC1708">
        <w:rPr>
          <w:rFonts w:ascii="Time New Roman" w:hAnsi="Time New Roman"/>
        </w:rPr>
        <w:t>卡塔尔注重履行应承担的义务。大臣会议或外交部设立多个联合委员会</w:t>
      </w:r>
      <w:r>
        <w:rPr>
          <w:rFonts w:ascii="Time New Roman" w:hAnsi="Time New Roman"/>
        </w:rPr>
        <w:t>，</w:t>
      </w:r>
      <w:r w:rsidR="00CC1708" w:rsidRPr="00CC1708">
        <w:rPr>
          <w:rFonts w:ascii="Time New Roman" w:hAnsi="Time New Roman"/>
        </w:rPr>
        <w:t>负责起草关于条约执行情况的国家报告</w:t>
      </w:r>
      <w:r>
        <w:rPr>
          <w:rFonts w:ascii="Time New Roman" w:hAnsi="Time New Roman"/>
        </w:rPr>
        <w:t>，</w:t>
      </w:r>
      <w:r w:rsidR="00CC1708" w:rsidRPr="00CC1708">
        <w:rPr>
          <w:rFonts w:ascii="Time New Roman" w:hAnsi="Time New Roman"/>
        </w:rPr>
        <w:t>联合委员会由主要相关政府部门代表组成。报告起草完成后</w:t>
      </w:r>
      <w:r>
        <w:rPr>
          <w:rFonts w:ascii="Time New Roman" w:hAnsi="Time New Roman"/>
        </w:rPr>
        <w:t>，</w:t>
      </w:r>
      <w:r w:rsidR="00CC1708" w:rsidRPr="00CC1708">
        <w:rPr>
          <w:rFonts w:ascii="Time New Roman" w:hAnsi="Time New Roman"/>
        </w:rPr>
        <w:t>还需请国家人权委员会提出意见和建议。</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94.</w:t>
      </w:r>
      <w:r w:rsidR="00CC1708" w:rsidRPr="00CC1708">
        <w:rPr>
          <w:rFonts w:ascii="Time New Roman" w:hAnsi="Time New Roman"/>
        </w:rPr>
        <w:tab/>
      </w:r>
      <w:r w:rsidR="00CC1708" w:rsidRPr="00CC1708">
        <w:rPr>
          <w:rFonts w:ascii="Time New Roman" w:hAnsi="Time New Roman"/>
        </w:rPr>
        <w:t>大臣会议或外交部成立国家代表团</w:t>
      </w:r>
      <w:r>
        <w:rPr>
          <w:rFonts w:ascii="Time New Roman" w:hAnsi="Time New Roman"/>
        </w:rPr>
        <w:t>，</w:t>
      </w:r>
      <w:r w:rsidR="00CC1708" w:rsidRPr="00CC1708">
        <w:rPr>
          <w:rFonts w:ascii="Time New Roman" w:hAnsi="Time New Roman"/>
        </w:rPr>
        <w:t>向各人权条约机构介绍并与之讨论国家报告。卡塔尔确保代表团由高级别代表组成</w:t>
      </w:r>
      <w:r>
        <w:rPr>
          <w:rFonts w:ascii="Time New Roman" w:hAnsi="Time New Roman"/>
        </w:rPr>
        <w:t>，</w:t>
      </w:r>
      <w:r w:rsidR="00CC1708" w:rsidRPr="00CC1708">
        <w:rPr>
          <w:rFonts w:ascii="Time New Roman" w:hAnsi="Time New Roman"/>
        </w:rPr>
        <w:t>并确保参与起草报告的所有部门都有代表加入。国家还注重就各条约机构发布的结论性意见采取后续行动。作为行动主体</w:t>
      </w:r>
      <w:r>
        <w:rPr>
          <w:rFonts w:ascii="Time New Roman" w:hAnsi="Time New Roman"/>
        </w:rPr>
        <w:t>，</w:t>
      </w:r>
      <w:r w:rsidR="00CC1708" w:rsidRPr="00CC1708">
        <w:rPr>
          <w:rFonts w:ascii="Time New Roman" w:hAnsi="Time New Roman"/>
        </w:rPr>
        <w:t>外交部与所有相关部门协同</w:t>
      </w:r>
      <w:r>
        <w:rPr>
          <w:rFonts w:ascii="Time New Roman" w:hAnsi="Time New Roman"/>
        </w:rPr>
        <w:t>，</w:t>
      </w:r>
      <w:r w:rsidR="00CC1708" w:rsidRPr="00CC1708">
        <w:rPr>
          <w:rFonts w:ascii="Time New Roman" w:hAnsi="Time New Roman"/>
        </w:rPr>
        <w:t>就结论性意见进行讨论</w:t>
      </w:r>
      <w:r>
        <w:rPr>
          <w:rFonts w:ascii="Time New Roman" w:hAnsi="Time New Roman"/>
        </w:rPr>
        <w:t>，</w:t>
      </w:r>
      <w:r w:rsidR="00CC1708" w:rsidRPr="00CC1708">
        <w:rPr>
          <w:rFonts w:ascii="Time New Roman" w:hAnsi="Time New Roman"/>
        </w:rPr>
        <w:t>敦促相关各部和组织在制订年度计划和方案时考虑这些意见。</w:t>
      </w:r>
      <w:r w:rsidR="00CC1708" w:rsidRPr="00CC1708">
        <w:rPr>
          <w:rFonts w:ascii="Time New Roman" w:hAnsi="Time New Roman"/>
        </w:rPr>
        <w:t xml:space="preserve"> </w:t>
      </w:r>
    </w:p>
    <w:p w:rsidR="00CC1708" w:rsidRPr="00CC1708" w:rsidRDefault="00AC5B09" w:rsidP="00CC1708">
      <w:pPr>
        <w:pStyle w:val="SingleTxtGC"/>
        <w:rPr>
          <w:rFonts w:ascii="Time New Roman" w:hAnsi="Time New Roman" w:hint="eastAsia"/>
        </w:rPr>
      </w:pPr>
      <w:r>
        <w:rPr>
          <w:rFonts w:ascii="Time New Roman" w:hAnsi="Time New Roman"/>
        </w:rPr>
        <w:t>95.</w:t>
      </w:r>
      <w:r w:rsidR="00CC1708" w:rsidRPr="00CC1708">
        <w:rPr>
          <w:rFonts w:ascii="Time New Roman" w:hAnsi="Time New Roman"/>
        </w:rPr>
        <w:tab/>
      </w:r>
      <w:r w:rsidR="00CC1708" w:rsidRPr="00CC1708">
        <w:rPr>
          <w:rFonts w:ascii="Time New Roman" w:hAnsi="Time New Roman"/>
        </w:rPr>
        <w:t>另一方面</w:t>
      </w:r>
      <w:r>
        <w:rPr>
          <w:rFonts w:ascii="Time New Roman" w:hAnsi="Time New Roman"/>
        </w:rPr>
        <w:t>，</w:t>
      </w:r>
      <w:r w:rsidR="00CC1708" w:rsidRPr="00CC1708">
        <w:rPr>
          <w:rFonts w:ascii="Time New Roman" w:hAnsi="Time New Roman"/>
        </w:rPr>
        <w:t>大臣会议批准成立一常设委员会</w:t>
      </w:r>
      <w:r>
        <w:rPr>
          <w:rFonts w:ascii="Time New Roman" w:hAnsi="Time New Roman"/>
        </w:rPr>
        <w:t>，</w:t>
      </w:r>
      <w:r w:rsidR="00CC1708" w:rsidRPr="00CC1708">
        <w:rPr>
          <w:rFonts w:ascii="Time New Roman" w:hAnsi="Time New Roman"/>
        </w:rPr>
        <w:t>负责起草有关普遍定期审议的报告</w:t>
      </w:r>
      <w:r>
        <w:rPr>
          <w:rFonts w:ascii="Time New Roman" w:hAnsi="Time New Roman"/>
        </w:rPr>
        <w:t>，</w:t>
      </w:r>
      <w:r w:rsidR="00CC1708" w:rsidRPr="00CC1708">
        <w:rPr>
          <w:rFonts w:ascii="Time New Roman" w:hAnsi="Time New Roman"/>
        </w:rPr>
        <w:t>并根据报告提交后收到的建议采取后续行动。该委员会依</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w:t>
      </w:r>
      <w:r>
        <w:rPr>
          <w:rFonts w:ascii="Time New Roman" w:hAnsi="Time New Roman"/>
        </w:rPr>
        <w:t>11</w:t>
      </w:r>
      <w:r w:rsidR="00CC1708" w:rsidRPr="00CC1708">
        <w:rPr>
          <w:rFonts w:ascii="Time New Roman" w:hAnsi="Time New Roman"/>
        </w:rPr>
        <w:t>月</w:t>
      </w:r>
      <w:r>
        <w:rPr>
          <w:rFonts w:ascii="Time New Roman" w:hAnsi="Time New Roman"/>
        </w:rPr>
        <w:t>24</w:t>
      </w:r>
      <w:r w:rsidR="00CC1708" w:rsidRPr="00CC1708">
        <w:rPr>
          <w:rFonts w:ascii="Time New Roman" w:hAnsi="Time New Roman"/>
        </w:rPr>
        <w:t>日大臣会议常规会议第</w:t>
      </w:r>
      <w:r>
        <w:rPr>
          <w:rFonts w:ascii="Time New Roman" w:hAnsi="Time New Roman"/>
        </w:rPr>
        <w:t>33</w:t>
      </w:r>
      <w:r w:rsidR="00CC1708" w:rsidRPr="00CC1708">
        <w:rPr>
          <w:rFonts w:ascii="Time New Roman" w:hAnsi="Time New Roman"/>
        </w:rPr>
        <w:t>号决议成立</w:t>
      </w:r>
      <w:r>
        <w:rPr>
          <w:rFonts w:ascii="Time New Roman" w:hAnsi="Time New Roman"/>
        </w:rPr>
        <w:t>，</w:t>
      </w:r>
      <w:r w:rsidR="00CC1708" w:rsidRPr="00CC1708">
        <w:rPr>
          <w:rFonts w:ascii="Time New Roman" w:hAnsi="Time New Roman"/>
        </w:rPr>
        <w:t>由起草第一份报告的部门组成。委员会由外交大臣主持</w:t>
      </w:r>
      <w:r>
        <w:rPr>
          <w:rFonts w:ascii="Time New Roman" w:hAnsi="Time New Roman"/>
        </w:rPr>
        <w:t>，</w:t>
      </w:r>
      <w:r w:rsidR="00CC1708" w:rsidRPr="00CC1708">
        <w:rPr>
          <w:rFonts w:ascii="Time New Roman" w:hAnsi="Time New Roman"/>
        </w:rPr>
        <w:t>成员包括外交部、内政部、行政发展、劳动和社会事务部、司法部、协商委员会、公共卫生部、文化和体育部以及教育和高等教育部。</w:t>
      </w:r>
    </w:p>
    <w:bookmarkEnd w:id="80"/>
    <w:p w:rsidR="00CC1708" w:rsidRPr="00CC1708" w:rsidRDefault="00CC1708" w:rsidP="008F3903">
      <w:pPr>
        <w:pStyle w:val="HChGC"/>
      </w:pPr>
      <w:r w:rsidRPr="00CC1708">
        <w:tab/>
      </w:r>
      <w:r w:rsidRPr="00CC1708">
        <w:t>三</w:t>
      </w:r>
      <w:r w:rsidR="008F3903">
        <w:rPr>
          <w:rFonts w:hint="eastAsia"/>
        </w:rPr>
        <w:t>.</w:t>
      </w:r>
      <w:r w:rsidRPr="00CC1708">
        <w:tab/>
      </w:r>
      <w:r w:rsidRPr="00CC1708">
        <w:t>关于非歧视、平等和有效补救措施的资料</w:t>
      </w:r>
    </w:p>
    <w:p w:rsidR="00CC1708" w:rsidRPr="00CC1708" w:rsidRDefault="008F3903" w:rsidP="008F3903">
      <w:pPr>
        <w:pStyle w:val="H1GC"/>
      </w:pPr>
      <w:r>
        <w:tab/>
      </w:r>
      <w:r w:rsidR="00AC5B09">
        <w:t>A</w:t>
      </w:r>
      <w:r w:rsidR="00CC1708" w:rsidRPr="00CC1708">
        <w:t>.</w:t>
      </w:r>
      <w:r w:rsidR="00CC1708" w:rsidRPr="00CC1708">
        <w:tab/>
      </w:r>
      <w:r>
        <w:tab/>
      </w:r>
      <w:r w:rsidR="00CC1708" w:rsidRPr="00CC1708">
        <w:t>非歧视和平等</w:t>
      </w:r>
    </w:p>
    <w:p w:rsidR="00CC1708" w:rsidRPr="00CC1708" w:rsidRDefault="00AC5B09" w:rsidP="0049140D">
      <w:pPr>
        <w:pStyle w:val="SingleTxtGC"/>
        <w:rPr>
          <w:rFonts w:ascii="Time New Roman" w:hAnsi="Time New Roman" w:hint="eastAsia"/>
        </w:rPr>
      </w:pPr>
      <w:r>
        <w:rPr>
          <w:rFonts w:ascii="Time New Roman" w:hAnsi="Time New Roman"/>
        </w:rPr>
        <w:t>96.</w:t>
      </w:r>
      <w:r w:rsidR="00CC1708" w:rsidRPr="00CC1708">
        <w:rPr>
          <w:rFonts w:ascii="Time New Roman" w:hAnsi="Time New Roman"/>
        </w:rPr>
        <w:tab/>
      </w:r>
      <w:r w:rsidR="00CC1708" w:rsidRPr="00CC1708">
        <w:rPr>
          <w:rFonts w:ascii="Time New Roman" w:hAnsi="Time New Roman"/>
        </w:rPr>
        <w:t>《永久宪法》第二章有关于社会的基本构成</w:t>
      </w:r>
      <w:r>
        <w:rPr>
          <w:rFonts w:ascii="Time New Roman" w:hAnsi="Time New Roman"/>
        </w:rPr>
        <w:t>，</w:t>
      </w:r>
      <w:r w:rsidR="00CC1708" w:rsidRPr="00CC1708">
        <w:rPr>
          <w:rFonts w:ascii="Time New Roman" w:hAnsi="Time New Roman"/>
        </w:rPr>
        <w:t>其中第</w:t>
      </w:r>
      <w:r>
        <w:rPr>
          <w:rFonts w:ascii="Time New Roman" w:hAnsi="Time New Roman"/>
        </w:rPr>
        <w:t>18</w:t>
      </w:r>
      <w:r w:rsidR="00CC1708" w:rsidRPr="00CC1708">
        <w:rPr>
          <w:rFonts w:ascii="Time New Roman" w:hAnsi="Time New Roman"/>
        </w:rPr>
        <w:t>条和第</w:t>
      </w:r>
      <w:r>
        <w:rPr>
          <w:rFonts w:ascii="Time New Roman" w:hAnsi="Time New Roman"/>
        </w:rPr>
        <w:t>19</w:t>
      </w:r>
      <w:r w:rsidR="00CC1708" w:rsidRPr="00CC1708">
        <w:rPr>
          <w:rFonts w:ascii="Time New Roman" w:hAnsi="Time New Roman"/>
        </w:rPr>
        <w:t>条确立了关于平等和免受歧视原则的法律框架。第</w:t>
      </w:r>
      <w:r>
        <w:rPr>
          <w:rFonts w:ascii="Time New Roman" w:hAnsi="Time New Roman"/>
        </w:rPr>
        <w:t>18</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卡塔尔社会的支柱为正义、仁爱、自由、平等和高尚道德</w:t>
      </w:r>
      <w:r>
        <w:rPr>
          <w:rFonts w:ascii="Time New Roman" w:hAnsi="Time New Roman" w:hint="eastAsia"/>
        </w:rPr>
        <w:t>”</w:t>
      </w:r>
      <w:r w:rsidR="00CC1708" w:rsidRPr="00CC1708">
        <w:rPr>
          <w:rFonts w:ascii="Time New Roman" w:hAnsi="Time New Roman"/>
        </w:rPr>
        <w:t>。第</w:t>
      </w:r>
      <w:r>
        <w:rPr>
          <w:rFonts w:ascii="Time New Roman" w:hAnsi="Time New Roman"/>
        </w:rPr>
        <w:t>18</w:t>
      </w:r>
      <w:r w:rsidR="00CC1708" w:rsidRPr="00CC1708">
        <w:rPr>
          <w:rFonts w:ascii="Time New Roman" w:hAnsi="Time New Roman"/>
        </w:rPr>
        <w:t>条所载的包括平等原则在内的各项原则</w:t>
      </w:r>
      <w:r>
        <w:rPr>
          <w:rFonts w:ascii="Time New Roman" w:hAnsi="Time New Roman"/>
        </w:rPr>
        <w:t>，</w:t>
      </w:r>
      <w:r w:rsidR="00CC1708" w:rsidRPr="00CC1708">
        <w:rPr>
          <w:rFonts w:ascii="Time New Roman" w:hAnsi="Time New Roman"/>
        </w:rPr>
        <w:t>第</w:t>
      </w:r>
      <w:r>
        <w:rPr>
          <w:rFonts w:ascii="Time New Roman" w:hAnsi="Time New Roman"/>
        </w:rPr>
        <w:t>19</w:t>
      </w:r>
      <w:r w:rsidR="00CC1708" w:rsidRPr="00CC1708">
        <w:rPr>
          <w:rFonts w:ascii="Time New Roman" w:hAnsi="Time New Roman"/>
        </w:rPr>
        <w:t>条对其予以支持。第</w:t>
      </w:r>
      <w:r>
        <w:rPr>
          <w:rFonts w:ascii="Time New Roman" w:hAnsi="Time New Roman"/>
        </w:rPr>
        <w:t>19</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国家应维护社会支柱</w:t>
      </w:r>
      <w:r>
        <w:rPr>
          <w:rFonts w:ascii="Time New Roman" w:hAnsi="Time New Roman"/>
        </w:rPr>
        <w:t>，</w:t>
      </w:r>
      <w:r w:rsidR="00CC1708" w:rsidRPr="00CC1708">
        <w:rPr>
          <w:rFonts w:ascii="Time New Roman" w:hAnsi="Time New Roman"/>
        </w:rPr>
        <w:t>保障安全与稳定</w:t>
      </w:r>
      <w:r>
        <w:rPr>
          <w:rFonts w:ascii="Time New Roman" w:hAnsi="Time New Roman"/>
        </w:rPr>
        <w:t>，</w:t>
      </w:r>
      <w:r w:rsidR="00CC1708" w:rsidRPr="00CC1708">
        <w:rPr>
          <w:rFonts w:ascii="Time New Roman" w:hAnsi="Time New Roman"/>
        </w:rPr>
        <w:t>确保国民间机会均等</w:t>
      </w:r>
      <w:r>
        <w:rPr>
          <w:rFonts w:ascii="Time New Roman" w:hAnsi="Time New Roman" w:hint="eastAsia"/>
        </w:rPr>
        <w:t>”</w:t>
      </w:r>
      <w:r w:rsidR="00CC1708" w:rsidRPr="00CC1708">
        <w:rPr>
          <w:rFonts w:ascii="Time New Roman" w:hAnsi="Time New Roman"/>
        </w:rPr>
        <w:t>。因此</w:t>
      </w:r>
      <w:r>
        <w:rPr>
          <w:rFonts w:ascii="Time New Roman" w:hAnsi="Time New Roman"/>
        </w:rPr>
        <w:t>，</w:t>
      </w:r>
      <w:r w:rsidR="00CC1708" w:rsidRPr="00CC1708">
        <w:rPr>
          <w:rFonts w:ascii="Time New Roman" w:hAnsi="Time New Roman"/>
        </w:rPr>
        <w:t>所有国家政策都应保障第</w:t>
      </w:r>
      <w:r>
        <w:rPr>
          <w:rFonts w:ascii="Time New Roman" w:hAnsi="Time New Roman"/>
        </w:rPr>
        <w:t>18</w:t>
      </w:r>
      <w:r w:rsidR="00CC1708" w:rsidRPr="00CC1708">
        <w:rPr>
          <w:rFonts w:ascii="Time New Roman" w:hAnsi="Time New Roman"/>
        </w:rPr>
        <w:t>条所载的包括平等原则在内的社会支柱。平等原则应被视为一项崇高的宪法原则</w:t>
      </w:r>
      <w:r>
        <w:rPr>
          <w:rFonts w:ascii="Time New Roman" w:hAnsi="Time New Roman"/>
        </w:rPr>
        <w:t>，</w:t>
      </w:r>
      <w:r w:rsidR="00CC1708" w:rsidRPr="00CC1708">
        <w:rPr>
          <w:rFonts w:ascii="Time New Roman" w:hAnsi="Time New Roman"/>
        </w:rPr>
        <w:t>享有宪法提供的保护</w:t>
      </w:r>
      <w:r>
        <w:rPr>
          <w:rFonts w:ascii="Time New Roman" w:hAnsi="Time New Roman"/>
        </w:rPr>
        <w:t>，</w:t>
      </w:r>
      <w:r w:rsidR="00CC1708" w:rsidRPr="00CC1708">
        <w:rPr>
          <w:rFonts w:ascii="Time New Roman" w:hAnsi="Time New Roman"/>
        </w:rPr>
        <w:t>任一法律或立法不得与其相悖。最高宪法法院依</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w:t>
      </w:r>
      <w:r>
        <w:rPr>
          <w:rFonts w:ascii="Time New Roman" w:hAnsi="Time New Roman"/>
        </w:rPr>
        <w:t>6</w:t>
      </w:r>
      <w:r w:rsidR="00CC1708" w:rsidRPr="00CC1708">
        <w:rPr>
          <w:rFonts w:ascii="Time New Roman" w:hAnsi="Time New Roman"/>
        </w:rPr>
        <w:t>月</w:t>
      </w:r>
      <w:r>
        <w:rPr>
          <w:rFonts w:ascii="Time New Roman" w:hAnsi="Time New Roman"/>
        </w:rPr>
        <w:t>18</w:t>
      </w:r>
      <w:r w:rsidR="00CC1708" w:rsidRPr="00CC1708">
        <w:rPr>
          <w:rFonts w:ascii="Time New Roman" w:hAnsi="Time New Roman"/>
        </w:rPr>
        <w:t>日颁布的</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年第</w:t>
      </w:r>
      <w:r>
        <w:rPr>
          <w:rFonts w:ascii="Time New Roman" w:hAnsi="Time New Roman"/>
        </w:rPr>
        <w:t>12</w:t>
      </w:r>
      <w:r w:rsidR="00CC1708" w:rsidRPr="00CC1708">
        <w:rPr>
          <w:rFonts w:ascii="Time New Roman" w:hAnsi="Time New Roman"/>
        </w:rPr>
        <w:t>号法成立</w:t>
      </w:r>
      <w:r>
        <w:rPr>
          <w:rFonts w:ascii="Time New Roman" w:hAnsi="Time New Roman"/>
        </w:rPr>
        <w:t>，</w:t>
      </w:r>
      <w:r w:rsidR="00CC1708" w:rsidRPr="00CC1708">
        <w:rPr>
          <w:rFonts w:ascii="Time New Roman" w:hAnsi="Time New Roman"/>
        </w:rPr>
        <w:t>进一步加强和促进了对平等原则的宪法保护</w:t>
      </w:r>
      <w:r>
        <w:rPr>
          <w:rFonts w:ascii="Time New Roman" w:hAnsi="Time New Roman"/>
        </w:rPr>
        <w:t>，</w:t>
      </w:r>
      <w:r w:rsidR="00CC1708" w:rsidRPr="00CC1708">
        <w:rPr>
          <w:rFonts w:ascii="Time New Roman" w:hAnsi="Time New Roman"/>
        </w:rPr>
        <w:t>该法院负责裁定关于法律法规合宪性的争议。</w:t>
      </w:r>
    </w:p>
    <w:p w:rsidR="00CC1708" w:rsidRPr="00CC1708" w:rsidRDefault="00AC5B09" w:rsidP="008F3903">
      <w:pPr>
        <w:pStyle w:val="SingleTxtGC"/>
        <w:rPr>
          <w:rFonts w:ascii="Time New Roman" w:hAnsi="Time New Roman" w:hint="eastAsia"/>
        </w:rPr>
      </w:pPr>
      <w:r>
        <w:rPr>
          <w:rFonts w:ascii="Time New Roman" w:hAnsi="Time New Roman"/>
        </w:rPr>
        <w:t>97.</w:t>
      </w:r>
      <w:r w:rsidR="008F3903">
        <w:rPr>
          <w:rFonts w:ascii="Time New Roman" w:hAnsi="Time New Roman"/>
        </w:rPr>
        <w:tab/>
      </w:r>
      <w:r w:rsidR="00CC1708" w:rsidRPr="00CC1708">
        <w:rPr>
          <w:rFonts w:ascii="Time New Roman" w:hAnsi="Time New Roman"/>
        </w:rPr>
        <w:t>《宪法》第三章有关于公共权利和义务</w:t>
      </w:r>
      <w:r>
        <w:rPr>
          <w:rFonts w:ascii="Time New Roman" w:hAnsi="Time New Roman"/>
        </w:rPr>
        <w:t>，</w:t>
      </w:r>
      <w:r w:rsidR="00CC1708" w:rsidRPr="00CC1708">
        <w:rPr>
          <w:rFonts w:ascii="Time New Roman" w:hAnsi="Time New Roman"/>
        </w:rPr>
        <w:t>其中第</w:t>
      </w:r>
      <w:r>
        <w:rPr>
          <w:rFonts w:ascii="Time New Roman" w:hAnsi="Time New Roman"/>
        </w:rPr>
        <w:t>34</w:t>
      </w:r>
      <w:r w:rsidR="00CC1708" w:rsidRPr="00CC1708">
        <w:rPr>
          <w:rFonts w:ascii="Time New Roman" w:hAnsi="Time New Roman"/>
        </w:rPr>
        <w:t>条和第</w:t>
      </w:r>
      <w:r>
        <w:rPr>
          <w:rFonts w:ascii="Time New Roman" w:hAnsi="Time New Roman"/>
        </w:rPr>
        <w:t>35</w:t>
      </w:r>
      <w:r w:rsidR="00CC1708" w:rsidRPr="00CC1708">
        <w:rPr>
          <w:rFonts w:ascii="Time New Roman" w:hAnsi="Time New Roman"/>
        </w:rPr>
        <w:t>条详细阐述了第</w:t>
      </w:r>
      <w:r>
        <w:rPr>
          <w:rFonts w:ascii="Time New Roman" w:hAnsi="Time New Roman"/>
        </w:rPr>
        <w:t>18</w:t>
      </w:r>
      <w:r w:rsidR="00CC1708" w:rsidRPr="00CC1708">
        <w:rPr>
          <w:rFonts w:ascii="Time New Roman" w:hAnsi="Time New Roman"/>
        </w:rPr>
        <w:t>条中所载的一般平等原则。第</w:t>
      </w:r>
      <w:r>
        <w:rPr>
          <w:rFonts w:ascii="Time New Roman" w:hAnsi="Time New Roman"/>
        </w:rPr>
        <w:t>34</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公民平等地享有权利和履行义务</w:t>
      </w:r>
      <w:r>
        <w:rPr>
          <w:rFonts w:ascii="Time New Roman" w:hAnsi="Time New Roman" w:hint="eastAsia"/>
        </w:rPr>
        <w:t>”</w:t>
      </w:r>
      <w:r w:rsidR="00CC1708" w:rsidRPr="00CC1708">
        <w:rPr>
          <w:rFonts w:ascii="Time New Roman" w:hAnsi="Time New Roman"/>
        </w:rPr>
        <w:t>。第</w:t>
      </w:r>
      <w:r>
        <w:rPr>
          <w:rFonts w:ascii="Time New Roman" w:hAnsi="Time New Roman"/>
        </w:rPr>
        <w:t>35</w:t>
      </w:r>
      <w:r w:rsidR="00CC1708" w:rsidRPr="00CC1708">
        <w:rPr>
          <w:rFonts w:ascii="Time New Roman" w:hAnsi="Time New Roman"/>
        </w:rPr>
        <w:t>条保障在法律面前平等和不受歧视的权利</w:t>
      </w:r>
      <w:r>
        <w:rPr>
          <w:rFonts w:ascii="Time New Roman" w:hAnsi="Time New Roman"/>
        </w:rPr>
        <w:t>，</w:t>
      </w:r>
      <w:r w:rsidR="00CC1708" w:rsidRPr="00CC1708">
        <w:rPr>
          <w:rFonts w:ascii="Time New Roman" w:hAnsi="Time New Roman"/>
        </w:rPr>
        <w:t>其中规定</w:t>
      </w:r>
      <w:r>
        <w:rPr>
          <w:rFonts w:ascii="Time New Roman" w:hAnsi="Time New Roman"/>
        </w:rPr>
        <w:t>：</w:t>
      </w:r>
      <w:r>
        <w:rPr>
          <w:rFonts w:ascii="Time New Roman" w:hAnsi="Time New Roman" w:hint="eastAsia"/>
        </w:rPr>
        <w:t>“</w:t>
      </w:r>
      <w:r w:rsidR="00CC1708" w:rsidRPr="00CC1708">
        <w:rPr>
          <w:rFonts w:ascii="Time New Roman" w:hAnsi="Time New Roman"/>
        </w:rPr>
        <w:t>法律面前人人平等</w:t>
      </w:r>
      <w:r>
        <w:rPr>
          <w:rFonts w:ascii="Time New Roman" w:hAnsi="Time New Roman"/>
        </w:rPr>
        <w:t>，</w:t>
      </w:r>
      <w:r w:rsidR="00CC1708" w:rsidRPr="00CC1708">
        <w:rPr>
          <w:rFonts w:ascii="Time New Roman" w:hAnsi="Time New Roman"/>
        </w:rPr>
        <w:t>任何人不因性别、出身、语言或宗教而受到歧视</w:t>
      </w:r>
      <w:r>
        <w:rPr>
          <w:rFonts w:ascii="Time New Roman" w:hAnsi="Time New Roman" w:hint="eastAsia"/>
        </w:rPr>
        <w:t>”</w:t>
      </w:r>
      <w:r w:rsidR="00CC1708" w:rsidRPr="00CC1708">
        <w:rPr>
          <w:rFonts w:ascii="Time New Roman" w:hAnsi="Time New Roman"/>
        </w:rPr>
        <w:t>。《宪法》第三章</w:t>
      </w:r>
      <w:r>
        <w:rPr>
          <w:rFonts w:ascii="Time New Roman" w:hAnsi="Time New Roman"/>
        </w:rPr>
        <w:t>(</w:t>
      </w:r>
      <w:r w:rsidR="00CC1708" w:rsidRPr="00CC1708">
        <w:rPr>
          <w:rFonts w:ascii="Time New Roman" w:hAnsi="Time New Roman"/>
        </w:rPr>
        <w:t>第</w:t>
      </w:r>
      <w:r>
        <w:rPr>
          <w:rFonts w:ascii="Time New Roman" w:hAnsi="Time New Roman"/>
        </w:rPr>
        <w:t>34</w:t>
      </w:r>
      <w:r w:rsidR="00CC1708" w:rsidRPr="00CC1708">
        <w:rPr>
          <w:rFonts w:ascii="Time New Roman" w:hAnsi="Time New Roman"/>
        </w:rPr>
        <w:t>至</w:t>
      </w:r>
      <w:r>
        <w:rPr>
          <w:rFonts w:ascii="Time New Roman" w:hAnsi="Time New Roman"/>
        </w:rPr>
        <w:t>58</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对各项基本权利和自由作出专门规定</w:t>
      </w:r>
      <w:r>
        <w:rPr>
          <w:rFonts w:ascii="Time New Roman" w:hAnsi="Time New Roman"/>
        </w:rPr>
        <w:t>，</w:t>
      </w:r>
      <w:r w:rsidR="00CC1708" w:rsidRPr="00CC1708">
        <w:rPr>
          <w:rFonts w:ascii="Time New Roman" w:hAnsi="Time New Roman"/>
        </w:rPr>
        <w:t>支持这些权利相互融合、相互依存、相互关联且不可分割的原则</w:t>
      </w:r>
      <w:r>
        <w:rPr>
          <w:rFonts w:ascii="Time New Roman" w:hAnsi="Time New Roman"/>
        </w:rPr>
        <w:t>，</w:t>
      </w:r>
      <w:r w:rsidR="00CC1708" w:rsidRPr="00CC1708">
        <w:rPr>
          <w:rFonts w:ascii="Time New Roman" w:hAnsi="Time New Roman"/>
        </w:rPr>
        <w:t>从而为经济、社会、文化、公民和政治权利提供了同样保障。此外第三章规定</w:t>
      </w:r>
      <w:r>
        <w:rPr>
          <w:rFonts w:ascii="Time New Roman" w:hAnsi="Time New Roman"/>
        </w:rPr>
        <w:t>，</w:t>
      </w:r>
      <w:r w:rsidR="00CC1708" w:rsidRPr="00CC1708">
        <w:rPr>
          <w:rFonts w:ascii="Time New Roman" w:hAnsi="Time New Roman"/>
        </w:rPr>
        <w:t>人权享有宪法保障</w:t>
      </w:r>
      <w:r>
        <w:rPr>
          <w:rFonts w:ascii="Time New Roman" w:hAnsi="Time New Roman"/>
        </w:rPr>
        <w:t>，</w:t>
      </w:r>
      <w:r w:rsidR="00CC1708" w:rsidRPr="00CC1708">
        <w:rPr>
          <w:rFonts w:ascii="Time New Roman" w:hAnsi="Time New Roman"/>
        </w:rPr>
        <w:t>并将公共权利和自由作为《宪法》中的核心法律规定</w:t>
      </w:r>
      <w:r>
        <w:rPr>
          <w:rFonts w:ascii="Time New Roman" w:hAnsi="Time New Roman"/>
        </w:rPr>
        <w:t>，</w:t>
      </w:r>
      <w:r w:rsidR="00CC1708" w:rsidRPr="00CC1708">
        <w:rPr>
          <w:rFonts w:ascii="Time New Roman" w:hAnsi="Time New Roman"/>
        </w:rPr>
        <w:t>以此使其高于普通法律和立法并具有强制性。</w:t>
      </w:r>
    </w:p>
    <w:p w:rsidR="00CC1708" w:rsidRPr="00CC1708" w:rsidRDefault="00AC5B09" w:rsidP="00CC1708">
      <w:pPr>
        <w:pStyle w:val="SingleTxtGC"/>
        <w:rPr>
          <w:rFonts w:ascii="Time New Roman" w:hAnsi="Time New Roman" w:hint="eastAsia"/>
        </w:rPr>
      </w:pPr>
      <w:r>
        <w:rPr>
          <w:rFonts w:ascii="Time New Roman" w:hAnsi="Time New Roman"/>
        </w:rPr>
        <w:t>98.</w:t>
      </w:r>
      <w:r w:rsidR="00CC1708" w:rsidRPr="00CC1708">
        <w:rPr>
          <w:rFonts w:ascii="Time New Roman" w:hAnsi="Time New Roman"/>
        </w:rPr>
        <w:tab/>
      </w:r>
      <w:r w:rsidR="00CC1708" w:rsidRPr="00CC1708">
        <w:rPr>
          <w:rFonts w:ascii="Time New Roman" w:hAnsi="Time New Roman"/>
        </w:rPr>
        <w:t>卡塔尔</w:t>
      </w:r>
      <w:r>
        <w:rPr>
          <w:rFonts w:ascii="Time New Roman" w:hAnsi="Time New Roman"/>
        </w:rPr>
        <w:t>1976</w:t>
      </w:r>
      <w:r w:rsidR="00CC1708" w:rsidRPr="00CC1708">
        <w:rPr>
          <w:rFonts w:ascii="Time New Roman" w:hAnsi="Time New Roman"/>
        </w:rPr>
        <w:t>年加入《消除一切形式种族歧视国际公约》</w:t>
      </w:r>
      <w:r>
        <w:rPr>
          <w:rFonts w:ascii="Time New Roman" w:hAnsi="Time New Roman"/>
        </w:rPr>
        <w:t>，</w:t>
      </w:r>
      <w:r w:rsidR="00CC1708" w:rsidRPr="00CC1708">
        <w:rPr>
          <w:rFonts w:ascii="Time New Roman" w:hAnsi="Time New Roman"/>
        </w:rPr>
        <w:t>进一步加强了对上述平等和不受歧视权利的宪法保护。《永久宪法》第</w:t>
      </w:r>
      <w:r>
        <w:rPr>
          <w:rFonts w:ascii="Time New Roman" w:hAnsi="Time New Roman"/>
        </w:rPr>
        <w:t>68</w:t>
      </w:r>
      <w:r w:rsidR="00CC1708" w:rsidRPr="00CC1708">
        <w:rPr>
          <w:rFonts w:ascii="Time New Roman" w:hAnsi="Time New Roman"/>
        </w:rPr>
        <w:t>条明确规定</w:t>
      </w:r>
      <w:r>
        <w:rPr>
          <w:rFonts w:ascii="Time New Roman" w:hAnsi="Time New Roman"/>
        </w:rPr>
        <w:t>，</w:t>
      </w:r>
      <w:r w:rsidR="00CC1708" w:rsidRPr="00CC1708">
        <w:rPr>
          <w:rFonts w:ascii="Time New Roman" w:hAnsi="Time New Roman"/>
        </w:rPr>
        <w:t>条约和公约经批准并在《官方公报》上公布后即具法律效力。依据此规定</w:t>
      </w:r>
      <w:r>
        <w:rPr>
          <w:rFonts w:ascii="Time New Roman" w:hAnsi="Time New Roman"/>
        </w:rPr>
        <w:t>，</w:t>
      </w:r>
      <w:r w:rsidR="00CC1708" w:rsidRPr="00CC1708">
        <w:rPr>
          <w:rFonts w:ascii="Time New Roman" w:hAnsi="Time New Roman"/>
        </w:rPr>
        <w:t>《公约》条款在卡塔尔适用并获得了法律效力</w:t>
      </w:r>
      <w:r>
        <w:rPr>
          <w:rFonts w:ascii="Time New Roman" w:hAnsi="Time New Roman"/>
        </w:rPr>
        <w:t>，</w:t>
      </w:r>
      <w:r w:rsidR="00CC1708" w:rsidRPr="00CC1708">
        <w:rPr>
          <w:rFonts w:ascii="Time New Roman" w:hAnsi="Time New Roman"/>
        </w:rPr>
        <w:t>法院可不受阻碍地运用这些条款。此外</w:t>
      </w:r>
      <w:r>
        <w:rPr>
          <w:rFonts w:ascii="Time New Roman" w:hAnsi="Time New Roman"/>
        </w:rPr>
        <w:t>，</w:t>
      </w:r>
      <w:r w:rsidR="00CC1708" w:rsidRPr="00CC1708">
        <w:rPr>
          <w:rFonts w:ascii="Time New Roman" w:hAnsi="Time New Roman"/>
        </w:rPr>
        <w:t>《永久宪法》第</w:t>
      </w:r>
      <w:r>
        <w:rPr>
          <w:rFonts w:ascii="Time New Roman" w:hAnsi="Time New Roman"/>
        </w:rPr>
        <w:t>6</w:t>
      </w:r>
      <w:r w:rsidR="00CC1708" w:rsidRPr="00CC1708">
        <w:rPr>
          <w:rFonts w:ascii="Time New Roman" w:hAnsi="Time New Roman"/>
        </w:rPr>
        <w:t>条明确规定</w:t>
      </w:r>
      <w:r>
        <w:rPr>
          <w:rFonts w:ascii="Time New Roman" w:hAnsi="Time New Roman"/>
        </w:rPr>
        <w:t>：</w:t>
      </w:r>
      <w:r>
        <w:rPr>
          <w:rFonts w:ascii="Time New Roman" w:hAnsi="Time New Roman" w:hint="eastAsia"/>
        </w:rPr>
        <w:t>“</w:t>
      </w:r>
      <w:r w:rsidR="00CC1708" w:rsidRPr="00CC1708">
        <w:rPr>
          <w:rFonts w:ascii="Time New Roman" w:hAnsi="Time New Roman"/>
        </w:rPr>
        <w:t>国家应尊重国际协定和宪章</w:t>
      </w:r>
      <w:r>
        <w:rPr>
          <w:rFonts w:ascii="Time New Roman" w:hAnsi="Time New Roman"/>
        </w:rPr>
        <w:t>，</w:t>
      </w:r>
      <w:r w:rsidR="00CC1708" w:rsidRPr="00CC1708">
        <w:rPr>
          <w:rFonts w:ascii="Time New Roman" w:hAnsi="Time New Roman"/>
        </w:rPr>
        <w:t>并努力执行缔结的全部国际条约和协定</w:t>
      </w:r>
      <w:r>
        <w:rPr>
          <w:rFonts w:ascii="Time New Roman" w:hAnsi="Time New Roman" w:hint="eastAsia"/>
        </w:rPr>
        <w:t>”</w:t>
      </w:r>
      <w:r w:rsidR="00CC1708" w:rsidRPr="00CC1708">
        <w:rPr>
          <w:rFonts w:ascii="Time New Roman" w:hAnsi="Time New Roman"/>
        </w:rPr>
        <w:t>。</w:t>
      </w:r>
    </w:p>
    <w:p w:rsidR="00CC1708" w:rsidRPr="00CC1708" w:rsidRDefault="00AC5B09" w:rsidP="00CC1708">
      <w:pPr>
        <w:pStyle w:val="SingleTxtGC"/>
        <w:rPr>
          <w:rFonts w:ascii="Time New Roman" w:hAnsi="Time New Roman" w:hint="eastAsia"/>
        </w:rPr>
      </w:pPr>
      <w:r>
        <w:rPr>
          <w:rFonts w:ascii="Time New Roman" w:hAnsi="Time New Roman"/>
        </w:rPr>
        <w:t>99.</w:t>
      </w:r>
      <w:r w:rsidR="00CC1708" w:rsidRPr="00CC1708">
        <w:rPr>
          <w:rFonts w:ascii="Time New Roman" w:hAnsi="Time New Roman"/>
        </w:rPr>
        <w:tab/>
      </w:r>
      <w:r w:rsidR="00CC1708" w:rsidRPr="00CC1708">
        <w:rPr>
          <w:rFonts w:ascii="Time New Roman" w:hAnsi="Time New Roman"/>
        </w:rPr>
        <w:t>除上述宪法保护外</w:t>
      </w:r>
      <w:r>
        <w:rPr>
          <w:rFonts w:ascii="Time New Roman" w:hAnsi="Time New Roman"/>
        </w:rPr>
        <w:t>，</w:t>
      </w:r>
      <w:r w:rsidR="00CC1708" w:rsidRPr="00CC1708">
        <w:rPr>
          <w:rFonts w:ascii="Time New Roman" w:hAnsi="Time New Roman"/>
        </w:rPr>
        <w:t>以下所列法律</w:t>
      </w:r>
      <w:r>
        <w:rPr>
          <w:rFonts w:ascii="Time New Roman" w:hAnsi="Time New Roman"/>
        </w:rPr>
        <w:t>，</w:t>
      </w:r>
      <w:r w:rsidR="00CC1708" w:rsidRPr="00CC1708">
        <w:rPr>
          <w:rFonts w:ascii="Time New Roman" w:hAnsi="Time New Roman"/>
        </w:rPr>
        <w:t>其条款规定也符合反歧视原则</w:t>
      </w:r>
      <w:r>
        <w:rPr>
          <w:rFonts w:ascii="Time New Roman" w:hAnsi="Time New Roman"/>
        </w:rPr>
        <w:t>：</w:t>
      </w:r>
    </w:p>
    <w:p w:rsidR="00CC1708" w:rsidRPr="00CC1708" w:rsidRDefault="00AC5B09" w:rsidP="00E847A8">
      <w:pPr>
        <w:pStyle w:val="Bullet1GC"/>
      </w:pPr>
      <w:r>
        <w:t>1979</w:t>
      </w:r>
      <w:r w:rsidR="00CC1708" w:rsidRPr="00CC1708">
        <w:t>年第</w:t>
      </w:r>
      <w:r>
        <w:t>8</w:t>
      </w:r>
      <w:r w:rsidR="00CC1708" w:rsidRPr="00CC1708">
        <w:t>号《出版物和出版法》</w:t>
      </w:r>
      <w:r>
        <w:t>；</w:t>
      </w:r>
    </w:p>
    <w:p w:rsidR="00CC1708" w:rsidRPr="00CC1708" w:rsidRDefault="00AC5B09" w:rsidP="00E847A8">
      <w:pPr>
        <w:pStyle w:val="Bullet1GC"/>
      </w:pPr>
      <w:r>
        <w:t>1993</w:t>
      </w:r>
      <w:r w:rsidR="00CC1708" w:rsidRPr="00CC1708">
        <w:t>年第</w:t>
      </w:r>
      <w:r>
        <w:t>13</w:t>
      </w:r>
      <w:r w:rsidR="00CC1708" w:rsidRPr="00CC1708">
        <w:t>号《民事和商业诉讼法》</w:t>
      </w:r>
      <w:r>
        <w:t>；</w:t>
      </w:r>
    </w:p>
    <w:p w:rsidR="00CC1708" w:rsidRPr="00CC1708" w:rsidRDefault="00AC5B09" w:rsidP="00E847A8">
      <w:pPr>
        <w:pStyle w:val="Bullet1GC"/>
      </w:pPr>
      <w:r>
        <w:t>2</w:t>
      </w:r>
      <w:r w:rsidR="00CC1708" w:rsidRPr="00CC1708">
        <w:t>00</w:t>
      </w:r>
      <w:r>
        <w:t>4</w:t>
      </w:r>
      <w:r w:rsidR="00CC1708" w:rsidRPr="00CC1708">
        <w:t>年第</w:t>
      </w:r>
      <w:r>
        <w:t>14</w:t>
      </w:r>
      <w:r w:rsidR="00CC1708" w:rsidRPr="00CC1708">
        <w:t>号《劳动法》及其修正案</w:t>
      </w:r>
      <w:r>
        <w:t>；</w:t>
      </w:r>
    </w:p>
    <w:p w:rsidR="00CC1708" w:rsidRPr="00CC1708" w:rsidRDefault="00AC5B09" w:rsidP="00E847A8">
      <w:pPr>
        <w:pStyle w:val="Bullet1GC"/>
      </w:pPr>
      <w:r>
        <w:t>2</w:t>
      </w:r>
      <w:r w:rsidR="00CC1708" w:rsidRPr="00CC1708">
        <w:t>00</w:t>
      </w:r>
      <w:r>
        <w:t>4</w:t>
      </w:r>
      <w:r w:rsidR="00CC1708" w:rsidRPr="00CC1708">
        <w:t>年第</w:t>
      </w:r>
      <w:r>
        <w:t>23</w:t>
      </w:r>
      <w:r w:rsidR="00CC1708" w:rsidRPr="00CC1708">
        <w:t>号《刑事诉讼法》</w:t>
      </w:r>
      <w:r>
        <w:t>，</w:t>
      </w:r>
      <w:r w:rsidR="00CC1708" w:rsidRPr="00CC1708">
        <w:t>该法确认国家领土上的所有人</w:t>
      </w:r>
      <w:r>
        <w:t>，</w:t>
      </w:r>
      <w:r w:rsidR="00CC1708" w:rsidRPr="00CC1708">
        <w:t>无论公民或居民</w:t>
      </w:r>
      <w:r>
        <w:t>，</w:t>
      </w:r>
      <w:r w:rsidR="00CC1708" w:rsidRPr="00CC1708">
        <w:t>在刑事诉讼、证据收集、调查、审判和执行判决方面人人平等</w:t>
      </w:r>
      <w:r>
        <w:t>，</w:t>
      </w:r>
      <w:r w:rsidR="00CC1708" w:rsidRPr="00CC1708">
        <w:t>不应区别对待或受歧视</w:t>
      </w:r>
      <w:r>
        <w:t>；</w:t>
      </w:r>
    </w:p>
    <w:p w:rsidR="00CC1708" w:rsidRPr="00CC1708" w:rsidRDefault="00AC5B09" w:rsidP="00E847A8">
      <w:pPr>
        <w:pStyle w:val="Bullet1GC"/>
      </w:pPr>
      <w:r>
        <w:t>2</w:t>
      </w:r>
      <w:r w:rsidR="00CC1708" w:rsidRPr="00CC1708">
        <w:t>00</w:t>
      </w:r>
      <w:r>
        <w:t>4</w:t>
      </w:r>
      <w:r w:rsidR="00CC1708" w:rsidRPr="00CC1708">
        <w:t>年第</w:t>
      </w:r>
      <w:r>
        <w:t>22</w:t>
      </w:r>
      <w:r w:rsidR="00CC1708" w:rsidRPr="00CC1708">
        <w:t>号《民法》</w:t>
      </w:r>
      <w:r>
        <w:t>，</w:t>
      </w:r>
      <w:r w:rsidR="00CC1708" w:rsidRPr="00CC1708">
        <w:t>其中条款规定</w:t>
      </w:r>
      <w:r>
        <w:t>，</w:t>
      </w:r>
      <w:r w:rsidR="00CC1708" w:rsidRPr="00CC1708">
        <w:t>公民和居民享有该法确定的民事权利</w:t>
      </w:r>
      <w:r>
        <w:t>，</w:t>
      </w:r>
      <w:r w:rsidR="00CC1708" w:rsidRPr="00CC1708">
        <w:t>不被区别对待</w:t>
      </w:r>
      <w:r>
        <w:t>；</w:t>
      </w:r>
    </w:p>
    <w:p w:rsidR="00CC1708" w:rsidRPr="00CC1708" w:rsidRDefault="00AC5B09" w:rsidP="00E847A8">
      <w:pPr>
        <w:pStyle w:val="Bullet1GC"/>
      </w:pPr>
      <w:r>
        <w:t>2</w:t>
      </w:r>
      <w:r w:rsidR="00CC1708" w:rsidRPr="00CC1708">
        <w:t>00</w:t>
      </w:r>
      <w:r>
        <w:t>6</w:t>
      </w:r>
      <w:r w:rsidR="00CC1708" w:rsidRPr="00CC1708">
        <w:t>年第</w:t>
      </w:r>
      <w:r>
        <w:t>22</w:t>
      </w:r>
      <w:r w:rsidR="00CC1708" w:rsidRPr="00CC1708">
        <w:t>号《家庭法》</w:t>
      </w:r>
      <w:r>
        <w:t>；</w:t>
      </w:r>
    </w:p>
    <w:p w:rsidR="00CC1708" w:rsidRPr="00CC1708" w:rsidRDefault="00AC5B09" w:rsidP="00E847A8">
      <w:pPr>
        <w:pStyle w:val="Bullet1GC"/>
      </w:pPr>
      <w:r>
        <w:t>2</w:t>
      </w:r>
      <w:r w:rsidR="00CC1708" w:rsidRPr="00CC1708">
        <w:t>00</w:t>
      </w:r>
      <w:r>
        <w:t>7</w:t>
      </w:r>
      <w:r w:rsidR="00CC1708" w:rsidRPr="00CC1708">
        <w:t>年第</w:t>
      </w:r>
      <w:r>
        <w:t>7</w:t>
      </w:r>
      <w:r w:rsidR="00CC1708" w:rsidRPr="00CC1708">
        <w:t>号《行政争议裁定法》</w:t>
      </w:r>
      <w:r>
        <w:t>；</w:t>
      </w:r>
    </w:p>
    <w:p w:rsidR="00CC1708" w:rsidRPr="00CC1708" w:rsidRDefault="00AC5B09" w:rsidP="00E847A8">
      <w:pPr>
        <w:pStyle w:val="Bullet1GC"/>
      </w:pPr>
      <w:r>
        <w:t>2</w:t>
      </w:r>
      <w:r w:rsidR="00CC1708" w:rsidRPr="00CC1708">
        <w:t>00</w:t>
      </w:r>
      <w:r>
        <w:t>8</w:t>
      </w:r>
      <w:r w:rsidR="00CC1708" w:rsidRPr="00CC1708">
        <w:t>年第</w:t>
      </w:r>
      <w:r>
        <w:t>12</w:t>
      </w:r>
      <w:r w:rsidR="00CC1708" w:rsidRPr="00CC1708">
        <w:t>号《最高宪法法院法》</w:t>
      </w:r>
      <w:r>
        <w:t>；</w:t>
      </w:r>
    </w:p>
    <w:p w:rsidR="00CC1708" w:rsidRPr="00CC1708" w:rsidRDefault="00AC5B09" w:rsidP="00E847A8">
      <w:pPr>
        <w:pStyle w:val="Bullet1GC"/>
      </w:pPr>
      <w:r>
        <w:t>2</w:t>
      </w:r>
      <w:r w:rsidR="00CC1708" w:rsidRPr="00CC1708">
        <w:t>00</w:t>
      </w:r>
      <w:r>
        <w:t>8</w:t>
      </w:r>
      <w:r w:rsidR="00CC1708" w:rsidRPr="00CC1708">
        <w:t>年第</w:t>
      </w:r>
      <w:r>
        <w:t>19</w:t>
      </w:r>
      <w:r w:rsidR="00CC1708" w:rsidRPr="00CC1708">
        <w:t>号法</w:t>
      </w:r>
      <w:r>
        <w:t>，</w:t>
      </w:r>
      <w:r w:rsidR="00CC1708" w:rsidRPr="00CC1708">
        <w:t>关于确定过失杀人罪应支付赔偿金</w:t>
      </w:r>
      <w:r>
        <w:t>(</w:t>
      </w:r>
      <w:r w:rsidR="00CC1708" w:rsidRPr="00CC1708">
        <w:t>血金</w:t>
      </w:r>
      <w:r>
        <w:t>)</w:t>
      </w:r>
      <w:r w:rsidR="00CC1708" w:rsidRPr="00CC1708">
        <w:t>数额</w:t>
      </w:r>
      <w:r>
        <w:t>；</w:t>
      </w:r>
    </w:p>
    <w:p w:rsidR="00CC1708" w:rsidRPr="00CC1708" w:rsidRDefault="00AC5B09" w:rsidP="00E847A8">
      <w:pPr>
        <w:pStyle w:val="Bullet1GC"/>
      </w:pPr>
      <w:r>
        <w:t>2</w:t>
      </w:r>
      <w:r w:rsidR="00CC1708" w:rsidRPr="00CC1708">
        <w:t>00</w:t>
      </w:r>
      <w:r>
        <w:t>4</w:t>
      </w:r>
      <w:r w:rsidR="00CC1708" w:rsidRPr="00CC1708">
        <w:t>年第</w:t>
      </w:r>
      <w:r>
        <w:t>11</w:t>
      </w:r>
      <w:r w:rsidR="00CC1708" w:rsidRPr="00CC1708">
        <w:t>号《刑法》及其修正案</w:t>
      </w:r>
      <w:r>
        <w:t>(</w:t>
      </w:r>
      <w:r w:rsidR="00CC1708" w:rsidRPr="00CC1708">
        <w:t>经</w:t>
      </w:r>
      <w:r>
        <w:t>2</w:t>
      </w:r>
      <w:r w:rsidR="00CC1708" w:rsidRPr="00CC1708">
        <w:t>0</w:t>
      </w:r>
      <w:r>
        <w:t>1</w:t>
      </w:r>
      <w:r w:rsidR="00CC1708" w:rsidRPr="00CC1708">
        <w:t>0</w:t>
      </w:r>
      <w:r w:rsidR="00CC1708" w:rsidRPr="00CC1708">
        <w:t>年第</w:t>
      </w:r>
      <w:r>
        <w:t>8</w:t>
      </w:r>
      <w:r w:rsidR="00CC1708" w:rsidRPr="00CC1708">
        <w:t>号法修正</w:t>
      </w:r>
      <w:r>
        <w:t>)</w:t>
      </w:r>
      <w:r>
        <w:t>；</w:t>
      </w:r>
      <w:r w:rsidR="00CC1708" w:rsidRPr="00CC1708">
        <w:t xml:space="preserve"> </w:t>
      </w:r>
    </w:p>
    <w:p w:rsidR="00CC1708" w:rsidRPr="00CC1708" w:rsidRDefault="00AC5B09" w:rsidP="00E847A8">
      <w:pPr>
        <w:pStyle w:val="Bullet1GC"/>
      </w:pPr>
      <w:r>
        <w:t>2</w:t>
      </w:r>
      <w:r w:rsidR="00CC1708" w:rsidRPr="00CC1708">
        <w:t>0</w:t>
      </w:r>
      <w:r>
        <w:t>11</w:t>
      </w:r>
      <w:r w:rsidR="00CC1708" w:rsidRPr="00CC1708">
        <w:t>年第</w:t>
      </w:r>
      <w:r>
        <w:t>15</w:t>
      </w:r>
      <w:r w:rsidR="00CC1708" w:rsidRPr="00CC1708">
        <w:t>号《打击人口贩运法》</w:t>
      </w:r>
      <w:r>
        <w:t>；</w:t>
      </w:r>
    </w:p>
    <w:p w:rsidR="00CC1708" w:rsidRPr="00CC1708" w:rsidRDefault="00AC5B09" w:rsidP="00E847A8">
      <w:pPr>
        <w:pStyle w:val="Bullet1GC"/>
      </w:pPr>
      <w:r>
        <w:t>2</w:t>
      </w:r>
      <w:r w:rsidR="00CC1708" w:rsidRPr="00CC1708">
        <w:t>0</w:t>
      </w:r>
      <w:r>
        <w:t>14</w:t>
      </w:r>
      <w:r w:rsidR="00CC1708" w:rsidRPr="00CC1708">
        <w:t>年第</w:t>
      </w:r>
      <w:r>
        <w:t>14</w:t>
      </w:r>
      <w:r w:rsidR="00CC1708" w:rsidRPr="00CC1708">
        <w:t>号法颁布的《打击网络犯罪法》</w:t>
      </w:r>
      <w:r>
        <w:t>；</w:t>
      </w:r>
    </w:p>
    <w:p w:rsidR="00CC1708" w:rsidRPr="00CC1708" w:rsidRDefault="00AC5B09" w:rsidP="00E847A8">
      <w:pPr>
        <w:pStyle w:val="Bullet1GC"/>
      </w:pPr>
      <w:r>
        <w:t>2</w:t>
      </w:r>
      <w:r w:rsidR="00CC1708" w:rsidRPr="00CC1708">
        <w:t>0</w:t>
      </w:r>
      <w:r>
        <w:t>15</w:t>
      </w:r>
      <w:r w:rsidR="00CC1708" w:rsidRPr="00CC1708">
        <w:t>年第</w:t>
      </w:r>
      <w:r>
        <w:t>21</w:t>
      </w:r>
      <w:r w:rsidR="00CC1708" w:rsidRPr="00CC1708">
        <w:t>号法及其修正案</w:t>
      </w:r>
      <w:r>
        <w:t>，</w:t>
      </w:r>
      <w:r w:rsidR="00CC1708" w:rsidRPr="00CC1708">
        <w:t>关于管理外籍人员出入境和居住</w:t>
      </w:r>
      <w:r>
        <w:t>；</w:t>
      </w:r>
      <w:r w:rsidR="00CC1708" w:rsidRPr="00CC1708">
        <w:t xml:space="preserve"> </w:t>
      </w:r>
    </w:p>
    <w:p w:rsidR="00CC1708" w:rsidRPr="00CC1708" w:rsidRDefault="00AC5B09" w:rsidP="00E847A8">
      <w:pPr>
        <w:pStyle w:val="Bullet1GC"/>
      </w:pPr>
      <w:r>
        <w:t>2</w:t>
      </w:r>
      <w:r w:rsidR="00CC1708" w:rsidRPr="00CC1708">
        <w:t>0</w:t>
      </w:r>
      <w:r>
        <w:t>16</w:t>
      </w:r>
      <w:r w:rsidR="00CC1708" w:rsidRPr="00CC1708">
        <w:t>年第</w:t>
      </w:r>
      <w:r>
        <w:t>13</w:t>
      </w:r>
      <w:r w:rsidR="00CC1708" w:rsidRPr="00CC1708">
        <w:t>号法</w:t>
      </w:r>
      <w:r w:rsidR="00CC1708" w:rsidRPr="00CC1708">
        <w:t xml:space="preserve"> </w:t>
      </w:r>
      <w:r>
        <w:t>，</w:t>
      </w:r>
      <w:r w:rsidR="00CC1708" w:rsidRPr="00CC1708">
        <w:t>关于保障个人信息私密性</w:t>
      </w:r>
      <w:r>
        <w:t>；</w:t>
      </w:r>
    </w:p>
    <w:p w:rsidR="00CC1708" w:rsidRPr="00CC1708" w:rsidRDefault="00AC5B09" w:rsidP="008F3903">
      <w:pPr>
        <w:pStyle w:val="SingleTxtGC"/>
        <w:tabs>
          <w:tab w:val="clear" w:pos="1565"/>
          <w:tab w:val="left" w:pos="1701"/>
        </w:tabs>
        <w:rPr>
          <w:rFonts w:ascii="Time New Roman" w:hAnsi="Time New Roman" w:hint="eastAsia"/>
        </w:rPr>
      </w:pPr>
      <w:bookmarkStart w:id="81" w:name="_Hlk6437744"/>
      <w:r>
        <w:rPr>
          <w:rFonts w:ascii="Time New Roman" w:hAnsi="Time New Roman"/>
        </w:rPr>
        <w:t>1</w:t>
      </w:r>
      <w:r w:rsidR="00CC1708" w:rsidRPr="00CC1708">
        <w:rPr>
          <w:rFonts w:ascii="Time New Roman" w:hAnsi="Time New Roman"/>
        </w:rPr>
        <w:t>0</w:t>
      </w:r>
      <w:r>
        <w:rPr>
          <w:rFonts w:ascii="Time New Roman" w:hAnsi="Time New Roman"/>
        </w:rPr>
        <w:t>0.</w:t>
      </w:r>
      <w:r w:rsidR="00CC1708" w:rsidRPr="00CC1708">
        <w:rPr>
          <w:rFonts w:ascii="Time New Roman" w:hAnsi="Time New Roman"/>
        </w:rPr>
        <w:tab/>
      </w:r>
      <w:r>
        <w:rPr>
          <w:rFonts w:ascii="Time New Roman" w:hAnsi="Time New Roman"/>
        </w:rPr>
        <w:t>2</w:t>
      </w:r>
      <w:r w:rsidR="00CC1708" w:rsidRPr="00CC1708">
        <w:rPr>
          <w:rFonts w:ascii="Time New Roman" w:hAnsi="Time New Roman"/>
        </w:rPr>
        <w:t>0</w:t>
      </w:r>
      <w:r>
        <w:rPr>
          <w:rFonts w:ascii="Time New Roman" w:hAnsi="Time New Roman"/>
        </w:rPr>
        <w:t>16</w:t>
      </w:r>
      <w:r w:rsidR="00CC1708" w:rsidRPr="00CC1708">
        <w:rPr>
          <w:rFonts w:ascii="Time New Roman" w:hAnsi="Time New Roman"/>
        </w:rPr>
        <w:t>年第</w:t>
      </w:r>
      <w:r>
        <w:rPr>
          <w:rFonts w:ascii="Time New Roman" w:hAnsi="Time New Roman"/>
        </w:rPr>
        <w:t>15</w:t>
      </w:r>
      <w:r w:rsidR="00CC1708" w:rsidRPr="00CC1708">
        <w:rPr>
          <w:rFonts w:ascii="Time New Roman" w:hAnsi="Time New Roman"/>
        </w:rPr>
        <w:t>号法颁布了《公务员法》</w:t>
      </w:r>
      <w:r>
        <w:rPr>
          <w:rFonts w:ascii="Time New Roman" w:hAnsi="Time New Roman"/>
        </w:rPr>
        <w:t>，</w:t>
      </w:r>
      <w:r w:rsidR="00CC1708" w:rsidRPr="00CC1708">
        <w:rPr>
          <w:rFonts w:ascii="Time New Roman" w:hAnsi="Time New Roman"/>
        </w:rPr>
        <w:t>该法确定了公职人员在权利和义务方面的平等和不受歧视原则。</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1.</w:t>
      </w:r>
      <w:r w:rsidR="00CC1708" w:rsidRPr="00CC1708">
        <w:rPr>
          <w:rFonts w:ascii="Time New Roman" w:hAnsi="Time New Roman"/>
        </w:rPr>
        <w:tab/>
      </w:r>
      <w:r w:rsidR="00CC1708" w:rsidRPr="00CC1708">
        <w:rPr>
          <w:rFonts w:ascii="Time New Roman" w:hAnsi="Time New Roman"/>
        </w:rPr>
        <w:t>卡塔尔在立法时注重杜绝可能助长种族主义或歧视行为的疏漏。</w:t>
      </w:r>
      <w:r>
        <w:rPr>
          <w:rFonts w:ascii="Time New Roman" w:hAnsi="Time New Roman"/>
        </w:rPr>
        <w:t>1979</w:t>
      </w:r>
      <w:r w:rsidR="00CC1708" w:rsidRPr="00CC1708">
        <w:rPr>
          <w:rFonts w:ascii="Time New Roman" w:hAnsi="Time New Roman"/>
        </w:rPr>
        <w:t>年第</w:t>
      </w:r>
      <w:r>
        <w:rPr>
          <w:rFonts w:ascii="Time New Roman" w:hAnsi="Time New Roman"/>
        </w:rPr>
        <w:t>8</w:t>
      </w:r>
      <w:r w:rsidR="00CC1708" w:rsidRPr="00CC1708">
        <w:rPr>
          <w:rFonts w:ascii="Time New Roman" w:hAnsi="Time New Roman"/>
        </w:rPr>
        <w:t>号《出版物和出版法》第</w:t>
      </w:r>
      <w:r>
        <w:rPr>
          <w:rFonts w:ascii="Time New Roman" w:hAnsi="Time New Roman"/>
        </w:rPr>
        <w:t>47</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禁止传播会导致以下情形的任何内容</w:t>
      </w:r>
      <w:r>
        <w:rPr>
          <w:rFonts w:ascii="Time New Roman" w:hAnsi="Time New Roman"/>
        </w:rPr>
        <w:t>：</w:t>
      </w:r>
      <w:r w:rsidR="00CC1708" w:rsidRPr="00CC1708">
        <w:rPr>
          <w:rFonts w:ascii="Time New Roman" w:hAnsi="Time New Roman"/>
        </w:rPr>
        <w:t>在社会人群中散布分裂思想</w:t>
      </w:r>
      <w:r>
        <w:rPr>
          <w:rFonts w:ascii="Time New Roman" w:hAnsi="Time New Roman"/>
        </w:rPr>
        <w:t>，</w:t>
      </w:r>
      <w:r w:rsidR="00CC1708" w:rsidRPr="00CC1708">
        <w:rPr>
          <w:rFonts w:ascii="Time New Roman" w:hAnsi="Time New Roman"/>
        </w:rPr>
        <w:t>煽动种族、宗派或宗教冲突。该条款确认</w:t>
      </w:r>
      <w:r>
        <w:rPr>
          <w:rFonts w:ascii="Time New Roman" w:hAnsi="Time New Roman"/>
        </w:rPr>
        <w:t>，</w:t>
      </w:r>
      <w:r w:rsidR="00CC1708" w:rsidRPr="00CC1708">
        <w:rPr>
          <w:rFonts w:ascii="Time New Roman" w:hAnsi="Time New Roman"/>
        </w:rPr>
        <w:t>如违反规定</w:t>
      </w:r>
      <w:r>
        <w:rPr>
          <w:rFonts w:ascii="Time New Roman" w:hAnsi="Time New Roman"/>
        </w:rPr>
        <w:t>，</w:t>
      </w:r>
      <w:r w:rsidR="00CC1708" w:rsidRPr="00CC1708">
        <w:rPr>
          <w:rFonts w:ascii="Time New Roman" w:hAnsi="Time New Roman"/>
        </w:rPr>
        <w:t>将按照《刑法》施以刑罚</w:t>
      </w:r>
      <w:r>
        <w:rPr>
          <w:rFonts w:ascii="Time New Roman" w:hAnsi="Time New Roman"/>
        </w:rPr>
        <w:t>，</w:t>
      </w:r>
      <w:r w:rsidR="00CC1708" w:rsidRPr="00CC1708">
        <w:rPr>
          <w:rFonts w:ascii="Time New Roman" w:hAnsi="Time New Roman"/>
        </w:rPr>
        <w:t>判处六个月以下拘禁或</w:t>
      </w:r>
      <w:r>
        <w:rPr>
          <w:rFonts w:ascii="Time New Roman" w:hAnsi="Time New Roman"/>
        </w:rPr>
        <w:t>3</w:t>
      </w:r>
      <w:r w:rsidR="0049140D">
        <w:rPr>
          <w:rFonts w:ascii="Time New Roman" w:hAnsi="Time New Roman"/>
        </w:rPr>
        <w:t>,</w:t>
      </w:r>
      <w:r w:rsidR="00CC1708" w:rsidRPr="00CC1708">
        <w:rPr>
          <w:rFonts w:ascii="Time New Roman" w:hAnsi="Time New Roman"/>
        </w:rPr>
        <w:t>000</w:t>
      </w:r>
      <w:r w:rsidR="00CC1708" w:rsidRPr="00CC1708">
        <w:rPr>
          <w:rFonts w:ascii="Time New Roman" w:hAnsi="Time New Roman"/>
        </w:rPr>
        <w:t>里亚尔以下的罚款。卡塔尔新闻与文化大臣</w:t>
      </w:r>
      <w:r>
        <w:rPr>
          <w:rFonts w:ascii="Time New Roman" w:hAnsi="Time New Roman"/>
        </w:rPr>
        <w:t>1992</w:t>
      </w:r>
      <w:r w:rsidR="00CC1708" w:rsidRPr="00CC1708">
        <w:rPr>
          <w:rFonts w:ascii="Time New Roman" w:hAnsi="Time New Roman"/>
        </w:rPr>
        <w:t>年关于审查准则与规则的决定中第</w:t>
      </w:r>
      <w:r>
        <w:rPr>
          <w:rFonts w:ascii="Time New Roman" w:hAnsi="Time New Roman"/>
        </w:rPr>
        <w:t>2</w:t>
      </w:r>
      <w:r w:rsidR="00CC1708" w:rsidRPr="00CC1708">
        <w:rPr>
          <w:rFonts w:ascii="Time New Roman" w:hAnsi="Time New Roman"/>
        </w:rPr>
        <w:t>条第</w:t>
      </w:r>
      <w:r>
        <w:rPr>
          <w:rFonts w:ascii="Time New Roman" w:hAnsi="Time New Roman"/>
        </w:rPr>
        <w:t>11</w:t>
      </w:r>
      <w:r w:rsidR="00CC1708" w:rsidRPr="00CC1708">
        <w:rPr>
          <w:rFonts w:ascii="Time New Roman" w:hAnsi="Time New Roman"/>
        </w:rPr>
        <w:t>款规定</w:t>
      </w:r>
      <w:r>
        <w:rPr>
          <w:rFonts w:ascii="Time New Roman" w:hAnsi="Time New Roman"/>
        </w:rPr>
        <w:t>，</w:t>
      </w:r>
      <w:r w:rsidR="00CC1708" w:rsidRPr="00CC1708">
        <w:rPr>
          <w:rFonts w:ascii="Time New Roman" w:hAnsi="Time New Roman"/>
        </w:rPr>
        <w:t>新闻和文化部负责审查印刷和视听材料的任一机构不得允许传播、散布及展示任何以贬损方式描绘人类或族裔群体的作品或相关声明</w:t>
      </w:r>
      <w:r>
        <w:rPr>
          <w:rFonts w:ascii="Time New Roman" w:hAnsi="Time New Roman"/>
        </w:rPr>
        <w:t>，</w:t>
      </w:r>
      <w:r w:rsidR="00CC1708" w:rsidRPr="00CC1708">
        <w:rPr>
          <w:rFonts w:ascii="Time New Roman" w:hAnsi="Time New Roman"/>
        </w:rPr>
        <w:t xml:space="preserve"> </w:t>
      </w:r>
      <w:r w:rsidR="00CC1708" w:rsidRPr="00CC1708">
        <w:rPr>
          <w:rFonts w:ascii="Time New Roman" w:hAnsi="Time New Roman"/>
        </w:rPr>
        <w:t>除非是为高尚目的需打造正面印象</w:t>
      </w:r>
      <w:r>
        <w:rPr>
          <w:rFonts w:ascii="Time New Roman" w:hAnsi="Time New Roman"/>
        </w:rPr>
        <w:t>，</w:t>
      </w:r>
      <w:r w:rsidR="00CC1708" w:rsidRPr="00CC1708">
        <w:rPr>
          <w:rFonts w:ascii="Time New Roman" w:hAnsi="Time New Roman"/>
        </w:rPr>
        <w:t>例如反种族歧视。</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2.</w:t>
      </w:r>
      <w:r w:rsidR="00CC1708" w:rsidRPr="00CC1708">
        <w:rPr>
          <w:rFonts w:ascii="Time New Roman" w:hAnsi="Time New Roman"/>
        </w:rPr>
        <w:tab/>
      </w:r>
      <w:r w:rsidR="00CC1708" w:rsidRPr="00CC1708">
        <w:rPr>
          <w:rFonts w:ascii="Time New Roman" w:hAnsi="Time New Roman"/>
        </w:rPr>
        <w:t>此外</w:t>
      </w:r>
      <w:r>
        <w:rPr>
          <w:rFonts w:ascii="Time New Roman" w:hAnsi="Time New Roman"/>
        </w:rPr>
        <w:t>，</w:t>
      </w:r>
      <w:r w:rsidR="00CC1708" w:rsidRPr="00CC1708">
        <w:rPr>
          <w:rFonts w:ascii="Time New Roman" w:hAnsi="Time New Roman"/>
        </w:rPr>
        <w:t>经</w:t>
      </w:r>
      <w:r>
        <w:rPr>
          <w:rFonts w:ascii="Time New Roman" w:hAnsi="Time New Roman"/>
        </w:rPr>
        <w:t>2</w:t>
      </w:r>
      <w:r w:rsidR="00CC1708" w:rsidRPr="00CC1708">
        <w:rPr>
          <w:rFonts w:ascii="Time New Roman" w:hAnsi="Time New Roman"/>
        </w:rPr>
        <w:t>0</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年第</w:t>
      </w:r>
      <w:r>
        <w:rPr>
          <w:rFonts w:ascii="Time New Roman" w:hAnsi="Time New Roman"/>
        </w:rPr>
        <w:t>8</w:t>
      </w:r>
      <w:r w:rsidR="00CC1708" w:rsidRPr="00CC1708">
        <w:rPr>
          <w:rFonts w:ascii="Time New Roman" w:hAnsi="Time New Roman"/>
        </w:rPr>
        <w:t>号法修正的</w:t>
      </w:r>
      <w:r>
        <w:rPr>
          <w:rFonts w:ascii="Time New Roman" w:hAnsi="Time New Roman"/>
        </w:rPr>
        <w:t>2</w:t>
      </w:r>
      <w:r w:rsidR="00CC1708" w:rsidRPr="00CC1708">
        <w:rPr>
          <w:rFonts w:ascii="Time New Roman" w:hAnsi="Time New Roman"/>
        </w:rPr>
        <w:t>00</w:t>
      </w:r>
      <w:r>
        <w:rPr>
          <w:rFonts w:ascii="Time New Roman" w:hAnsi="Time New Roman"/>
        </w:rPr>
        <w:t>4</w:t>
      </w:r>
      <w:r w:rsidR="00CC1708" w:rsidRPr="00CC1708">
        <w:rPr>
          <w:rFonts w:ascii="Time New Roman" w:hAnsi="Time New Roman"/>
        </w:rPr>
        <w:t>年《卡塔尔刑法》第</w:t>
      </w:r>
      <w:r>
        <w:rPr>
          <w:rFonts w:ascii="Time New Roman" w:hAnsi="Time New Roman"/>
        </w:rPr>
        <w:t>256</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诋毁天启宗教、亵渎神灵、侮辱先知、破坏、损毁或亵渎宗教仪式场所</w:t>
      </w:r>
      <w:r>
        <w:rPr>
          <w:rFonts w:ascii="Time New Roman" w:hAnsi="Time New Roman"/>
        </w:rPr>
        <w:t>，</w:t>
      </w:r>
      <w:r w:rsidR="00CC1708" w:rsidRPr="00CC1708">
        <w:rPr>
          <w:rFonts w:ascii="Time New Roman" w:hAnsi="Time New Roman"/>
        </w:rPr>
        <w:t>均属犯罪行为。该条款明确规定</w:t>
      </w:r>
      <w:r>
        <w:rPr>
          <w:rFonts w:ascii="Time New Roman" w:hAnsi="Time New Roman"/>
        </w:rPr>
        <w:t>，</w:t>
      </w:r>
      <w:r>
        <w:rPr>
          <w:rFonts w:ascii="Time New Roman" w:hAnsi="Time New Roman" w:hint="eastAsia"/>
        </w:rPr>
        <w:t>“</w:t>
      </w:r>
      <w:r w:rsidR="00CC1708" w:rsidRPr="00CC1708">
        <w:rPr>
          <w:rFonts w:ascii="Time New Roman" w:hAnsi="Time New Roman"/>
        </w:rPr>
        <w:t>如犯以下罪行</w:t>
      </w:r>
      <w:r>
        <w:rPr>
          <w:rFonts w:ascii="Time New Roman" w:hAnsi="Time New Roman"/>
        </w:rPr>
        <w:t>，</w:t>
      </w:r>
      <w:r w:rsidR="00CC1708" w:rsidRPr="00CC1708">
        <w:rPr>
          <w:rFonts w:ascii="Time New Roman" w:hAnsi="Time New Roman"/>
        </w:rPr>
        <w:t>可判处七年以下监禁</w:t>
      </w:r>
      <w:r>
        <w:rPr>
          <w:rFonts w:ascii="Time New Roman" w:hAnsi="Time New Roman"/>
        </w:rPr>
        <w:t>：</w:t>
      </w:r>
      <w:r w:rsidR="00CC1708" w:rsidRPr="00CC1708">
        <w:rPr>
          <w:rFonts w:ascii="Time New Roman" w:hAnsi="Time New Roman"/>
        </w:rPr>
        <w:t>诋毁受伊斯兰教教法保护的任一天启宗教</w:t>
      </w:r>
      <w:r>
        <w:rPr>
          <w:rFonts w:ascii="Time New Roman" w:hAnsi="Time New Roman"/>
        </w:rPr>
        <w:t>；</w:t>
      </w:r>
      <w:r w:rsidR="00CC1708" w:rsidRPr="00CC1708">
        <w:rPr>
          <w:rFonts w:ascii="Time New Roman" w:hAnsi="Time New Roman"/>
        </w:rPr>
        <w:t>以口头、书面、绘画、姿势或任何其他方式侮辱任一先知</w:t>
      </w:r>
      <w:r>
        <w:rPr>
          <w:rFonts w:ascii="Time New Roman" w:hAnsi="Time New Roman"/>
        </w:rPr>
        <w:t>；</w:t>
      </w:r>
      <w:r w:rsidR="00CC1708" w:rsidRPr="00CC1708">
        <w:rPr>
          <w:rFonts w:ascii="Time New Roman" w:hAnsi="Time New Roman"/>
        </w:rPr>
        <w:t>破坏、损害、损毁或亵渎受伊斯兰教法保护的任一天启宗教的仪式场所及其中物品</w:t>
      </w:r>
      <w:r>
        <w:rPr>
          <w:rFonts w:ascii="Time New Roman" w:hAnsi="Time New Roman" w:hint="eastAsia"/>
        </w:rPr>
        <w:t>”</w:t>
      </w:r>
      <w:r w:rsidR="00CC1708" w:rsidRPr="00CC1708">
        <w:rPr>
          <w:rFonts w:ascii="Time New Roman" w:hAnsi="Time New Roman"/>
        </w:rPr>
        <w:t>。</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3.</w:t>
      </w:r>
      <w:r w:rsidR="00CC1708" w:rsidRPr="00CC1708">
        <w:rPr>
          <w:rFonts w:ascii="Time New Roman" w:hAnsi="Time New Roman"/>
        </w:rPr>
        <w:tab/>
      </w:r>
      <w:r w:rsidR="00CC1708" w:rsidRPr="00CC1708">
        <w:rPr>
          <w:rFonts w:ascii="Time New Roman" w:hAnsi="Time New Roman"/>
        </w:rPr>
        <w:t>第</w:t>
      </w:r>
      <w:r>
        <w:rPr>
          <w:rFonts w:ascii="Time New Roman" w:hAnsi="Time New Roman"/>
        </w:rPr>
        <w:t>159</w:t>
      </w:r>
      <w:r w:rsidR="00CC1708" w:rsidRPr="00CC1708">
        <w:rPr>
          <w:rFonts w:ascii="Time New Roman" w:hAnsi="Time New Roman"/>
        </w:rPr>
        <w:t>条之二规定</w:t>
      </w:r>
      <w:r>
        <w:rPr>
          <w:rFonts w:ascii="Time New Roman" w:hAnsi="Time New Roman"/>
        </w:rPr>
        <w:t>：</w:t>
      </w:r>
      <w:r>
        <w:rPr>
          <w:rFonts w:ascii="Time New Roman" w:hAnsi="Time New Roman" w:hint="eastAsia"/>
        </w:rPr>
        <w:t>“</w:t>
      </w:r>
      <w:r w:rsidR="00CC1708" w:rsidRPr="00CC1708">
        <w:rPr>
          <w:rFonts w:ascii="Time New Roman" w:hAnsi="Time New Roman"/>
        </w:rPr>
        <w:t>公职人员或以公职身份行事的任一人员对他人使用酷刑</w:t>
      </w:r>
      <w:r>
        <w:rPr>
          <w:rFonts w:ascii="Time New Roman" w:hAnsi="Time New Roman"/>
        </w:rPr>
        <w:t>，</w:t>
      </w:r>
      <w:r w:rsidR="00CC1708" w:rsidRPr="00CC1708">
        <w:rPr>
          <w:rFonts w:ascii="Time New Roman" w:hAnsi="Time New Roman"/>
        </w:rPr>
        <w:t>或教唆、同意、默许使用酷刑</w:t>
      </w:r>
      <w:r>
        <w:rPr>
          <w:rFonts w:ascii="Time New Roman" w:hAnsi="Time New Roman"/>
        </w:rPr>
        <w:t>，</w:t>
      </w:r>
      <w:r w:rsidR="00CC1708" w:rsidRPr="00CC1708">
        <w:rPr>
          <w:rFonts w:ascii="Time New Roman" w:hAnsi="Time New Roman"/>
        </w:rPr>
        <w:t>判处五年以下监禁。酷刑系指为了从某人或第三人处取得信息或供状、或为了就该人或第三人实施或涉嫌实施的行为对其进行处罚、或为了恐吓或胁迫该人或第三人、或出于任何种类的歧视理由</w:t>
      </w:r>
      <w:r>
        <w:rPr>
          <w:rFonts w:ascii="Time New Roman" w:hAnsi="Time New Roman"/>
        </w:rPr>
        <w:t>，</w:t>
      </w:r>
      <w:r w:rsidR="00CC1708" w:rsidRPr="00CC1708">
        <w:rPr>
          <w:rFonts w:ascii="Time New Roman" w:hAnsi="Time New Roman"/>
        </w:rPr>
        <w:t>蓄意使该人在肉体或精神方面遭受剧烈疼痛或折磨的任何行为</w:t>
      </w:r>
      <w:r>
        <w:rPr>
          <w:rFonts w:ascii="Time New Roman" w:hAnsi="Time New Roman" w:hint="eastAsia"/>
        </w:rPr>
        <w:t>”</w:t>
      </w:r>
      <w:r w:rsidR="00CC1708" w:rsidRPr="00CC1708">
        <w:rPr>
          <w:rFonts w:ascii="Time New Roman" w:hAnsi="Time New Roman"/>
        </w:rPr>
        <w:t>。</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4.</w:t>
      </w:r>
      <w:r w:rsidR="00CC1708" w:rsidRPr="00CC1708">
        <w:rPr>
          <w:rFonts w:ascii="Time New Roman" w:hAnsi="Time New Roman"/>
        </w:rPr>
        <w:tab/>
      </w:r>
      <w:r w:rsidR="00CC1708" w:rsidRPr="00CC1708">
        <w:rPr>
          <w:rFonts w:ascii="Time New Roman" w:hAnsi="Time New Roman"/>
        </w:rPr>
        <w:t>另一方面</w:t>
      </w:r>
      <w:r>
        <w:rPr>
          <w:rFonts w:ascii="Time New Roman" w:hAnsi="Time New Roman"/>
        </w:rPr>
        <w:t>，</w:t>
      </w:r>
      <w:r w:rsidR="00CC1708" w:rsidRPr="00CC1708">
        <w:rPr>
          <w:rFonts w:ascii="Time New Roman" w:hAnsi="Time New Roman"/>
        </w:rPr>
        <w:t>《宪法》确定了司法独立原则。第</w:t>
      </w:r>
      <w:r>
        <w:rPr>
          <w:rFonts w:ascii="Time New Roman" w:hAnsi="Time New Roman"/>
        </w:rPr>
        <w:t>13</w:t>
      </w:r>
      <w:r w:rsidR="00CC1708" w:rsidRPr="00CC1708">
        <w:rPr>
          <w:rFonts w:ascii="Time New Roman" w:hAnsi="Time New Roman"/>
        </w:rPr>
        <w:t>0</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司法机关具有独立性</w:t>
      </w:r>
      <w:r>
        <w:rPr>
          <w:rFonts w:ascii="Time New Roman" w:hAnsi="Time New Roman"/>
        </w:rPr>
        <w:t>，</w:t>
      </w:r>
      <w:r w:rsidR="00CC1708" w:rsidRPr="00CC1708">
        <w:rPr>
          <w:rFonts w:ascii="Time New Roman" w:hAnsi="Time New Roman"/>
        </w:rPr>
        <w:t>司法权由各类各级法院行使</w:t>
      </w:r>
      <w:r>
        <w:rPr>
          <w:rFonts w:ascii="Time New Roman" w:hAnsi="Time New Roman" w:hint="eastAsia"/>
        </w:rPr>
        <w:t>”</w:t>
      </w:r>
      <w:r w:rsidR="00CC1708" w:rsidRPr="00CC1708">
        <w:rPr>
          <w:rFonts w:ascii="Time New Roman" w:hAnsi="Time New Roman"/>
        </w:rPr>
        <w:t>。《宪法》确认</w:t>
      </w:r>
      <w:r>
        <w:rPr>
          <w:rFonts w:ascii="Time New Roman" w:hAnsi="Time New Roman"/>
        </w:rPr>
        <w:t>，</w:t>
      </w:r>
      <w:r w:rsidR="00CC1708" w:rsidRPr="00CC1708">
        <w:rPr>
          <w:rFonts w:ascii="Time New Roman" w:hAnsi="Time New Roman"/>
        </w:rPr>
        <w:t>法官的正直与公正是人的权利和自由的保障。第</w:t>
      </w:r>
      <w:r>
        <w:rPr>
          <w:rFonts w:ascii="Time New Roman" w:hAnsi="Time New Roman"/>
        </w:rPr>
        <w:t>131</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法官具有独立性</w:t>
      </w:r>
      <w:r>
        <w:rPr>
          <w:rFonts w:ascii="Time New Roman" w:hAnsi="Time New Roman"/>
        </w:rPr>
        <w:t>，</w:t>
      </w:r>
      <w:r w:rsidR="00CC1708" w:rsidRPr="00CC1708">
        <w:rPr>
          <w:rFonts w:ascii="Time New Roman" w:hAnsi="Time New Roman"/>
        </w:rPr>
        <w:t>在履行司法职能时不受法律之外的任何权力约束</w:t>
      </w:r>
      <w:r>
        <w:rPr>
          <w:rFonts w:ascii="Time New Roman" w:hAnsi="Time New Roman"/>
        </w:rPr>
        <w:t>，</w:t>
      </w:r>
      <w:r w:rsidR="00CC1708" w:rsidRPr="00CC1708">
        <w:rPr>
          <w:rFonts w:ascii="Time New Roman" w:hAnsi="Time New Roman"/>
        </w:rPr>
        <w:t>任何一方不得干预法律诉讼或妨碍司法进程</w:t>
      </w:r>
      <w:r>
        <w:rPr>
          <w:rFonts w:ascii="Time New Roman" w:hAnsi="Time New Roman" w:hint="eastAsia"/>
        </w:rPr>
        <w:t>”</w:t>
      </w:r>
      <w:r w:rsidR="00CC1708" w:rsidRPr="00CC1708">
        <w:rPr>
          <w:rFonts w:ascii="Time New Roman" w:hAnsi="Time New Roman"/>
        </w:rPr>
        <w:t>。司法的独立性也体现在</w:t>
      </w:r>
      <w:r>
        <w:rPr>
          <w:rFonts w:ascii="Time New Roman" w:hAnsi="Time New Roman"/>
        </w:rPr>
        <w:t>2</w:t>
      </w:r>
      <w:r w:rsidR="00CC1708" w:rsidRPr="00CC1708">
        <w:rPr>
          <w:rFonts w:ascii="Time New Roman" w:hAnsi="Time New Roman"/>
        </w:rPr>
        <w:t>00</w:t>
      </w:r>
      <w:r>
        <w:rPr>
          <w:rFonts w:ascii="Time New Roman" w:hAnsi="Time New Roman"/>
        </w:rPr>
        <w:t>3</w:t>
      </w:r>
      <w:r w:rsidR="00CC1708" w:rsidRPr="00CC1708">
        <w:rPr>
          <w:rFonts w:ascii="Time New Roman" w:hAnsi="Time New Roman"/>
        </w:rPr>
        <w:t>年第</w:t>
      </w:r>
      <w:r>
        <w:rPr>
          <w:rFonts w:ascii="Time New Roman" w:hAnsi="Time New Roman"/>
        </w:rPr>
        <w:t>1</w:t>
      </w:r>
      <w:r w:rsidR="00CC1708" w:rsidRPr="00CC1708">
        <w:rPr>
          <w:rFonts w:ascii="Time New Roman" w:hAnsi="Time New Roman"/>
        </w:rPr>
        <w:t>0</w:t>
      </w:r>
      <w:r w:rsidR="00CC1708" w:rsidRPr="00CC1708">
        <w:rPr>
          <w:rFonts w:ascii="Time New Roman" w:hAnsi="Time New Roman"/>
        </w:rPr>
        <w:t>号法颁布的《司法机关法》中</w:t>
      </w:r>
      <w:r>
        <w:rPr>
          <w:rFonts w:ascii="Time New Roman" w:hAnsi="Time New Roman"/>
        </w:rPr>
        <w:t>，</w:t>
      </w:r>
      <w:r w:rsidR="00CC1708" w:rsidRPr="00CC1708">
        <w:rPr>
          <w:rFonts w:ascii="Time New Roman" w:hAnsi="Time New Roman"/>
        </w:rPr>
        <w:t>其中第</w:t>
      </w:r>
      <w:r>
        <w:rPr>
          <w:rFonts w:ascii="Time New Roman" w:hAnsi="Time New Roman"/>
        </w:rPr>
        <w:t>2</w:t>
      </w:r>
      <w:r w:rsidR="00CC1708" w:rsidRPr="00CC1708">
        <w:rPr>
          <w:rFonts w:ascii="Time New Roman" w:hAnsi="Time New Roman"/>
        </w:rPr>
        <w:t>条规定</w:t>
      </w:r>
      <w:r>
        <w:rPr>
          <w:rFonts w:ascii="Time New Roman" w:hAnsi="Time New Roman"/>
        </w:rPr>
        <w:t>：</w:t>
      </w:r>
      <w:r>
        <w:rPr>
          <w:rFonts w:ascii="Time New Roman" w:hAnsi="Time New Roman" w:hint="eastAsia"/>
        </w:rPr>
        <w:t>“</w:t>
      </w:r>
      <w:r w:rsidR="00CC1708" w:rsidRPr="00CC1708">
        <w:rPr>
          <w:rFonts w:ascii="Time New Roman" w:hAnsi="Time New Roman"/>
        </w:rPr>
        <w:t>法官具有独立性</w:t>
      </w:r>
      <w:r>
        <w:rPr>
          <w:rFonts w:ascii="Time New Roman" w:hAnsi="Time New Roman"/>
        </w:rPr>
        <w:t>，</w:t>
      </w:r>
      <w:r w:rsidR="00CC1708" w:rsidRPr="00CC1708">
        <w:rPr>
          <w:rFonts w:ascii="Time New Roman" w:hAnsi="Time New Roman"/>
        </w:rPr>
        <w:t>非依本法规定</w:t>
      </w:r>
      <w:r>
        <w:rPr>
          <w:rFonts w:ascii="Time New Roman" w:hAnsi="Time New Roman"/>
        </w:rPr>
        <w:t>，</w:t>
      </w:r>
      <w:r w:rsidR="00CC1708" w:rsidRPr="00CC1708">
        <w:rPr>
          <w:rFonts w:ascii="Time New Roman" w:hAnsi="Time New Roman"/>
        </w:rPr>
        <w:t>不得解雇。不得损害司法的独立性或干预司法</w:t>
      </w:r>
      <w:r>
        <w:rPr>
          <w:rFonts w:ascii="Time New Roman" w:hAnsi="Time New Roman" w:hint="eastAsia"/>
        </w:rPr>
        <w:t>”</w:t>
      </w:r>
      <w:r w:rsidR="00CC1708" w:rsidRPr="00CC1708">
        <w:rPr>
          <w:rFonts w:ascii="Time New Roman" w:hAnsi="Time New Roman"/>
        </w:rPr>
        <w:t>。根据《司法机关法》</w:t>
      </w:r>
      <w:r>
        <w:rPr>
          <w:rFonts w:ascii="Time New Roman" w:hAnsi="Time New Roman"/>
        </w:rPr>
        <w:t>，</w:t>
      </w:r>
      <w:r w:rsidR="00CC1708" w:rsidRPr="00CC1708">
        <w:rPr>
          <w:rFonts w:ascii="Time New Roman" w:hAnsi="Time New Roman"/>
        </w:rPr>
        <w:t>国家法院由初审法院、上诉法院和最高法院构成。根据《司法机关法》成立了最高司法委员会</w:t>
      </w:r>
      <w:r>
        <w:rPr>
          <w:rFonts w:ascii="Time New Roman" w:hAnsi="Time New Roman"/>
        </w:rPr>
        <w:t>，</w:t>
      </w:r>
      <w:r w:rsidR="00CC1708" w:rsidRPr="00CC1708">
        <w:rPr>
          <w:rFonts w:ascii="Time New Roman" w:hAnsi="Time New Roman"/>
        </w:rPr>
        <w:t>旨在实现司法独立。委员会的管辖范围为</w:t>
      </w:r>
      <w:r>
        <w:rPr>
          <w:rFonts w:ascii="Time New Roman" w:hAnsi="Time New Roman"/>
        </w:rPr>
        <w:t>：</w:t>
      </w:r>
      <w:r w:rsidR="00CC1708" w:rsidRPr="00CC1708">
        <w:rPr>
          <w:rFonts w:ascii="Time New Roman" w:hAnsi="Time New Roman"/>
        </w:rPr>
        <w:t>对司法问题提出意见</w:t>
      </w:r>
      <w:r>
        <w:rPr>
          <w:rFonts w:ascii="Time New Roman" w:hAnsi="Time New Roman"/>
        </w:rPr>
        <w:t>；</w:t>
      </w:r>
      <w:r w:rsidR="00CC1708" w:rsidRPr="00CC1708">
        <w:rPr>
          <w:rFonts w:ascii="Time New Roman" w:hAnsi="Time New Roman"/>
        </w:rPr>
        <w:t>开展立法研究、提出立法建议</w:t>
      </w:r>
      <w:r>
        <w:rPr>
          <w:rFonts w:ascii="Time New Roman" w:hAnsi="Time New Roman"/>
        </w:rPr>
        <w:t>，</w:t>
      </w:r>
      <w:r w:rsidR="00CC1708" w:rsidRPr="00CC1708">
        <w:rPr>
          <w:rFonts w:ascii="Time New Roman" w:hAnsi="Time New Roman"/>
        </w:rPr>
        <w:t>发展司法体系</w:t>
      </w:r>
      <w:r>
        <w:rPr>
          <w:rFonts w:ascii="Time New Roman" w:hAnsi="Time New Roman"/>
        </w:rPr>
        <w:t>；</w:t>
      </w:r>
      <w:r w:rsidR="00CC1708" w:rsidRPr="00CC1708">
        <w:rPr>
          <w:rFonts w:ascii="Time New Roman" w:hAnsi="Time New Roman"/>
        </w:rPr>
        <w:t>根据《司法机关法》规定就法官的任命、晋升、调任、借调和退休提出意见</w:t>
      </w:r>
      <w:r>
        <w:rPr>
          <w:rFonts w:ascii="Time New Roman" w:hAnsi="Time New Roman"/>
        </w:rPr>
        <w:t>；</w:t>
      </w:r>
      <w:r w:rsidR="00CC1708" w:rsidRPr="00CC1708">
        <w:rPr>
          <w:rFonts w:ascii="Time New Roman" w:hAnsi="Time New Roman"/>
        </w:rPr>
        <w:t>审议关于司法行政的申诉</w:t>
      </w:r>
      <w:r>
        <w:rPr>
          <w:rFonts w:ascii="Time New Roman" w:hAnsi="Time New Roman"/>
        </w:rPr>
        <w:t>，</w:t>
      </w:r>
      <w:r w:rsidR="00CC1708" w:rsidRPr="00CC1708">
        <w:rPr>
          <w:rFonts w:ascii="Time New Roman" w:hAnsi="Time New Roman"/>
        </w:rPr>
        <w:t>在此方面委员会的裁定为终局裁定。《司法机关法》保障法院的财务独立性</w:t>
      </w:r>
      <w:r>
        <w:rPr>
          <w:rFonts w:ascii="Time New Roman" w:hAnsi="Time New Roman"/>
        </w:rPr>
        <w:t>，</w:t>
      </w:r>
      <w:r w:rsidR="00CC1708" w:rsidRPr="00CC1708">
        <w:rPr>
          <w:rFonts w:ascii="Time New Roman" w:hAnsi="Time New Roman"/>
        </w:rPr>
        <w:t>规定法院预算应被纳入国家公共预算之内。</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5.</w:t>
      </w:r>
      <w:r w:rsidR="00CC1708" w:rsidRPr="00CC1708">
        <w:rPr>
          <w:rFonts w:ascii="Time New Roman" w:hAnsi="Time New Roman"/>
        </w:rPr>
        <w:tab/>
      </w:r>
      <w:r w:rsidR="00CC1708" w:rsidRPr="00CC1708">
        <w:rPr>
          <w:rFonts w:ascii="Time New Roman" w:hAnsi="Time New Roman"/>
        </w:rPr>
        <w:t>《宪法》规定对法律的合宪性进行集中监督</w:t>
      </w:r>
      <w:r>
        <w:rPr>
          <w:rFonts w:ascii="Time New Roman" w:hAnsi="Time New Roman"/>
        </w:rPr>
        <w:t>，</w:t>
      </w:r>
      <w:r w:rsidR="00CC1708" w:rsidRPr="00CC1708">
        <w:rPr>
          <w:rFonts w:ascii="Time New Roman" w:hAnsi="Time New Roman"/>
        </w:rPr>
        <w:t>并确定此类监督受法律管辖</w:t>
      </w:r>
      <w:r>
        <w:rPr>
          <w:rFonts w:ascii="Time New Roman" w:hAnsi="Time New Roman"/>
        </w:rPr>
        <w:t>，</w:t>
      </w:r>
      <w:r w:rsidR="00CC1708" w:rsidRPr="00CC1708">
        <w:rPr>
          <w:rFonts w:ascii="Time New Roman" w:hAnsi="Time New Roman"/>
        </w:rPr>
        <w:t>这是大多数现代宪法为实现各权力之间的重要平衡而采用的一种方法。</w:t>
      </w:r>
      <w:r>
        <w:rPr>
          <w:rFonts w:ascii="Time New Roman" w:hAnsi="Time New Roman"/>
        </w:rPr>
        <w:t>2</w:t>
      </w:r>
      <w:r w:rsidR="00CC1708" w:rsidRPr="00CC1708">
        <w:rPr>
          <w:rFonts w:ascii="Time New Roman" w:hAnsi="Time New Roman"/>
        </w:rPr>
        <w:t>00</w:t>
      </w:r>
      <w:r>
        <w:rPr>
          <w:rFonts w:ascii="Time New Roman" w:hAnsi="Time New Roman"/>
        </w:rPr>
        <w:t>8</w:t>
      </w:r>
      <w:r w:rsidR="00CC1708" w:rsidRPr="00CC1708">
        <w:rPr>
          <w:rFonts w:ascii="Time New Roman" w:hAnsi="Time New Roman"/>
        </w:rPr>
        <w:t>年第</w:t>
      </w:r>
      <w:r>
        <w:rPr>
          <w:rFonts w:ascii="Time New Roman" w:hAnsi="Time New Roman"/>
        </w:rPr>
        <w:t>12</w:t>
      </w:r>
      <w:r w:rsidR="00CC1708" w:rsidRPr="00CC1708">
        <w:rPr>
          <w:rFonts w:ascii="Time New Roman" w:hAnsi="Time New Roman"/>
        </w:rPr>
        <w:t>号法就成立最高宪法法院作出规定</w:t>
      </w:r>
      <w:r>
        <w:rPr>
          <w:rFonts w:ascii="Time New Roman" w:hAnsi="Time New Roman"/>
        </w:rPr>
        <w:t>，</w:t>
      </w:r>
      <w:r w:rsidR="00CC1708" w:rsidRPr="00CC1708">
        <w:rPr>
          <w:rFonts w:ascii="Time New Roman" w:hAnsi="Time New Roman"/>
        </w:rPr>
        <w:t>该法院为享有独立预算的独立司法机构</w:t>
      </w:r>
      <w:r>
        <w:rPr>
          <w:rFonts w:ascii="Time New Roman" w:hAnsi="Time New Roman"/>
        </w:rPr>
        <w:t>，</w:t>
      </w:r>
      <w:r w:rsidR="00CC1708" w:rsidRPr="00CC1708">
        <w:rPr>
          <w:rFonts w:ascii="Time New Roman" w:hAnsi="Time New Roman"/>
        </w:rPr>
        <w:t>负责裁定关于法律法规合宪性的争议、管辖权争议、司法部门和有司法管辖权部门的最终判决彼此矛盾情况下为执行判决而产生的争议。此外</w:t>
      </w:r>
      <w:r>
        <w:rPr>
          <w:rFonts w:ascii="Time New Roman" w:hAnsi="Time New Roman"/>
        </w:rPr>
        <w:t>，</w:t>
      </w:r>
      <w:r w:rsidR="00CC1708" w:rsidRPr="00CC1708">
        <w:rPr>
          <w:rFonts w:ascii="Time New Roman" w:hAnsi="Time New Roman"/>
        </w:rPr>
        <w:t>各法律在适用时如产生争议进而要求统一司法解释时</w:t>
      </w:r>
      <w:r>
        <w:rPr>
          <w:rFonts w:ascii="Time New Roman" w:hAnsi="Time New Roman"/>
        </w:rPr>
        <w:t>，</w:t>
      </w:r>
      <w:r w:rsidR="00CC1708" w:rsidRPr="00CC1708">
        <w:rPr>
          <w:rFonts w:ascii="Time New Roman" w:hAnsi="Time New Roman"/>
        </w:rPr>
        <w:t>首相或协商委员会主席提出要求</w:t>
      </w:r>
      <w:r>
        <w:rPr>
          <w:rFonts w:ascii="Time New Roman" w:hAnsi="Time New Roman"/>
        </w:rPr>
        <w:t>，</w:t>
      </w:r>
      <w:r w:rsidR="00CC1708" w:rsidRPr="00CC1708">
        <w:rPr>
          <w:rFonts w:ascii="Time New Roman" w:hAnsi="Time New Roman"/>
        </w:rPr>
        <w:t>最高宪法法院负责解释相关法律。根据上述规定</w:t>
      </w:r>
      <w:r>
        <w:rPr>
          <w:rFonts w:ascii="Time New Roman" w:hAnsi="Time New Roman"/>
        </w:rPr>
        <w:t>，</w:t>
      </w:r>
      <w:r w:rsidR="00CC1708" w:rsidRPr="00CC1708">
        <w:rPr>
          <w:rFonts w:ascii="Time New Roman" w:hAnsi="Time New Roman"/>
        </w:rPr>
        <w:t>宪法法院有权主动或应诉讼当事方要求就关于法律法规合宪性的争议作出裁定。在此方面</w:t>
      </w:r>
      <w:r>
        <w:rPr>
          <w:rFonts w:ascii="Time New Roman" w:hAnsi="Time New Roman"/>
        </w:rPr>
        <w:t>，</w:t>
      </w:r>
      <w:r w:rsidR="00CC1708" w:rsidRPr="00CC1708">
        <w:rPr>
          <w:rFonts w:ascii="Time New Roman" w:hAnsi="Time New Roman"/>
        </w:rPr>
        <w:t>宪法法院作出的判决和裁定具有终局性</w:t>
      </w:r>
      <w:r>
        <w:rPr>
          <w:rFonts w:ascii="Time New Roman" w:hAnsi="Time New Roman"/>
        </w:rPr>
        <w:t>，</w:t>
      </w:r>
      <w:r w:rsidR="00CC1708" w:rsidRPr="00CC1708">
        <w:rPr>
          <w:rFonts w:ascii="Time New Roman" w:hAnsi="Time New Roman"/>
        </w:rPr>
        <w:t>不得上诉</w:t>
      </w:r>
      <w:r>
        <w:rPr>
          <w:rFonts w:ascii="Time New Roman" w:hAnsi="Time New Roman"/>
        </w:rPr>
        <w:t>，</w:t>
      </w:r>
      <w:r w:rsidR="00CC1708" w:rsidRPr="00CC1708">
        <w:rPr>
          <w:rFonts w:ascii="Time New Roman" w:hAnsi="Time New Roman"/>
        </w:rPr>
        <w:t>对卡塔尔所有国家机关和境内个人均具有约束力。</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年第</w:t>
      </w:r>
      <w:r>
        <w:rPr>
          <w:rFonts w:ascii="Time New Roman" w:hAnsi="Time New Roman"/>
        </w:rPr>
        <w:t>7</w:t>
      </w:r>
      <w:r w:rsidR="00CC1708" w:rsidRPr="00CC1708">
        <w:rPr>
          <w:rFonts w:ascii="Time New Roman" w:hAnsi="Time New Roman"/>
        </w:rPr>
        <w:t>号法</w:t>
      </w:r>
      <w:r>
        <w:rPr>
          <w:rFonts w:ascii="Time New Roman" w:hAnsi="Time New Roman"/>
        </w:rPr>
        <w:t>(</w:t>
      </w:r>
      <w:r w:rsidR="00CC1708" w:rsidRPr="00CC1708">
        <w:rPr>
          <w:rFonts w:ascii="Time New Roman" w:hAnsi="Time New Roman"/>
        </w:rPr>
        <w:t>关于裁定行政争议</w:t>
      </w:r>
      <w:r>
        <w:rPr>
          <w:rFonts w:ascii="Time New Roman" w:hAnsi="Time New Roman"/>
        </w:rPr>
        <w:t>)</w:t>
      </w:r>
      <w:r w:rsidR="00CC1708" w:rsidRPr="00CC1708">
        <w:rPr>
          <w:rFonts w:ascii="Time New Roman" w:hAnsi="Time New Roman"/>
        </w:rPr>
        <w:t>的颁布促进和加强了司法独立性</w:t>
      </w:r>
      <w:r>
        <w:rPr>
          <w:rFonts w:ascii="Time New Roman" w:hAnsi="Time New Roman"/>
        </w:rPr>
        <w:t>，</w:t>
      </w:r>
      <w:r w:rsidR="00CC1708" w:rsidRPr="00CC1708">
        <w:rPr>
          <w:rFonts w:ascii="Time New Roman" w:hAnsi="Time New Roman"/>
        </w:rPr>
        <w:t>根据该法</w:t>
      </w:r>
      <w:r>
        <w:rPr>
          <w:rFonts w:ascii="Time New Roman" w:hAnsi="Time New Roman"/>
        </w:rPr>
        <w:t>，</w:t>
      </w:r>
      <w:r w:rsidR="00CC1708" w:rsidRPr="00CC1708">
        <w:rPr>
          <w:rFonts w:ascii="Time New Roman" w:hAnsi="Time New Roman"/>
        </w:rPr>
        <w:t>可以滥用权力为由废除行政决定或要求作出赔偿。</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6.</w:t>
      </w:r>
      <w:r w:rsidR="00CC1708" w:rsidRPr="00CC1708">
        <w:rPr>
          <w:rFonts w:ascii="Time New Roman" w:hAnsi="Time New Roman"/>
        </w:rPr>
        <w:tab/>
      </w:r>
      <w:r>
        <w:rPr>
          <w:rFonts w:ascii="Time New Roman" w:hAnsi="Time New Roman"/>
        </w:rPr>
        <w:t>2</w:t>
      </w:r>
      <w:r w:rsidR="00CC1708" w:rsidRPr="00CC1708">
        <w:rPr>
          <w:rFonts w:ascii="Time New Roman" w:hAnsi="Time New Roman"/>
        </w:rPr>
        <w:t>00</w:t>
      </w:r>
      <w:r>
        <w:rPr>
          <w:rFonts w:ascii="Time New Roman" w:hAnsi="Time New Roman"/>
        </w:rPr>
        <w:t>4</w:t>
      </w:r>
      <w:r w:rsidR="00CC1708" w:rsidRPr="00CC1708">
        <w:rPr>
          <w:rFonts w:ascii="Time New Roman" w:hAnsi="Time New Roman"/>
        </w:rPr>
        <w:t>年《宪法》第三章</w:t>
      </w:r>
      <w:r>
        <w:rPr>
          <w:rFonts w:ascii="Time New Roman" w:hAnsi="Time New Roman"/>
        </w:rPr>
        <w:t>(</w:t>
      </w:r>
      <w:r w:rsidR="00CC1708" w:rsidRPr="00CC1708">
        <w:rPr>
          <w:rFonts w:ascii="Time New Roman" w:hAnsi="Time New Roman"/>
        </w:rPr>
        <w:t>第</w:t>
      </w:r>
      <w:r>
        <w:rPr>
          <w:rFonts w:ascii="Time New Roman" w:hAnsi="Time New Roman"/>
        </w:rPr>
        <w:t>34</w:t>
      </w:r>
      <w:r w:rsidR="00CC1708" w:rsidRPr="00CC1708">
        <w:rPr>
          <w:rFonts w:ascii="Time New Roman" w:hAnsi="Time New Roman"/>
        </w:rPr>
        <w:t>至</w:t>
      </w:r>
      <w:r>
        <w:rPr>
          <w:rFonts w:ascii="Time New Roman" w:hAnsi="Time New Roman"/>
        </w:rPr>
        <w:t>58</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对各项基本权利和自由作出专门规定</w:t>
      </w:r>
      <w:r>
        <w:rPr>
          <w:rFonts w:ascii="Time New Roman" w:hAnsi="Time New Roman"/>
        </w:rPr>
        <w:t>，</w:t>
      </w:r>
      <w:r w:rsidR="00CC1708" w:rsidRPr="00CC1708">
        <w:rPr>
          <w:rFonts w:ascii="Time New Roman" w:hAnsi="Time New Roman"/>
        </w:rPr>
        <w:t>支持这些权利相互融合、相互依存、相互关联且不可分割的原则</w:t>
      </w:r>
      <w:r>
        <w:rPr>
          <w:rFonts w:ascii="Time New Roman" w:hAnsi="Time New Roman"/>
        </w:rPr>
        <w:t>，</w:t>
      </w:r>
      <w:r w:rsidR="00CC1708" w:rsidRPr="00CC1708">
        <w:rPr>
          <w:rFonts w:ascii="Time New Roman" w:hAnsi="Time New Roman"/>
        </w:rPr>
        <w:t>从而为经济、社会、文化、公民和政治权利提供了同样保障。关于政治权利</w:t>
      </w:r>
      <w:r>
        <w:rPr>
          <w:rFonts w:ascii="Time New Roman" w:hAnsi="Time New Roman"/>
        </w:rPr>
        <w:t>，</w:t>
      </w:r>
      <w:r w:rsidR="00CC1708" w:rsidRPr="00CC1708">
        <w:rPr>
          <w:rFonts w:ascii="Time New Roman" w:hAnsi="Time New Roman"/>
        </w:rPr>
        <w:t>《宪法》第</w:t>
      </w:r>
      <w:r>
        <w:rPr>
          <w:rFonts w:ascii="Time New Roman" w:hAnsi="Time New Roman"/>
        </w:rPr>
        <w:t>42</w:t>
      </w:r>
      <w:r w:rsidR="00CC1708" w:rsidRPr="00CC1708">
        <w:rPr>
          <w:rFonts w:ascii="Time New Roman" w:hAnsi="Time New Roman"/>
        </w:rPr>
        <w:t>条保障投票权和参选权</w:t>
      </w:r>
      <w:r>
        <w:rPr>
          <w:rFonts w:ascii="Time New Roman" w:hAnsi="Time New Roman"/>
        </w:rPr>
        <w:t>，</w:t>
      </w:r>
      <w:r w:rsidR="00CC1708" w:rsidRPr="00CC1708">
        <w:rPr>
          <w:rFonts w:ascii="Time New Roman" w:hAnsi="Time New Roman"/>
        </w:rPr>
        <w:t>根据《宪法》第</w:t>
      </w:r>
      <w:r>
        <w:rPr>
          <w:rFonts w:ascii="Time New Roman" w:hAnsi="Time New Roman"/>
        </w:rPr>
        <w:t>35</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享有这些权利不因性别、出身、语言或宗教而受歧视。《宪法》还保障政治参与和担任公职的权利。</w:t>
      </w:r>
      <w:r w:rsidR="00CC1708" w:rsidRPr="00CC1708">
        <w:rPr>
          <w:rFonts w:ascii="Time New Roman" w:hAnsi="Time New Roman"/>
        </w:rPr>
        <w:t xml:space="preserve"> </w:t>
      </w:r>
      <w:r w:rsidR="00CC1708" w:rsidRPr="00CC1708">
        <w:rPr>
          <w:rFonts w:ascii="Time New Roman" w:hAnsi="Time New Roman"/>
        </w:rPr>
        <w:t>解读此类政治权利应参照《宪法》第</w:t>
      </w:r>
      <w:r>
        <w:rPr>
          <w:rFonts w:ascii="Time New Roman" w:hAnsi="Time New Roman"/>
        </w:rPr>
        <w:t>34</w:t>
      </w:r>
      <w:r w:rsidR="00CC1708" w:rsidRPr="00CC1708">
        <w:rPr>
          <w:rFonts w:ascii="Time New Roman" w:hAnsi="Time New Roman"/>
        </w:rPr>
        <w:t>条</w:t>
      </w:r>
      <w:r>
        <w:rPr>
          <w:rFonts w:ascii="Time New Roman" w:hAnsi="Time New Roman"/>
        </w:rPr>
        <w:t>，</w:t>
      </w:r>
      <w:r w:rsidR="00CC1708" w:rsidRPr="00CC1708">
        <w:rPr>
          <w:rFonts w:ascii="Time New Roman" w:hAnsi="Time New Roman"/>
        </w:rPr>
        <w:t>该条规定</w:t>
      </w:r>
      <w:r>
        <w:rPr>
          <w:rFonts w:ascii="Time New Roman" w:hAnsi="Time New Roman"/>
        </w:rPr>
        <w:t>：</w:t>
      </w:r>
      <w:r>
        <w:rPr>
          <w:rFonts w:ascii="Time New Roman" w:hAnsi="Time New Roman" w:hint="eastAsia"/>
        </w:rPr>
        <w:t>“</w:t>
      </w:r>
      <w:r w:rsidR="00CC1708" w:rsidRPr="00CC1708">
        <w:rPr>
          <w:rFonts w:ascii="Time New Roman" w:hAnsi="Time New Roman"/>
        </w:rPr>
        <w:t>公民平等地享有权利和履行义务</w:t>
      </w:r>
      <w:r>
        <w:rPr>
          <w:rFonts w:ascii="Time New Roman" w:hAnsi="Time New Roman" w:hint="eastAsia"/>
        </w:rPr>
        <w:t>”</w:t>
      </w:r>
      <w:r w:rsidR="00CC1708" w:rsidRPr="00CC1708">
        <w:rPr>
          <w:rFonts w:ascii="Time New Roman" w:hAnsi="Time New Roman"/>
        </w:rPr>
        <w:t>。此外</w:t>
      </w:r>
      <w:r>
        <w:rPr>
          <w:rFonts w:ascii="Time New Roman" w:hAnsi="Time New Roman"/>
        </w:rPr>
        <w:t>，</w:t>
      </w:r>
      <w:r w:rsidR="00CC1708" w:rsidRPr="00CC1708">
        <w:rPr>
          <w:rFonts w:ascii="Time New Roman" w:hAnsi="Time New Roman"/>
        </w:rPr>
        <w:t>《宪法》第</w:t>
      </w:r>
      <w:r>
        <w:rPr>
          <w:rFonts w:ascii="Time New Roman" w:hAnsi="Time New Roman"/>
        </w:rPr>
        <w:t>146</w:t>
      </w:r>
      <w:r w:rsidR="00CC1708" w:rsidRPr="00CC1708">
        <w:rPr>
          <w:rFonts w:ascii="Time New Roman" w:hAnsi="Time New Roman"/>
        </w:rPr>
        <w:t>条规定</w:t>
      </w:r>
      <w:r>
        <w:rPr>
          <w:rFonts w:ascii="Time New Roman" w:hAnsi="Time New Roman"/>
        </w:rPr>
        <w:t>，</w:t>
      </w:r>
      <w:r w:rsidR="00CC1708" w:rsidRPr="00CC1708">
        <w:rPr>
          <w:rFonts w:ascii="Time New Roman" w:hAnsi="Time New Roman"/>
        </w:rPr>
        <w:t>不得以管制或修正为由限制或减损这些权利。</w:t>
      </w:r>
    </w:p>
    <w:p w:rsidR="00CC1708" w:rsidRPr="00CC1708" w:rsidRDefault="00AC5B09" w:rsidP="008F3903">
      <w:pPr>
        <w:pStyle w:val="SingleTxtGC"/>
        <w:tabs>
          <w:tab w:val="clear" w:pos="1565"/>
          <w:tab w:val="left" w:pos="1701"/>
        </w:tabs>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7.</w:t>
      </w:r>
      <w:r w:rsidR="00CC1708" w:rsidRPr="00CC1708">
        <w:rPr>
          <w:rFonts w:ascii="Time New Roman" w:hAnsi="Time New Roman"/>
        </w:rPr>
        <w:tab/>
      </w:r>
      <w:r w:rsidR="00CC1708" w:rsidRPr="00CC1708">
        <w:rPr>
          <w:rFonts w:ascii="Time New Roman" w:hAnsi="Time New Roman"/>
        </w:rPr>
        <w:t>为保障和促进政治权利</w:t>
      </w:r>
      <w:r>
        <w:rPr>
          <w:rFonts w:ascii="Time New Roman" w:hAnsi="Time New Roman"/>
        </w:rPr>
        <w:t>，</w:t>
      </w:r>
      <w:r w:rsidR="00CC1708" w:rsidRPr="00CC1708">
        <w:rPr>
          <w:rFonts w:ascii="Time New Roman" w:hAnsi="Time New Roman"/>
        </w:rPr>
        <w:t>内政部选举司依内政大臣</w:t>
      </w:r>
      <w:r>
        <w:rPr>
          <w:rFonts w:ascii="Time New Roman" w:hAnsi="Time New Roman"/>
        </w:rPr>
        <w:t>2</w:t>
      </w:r>
      <w:r w:rsidR="00CC1708" w:rsidRPr="00CC1708">
        <w:rPr>
          <w:rFonts w:ascii="Time New Roman" w:hAnsi="Time New Roman"/>
        </w:rPr>
        <w:t>00</w:t>
      </w:r>
      <w:r>
        <w:rPr>
          <w:rFonts w:ascii="Time New Roman" w:hAnsi="Time New Roman"/>
        </w:rPr>
        <w:t>3</w:t>
      </w:r>
      <w:r w:rsidR="00CC1708" w:rsidRPr="00CC1708">
        <w:rPr>
          <w:rFonts w:ascii="Time New Roman" w:hAnsi="Time New Roman"/>
        </w:rPr>
        <w:t>年第</w:t>
      </w:r>
      <w:r>
        <w:rPr>
          <w:rFonts w:ascii="Time New Roman" w:hAnsi="Time New Roman"/>
        </w:rPr>
        <w:t>1</w:t>
      </w:r>
      <w:r w:rsidR="00CC1708" w:rsidRPr="00CC1708">
        <w:rPr>
          <w:rFonts w:ascii="Time New Roman" w:hAnsi="Time New Roman"/>
        </w:rPr>
        <w:t>号决定设立。该司协同有关部门和委员会</w:t>
      </w:r>
      <w:r>
        <w:rPr>
          <w:rFonts w:ascii="Time New Roman" w:hAnsi="Time New Roman"/>
        </w:rPr>
        <w:t>，</w:t>
      </w:r>
      <w:r w:rsidR="00CC1708" w:rsidRPr="00CC1708">
        <w:rPr>
          <w:rFonts w:ascii="Time New Roman" w:hAnsi="Time New Roman"/>
        </w:rPr>
        <w:t>负责选举的组织和管理</w:t>
      </w:r>
      <w:r>
        <w:rPr>
          <w:rFonts w:ascii="Time New Roman" w:hAnsi="Time New Roman"/>
        </w:rPr>
        <w:t>，</w:t>
      </w:r>
      <w:r w:rsidR="00CC1708" w:rsidRPr="00CC1708">
        <w:rPr>
          <w:rFonts w:ascii="Time New Roman" w:hAnsi="Time New Roman"/>
        </w:rPr>
        <w:t>监督选举进程。该司还制定了举行选举的程序和监管机制。</w:t>
      </w:r>
    </w:p>
    <w:bookmarkEnd w:id="81"/>
    <w:p w:rsidR="005748B3" w:rsidRDefault="00AC5B09" w:rsidP="00625266">
      <w:pPr>
        <w:pStyle w:val="SingleTxtGC"/>
        <w:tabs>
          <w:tab w:val="clear" w:pos="1565"/>
          <w:tab w:val="left" w:pos="1701"/>
        </w:tabs>
        <w:spacing w:after="360"/>
        <w:rPr>
          <w:rFonts w:ascii="Time New Roman" w:hAnsi="Time New Roman" w:hint="eastAsia"/>
        </w:rPr>
      </w:pPr>
      <w:r>
        <w:rPr>
          <w:rFonts w:ascii="Time New Roman" w:hAnsi="Time New Roman"/>
        </w:rPr>
        <w:t>1</w:t>
      </w:r>
      <w:r w:rsidR="00CC1708" w:rsidRPr="00CC1708">
        <w:rPr>
          <w:rFonts w:ascii="Time New Roman" w:hAnsi="Time New Roman"/>
        </w:rPr>
        <w:t>0</w:t>
      </w:r>
      <w:r>
        <w:rPr>
          <w:rFonts w:ascii="Time New Roman" w:hAnsi="Time New Roman"/>
        </w:rPr>
        <w:t>8.</w:t>
      </w:r>
      <w:r w:rsidR="00CC1708" w:rsidRPr="00CC1708">
        <w:rPr>
          <w:rFonts w:ascii="Time New Roman" w:hAnsi="Time New Roman"/>
        </w:rPr>
        <w:tab/>
      </w:r>
      <w:r>
        <w:rPr>
          <w:rFonts w:ascii="Time New Roman" w:hAnsi="Time New Roman"/>
        </w:rPr>
        <w:t>1999</w:t>
      </w:r>
      <w:r w:rsidR="00CC1708" w:rsidRPr="00CC1708">
        <w:rPr>
          <w:rFonts w:ascii="Time New Roman" w:hAnsi="Time New Roman"/>
        </w:rPr>
        <w:t>年</w:t>
      </w:r>
      <w:r>
        <w:rPr>
          <w:rFonts w:ascii="Time New Roman" w:hAnsi="Time New Roman"/>
        </w:rPr>
        <w:t>，</w:t>
      </w:r>
      <w:r w:rsidR="00CC1708" w:rsidRPr="00CC1708">
        <w:rPr>
          <w:rFonts w:ascii="Time New Roman" w:hAnsi="Time New Roman"/>
        </w:rPr>
        <w:t>男女两性选民和候选人共同参与了首届中央市政委员会选举</w:t>
      </w:r>
      <w:r>
        <w:rPr>
          <w:rFonts w:ascii="Time New Roman" w:hAnsi="Time New Roman"/>
        </w:rPr>
        <w:t>，</w:t>
      </w:r>
      <w:r w:rsidR="00CC1708" w:rsidRPr="00CC1708">
        <w:rPr>
          <w:rFonts w:ascii="Time New Roman" w:hAnsi="Time New Roman"/>
        </w:rPr>
        <w:t>这是妇女和男子首次平等参与选举。此次选举选民投票率很高</w:t>
      </w:r>
      <w:r>
        <w:rPr>
          <w:rFonts w:ascii="Time New Roman" w:hAnsi="Time New Roman"/>
        </w:rPr>
        <w:t>，</w:t>
      </w:r>
      <w:r>
        <w:rPr>
          <w:rFonts w:ascii="Time New Roman" w:hAnsi="Time New Roman"/>
        </w:rPr>
        <w:t>77.4%</w:t>
      </w:r>
      <w:r w:rsidR="00CC1708" w:rsidRPr="00CC1708">
        <w:rPr>
          <w:rFonts w:ascii="Time New Roman" w:hAnsi="Time New Roman"/>
        </w:rPr>
        <w:t>的女性登记选民和</w:t>
      </w:r>
      <w:r>
        <w:rPr>
          <w:rFonts w:ascii="Time New Roman" w:hAnsi="Time New Roman"/>
        </w:rPr>
        <w:t>81.5%</w:t>
      </w:r>
      <w:r w:rsidR="00CC1708" w:rsidRPr="00CC1708">
        <w:rPr>
          <w:rFonts w:ascii="Time New Roman" w:hAnsi="Time New Roman"/>
        </w:rPr>
        <w:t>的男性登记选民参与了投票</w:t>
      </w:r>
      <w:r>
        <w:rPr>
          <w:rFonts w:ascii="Time New Roman" w:hAnsi="Time New Roman"/>
        </w:rPr>
        <w:t>，</w:t>
      </w:r>
      <w:r w:rsidR="00CC1708" w:rsidRPr="00CC1708">
        <w:rPr>
          <w:rFonts w:ascii="Time New Roman" w:hAnsi="Time New Roman"/>
        </w:rPr>
        <w:t>参与本次选举的六位女性候选人均未当选。之后举行的第二届选举中选民投票率明显降低</w:t>
      </w:r>
      <w:r>
        <w:rPr>
          <w:rFonts w:ascii="Time New Roman" w:hAnsi="Time New Roman"/>
        </w:rPr>
        <w:t>，</w:t>
      </w:r>
      <w:r w:rsidR="00CC1708" w:rsidRPr="00CC1708">
        <w:rPr>
          <w:rFonts w:ascii="Time New Roman" w:hAnsi="Time New Roman"/>
        </w:rPr>
        <w:t>只有</w:t>
      </w:r>
      <w:r>
        <w:rPr>
          <w:rFonts w:ascii="Time New Roman" w:hAnsi="Time New Roman"/>
        </w:rPr>
        <w:t>27%</w:t>
      </w:r>
      <w:r w:rsidR="00CC1708" w:rsidRPr="00CC1708">
        <w:rPr>
          <w:rFonts w:ascii="Time New Roman" w:hAnsi="Time New Roman"/>
        </w:rPr>
        <w:t>的女性登记选民和</w:t>
      </w:r>
      <w:r>
        <w:rPr>
          <w:rFonts w:ascii="Time New Roman" w:hAnsi="Time New Roman"/>
        </w:rPr>
        <w:t>36.2%</w:t>
      </w:r>
      <w:r w:rsidR="00CC1708" w:rsidRPr="00CC1708">
        <w:rPr>
          <w:rFonts w:ascii="Time New Roman" w:hAnsi="Time New Roman"/>
        </w:rPr>
        <w:t>的男性登记选民参与了投票。但在本次选举中</w:t>
      </w:r>
      <w:r>
        <w:rPr>
          <w:rFonts w:ascii="Time New Roman" w:hAnsi="Time New Roman"/>
        </w:rPr>
        <w:t>，</w:t>
      </w:r>
      <w:r w:rsidR="00CC1708" w:rsidRPr="00CC1708">
        <w:rPr>
          <w:rFonts w:ascii="Time New Roman" w:hAnsi="Time New Roman"/>
        </w:rPr>
        <w:t>女性候选人首次成功进入中央市政委员会</w:t>
      </w:r>
      <w:r>
        <w:rPr>
          <w:rFonts w:ascii="Time New Roman" w:hAnsi="Time New Roman"/>
        </w:rPr>
        <w:t>，</w:t>
      </w:r>
      <w:r w:rsidR="00CC1708" w:rsidRPr="00CC1708">
        <w:rPr>
          <w:rFonts w:ascii="Time New Roman" w:hAnsi="Time New Roman"/>
        </w:rPr>
        <w:t>一名女候选人赢得委员会</w:t>
      </w:r>
      <w:r>
        <w:rPr>
          <w:rFonts w:ascii="Time New Roman" w:hAnsi="Time New Roman"/>
        </w:rPr>
        <w:t>29</w:t>
      </w:r>
      <w:r w:rsidR="00CC1708" w:rsidRPr="00CC1708">
        <w:rPr>
          <w:rFonts w:ascii="Time New Roman" w:hAnsi="Time New Roman"/>
        </w:rPr>
        <w:t>个席位中的一席。</w:t>
      </w:r>
      <w:r>
        <w:rPr>
          <w:rFonts w:ascii="Time New Roman" w:hAnsi="Time New Roman"/>
        </w:rPr>
        <w:t>2</w:t>
      </w:r>
      <w:r w:rsidR="00CC1708" w:rsidRPr="00CC1708">
        <w:rPr>
          <w:rFonts w:ascii="Time New Roman" w:hAnsi="Time New Roman"/>
        </w:rPr>
        <w:t>00</w:t>
      </w:r>
      <w:r>
        <w:rPr>
          <w:rFonts w:ascii="Time New Roman" w:hAnsi="Time New Roman"/>
        </w:rPr>
        <w:t>7</w:t>
      </w:r>
      <w:r w:rsidR="00CC1708" w:rsidRPr="00CC1708">
        <w:rPr>
          <w:rFonts w:ascii="Time New Roman" w:hAnsi="Time New Roman"/>
        </w:rPr>
        <w:t>年举行的第三届选举中</w:t>
      </w:r>
      <w:r>
        <w:rPr>
          <w:rFonts w:ascii="Time New Roman" w:hAnsi="Time New Roman"/>
        </w:rPr>
        <w:t>，</w:t>
      </w:r>
      <w:r w:rsidR="00CC1708" w:rsidRPr="00CC1708">
        <w:rPr>
          <w:rFonts w:ascii="Time New Roman" w:hAnsi="Time New Roman"/>
        </w:rPr>
        <w:t>选民投票率上升</w:t>
      </w:r>
      <w:r>
        <w:rPr>
          <w:rFonts w:ascii="Time New Roman" w:hAnsi="Time New Roman"/>
        </w:rPr>
        <w:t>，</w:t>
      </w:r>
      <w:r>
        <w:rPr>
          <w:rFonts w:ascii="Time New Roman" w:hAnsi="Time New Roman"/>
        </w:rPr>
        <w:t>51.8%</w:t>
      </w:r>
      <w:r w:rsidR="00CC1708" w:rsidRPr="00CC1708">
        <w:rPr>
          <w:rFonts w:ascii="Time New Roman" w:hAnsi="Time New Roman"/>
        </w:rPr>
        <w:t>的女性登记选民和</w:t>
      </w:r>
      <w:r>
        <w:rPr>
          <w:rFonts w:ascii="Time New Roman" w:hAnsi="Time New Roman"/>
        </w:rPr>
        <w:t>47.5%</w:t>
      </w:r>
      <w:r w:rsidR="00CC1708" w:rsidRPr="00CC1708">
        <w:rPr>
          <w:rFonts w:ascii="Time New Roman" w:hAnsi="Time New Roman"/>
        </w:rPr>
        <w:t>的男性登记选民参加投票。本届选举共有三名女候选人</w:t>
      </w:r>
      <w:r>
        <w:rPr>
          <w:rFonts w:ascii="Time New Roman" w:hAnsi="Time New Roman"/>
        </w:rPr>
        <w:t>，</w:t>
      </w:r>
      <w:r w:rsidR="00CC1708" w:rsidRPr="00CC1708">
        <w:rPr>
          <w:rFonts w:ascii="Time New Roman" w:hAnsi="Time New Roman"/>
        </w:rPr>
        <w:t>其中一人当选。</w:t>
      </w:r>
      <w:r>
        <w:rPr>
          <w:rFonts w:ascii="Time New Roman" w:hAnsi="Time New Roman"/>
        </w:rPr>
        <w:t>2</w:t>
      </w:r>
      <w:r w:rsidR="00CC1708" w:rsidRPr="00CC1708">
        <w:rPr>
          <w:rFonts w:ascii="Time New Roman" w:hAnsi="Time New Roman"/>
        </w:rPr>
        <w:t>0</w:t>
      </w:r>
      <w:r>
        <w:rPr>
          <w:rFonts w:ascii="Time New Roman" w:hAnsi="Time New Roman"/>
        </w:rPr>
        <w:t>15</w:t>
      </w:r>
      <w:r w:rsidR="00CC1708" w:rsidRPr="00CC1708">
        <w:rPr>
          <w:rFonts w:ascii="Time New Roman" w:hAnsi="Time New Roman"/>
        </w:rPr>
        <w:t>年举行的第五届选举中</w:t>
      </w:r>
      <w:r>
        <w:rPr>
          <w:rFonts w:ascii="Time New Roman" w:hAnsi="Time New Roman"/>
        </w:rPr>
        <w:t>，</w:t>
      </w:r>
      <w:r w:rsidR="00CC1708" w:rsidRPr="00CC1708">
        <w:rPr>
          <w:rFonts w:ascii="Time New Roman" w:hAnsi="Time New Roman"/>
        </w:rPr>
        <w:t>选民投票率再次提升</w:t>
      </w:r>
      <w:r>
        <w:rPr>
          <w:rFonts w:ascii="Time New Roman" w:hAnsi="Time New Roman"/>
        </w:rPr>
        <w:t>，</w:t>
      </w:r>
      <w:r>
        <w:rPr>
          <w:rFonts w:ascii="Time New Roman" w:hAnsi="Time New Roman"/>
        </w:rPr>
        <w:t>70.3%</w:t>
      </w:r>
      <w:r w:rsidR="00CC1708" w:rsidRPr="00CC1708">
        <w:rPr>
          <w:rFonts w:ascii="Time New Roman" w:hAnsi="Time New Roman"/>
        </w:rPr>
        <w:t>的女性登记选民和</w:t>
      </w:r>
      <w:r>
        <w:rPr>
          <w:rFonts w:ascii="Time New Roman" w:hAnsi="Time New Roman"/>
        </w:rPr>
        <w:t>65.2%</w:t>
      </w:r>
      <w:r w:rsidR="00CC1708" w:rsidRPr="00CC1708">
        <w:rPr>
          <w:rFonts w:ascii="Time New Roman" w:hAnsi="Time New Roman"/>
        </w:rPr>
        <w:t>的男性登记选民参加投票。</w:t>
      </w:r>
    </w:p>
    <w:p w:rsidR="00DC4355" w:rsidRPr="00DC4355" w:rsidRDefault="00DC4355" w:rsidP="00FA3C3D">
      <w:pPr>
        <w:pStyle w:val="SingleTxtGC"/>
        <w:spacing w:after="0"/>
        <w:rPr>
          <w:rFonts w:ascii="Time New Roman" w:eastAsia="黑体" w:hAnsi="Time New Roman" w:hint="eastAsia"/>
        </w:rPr>
      </w:pPr>
      <w:r w:rsidRPr="00DC4355">
        <w:t>表</w:t>
      </w:r>
      <w:r w:rsidR="00AC5B09">
        <w:t>14</w:t>
      </w:r>
      <w:r>
        <w:br/>
      </w:r>
      <w:r w:rsidR="00AC5B09">
        <w:rPr>
          <w:rFonts w:ascii="Time New Roman" w:eastAsia="黑体" w:hAnsi="Time New Roman"/>
        </w:rPr>
        <w:t>2</w:t>
      </w:r>
      <w:r w:rsidRPr="00DC4355">
        <w:rPr>
          <w:rFonts w:ascii="Time New Roman" w:eastAsia="黑体" w:hAnsi="Time New Roman"/>
        </w:rPr>
        <w:t>00</w:t>
      </w:r>
      <w:r w:rsidR="00AC5B09">
        <w:rPr>
          <w:rFonts w:ascii="Time New Roman" w:eastAsia="黑体" w:hAnsi="Time New Roman"/>
        </w:rPr>
        <w:t>3</w:t>
      </w:r>
      <w:r w:rsidRPr="00DC4355">
        <w:rPr>
          <w:rFonts w:ascii="Time New Roman" w:eastAsia="黑体" w:hAnsi="Time New Roman"/>
        </w:rPr>
        <w:t>年至</w:t>
      </w:r>
      <w:r w:rsidR="00AC5B09">
        <w:rPr>
          <w:rFonts w:ascii="Time New Roman" w:eastAsia="黑体" w:hAnsi="Time New Roman"/>
        </w:rPr>
        <w:t>2</w:t>
      </w:r>
      <w:r w:rsidRPr="00DC4355">
        <w:rPr>
          <w:rFonts w:ascii="Time New Roman" w:eastAsia="黑体" w:hAnsi="Time New Roman"/>
        </w:rPr>
        <w:t>0</w:t>
      </w:r>
      <w:r w:rsidR="00AC5B09">
        <w:rPr>
          <w:rFonts w:ascii="Time New Roman" w:eastAsia="黑体" w:hAnsi="Time New Roman"/>
        </w:rPr>
        <w:t>15</w:t>
      </w:r>
      <w:r w:rsidRPr="00DC4355">
        <w:rPr>
          <w:rFonts w:ascii="Time New Roman" w:eastAsia="黑体" w:hAnsi="Time New Roman"/>
        </w:rPr>
        <w:t>年四届中央市政委员会选举</w:t>
      </w:r>
    </w:p>
    <w:p w:rsidR="00DC4355" w:rsidRPr="00FA3C3D" w:rsidRDefault="00DC4355" w:rsidP="00625266">
      <w:pPr>
        <w:pStyle w:val="SingleTxtGC"/>
        <w:spacing w:after="180"/>
        <w:rPr>
          <w:rFonts w:ascii="Time New Roman" w:eastAsia="黑体" w:hAnsi="Time New Roman" w:hint="eastAsia"/>
        </w:rPr>
      </w:pPr>
      <w:r w:rsidRPr="00FA3C3D">
        <w:rPr>
          <w:rFonts w:ascii="Time New Roman" w:eastAsia="黑体" w:hAnsi="Time New Roman"/>
        </w:rPr>
        <w:t>按性别分列的政治参与情况</w:t>
      </w:r>
    </w:p>
    <w:tbl>
      <w:tblPr>
        <w:tblStyle w:val="TableElegant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175"/>
        <w:gridCol w:w="986"/>
        <w:gridCol w:w="987"/>
        <w:gridCol w:w="987"/>
        <w:gridCol w:w="987"/>
        <w:gridCol w:w="987"/>
        <w:gridCol w:w="987"/>
        <w:gridCol w:w="987"/>
        <w:gridCol w:w="987"/>
      </w:tblGrid>
      <w:tr w:rsidR="0093579B" w:rsidTr="00B33ECD">
        <w:trPr>
          <w:cnfStyle w:val="100000000000" w:firstRow="1" w:lastRow="0" w:firstColumn="0" w:lastColumn="0" w:oddVBand="0" w:evenVBand="0" w:oddHBand="0" w:evenHBand="0" w:firstRowFirstColumn="0" w:firstRowLastColumn="0" w:lastRowFirstColumn="0" w:lastRowLastColumn="0"/>
          <w:tblHeader/>
        </w:trPr>
        <w:tc>
          <w:tcPr>
            <w:tcW w:w="1742" w:type="dxa"/>
            <w:gridSpan w:val="2"/>
            <w:vMerge w:val="restart"/>
            <w:tcBorders>
              <w:top w:val="single" w:sz="4" w:space="0" w:color="auto"/>
              <w:bottom w:val="single" w:sz="12" w:space="0" w:color="auto"/>
            </w:tcBorders>
            <w:shd w:val="clear" w:color="auto" w:fill="auto"/>
            <w:vAlign w:val="bottom"/>
          </w:tcPr>
          <w:p w:rsidR="0093579B" w:rsidRPr="0093579B" w:rsidRDefault="0093579B" w:rsidP="004C3A07">
            <w:pPr>
              <w:spacing w:before="40" w:after="40" w:line="300" w:lineRule="exact"/>
              <w:ind w:right="113"/>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数据类别</w:t>
            </w:r>
          </w:p>
        </w:tc>
        <w:tc>
          <w:tcPr>
            <w:tcW w:w="1973" w:type="dxa"/>
            <w:gridSpan w:val="2"/>
            <w:tcBorders>
              <w:top w:val="single" w:sz="4" w:space="0" w:color="auto"/>
              <w:bottom w:val="single" w:sz="4" w:space="0" w:color="auto"/>
            </w:tcBorders>
            <w:shd w:val="clear" w:color="auto" w:fill="auto"/>
            <w:vAlign w:val="bottom"/>
          </w:tcPr>
          <w:p w:rsidR="0093579B" w:rsidRPr="0093579B" w:rsidRDefault="0093579B" w:rsidP="00B33ECD">
            <w:pPr>
              <w:spacing w:before="40" w:after="40" w:line="300" w:lineRule="exact"/>
              <w:ind w:left="113" w:right="113"/>
              <w:jc w:val="center"/>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2003</w:t>
            </w:r>
            <w:r w:rsidRPr="0093579B">
              <w:rPr>
                <w:rFonts w:ascii="Time New Roman" w:eastAsia="楷体" w:hAnsi="Time New Roman" w:cstheme="majorBidi"/>
                <w:sz w:val="18"/>
                <w:szCs w:val="18"/>
              </w:rPr>
              <w:t>年第二届</w:t>
            </w:r>
          </w:p>
        </w:tc>
        <w:tc>
          <w:tcPr>
            <w:tcW w:w="1974" w:type="dxa"/>
            <w:gridSpan w:val="2"/>
            <w:tcBorders>
              <w:top w:val="single" w:sz="4" w:space="0" w:color="auto"/>
              <w:bottom w:val="single" w:sz="4" w:space="0" w:color="auto"/>
            </w:tcBorders>
            <w:shd w:val="clear" w:color="auto" w:fill="auto"/>
            <w:vAlign w:val="bottom"/>
          </w:tcPr>
          <w:p w:rsidR="0093579B" w:rsidRPr="0093579B" w:rsidRDefault="0093579B" w:rsidP="00B33ECD">
            <w:pPr>
              <w:spacing w:before="40" w:after="40" w:line="300" w:lineRule="exact"/>
              <w:ind w:left="113" w:right="113"/>
              <w:jc w:val="center"/>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2007</w:t>
            </w:r>
            <w:r w:rsidRPr="0093579B">
              <w:rPr>
                <w:rFonts w:ascii="Time New Roman" w:eastAsia="楷体" w:hAnsi="Time New Roman" w:cstheme="majorBidi"/>
                <w:sz w:val="18"/>
                <w:szCs w:val="18"/>
              </w:rPr>
              <w:t>年第三届</w:t>
            </w:r>
          </w:p>
        </w:tc>
        <w:tc>
          <w:tcPr>
            <w:tcW w:w="1974" w:type="dxa"/>
            <w:gridSpan w:val="2"/>
            <w:tcBorders>
              <w:top w:val="single" w:sz="4" w:space="0" w:color="auto"/>
              <w:bottom w:val="single" w:sz="4" w:space="0" w:color="auto"/>
            </w:tcBorders>
            <w:shd w:val="clear" w:color="auto" w:fill="auto"/>
            <w:vAlign w:val="bottom"/>
          </w:tcPr>
          <w:p w:rsidR="0093579B" w:rsidRPr="0093579B" w:rsidRDefault="0093579B" w:rsidP="00B33ECD">
            <w:pPr>
              <w:spacing w:before="40" w:after="40" w:line="300" w:lineRule="exact"/>
              <w:ind w:left="113" w:right="113"/>
              <w:jc w:val="center"/>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2011</w:t>
            </w:r>
            <w:r w:rsidRPr="0093579B">
              <w:rPr>
                <w:rFonts w:ascii="Time New Roman" w:eastAsia="楷体" w:hAnsi="Time New Roman" w:cstheme="majorBidi"/>
                <w:sz w:val="18"/>
                <w:szCs w:val="18"/>
              </w:rPr>
              <w:t>年第四届</w:t>
            </w:r>
          </w:p>
        </w:tc>
        <w:tc>
          <w:tcPr>
            <w:tcW w:w="1974" w:type="dxa"/>
            <w:gridSpan w:val="2"/>
            <w:tcBorders>
              <w:top w:val="single" w:sz="4" w:space="0" w:color="auto"/>
              <w:bottom w:val="single" w:sz="4" w:space="0" w:color="auto"/>
            </w:tcBorders>
            <w:shd w:val="clear" w:color="auto" w:fill="auto"/>
            <w:vAlign w:val="bottom"/>
          </w:tcPr>
          <w:p w:rsidR="0093579B" w:rsidRPr="0093579B" w:rsidRDefault="0093579B" w:rsidP="00B33ECD">
            <w:pPr>
              <w:spacing w:before="40" w:after="40" w:line="300" w:lineRule="exact"/>
              <w:ind w:left="113" w:right="113"/>
              <w:jc w:val="center"/>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2015</w:t>
            </w:r>
            <w:r w:rsidRPr="0093579B">
              <w:rPr>
                <w:rFonts w:ascii="Time New Roman" w:eastAsia="楷体" w:hAnsi="Time New Roman" w:cstheme="majorBidi"/>
                <w:sz w:val="18"/>
                <w:szCs w:val="18"/>
              </w:rPr>
              <w:t>年第五届</w:t>
            </w:r>
          </w:p>
        </w:tc>
      </w:tr>
      <w:tr w:rsidR="0093579B" w:rsidTr="00B33ECD">
        <w:trPr>
          <w:cnfStyle w:val="100000000000" w:firstRow="1" w:lastRow="0" w:firstColumn="0" w:lastColumn="0" w:oddVBand="0" w:evenVBand="0" w:oddHBand="0" w:evenHBand="0" w:firstRowFirstColumn="0" w:firstRowLastColumn="0" w:lastRowFirstColumn="0" w:lastRowLastColumn="0"/>
          <w:tblHeader/>
        </w:trPr>
        <w:tc>
          <w:tcPr>
            <w:tcW w:w="1742" w:type="dxa"/>
            <w:gridSpan w:val="2"/>
            <w:vMerge/>
            <w:tcBorders>
              <w:top w:val="single" w:sz="12" w:space="0" w:color="auto"/>
              <w:bottom w:val="single" w:sz="12" w:space="0" w:color="auto"/>
            </w:tcBorders>
          </w:tcPr>
          <w:p w:rsidR="0093579B" w:rsidRPr="0093579B" w:rsidRDefault="0093579B" w:rsidP="00B33ECD">
            <w:pPr>
              <w:spacing w:before="40" w:after="40" w:line="300" w:lineRule="exact"/>
              <w:ind w:left="113" w:right="113"/>
              <w:rPr>
                <w:rFonts w:ascii="Time New Roman" w:eastAsia="楷体" w:hAnsi="Time New Roman" w:cstheme="majorBidi" w:hint="eastAsia"/>
                <w:caps w:val="0"/>
                <w:color w:val="000000"/>
                <w:sz w:val="18"/>
                <w:szCs w:val="18"/>
                <w:rtl/>
              </w:rPr>
            </w:pPr>
          </w:p>
        </w:tc>
        <w:tc>
          <w:tcPr>
            <w:tcW w:w="986"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女性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男性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女性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男性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女性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男性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女性</w:t>
            </w:r>
          </w:p>
        </w:tc>
        <w:tc>
          <w:tcPr>
            <w:tcW w:w="987" w:type="dxa"/>
            <w:tcBorders>
              <w:top w:val="single" w:sz="4" w:space="0" w:color="auto"/>
              <w:bottom w:val="single" w:sz="12" w:space="0" w:color="auto"/>
            </w:tcBorders>
          </w:tcPr>
          <w:p w:rsidR="0093579B" w:rsidRPr="0093579B" w:rsidRDefault="0093579B" w:rsidP="005038E1">
            <w:pPr>
              <w:spacing w:before="40" w:after="40" w:line="300" w:lineRule="exact"/>
              <w:ind w:left="113" w:right="113"/>
              <w:jc w:val="right"/>
              <w:rPr>
                <w:rFonts w:ascii="Time New Roman" w:eastAsia="楷体" w:hAnsi="Time New Roman" w:cstheme="majorBidi" w:hint="eastAsia"/>
                <w:caps w:val="0"/>
                <w:color w:val="000000"/>
                <w:sz w:val="18"/>
                <w:szCs w:val="18"/>
              </w:rPr>
            </w:pPr>
            <w:r w:rsidRPr="0093579B">
              <w:rPr>
                <w:rFonts w:ascii="Time New Roman" w:eastAsia="楷体" w:hAnsi="Time New Roman" w:cstheme="majorBidi"/>
                <w:sz w:val="18"/>
                <w:szCs w:val="18"/>
              </w:rPr>
              <w:t>男性</w:t>
            </w:r>
          </w:p>
        </w:tc>
      </w:tr>
      <w:tr w:rsidR="00C73D80" w:rsidTr="004C3A07">
        <w:tc>
          <w:tcPr>
            <w:tcW w:w="567" w:type="dxa"/>
            <w:vMerge w:val="restart"/>
            <w:tcBorders>
              <w:top w:val="single" w:sz="12" w:space="0" w:color="auto"/>
            </w:tcBorders>
          </w:tcPr>
          <w:p w:rsidR="00C73D80" w:rsidRPr="00C73D80" w:rsidRDefault="00C73D80" w:rsidP="005038E1">
            <w:pPr>
              <w:spacing w:before="40" w:after="40" w:line="240" w:lineRule="exact"/>
              <w:ind w:right="113"/>
              <w:rPr>
                <w:rFonts w:asciiTheme="majorBidi" w:hAnsiTheme="majorBidi" w:cstheme="majorBidi"/>
                <w:color w:val="000000"/>
                <w:sz w:val="18"/>
                <w:szCs w:val="18"/>
              </w:rPr>
            </w:pPr>
            <w:r w:rsidRPr="00C73D80">
              <w:rPr>
                <w:rFonts w:asciiTheme="majorBidi" w:hAnsiTheme="majorBidi" w:cstheme="majorBidi"/>
                <w:sz w:val="18"/>
                <w:szCs w:val="18"/>
              </w:rPr>
              <w:t>人数</w:t>
            </w:r>
          </w:p>
        </w:tc>
        <w:tc>
          <w:tcPr>
            <w:tcW w:w="1175" w:type="dxa"/>
            <w:tcBorders>
              <w:top w:val="single" w:sz="12" w:space="0" w:color="auto"/>
            </w:tcBorders>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选民</w:t>
            </w:r>
          </w:p>
        </w:tc>
        <w:tc>
          <w:tcPr>
            <w:tcW w:w="986"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11 055</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13 124</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13 608</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14 531</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16 331</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16 441</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9 704</w:t>
            </w:r>
          </w:p>
        </w:tc>
        <w:tc>
          <w:tcPr>
            <w:tcW w:w="987" w:type="dxa"/>
            <w:tcBorders>
              <w:top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12 031</w:t>
            </w:r>
          </w:p>
        </w:tc>
      </w:tr>
      <w:tr w:rsidR="00C73D80" w:rsidTr="004C3A07">
        <w:tc>
          <w:tcPr>
            <w:tcW w:w="567" w:type="dxa"/>
            <w:vMerge/>
          </w:tcPr>
          <w:p w:rsidR="00C73D80" w:rsidRPr="00C73D80" w:rsidRDefault="00C73D80" w:rsidP="005038E1">
            <w:pPr>
              <w:spacing w:before="40" w:after="40" w:line="240" w:lineRule="exact"/>
              <w:ind w:right="113"/>
              <w:rPr>
                <w:rFonts w:asciiTheme="majorBidi" w:hAnsiTheme="majorBidi" w:cstheme="majorBidi"/>
                <w:color w:val="000000"/>
                <w:sz w:val="18"/>
                <w:szCs w:val="18"/>
              </w:rPr>
            </w:pPr>
          </w:p>
        </w:tc>
        <w:tc>
          <w:tcPr>
            <w:tcW w:w="1175" w:type="dxa"/>
          </w:tcPr>
          <w:p w:rsidR="00C73D80" w:rsidRPr="00461120" w:rsidRDefault="00C73D80" w:rsidP="005038E1">
            <w:pPr>
              <w:spacing w:before="40" w:after="40" w:line="240" w:lineRule="exact"/>
              <w:ind w:left="113"/>
              <w:rPr>
                <w:rFonts w:asciiTheme="majorBidi" w:hAnsiTheme="majorBidi" w:cstheme="majorBidi"/>
                <w:color w:val="000000"/>
                <w:spacing w:val="-8"/>
                <w:sz w:val="18"/>
                <w:szCs w:val="18"/>
              </w:rPr>
            </w:pPr>
            <w:r w:rsidRPr="00461120">
              <w:rPr>
                <w:rFonts w:asciiTheme="majorBidi" w:hAnsiTheme="majorBidi" w:cstheme="majorBidi"/>
                <w:spacing w:val="-8"/>
                <w:sz w:val="18"/>
                <w:szCs w:val="18"/>
              </w:rPr>
              <w:t>参与投票选民</w:t>
            </w:r>
          </w:p>
        </w:tc>
        <w:tc>
          <w:tcPr>
            <w:tcW w:w="986" w:type="dxa"/>
            <w:vAlign w:val="bottom"/>
          </w:tcPr>
          <w:p w:rsidR="00C73D80" w:rsidRPr="00E07404" w:rsidRDefault="00C73D80" w:rsidP="005038E1">
            <w:pPr>
              <w:spacing w:before="40" w:after="40" w:line="240" w:lineRule="exact"/>
              <w:ind w:right="113"/>
              <w:jc w:val="right"/>
              <w:rPr>
                <w:sz w:val="18"/>
              </w:rPr>
            </w:pPr>
            <w:r w:rsidRPr="00E07404">
              <w:rPr>
                <w:sz w:val="18"/>
              </w:rPr>
              <w:t>2 985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4 757</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7 054</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6 905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6 120</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7 486</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6 826</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7 844</w:t>
            </w:r>
          </w:p>
        </w:tc>
      </w:tr>
      <w:tr w:rsidR="00C73D80" w:rsidTr="004C3A07">
        <w:tc>
          <w:tcPr>
            <w:tcW w:w="567" w:type="dxa"/>
            <w:vMerge/>
          </w:tcPr>
          <w:p w:rsidR="00C73D80" w:rsidRPr="00C73D80" w:rsidRDefault="00C73D80" w:rsidP="005038E1">
            <w:pPr>
              <w:spacing w:before="40" w:after="40" w:line="240" w:lineRule="exact"/>
              <w:ind w:right="113"/>
              <w:rPr>
                <w:rFonts w:asciiTheme="majorBidi" w:hAnsiTheme="majorBidi" w:cstheme="majorBidi"/>
                <w:color w:val="000000"/>
                <w:sz w:val="18"/>
                <w:szCs w:val="18"/>
              </w:rPr>
            </w:pPr>
          </w:p>
        </w:tc>
        <w:tc>
          <w:tcPr>
            <w:tcW w:w="1175" w:type="dxa"/>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候选人</w:t>
            </w:r>
          </w:p>
        </w:tc>
        <w:tc>
          <w:tcPr>
            <w:tcW w:w="986" w:type="dxa"/>
            <w:vAlign w:val="bottom"/>
          </w:tcPr>
          <w:p w:rsidR="00C73D80" w:rsidRPr="00E07404" w:rsidRDefault="00C73D80" w:rsidP="005038E1">
            <w:pPr>
              <w:spacing w:before="40" w:after="40" w:line="240" w:lineRule="exact"/>
              <w:ind w:right="113"/>
              <w:jc w:val="right"/>
              <w:rPr>
                <w:sz w:val="18"/>
              </w:rPr>
            </w:pPr>
            <w:r w:rsidRPr="00E07404">
              <w:rPr>
                <w:sz w:val="18"/>
              </w:rPr>
              <w:t>1</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83</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3</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113</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97</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131</w:t>
            </w:r>
          </w:p>
        </w:tc>
      </w:tr>
      <w:tr w:rsidR="00C73D80" w:rsidTr="004C3A07">
        <w:tc>
          <w:tcPr>
            <w:tcW w:w="567" w:type="dxa"/>
            <w:vMerge/>
            <w:tcBorders>
              <w:bottom w:val="single" w:sz="4" w:space="0" w:color="auto"/>
            </w:tcBorders>
          </w:tcPr>
          <w:p w:rsidR="00C73D80" w:rsidRPr="00C73D80" w:rsidRDefault="00C73D80" w:rsidP="005038E1">
            <w:pPr>
              <w:spacing w:before="40" w:after="40" w:line="240" w:lineRule="exact"/>
              <w:ind w:right="113"/>
              <w:rPr>
                <w:rFonts w:asciiTheme="majorBidi" w:hAnsiTheme="majorBidi" w:cstheme="majorBidi"/>
                <w:color w:val="000000"/>
                <w:sz w:val="18"/>
                <w:szCs w:val="18"/>
                <w:rtl/>
              </w:rPr>
            </w:pPr>
          </w:p>
        </w:tc>
        <w:tc>
          <w:tcPr>
            <w:tcW w:w="1175" w:type="dxa"/>
            <w:tcBorders>
              <w:bottom w:val="single" w:sz="4" w:space="0" w:color="auto"/>
            </w:tcBorders>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当选候选人</w:t>
            </w:r>
          </w:p>
        </w:tc>
        <w:tc>
          <w:tcPr>
            <w:tcW w:w="986"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28</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28</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1</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28</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2</w:t>
            </w:r>
          </w:p>
        </w:tc>
        <w:tc>
          <w:tcPr>
            <w:tcW w:w="987" w:type="dxa"/>
            <w:tcBorders>
              <w:bottom w:val="single" w:sz="4"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27</w:t>
            </w:r>
          </w:p>
        </w:tc>
      </w:tr>
      <w:tr w:rsidR="00C73D80" w:rsidTr="004C3A07">
        <w:tc>
          <w:tcPr>
            <w:tcW w:w="567" w:type="dxa"/>
            <w:vMerge w:val="restart"/>
            <w:tcBorders>
              <w:top w:val="single" w:sz="4" w:space="0" w:color="auto"/>
              <w:bottom w:val="single" w:sz="12" w:space="0" w:color="auto"/>
            </w:tcBorders>
            <w:shd w:val="clear" w:color="auto" w:fill="auto"/>
          </w:tcPr>
          <w:p w:rsidR="00C73D80" w:rsidRPr="00C73D80" w:rsidRDefault="00C73D80" w:rsidP="005038E1">
            <w:pPr>
              <w:spacing w:before="40" w:after="40" w:line="240" w:lineRule="exact"/>
              <w:ind w:right="113"/>
              <w:rPr>
                <w:rFonts w:asciiTheme="majorBidi" w:hAnsiTheme="majorBidi" w:cstheme="majorBidi"/>
                <w:color w:val="000000"/>
                <w:sz w:val="18"/>
                <w:szCs w:val="18"/>
              </w:rPr>
            </w:pPr>
            <w:r w:rsidRPr="00C73D80">
              <w:rPr>
                <w:rFonts w:asciiTheme="majorBidi" w:hAnsiTheme="majorBidi" w:cstheme="majorBidi"/>
                <w:sz w:val="18"/>
                <w:szCs w:val="18"/>
              </w:rPr>
              <w:t>比例</w:t>
            </w:r>
          </w:p>
        </w:tc>
        <w:tc>
          <w:tcPr>
            <w:tcW w:w="1175" w:type="dxa"/>
            <w:tcBorders>
              <w:top w:val="single" w:sz="4" w:space="0" w:color="auto"/>
            </w:tcBorders>
            <w:shd w:val="clear" w:color="auto" w:fill="auto"/>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选民</w:t>
            </w:r>
          </w:p>
        </w:tc>
        <w:tc>
          <w:tcPr>
            <w:tcW w:w="986"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45.7</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54.3</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48.4</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5.6</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49.7</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50.3</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44.6</w:t>
            </w:r>
          </w:p>
        </w:tc>
        <w:tc>
          <w:tcPr>
            <w:tcW w:w="987" w:type="dxa"/>
            <w:tcBorders>
              <w:top w:val="single" w:sz="4" w:space="0" w:color="auto"/>
            </w:tcBorders>
            <w:shd w:val="clear" w:color="auto" w:fill="auto"/>
            <w:vAlign w:val="bottom"/>
          </w:tcPr>
          <w:p w:rsidR="00C73D80" w:rsidRPr="00E07404" w:rsidRDefault="00C73D80" w:rsidP="005038E1">
            <w:pPr>
              <w:spacing w:before="40" w:after="40" w:line="240" w:lineRule="exact"/>
              <w:ind w:right="113"/>
              <w:jc w:val="right"/>
              <w:rPr>
                <w:sz w:val="18"/>
              </w:rPr>
            </w:pPr>
            <w:r w:rsidRPr="00E07404">
              <w:rPr>
                <w:sz w:val="18"/>
              </w:rPr>
              <w:t>55.4</w:t>
            </w:r>
          </w:p>
        </w:tc>
      </w:tr>
      <w:tr w:rsidR="00C73D80" w:rsidTr="004C3A07">
        <w:tc>
          <w:tcPr>
            <w:tcW w:w="567" w:type="dxa"/>
            <w:vMerge/>
            <w:tcBorders>
              <w:top w:val="single" w:sz="12" w:space="0" w:color="auto"/>
            </w:tcBorders>
          </w:tcPr>
          <w:p w:rsidR="00C73D80" w:rsidRPr="00C73D80" w:rsidRDefault="00C73D80" w:rsidP="005038E1">
            <w:pPr>
              <w:spacing w:before="40" w:after="40" w:line="240" w:lineRule="exact"/>
              <w:ind w:left="113" w:right="113"/>
              <w:rPr>
                <w:rFonts w:asciiTheme="majorBidi" w:hAnsiTheme="majorBidi" w:cstheme="majorBidi"/>
                <w:color w:val="000000"/>
                <w:sz w:val="18"/>
                <w:szCs w:val="18"/>
                <w:rtl/>
              </w:rPr>
            </w:pPr>
          </w:p>
        </w:tc>
        <w:tc>
          <w:tcPr>
            <w:tcW w:w="1175" w:type="dxa"/>
          </w:tcPr>
          <w:p w:rsidR="00C73D80" w:rsidRPr="00461120" w:rsidRDefault="00C73D80" w:rsidP="005038E1">
            <w:pPr>
              <w:spacing w:before="40" w:after="40" w:line="240" w:lineRule="exact"/>
              <w:ind w:left="113"/>
              <w:rPr>
                <w:rFonts w:asciiTheme="majorBidi" w:hAnsiTheme="majorBidi" w:cstheme="majorBidi"/>
                <w:color w:val="000000"/>
                <w:spacing w:val="-6"/>
                <w:sz w:val="18"/>
                <w:szCs w:val="18"/>
              </w:rPr>
            </w:pPr>
            <w:r w:rsidRPr="00461120">
              <w:rPr>
                <w:rFonts w:asciiTheme="majorBidi" w:hAnsiTheme="majorBidi" w:cstheme="majorBidi"/>
                <w:spacing w:val="-6"/>
                <w:sz w:val="18"/>
                <w:szCs w:val="18"/>
              </w:rPr>
              <w:t>参与投票选民</w:t>
            </w:r>
          </w:p>
        </w:tc>
        <w:tc>
          <w:tcPr>
            <w:tcW w:w="986" w:type="dxa"/>
            <w:vAlign w:val="bottom"/>
          </w:tcPr>
          <w:p w:rsidR="00C73D80" w:rsidRPr="00E07404" w:rsidRDefault="00C73D80" w:rsidP="005038E1">
            <w:pPr>
              <w:spacing w:before="40" w:after="40" w:line="240" w:lineRule="exact"/>
              <w:ind w:right="113"/>
              <w:jc w:val="right"/>
              <w:rPr>
                <w:sz w:val="18"/>
              </w:rPr>
            </w:pPr>
            <w:r w:rsidRPr="00E07404">
              <w:rPr>
                <w:sz w:val="18"/>
              </w:rPr>
              <w:t>38.6</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61.4</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50.5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49.5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45.0</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55.0</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46.5</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53.5</w:t>
            </w:r>
          </w:p>
        </w:tc>
      </w:tr>
      <w:tr w:rsidR="00C73D80" w:rsidTr="004C3A07">
        <w:tc>
          <w:tcPr>
            <w:tcW w:w="567" w:type="dxa"/>
            <w:vMerge/>
          </w:tcPr>
          <w:p w:rsidR="00C73D80" w:rsidRPr="00C73D80" w:rsidRDefault="00C73D80" w:rsidP="005038E1">
            <w:pPr>
              <w:spacing w:before="40" w:after="40" w:line="240" w:lineRule="exact"/>
              <w:ind w:left="113" w:right="113"/>
              <w:rPr>
                <w:rFonts w:asciiTheme="majorBidi" w:hAnsiTheme="majorBidi" w:cstheme="majorBidi"/>
                <w:color w:val="000000"/>
                <w:sz w:val="18"/>
                <w:szCs w:val="18"/>
                <w:rtl/>
              </w:rPr>
            </w:pPr>
          </w:p>
        </w:tc>
        <w:tc>
          <w:tcPr>
            <w:tcW w:w="1175" w:type="dxa"/>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候选人</w:t>
            </w:r>
          </w:p>
        </w:tc>
        <w:tc>
          <w:tcPr>
            <w:tcW w:w="986" w:type="dxa"/>
            <w:vAlign w:val="bottom"/>
          </w:tcPr>
          <w:p w:rsidR="00C73D80" w:rsidRPr="00E07404" w:rsidRDefault="00C73D80" w:rsidP="005038E1">
            <w:pPr>
              <w:spacing w:before="40" w:after="40" w:line="240" w:lineRule="exact"/>
              <w:ind w:right="113"/>
              <w:jc w:val="right"/>
              <w:rPr>
                <w:sz w:val="18"/>
              </w:rPr>
            </w:pPr>
            <w:r w:rsidRPr="00E07404">
              <w:rPr>
                <w:sz w:val="18"/>
              </w:rPr>
              <w:t>1.2</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98.8</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2.6</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97.4</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4.0</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96.0</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3.7</w:t>
            </w:r>
          </w:p>
        </w:tc>
        <w:tc>
          <w:tcPr>
            <w:tcW w:w="987" w:type="dxa"/>
            <w:vAlign w:val="bottom"/>
          </w:tcPr>
          <w:p w:rsidR="00C73D80" w:rsidRPr="00E07404" w:rsidRDefault="00C73D80" w:rsidP="005038E1">
            <w:pPr>
              <w:spacing w:before="40" w:after="40" w:line="240" w:lineRule="exact"/>
              <w:ind w:right="113"/>
              <w:jc w:val="right"/>
              <w:rPr>
                <w:sz w:val="18"/>
              </w:rPr>
            </w:pPr>
            <w:r w:rsidRPr="00E07404">
              <w:rPr>
                <w:sz w:val="18"/>
              </w:rPr>
              <w:t>96.3</w:t>
            </w:r>
          </w:p>
        </w:tc>
      </w:tr>
      <w:tr w:rsidR="00C73D80" w:rsidTr="004C3A07">
        <w:tc>
          <w:tcPr>
            <w:tcW w:w="567" w:type="dxa"/>
            <w:vMerge/>
            <w:tcBorders>
              <w:bottom w:val="single" w:sz="12" w:space="0" w:color="auto"/>
            </w:tcBorders>
          </w:tcPr>
          <w:p w:rsidR="00C73D80" w:rsidRPr="00C73D80" w:rsidRDefault="00C73D80" w:rsidP="005038E1">
            <w:pPr>
              <w:spacing w:before="40" w:after="40" w:line="240" w:lineRule="exact"/>
              <w:ind w:left="113" w:right="113"/>
              <w:rPr>
                <w:rFonts w:asciiTheme="majorBidi" w:hAnsiTheme="majorBidi" w:cstheme="majorBidi"/>
                <w:color w:val="000000"/>
                <w:sz w:val="18"/>
                <w:szCs w:val="18"/>
                <w:rtl/>
              </w:rPr>
            </w:pPr>
          </w:p>
        </w:tc>
        <w:tc>
          <w:tcPr>
            <w:tcW w:w="1175" w:type="dxa"/>
            <w:tcBorders>
              <w:bottom w:val="single" w:sz="12" w:space="0" w:color="auto"/>
            </w:tcBorders>
          </w:tcPr>
          <w:p w:rsidR="00C73D80" w:rsidRPr="00C73D80" w:rsidRDefault="00C73D80" w:rsidP="005038E1">
            <w:pPr>
              <w:spacing w:before="40" w:after="40" w:line="240" w:lineRule="exact"/>
              <w:ind w:left="113" w:right="113"/>
              <w:rPr>
                <w:rFonts w:asciiTheme="majorBidi" w:hAnsiTheme="majorBidi" w:cstheme="majorBidi"/>
                <w:color w:val="000000"/>
                <w:sz w:val="18"/>
                <w:szCs w:val="18"/>
              </w:rPr>
            </w:pPr>
            <w:r w:rsidRPr="00C73D80">
              <w:rPr>
                <w:rFonts w:asciiTheme="majorBidi" w:hAnsiTheme="majorBidi" w:cstheme="majorBidi"/>
                <w:sz w:val="18"/>
                <w:szCs w:val="18"/>
              </w:rPr>
              <w:t>当选候选人</w:t>
            </w:r>
          </w:p>
        </w:tc>
        <w:tc>
          <w:tcPr>
            <w:tcW w:w="986"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3.4</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96.6</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3.4</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96.6</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3.4</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96.6</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6.9</w:t>
            </w:r>
          </w:p>
        </w:tc>
        <w:tc>
          <w:tcPr>
            <w:tcW w:w="987" w:type="dxa"/>
            <w:tcBorders>
              <w:bottom w:val="single" w:sz="12" w:space="0" w:color="auto"/>
            </w:tcBorders>
            <w:vAlign w:val="bottom"/>
          </w:tcPr>
          <w:p w:rsidR="00C73D80" w:rsidRPr="00E07404" w:rsidRDefault="00C73D80" w:rsidP="005038E1">
            <w:pPr>
              <w:spacing w:before="40" w:after="40" w:line="240" w:lineRule="exact"/>
              <w:ind w:right="113"/>
              <w:jc w:val="right"/>
              <w:rPr>
                <w:sz w:val="18"/>
              </w:rPr>
            </w:pPr>
            <w:r w:rsidRPr="00E07404">
              <w:rPr>
                <w:sz w:val="18"/>
              </w:rPr>
              <w:t>93.1</w:t>
            </w:r>
          </w:p>
        </w:tc>
      </w:tr>
    </w:tbl>
    <w:p w:rsidR="00963EEF" w:rsidRPr="00963EEF" w:rsidRDefault="00963EEF" w:rsidP="005038E1">
      <w:pPr>
        <w:pStyle w:val="SingleTxtGC"/>
        <w:spacing w:before="160" w:after="240"/>
      </w:pPr>
      <w:r w:rsidRPr="00620EC7">
        <w:rPr>
          <w:rFonts w:ascii="Time New Roman" w:eastAsia="楷体" w:hAnsi="Time New Roman"/>
          <w:sz w:val="18"/>
          <w:szCs w:val="18"/>
        </w:rPr>
        <w:t>资料来源</w:t>
      </w:r>
      <w:r w:rsidR="00AC5B09" w:rsidRPr="00E847A8">
        <w:t>：</w:t>
      </w:r>
      <w:r w:rsidRPr="00E847A8">
        <w:rPr>
          <w:sz w:val="18"/>
          <w:szCs w:val="18"/>
        </w:rPr>
        <w:t>发展规划和统计部。</w:t>
      </w:r>
    </w:p>
    <w:p w:rsidR="00963EEF" w:rsidRPr="00963EEF" w:rsidRDefault="00AC5B09" w:rsidP="00F17C9F">
      <w:pPr>
        <w:pStyle w:val="SingleTxtGC"/>
        <w:tabs>
          <w:tab w:val="clear" w:pos="1565"/>
          <w:tab w:val="left" w:pos="1701"/>
        </w:tabs>
      </w:pPr>
      <w:bookmarkStart w:id="82" w:name="_Hlk6438071"/>
      <w:r>
        <w:t>1</w:t>
      </w:r>
      <w:r w:rsidR="00963EEF" w:rsidRPr="00963EEF">
        <w:t>0</w:t>
      </w:r>
      <w:r>
        <w:t>9.</w:t>
      </w:r>
      <w:r w:rsidR="00963EEF" w:rsidRPr="00963EEF">
        <w:tab/>
      </w:r>
      <w:r w:rsidR="00963EEF" w:rsidRPr="00F17C9F">
        <w:rPr>
          <w:rFonts w:ascii="Time New Roman" w:hAnsi="Time New Roman"/>
        </w:rPr>
        <w:t>卡塔尔</w:t>
      </w:r>
      <w:r w:rsidR="00963EEF" w:rsidRPr="00963EEF">
        <w:t>《宪法》保障国际人权法承认的各项公民权利</w:t>
      </w:r>
      <w:r>
        <w:t>，</w:t>
      </w:r>
      <w:r w:rsidR="00963EEF" w:rsidRPr="00963EEF">
        <w:t>其中包括行动自由权、离开和返回国家的权利、国籍权、继承权以及思想、信仰和宗教自由权。</w:t>
      </w:r>
    </w:p>
    <w:p w:rsidR="00963EEF" w:rsidRPr="00963EEF" w:rsidRDefault="00AC5B09" w:rsidP="00F17C9F">
      <w:pPr>
        <w:pStyle w:val="SingleTxtGC"/>
        <w:tabs>
          <w:tab w:val="clear" w:pos="1565"/>
          <w:tab w:val="left" w:pos="1701"/>
        </w:tabs>
      </w:pPr>
      <w:r>
        <w:t>110.</w:t>
      </w:r>
      <w:r w:rsidR="00963EEF" w:rsidRPr="00963EEF">
        <w:tab/>
      </w:r>
      <w:r w:rsidR="00963EEF" w:rsidRPr="00F17C9F">
        <w:rPr>
          <w:rFonts w:ascii="Time New Roman" w:hAnsi="Time New Roman"/>
        </w:rPr>
        <w:t>卡塔尔</w:t>
      </w:r>
      <w:r w:rsidR="00963EEF" w:rsidRPr="00963EEF">
        <w:t>《宪法》保障国民和外籍人员平等享有在国外自由行动、居住和旅行的权利。《宪法》第</w:t>
      </w:r>
      <w:r>
        <w:t>36</w:t>
      </w:r>
      <w:r w:rsidR="00963EEF" w:rsidRPr="00963EEF">
        <w:t>条规定</w:t>
      </w:r>
      <w:r>
        <w:t>：</w:t>
      </w:r>
      <w:r>
        <w:rPr>
          <w:rFonts w:hint="eastAsia"/>
        </w:rPr>
        <w:t>“</w:t>
      </w:r>
      <w:r w:rsidR="00963EEF" w:rsidRPr="00963EEF">
        <w:t>人身自由应受保障。非依法律规定</w:t>
      </w:r>
      <w:r>
        <w:t>，</w:t>
      </w:r>
      <w:r w:rsidR="00963EEF" w:rsidRPr="00963EEF">
        <w:t>任何人不得被逮捕、拘禁、搜查、限制其居住地或限制其居住自由和行动自由的权利。经颁布</w:t>
      </w:r>
      <w:r>
        <w:t>2</w:t>
      </w:r>
      <w:r w:rsidR="00963EEF" w:rsidRPr="00963EEF">
        <w:t>0</w:t>
      </w:r>
      <w:r>
        <w:t>15</w:t>
      </w:r>
      <w:r w:rsidR="00963EEF" w:rsidRPr="00963EEF">
        <w:t>年第</w:t>
      </w:r>
      <w:r>
        <w:t>21</w:t>
      </w:r>
      <w:r w:rsidR="00963EEF" w:rsidRPr="00963EEF">
        <w:t>号法及其修正案</w:t>
      </w:r>
      <w:r>
        <w:t>(</w:t>
      </w:r>
      <w:r w:rsidR="00963EEF" w:rsidRPr="00963EEF">
        <w:t>关于管理外籍人员出入境和居住</w:t>
      </w:r>
      <w:r>
        <w:t>)</w:t>
      </w:r>
      <w:r>
        <w:t>，</w:t>
      </w:r>
      <w:r w:rsidR="00963EEF" w:rsidRPr="00963EEF">
        <w:t>上述宪法保护得到加强。根据该法</w:t>
      </w:r>
      <w:r>
        <w:t>，</w:t>
      </w:r>
      <w:r w:rsidR="00963EEF" w:rsidRPr="00963EEF">
        <w:t>迁徙工人每次离境前应提前至少三个工作日通知有关当局</w:t>
      </w:r>
      <w:r>
        <w:t>，</w:t>
      </w:r>
      <w:r w:rsidR="00963EEF" w:rsidRPr="00963EEF">
        <w:t>迁徙工人无需获得雇主同意便可离境。</w:t>
      </w:r>
    </w:p>
    <w:p w:rsidR="00963EEF" w:rsidRPr="00963EEF" w:rsidRDefault="00AC5B09" w:rsidP="00F17C9F">
      <w:pPr>
        <w:pStyle w:val="SingleTxtGC"/>
        <w:tabs>
          <w:tab w:val="clear" w:pos="1565"/>
          <w:tab w:val="left" w:pos="1701"/>
        </w:tabs>
      </w:pPr>
      <w:r>
        <w:t>111.</w:t>
      </w:r>
      <w:r w:rsidR="00963EEF" w:rsidRPr="00963EEF">
        <w:tab/>
      </w:r>
      <w:r w:rsidR="00963EEF" w:rsidRPr="00F17C9F">
        <w:rPr>
          <w:rFonts w:ascii="Time New Roman" w:hAnsi="Time New Roman"/>
        </w:rPr>
        <w:t>卡塔尔</w:t>
      </w:r>
      <w:r w:rsidR="00963EEF" w:rsidRPr="00963EEF">
        <w:t>立法机构保障残疾人同其他人一样平等享有随时在国内外自由行动、选择任一场所居住或搬迁、赴国外短暂旅行及返回国内的权利。残疾人不得被驱逐出境或被阻止返回国内。在此方面</w:t>
      </w:r>
      <w:r>
        <w:t>，</w:t>
      </w:r>
      <w:r w:rsidR="00963EEF" w:rsidRPr="00963EEF">
        <w:t>所有公共停车场、市场、商业中心和政府办公场所停车场都为残疾人安装了特别指示牌和特殊停车位标识。根据</w:t>
      </w:r>
      <w:r>
        <w:t>2</w:t>
      </w:r>
      <w:r w:rsidR="00963EEF" w:rsidRPr="00963EEF">
        <w:t>00</w:t>
      </w:r>
      <w:r>
        <w:t>4</w:t>
      </w:r>
      <w:r w:rsidR="00963EEF" w:rsidRPr="00963EEF">
        <w:t>年第</w:t>
      </w:r>
      <w:r>
        <w:t>12</w:t>
      </w:r>
      <w:r w:rsidR="00963EEF" w:rsidRPr="00963EEF">
        <w:t>号法</w:t>
      </w:r>
      <w:r>
        <w:t>(</w:t>
      </w:r>
      <w:r w:rsidR="00963EEF" w:rsidRPr="00963EEF">
        <w:t>经</w:t>
      </w:r>
      <w:r>
        <w:t>2</w:t>
      </w:r>
      <w:r w:rsidR="00963EEF" w:rsidRPr="00963EEF">
        <w:t>0</w:t>
      </w:r>
      <w:r>
        <w:t>1</w:t>
      </w:r>
      <w:r w:rsidR="00963EEF" w:rsidRPr="00963EEF">
        <w:t>0</w:t>
      </w:r>
      <w:r w:rsidR="00963EEF" w:rsidRPr="00963EEF">
        <w:t>年第</w:t>
      </w:r>
      <w:r>
        <w:t>1</w:t>
      </w:r>
      <w:r w:rsidR="00963EEF" w:rsidRPr="00963EEF">
        <w:t>0</w:t>
      </w:r>
      <w:r w:rsidR="00963EEF" w:rsidRPr="00963EEF">
        <w:t>号法修正</w:t>
      </w:r>
      <w:r>
        <w:t>)</w:t>
      </w:r>
      <w:r w:rsidR="00963EEF" w:rsidRPr="00963EEF">
        <w:t>规定</w:t>
      </w:r>
      <w:r>
        <w:t>，</w:t>
      </w:r>
      <w:r w:rsidR="00963EEF" w:rsidRPr="00963EEF">
        <w:t>行政发展、劳动和社会事务部负责监督部分协会和机构</w:t>
      </w:r>
      <w:r>
        <w:t>，</w:t>
      </w:r>
      <w:r w:rsidR="00963EEF" w:rsidRPr="00963EEF">
        <w:t>通过它们为残疾人和专业工作人员提供行动技能培训</w:t>
      </w:r>
      <w:r>
        <w:t>，</w:t>
      </w:r>
      <w:r w:rsidR="00963EEF" w:rsidRPr="00963EEF">
        <w:t>在帮助残疾人出行、增强残疾人出行技能和配备工作人员助行残疾人方面发挥积极作用。</w:t>
      </w:r>
    </w:p>
    <w:p w:rsidR="00963EEF" w:rsidRPr="00963EEF" w:rsidRDefault="00AC5B09" w:rsidP="00361C3A">
      <w:pPr>
        <w:pStyle w:val="SingleTxtGC"/>
        <w:tabs>
          <w:tab w:val="clear" w:pos="1565"/>
          <w:tab w:val="left" w:pos="1701"/>
        </w:tabs>
        <w:spacing w:after="160" w:line="340" w:lineRule="exact"/>
      </w:pPr>
      <w:r>
        <w:t>112.</w:t>
      </w:r>
      <w:r w:rsidR="00963EEF" w:rsidRPr="00963EEF">
        <w:tab/>
      </w:r>
      <w:r w:rsidR="00963EEF" w:rsidRPr="00963EEF">
        <w:t>受教育权是卡塔尔《宪法》保障的基本权利。《宪法》认为</w:t>
      </w:r>
      <w:r>
        <w:t>，</w:t>
      </w:r>
      <w:r w:rsidR="00963EEF" w:rsidRPr="00963EEF">
        <w:t>教育是社会进步的基本支柱之一</w:t>
      </w:r>
      <w:r>
        <w:t>，</w:t>
      </w:r>
      <w:r w:rsidR="00963EEF" w:rsidRPr="00963EEF">
        <w:t>国家应保障、重视、传播并推广教育。《宪法》第</w:t>
      </w:r>
      <w:r>
        <w:t>25</w:t>
      </w:r>
      <w:r w:rsidR="00963EEF" w:rsidRPr="00963EEF">
        <w:t>条规定</w:t>
      </w:r>
      <w:r>
        <w:t>：</w:t>
      </w:r>
      <w:r>
        <w:rPr>
          <w:rFonts w:hint="eastAsia"/>
        </w:rPr>
        <w:t>“</w:t>
      </w:r>
      <w:r w:rsidR="00963EEF" w:rsidRPr="00963EEF">
        <w:t>教育是社会进步的基本支柱之一</w:t>
      </w:r>
      <w:r>
        <w:t>，</w:t>
      </w:r>
      <w:r w:rsidR="00963EEF" w:rsidRPr="00963EEF">
        <w:t>国家保障、重视、传播并推广教育</w:t>
      </w:r>
      <w:r>
        <w:rPr>
          <w:rFonts w:hint="eastAsia"/>
        </w:rPr>
        <w:t>”</w:t>
      </w:r>
      <w:r w:rsidR="00963EEF" w:rsidRPr="00963EEF">
        <w:t>。第</w:t>
      </w:r>
      <w:r>
        <w:t>49</w:t>
      </w:r>
      <w:r w:rsidR="00963EEF" w:rsidRPr="00963EEF">
        <w:t>条进一步规定</w:t>
      </w:r>
      <w:r>
        <w:t>：</w:t>
      </w:r>
      <w:r>
        <w:rPr>
          <w:rFonts w:hint="eastAsia"/>
        </w:rPr>
        <w:t>“</w:t>
      </w:r>
      <w:r w:rsidR="00963EEF" w:rsidRPr="00963EEF">
        <w:t>所有公民均享有受教育权利。国家应根据现行法律法规努力推进义务教育</w:t>
      </w:r>
      <w:r>
        <w:rPr>
          <w:rFonts w:hint="eastAsia"/>
        </w:rPr>
        <w:t>”</w:t>
      </w:r>
      <w:r w:rsidR="00963EEF" w:rsidRPr="00963EEF">
        <w:t>。在此基础上</w:t>
      </w:r>
      <w:r>
        <w:t>，</w:t>
      </w:r>
      <w:r w:rsidR="00963EEF" w:rsidRPr="00963EEF">
        <w:t>教育和高等教育部制定了一系列旨在促进人权原则的监管政策</w:t>
      </w:r>
      <w:r>
        <w:t>，</w:t>
      </w:r>
      <w:r w:rsidR="00963EEF" w:rsidRPr="00963EEF">
        <w:t>其中最重要的政策包括</w:t>
      </w:r>
      <w:r>
        <w:t>：</w:t>
      </w:r>
      <w:r w:rsidR="00963EEF" w:rsidRPr="00963EEF">
        <w:t>学校招生和注册政策、学生评估政策、学生在校行为纠正政策、教育工作者职业行为准则和道德规范。</w:t>
      </w:r>
    </w:p>
    <w:p w:rsidR="00963EEF" w:rsidRPr="00963EEF" w:rsidRDefault="00AC5B09" w:rsidP="00361C3A">
      <w:pPr>
        <w:pStyle w:val="SingleTxtGC"/>
        <w:tabs>
          <w:tab w:val="clear" w:pos="1565"/>
          <w:tab w:val="left" w:pos="1701"/>
        </w:tabs>
        <w:spacing w:after="160" w:line="340" w:lineRule="exact"/>
      </w:pPr>
      <w:r w:rsidRPr="00A000C1">
        <w:rPr>
          <w:spacing w:val="4"/>
        </w:rPr>
        <w:t>113.</w:t>
      </w:r>
      <w:r w:rsidR="00963EEF" w:rsidRPr="00A000C1">
        <w:rPr>
          <w:spacing w:val="4"/>
        </w:rPr>
        <w:tab/>
      </w:r>
      <w:r w:rsidR="00963EEF" w:rsidRPr="00A000C1">
        <w:rPr>
          <w:spacing w:val="4"/>
        </w:rPr>
        <w:t>卡塔尔注重确保国内所有儿童接受教育</w:t>
      </w:r>
      <w:r w:rsidRPr="00A000C1">
        <w:rPr>
          <w:spacing w:val="4"/>
        </w:rPr>
        <w:t>，</w:t>
      </w:r>
      <w:r w:rsidR="00963EEF" w:rsidRPr="00A000C1">
        <w:rPr>
          <w:spacing w:val="4"/>
        </w:rPr>
        <w:t>为此采取了一系列措施</w:t>
      </w:r>
      <w:r w:rsidRPr="00A000C1">
        <w:rPr>
          <w:spacing w:val="4"/>
        </w:rPr>
        <w:t>，</w:t>
      </w:r>
      <w:r w:rsidR="00963EEF" w:rsidRPr="00A000C1">
        <w:rPr>
          <w:spacing w:val="4"/>
        </w:rPr>
        <w:t>其中包</w:t>
      </w:r>
      <w:r w:rsidR="00963EEF" w:rsidRPr="00963EEF">
        <w:t>括</w:t>
      </w:r>
      <w:r>
        <w:t>：</w:t>
      </w:r>
    </w:p>
    <w:p w:rsidR="00963EEF" w:rsidRPr="00963EEF" w:rsidRDefault="00AC5B09" w:rsidP="00361C3A">
      <w:pPr>
        <w:pStyle w:val="Bullet1GC"/>
        <w:spacing w:after="160" w:line="340" w:lineRule="exact"/>
      </w:pPr>
      <w:r>
        <w:t>2</w:t>
      </w:r>
      <w:r w:rsidR="00963EEF" w:rsidRPr="00963EEF">
        <w:t>00</w:t>
      </w:r>
      <w:r>
        <w:t>1</w:t>
      </w:r>
      <w:r w:rsidR="00963EEF" w:rsidRPr="00963EEF">
        <w:t>年第</w:t>
      </w:r>
      <w:r>
        <w:t>25</w:t>
      </w:r>
      <w:r w:rsidR="00963EEF" w:rsidRPr="00963EEF">
        <w:t>号《义务教育法》及其修正案</w:t>
      </w:r>
      <w:r>
        <w:t>(</w:t>
      </w:r>
      <w:r w:rsidR="00963EEF" w:rsidRPr="00963EEF">
        <w:t>经</w:t>
      </w:r>
      <w:r>
        <w:t>2</w:t>
      </w:r>
      <w:r w:rsidR="00963EEF" w:rsidRPr="00963EEF">
        <w:t>00</w:t>
      </w:r>
      <w:r>
        <w:t>9</w:t>
      </w:r>
      <w:r w:rsidR="00963EEF" w:rsidRPr="00963EEF">
        <w:t>年第</w:t>
      </w:r>
      <w:r>
        <w:t>25</w:t>
      </w:r>
      <w:r w:rsidR="00963EEF" w:rsidRPr="00963EEF">
        <w:t>号法修正</w:t>
      </w:r>
      <w:r>
        <w:t>)</w:t>
      </w:r>
      <w:r w:rsidR="00963EEF" w:rsidRPr="00963EEF">
        <w:t>载有</w:t>
      </w:r>
      <w:r>
        <w:t>13</w:t>
      </w:r>
      <w:r w:rsidR="00963EEF" w:rsidRPr="00963EEF">
        <w:t>项条款</w:t>
      </w:r>
      <w:r>
        <w:t>，</w:t>
      </w:r>
      <w:r w:rsidR="00963EEF" w:rsidRPr="00963EEF">
        <w:t>明确了招生程序、负责执行该法的部门、违反该法规定应受的处罚和制裁。经修正后的相关条款规定</w:t>
      </w:r>
      <w:r>
        <w:t>，</w:t>
      </w:r>
      <w:r w:rsidR="00963EEF" w:rsidRPr="00963EEF">
        <w:t>未以正当理由阻止儿童接受义务教育</w:t>
      </w:r>
      <w:r>
        <w:t>，</w:t>
      </w:r>
      <w:r w:rsidR="00963EEF" w:rsidRPr="00963EEF">
        <w:t>施以</w:t>
      </w:r>
      <w:r>
        <w:t>5</w:t>
      </w:r>
      <w:r w:rsidR="00A000C1">
        <w:t>,</w:t>
      </w:r>
      <w:r w:rsidR="00963EEF" w:rsidRPr="00963EEF">
        <w:t>000</w:t>
      </w:r>
      <w:r w:rsidR="00963EEF" w:rsidRPr="00963EEF">
        <w:t>至</w:t>
      </w:r>
      <w:r>
        <w:t>1</w:t>
      </w:r>
      <w:r w:rsidR="00963EEF" w:rsidRPr="00963EEF">
        <w:t>0</w:t>
      </w:r>
      <w:r w:rsidR="00A000C1">
        <w:t>,</w:t>
      </w:r>
      <w:r w:rsidR="00963EEF" w:rsidRPr="00963EEF">
        <w:t>000</w:t>
      </w:r>
      <w:r w:rsidR="00963EEF" w:rsidRPr="00963EEF">
        <w:t>里亚尔的罚金。</w:t>
      </w:r>
    </w:p>
    <w:p w:rsidR="00963EEF" w:rsidRPr="00963EEF" w:rsidRDefault="00963EEF" w:rsidP="00361C3A">
      <w:pPr>
        <w:pStyle w:val="Bullet1GC"/>
        <w:spacing w:after="160" w:line="340" w:lineRule="exact"/>
      </w:pPr>
      <w:r w:rsidRPr="00963EEF">
        <w:t>根据</w:t>
      </w:r>
      <w:r w:rsidR="00AC5B09">
        <w:t>2</w:t>
      </w:r>
      <w:r w:rsidRPr="00963EEF">
        <w:t>0</w:t>
      </w:r>
      <w:r w:rsidR="00AC5B09">
        <w:t>1</w:t>
      </w:r>
      <w:r w:rsidRPr="00963EEF">
        <w:t>0</w:t>
      </w:r>
      <w:r w:rsidRPr="00963EEF">
        <w:t>年第</w:t>
      </w:r>
      <w:r w:rsidR="00AC5B09">
        <w:t>1</w:t>
      </w:r>
      <w:r w:rsidRPr="00963EEF">
        <w:t>0</w:t>
      </w:r>
      <w:r w:rsidRPr="00963EEF">
        <w:t>号大臣决定</w:t>
      </w:r>
      <w:r w:rsidR="00AC5B09">
        <w:t>，</w:t>
      </w:r>
      <w:r w:rsidRPr="00963EEF">
        <w:t>设立了一个委员会</w:t>
      </w:r>
      <w:r w:rsidR="00AC5B09">
        <w:t>，</w:t>
      </w:r>
      <w:r w:rsidRPr="00963EEF">
        <w:t>负责审查家长违反《义务教育法》的行为</w:t>
      </w:r>
      <w:r w:rsidR="00AC5B09">
        <w:t>，</w:t>
      </w:r>
      <w:r w:rsidRPr="00963EEF">
        <w:t>该决定第</w:t>
      </w:r>
      <w:r w:rsidR="00AC5B09">
        <w:t>8</w:t>
      </w:r>
      <w:r w:rsidRPr="00963EEF">
        <w:t>条确定了委员会的职能和管辖范围</w:t>
      </w:r>
      <w:r w:rsidR="00AC5B09">
        <w:t>，</w:t>
      </w:r>
      <w:r w:rsidRPr="00963EEF">
        <w:t>其中包括确定违规情况、调查家长阻止儿童接受教育的原因并采取适当行动、确定处理问题时委员会各成员的作用、制定提案和程序措施。</w:t>
      </w:r>
    </w:p>
    <w:p w:rsidR="00963EEF" w:rsidRPr="00963EEF" w:rsidRDefault="00AC5B09" w:rsidP="00361C3A">
      <w:pPr>
        <w:pStyle w:val="Bullet1GC"/>
        <w:spacing w:after="160" w:line="340" w:lineRule="exact"/>
      </w:pPr>
      <w:r>
        <w:t>2</w:t>
      </w:r>
      <w:r w:rsidR="00963EEF" w:rsidRPr="00963EEF">
        <w:t>0</w:t>
      </w:r>
      <w:r>
        <w:t>13</w:t>
      </w:r>
      <w:r w:rsidR="00963EEF" w:rsidRPr="00963EEF">
        <w:t>年第</w:t>
      </w:r>
      <w:r>
        <w:t>6</w:t>
      </w:r>
      <w:r w:rsidR="00963EEF" w:rsidRPr="00963EEF">
        <w:t>号卫生和教育基金法</w:t>
      </w:r>
      <w:r>
        <w:t>，</w:t>
      </w:r>
      <w:r w:rsidR="00963EEF" w:rsidRPr="00963EEF">
        <w:t>颁布该法旨在提供可持续的财政资源以支持卫生和教育服务</w:t>
      </w:r>
      <w:r>
        <w:t>，</w:t>
      </w:r>
      <w:r w:rsidR="00963EEF" w:rsidRPr="00963EEF">
        <w:t>该法还确定了该基金的管理部门。</w:t>
      </w:r>
    </w:p>
    <w:p w:rsidR="00963EEF" w:rsidRPr="00963EEF" w:rsidRDefault="00AC5B09" w:rsidP="00361C3A">
      <w:pPr>
        <w:pStyle w:val="SingleTxtGC"/>
        <w:tabs>
          <w:tab w:val="clear" w:pos="1565"/>
          <w:tab w:val="left" w:pos="1701"/>
        </w:tabs>
        <w:spacing w:after="160" w:line="340" w:lineRule="exact"/>
      </w:pPr>
      <w:r>
        <w:t>114.</w:t>
      </w:r>
      <w:r w:rsidR="00963EEF" w:rsidRPr="00963EEF">
        <w:tab/>
      </w:r>
      <w:r w:rsidR="00963EEF" w:rsidRPr="00F17C9F">
        <w:rPr>
          <w:rFonts w:ascii="Time New Roman" w:hAnsi="Time New Roman"/>
        </w:rPr>
        <w:t>卡塔尔</w:t>
      </w:r>
      <w:r w:rsidR="00963EEF" w:rsidRPr="00963EEF">
        <w:t>注重确保所有外籍儿童接受教育</w:t>
      </w:r>
      <w:r>
        <w:t>，</w:t>
      </w:r>
      <w:r w:rsidR="00963EEF" w:rsidRPr="00963EEF">
        <w:t>并根据家长意愿为外籍儿童提供公立和私立学校的入学机会。此外还开办了侨民学校、国际学校和私立学校</w:t>
      </w:r>
      <w:r>
        <w:t>，</w:t>
      </w:r>
      <w:r w:rsidR="00963EEF" w:rsidRPr="00963EEF">
        <w:t>目前已有</w:t>
      </w:r>
      <w:r>
        <w:t>16</w:t>
      </w:r>
      <w:r w:rsidR="00963EEF" w:rsidRPr="00963EEF">
        <w:t>0</w:t>
      </w:r>
      <w:r w:rsidR="00963EEF" w:rsidRPr="00963EEF">
        <w:t>所此类学校和</w:t>
      </w:r>
      <w:r>
        <w:t>85</w:t>
      </w:r>
      <w:r w:rsidR="00963EEF" w:rsidRPr="00963EEF">
        <w:t>所幼儿园</w:t>
      </w:r>
      <w:r>
        <w:t>，</w:t>
      </w:r>
      <w:r w:rsidR="00963EEF" w:rsidRPr="00963EEF">
        <w:t>其学生人数占全部在校学生人数的</w:t>
      </w:r>
      <w:r>
        <w:t>58%</w:t>
      </w:r>
      <w:r w:rsidR="00963EEF" w:rsidRPr="00963EEF">
        <w:t>以上。</w:t>
      </w:r>
    </w:p>
    <w:p w:rsidR="00963EEF" w:rsidRPr="00963EEF" w:rsidRDefault="00AC5B09" w:rsidP="00361C3A">
      <w:pPr>
        <w:pStyle w:val="SingleTxtGC"/>
        <w:tabs>
          <w:tab w:val="clear" w:pos="1565"/>
          <w:tab w:val="left" w:pos="1701"/>
        </w:tabs>
        <w:spacing w:after="160" w:line="340" w:lineRule="exact"/>
      </w:pPr>
      <w:r>
        <w:t>115.</w:t>
      </w:r>
      <w:r w:rsidR="00963EEF" w:rsidRPr="00963EEF">
        <w:tab/>
      </w:r>
      <w:r w:rsidR="00963EEF" w:rsidRPr="00F17C9F">
        <w:rPr>
          <w:rFonts w:ascii="Time New Roman" w:hAnsi="Time New Roman"/>
        </w:rPr>
        <w:t>随着</w:t>
      </w:r>
      <w:r w:rsidR="00963EEF" w:rsidRPr="00963EEF">
        <w:t>人口流动性增强</w:t>
      </w:r>
      <w:r>
        <w:t>，</w:t>
      </w:r>
      <w:r w:rsidR="00963EEF" w:rsidRPr="00963EEF">
        <w:t>为满足受教育需求</w:t>
      </w:r>
      <w:r>
        <w:t>，</w:t>
      </w:r>
      <w:r w:rsidR="00963EEF" w:rsidRPr="00963EEF">
        <w:t>卡塔尔每年都新开设一些公立和私立学校。教育和高等教育部力求保障国内所有学生不受歧视地享有适合的受教育机会</w:t>
      </w:r>
      <w:r>
        <w:t>，</w:t>
      </w:r>
      <w:r w:rsidR="00963EEF" w:rsidRPr="00963EEF">
        <w:t>并为私立学校提供了优惠待遇</w:t>
      </w:r>
      <w:r>
        <w:t>，</w:t>
      </w:r>
      <w:r w:rsidR="00963EEF" w:rsidRPr="00963EEF">
        <w:t>其中包括但不限于</w:t>
      </w:r>
      <w:r>
        <w:t>：</w:t>
      </w:r>
      <w:r w:rsidR="00963EEF" w:rsidRPr="00963EEF">
        <w:t>免除水电费和清关费</w:t>
      </w:r>
      <w:r>
        <w:t>；</w:t>
      </w:r>
      <w:r w:rsidR="00963EEF" w:rsidRPr="00963EEF">
        <w:t>为获得地方或国家批准和国际认证的学校划拨土地</w:t>
      </w:r>
      <w:r>
        <w:t>；</w:t>
      </w:r>
      <w:r w:rsidR="00963EEF" w:rsidRPr="00963EEF">
        <w:t>执行与卫生部和内政部达成的协议</w:t>
      </w:r>
      <w:r>
        <w:t>，</w:t>
      </w:r>
      <w:r w:rsidR="00963EEF" w:rsidRPr="00963EEF">
        <w:t>确保卡塔尔儿童受教育的权利。此外</w:t>
      </w:r>
      <w:r>
        <w:t>，</w:t>
      </w:r>
      <w:r w:rsidR="00963EEF" w:rsidRPr="00963EEF">
        <w:t>教育和高等教育部在注册截止日期过后</w:t>
      </w:r>
      <w:r>
        <w:t>，</w:t>
      </w:r>
      <w:r w:rsidR="00963EEF" w:rsidRPr="00963EEF">
        <w:t>全面监督外籍学童的注册</w:t>
      </w:r>
      <w:r>
        <w:t>，</w:t>
      </w:r>
      <w:r w:rsidR="00963EEF" w:rsidRPr="00963EEF">
        <w:t>为注册手续提供便利和指导</w:t>
      </w:r>
      <w:r>
        <w:t>，</w:t>
      </w:r>
      <w:r w:rsidR="00963EEF" w:rsidRPr="00963EEF">
        <w:t>以确保教育管理部门为所有学生提供所需教育服务。</w:t>
      </w:r>
    </w:p>
    <w:p w:rsidR="00963EEF" w:rsidRPr="00963EEF" w:rsidRDefault="00AC5B09" w:rsidP="00361C3A">
      <w:pPr>
        <w:pStyle w:val="SingleTxtGC"/>
        <w:tabs>
          <w:tab w:val="clear" w:pos="1565"/>
          <w:tab w:val="left" w:pos="1701"/>
        </w:tabs>
        <w:spacing w:after="160" w:line="340" w:lineRule="exact"/>
      </w:pPr>
      <w:r>
        <w:t>116.</w:t>
      </w:r>
      <w:r w:rsidR="00963EEF" w:rsidRPr="00963EEF">
        <w:tab/>
      </w:r>
      <w:r w:rsidR="00963EEF" w:rsidRPr="00963EEF">
        <w:t>作为卡塔尔教育发展倡议的一部分</w:t>
      </w:r>
      <w:r>
        <w:t>，</w:t>
      </w:r>
      <w:r w:rsidR="00963EEF" w:rsidRPr="00963EEF">
        <w:t>谢哈</w:t>
      </w:r>
      <w:r w:rsidR="00963EEF" w:rsidRPr="00963EEF">
        <w:t>·</w:t>
      </w:r>
      <w:r w:rsidR="00963EEF" w:rsidRPr="00963EEF">
        <w:t>穆扎</w:t>
      </w:r>
      <w:r w:rsidR="00963EEF" w:rsidRPr="00963EEF">
        <w:t>·</w:t>
      </w:r>
      <w:r w:rsidR="00963EEF" w:rsidRPr="00963EEF">
        <w:t>宾特</w:t>
      </w:r>
      <w:r w:rsidR="00963EEF" w:rsidRPr="00963EEF">
        <w:t>·</w:t>
      </w:r>
      <w:r w:rsidR="00963EEF" w:rsidRPr="00963EEF">
        <w:t>纳赛尔殿下</w:t>
      </w:r>
      <w:r>
        <w:t>2</w:t>
      </w:r>
      <w:r w:rsidR="00963EEF" w:rsidRPr="00963EEF">
        <w:t>00</w:t>
      </w:r>
      <w:r>
        <w:t>7</w:t>
      </w:r>
      <w:r w:rsidR="00963EEF" w:rsidRPr="00963EEF">
        <w:t>年决定引入一批优秀的外国学校</w:t>
      </w:r>
      <w:r>
        <w:t>，</w:t>
      </w:r>
      <w:r w:rsidR="00963EEF" w:rsidRPr="00963EEF">
        <w:t>以满足对这些学校日益增长的需求。从下列两表中可见受教育机会的均等性</w:t>
      </w:r>
      <w:r>
        <w:t>：</w:t>
      </w:r>
    </w:p>
    <w:p w:rsidR="00361C3A" w:rsidRDefault="00361C3A">
      <w:pPr>
        <w:tabs>
          <w:tab w:val="clear" w:pos="431"/>
        </w:tabs>
        <w:overflowPunct/>
        <w:adjustRightInd/>
        <w:snapToGrid/>
        <w:spacing w:line="240" w:lineRule="auto"/>
        <w:jc w:val="left"/>
      </w:pPr>
      <w:bookmarkStart w:id="83" w:name="_Hlk6437972"/>
      <w:bookmarkEnd w:id="82"/>
      <w:r>
        <w:br w:type="page"/>
      </w:r>
    </w:p>
    <w:p w:rsidR="00963EEF" w:rsidRPr="00963EEF" w:rsidRDefault="00963EEF" w:rsidP="00963EEF">
      <w:pPr>
        <w:pStyle w:val="SingleTxtGC"/>
      </w:pPr>
      <w:r w:rsidRPr="00963EEF">
        <w:t>表</w:t>
      </w:r>
      <w:r w:rsidR="00AC5B09">
        <w:t>15</w:t>
      </w:r>
    </w:p>
    <w:p w:rsidR="00963EEF" w:rsidRPr="00963EEF" w:rsidRDefault="00963EEF" w:rsidP="008A4171">
      <w:pPr>
        <w:pStyle w:val="SingleTxtGC"/>
        <w:spacing w:after="0"/>
        <w:rPr>
          <w:rFonts w:ascii="Time New Roman" w:eastAsia="黑体" w:hAnsi="Time New Roman" w:hint="eastAsia"/>
        </w:rPr>
      </w:pPr>
      <w:r w:rsidRPr="00963EEF">
        <w:rPr>
          <w:rFonts w:ascii="Time New Roman" w:eastAsia="黑体" w:hAnsi="Time New Roman"/>
        </w:rPr>
        <w:t>按性别和国籍分列的各教育阶段公立教育学生人数</w:t>
      </w:r>
    </w:p>
    <w:bookmarkEnd w:id="83"/>
    <w:p w:rsidR="00963EEF" w:rsidRDefault="00AC5B09" w:rsidP="008A4171">
      <w:pPr>
        <w:pStyle w:val="SingleTxtGC"/>
        <w:spacing w:after="240"/>
        <w:rPr>
          <w:rFonts w:ascii="Time New Roman" w:eastAsia="黑体" w:hAnsi="Time New Roman" w:hint="eastAsia"/>
        </w:rPr>
      </w:pPr>
      <w:r w:rsidRPr="008A4171">
        <w:rPr>
          <w:rFonts w:ascii="Time New Roman" w:eastAsia="黑体" w:hAnsi="Time New Roman"/>
        </w:rPr>
        <w:t>(2</w:t>
      </w:r>
      <w:r w:rsidR="00963EEF" w:rsidRPr="008A4171">
        <w:rPr>
          <w:rFonts w:ascii="Time New Roman" w:eastAsia="黑体" w:hAnsi="Time New Roman"/>
        </w:rPr>
        <w:t>0</w:t>
      </w:r>
      <w:r w:rsidRPr="008A4171">
        <w:rPr>
          <w:rFonts w:ascii="Time New Roman" w:eastAsia="黑体" w:hAnsi="Time New Roman"/>
        </w:rPr>
        <w:t>15/2</w:t>
      </w:r>
      <w:r w:rsidR="00963EEF" w:rsidRPr="008A4171">
        <w:rPr>
          <w:rFonts w:ascii="Time New Roman" w:eastAsia="黑体" w:hAnsi="Time New Roman"/>
        </w:rPr>
        <w:t>0</w:t>
      </w:r>
      <w:r w:rsidRPr="008A4171">
        <w:rPr>
          <w:rFonts w:ascii="Time New Roman" w:eastAsia="黑体" w:hAnsi="Time New Roman"/>
        </w:rPr>
        <w:t>16</w:t>
      </w:r>
      <w:r w:rsidR="00963EEF" w:rsidRPr="008A4171">
        <w:rPr>
          <w:rFonts w:ascii="Time New Roman" w:eastAsia="黑体" w:hAnsi="Time New Roman"/>
        </w:rPr>
        <w:t>学年</w:t>
      </w:r>
      <w:r w:rsidRPr="008A4171">
        <w:rPr>
          <w:rFonts w:ascii="Time New Roman" w:eastAsia="黑体" w:hAnsi="Time New Roman"/>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850"/>
        <w:gridCol w:w="850"/>
        <w:gridCol w:w="851"/>
        <w:gridCol w:w="857"/>
        <w:gridCol w:w="850"/>
        <w:gridCol w:w="985"/>
      </w:tblGrid>
      <w:tr w:rsidR="00816EA4" w:rsidRPr="00082075" w:rsidTr="00B33ECD">
        <w:trPr>
          <w:trHeight w:val="240"/>
          <w:tblHeader/>
        </w:trPr>
        <w:tc>
          <w:tcPr>
            <w:tcW w:w="1276" w:type="dxa"/>
            <w:vMerge w:val="restart"/>
            <w:tcBorders>
              <w:top w:val="single" w:sz="4" w:space="0" w:color="auto"/>
              <w:bottom w:val="single" w:sz="12" w:space="0" w:color="auto"/>
            </w:tcBorders>
            <w:shd w:val="clear" w:color="auto" w:fill="auto"/>
            <w:vAlign w:val="bottom"/>
          </w:tcPr>
          <w:p w:rsidR="00816EA4" w:rsidRPr="00082075" w:rsidRDefault="00FA7575" w:rsidP="00B33ECD">
            <w:pPr>
              <w:spacing w:before="80" w:after="80" w:line="200" w:lineRule="exact"/>
              <w:ind w:right="113"/>
              <w:rPr>
                <w:i/>
                <w:iCs/>
                <w:sz w:val="16"/>
              </w:rPr>
            </w:pPr>
            <w:r w:rsidRPr="00F17C9F">
              <w:rPr>
                <w:rFonts w:ascii="Time New Roman" w:eastAsia="楷体" w:hAnsi="Time New Roman" w:cstheme="majorBidi"/>
                <w:sz w:val="18"/>
                <w:szCs w:val="18"/>
              </w:rPr>
              <w:t>教育阶段</w:t>
            </w: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rsidR="00816EA4" w:rsidRPr="00082075" w:rsidRDefault="003816C5" w:rsidP="003816C5">
            <w:pPr>
              <w:spacing w:before="80" w:after="80" w:line="200" w:lineRule="exact"/>
              <w:ind w:right="113"/>
              <w:jc w:val="center"/>
              <w:rPr>
                <w:i/>
                <w:iCs/>
                <w:sz w:val="16"/>
              </w:rPr>
            </w:pPr>
            <w:r w:rsidRPr="00F17C9F">
              <w:rPr>
                <w:rFonts w:ascii="Time New Roman" w:eastAsia="楷体" w:hAnsi="Time New Roman" w:cstheme="majorBidi"/>
                <w:sz w:val="18"/>
                <w:szCs w:val="18"/>
              </w:rPr>
              <w:t>卡塔尔籍</w:t>
            </w:r>
          </w:p>
        </w:tc>
        <w:tc>
          <w:tcPr>
            <w:tcW w:w="2558" w:type="dxa"/>
            <w:gridSpan w:val="3"/>
            <w:tcBorders>
              <w:top w:val="single" w:sz="4" w:space="0" w:color="auto"/>
              <w:left w:val="single" w:sz="24" w:space="0" w:color="FFFFFF" w:themeColor="background1"/>
              <w:bottom w:val="single" w:sz="4" w:space="0" w:color="auto"/>
            </w:tcBorders>
            <w:shd w:val="clear" w:color="auto" w:fill="auto"/>
            <w:vAlign w:val="bottom"/>
          </w:tcPr>
          <w:p w:rsidR="00816EA4" w:rsidRPr="00082075" w:rsidRDefault="003816C5" w:rsidP="003816C5">
            <w:pPr>
              <w:spacing w:before="80" w:after="80" w:line="200" w:lineRule="exact"/>
              <w:ind w:right="113"/>
              <w:jc w:val="center"/>
              <w:rPr>
                <w:i/>
                <w:iCs/>
                <w:sz w:val="16"/>
              </w:rPr>
            </w:pPr>
            <w:r w:rsidRPr="00F17C9F">
              <w:rPr>
                <w:rFonts w:ascii="Time New Roman" w:eastAsia="楷体" w:hAnsi="Time New Roman" w:cstheme="majorBidi"/>
                <w:sz w:val="18"/>
                <w:szCs w:val="18"/>
              </w:rPr>
              <w:t>非卡塔尔籍</w:t>
            </w:r>
          </w:p>
        </w:tc>
        <w:tc>
          <w:tcPr>
            <w:tcW w:w="985" w:type="dxa"/>
            <w:vMerge w:val="restart"/>
            <w:tcBorders>
              <w:top w:val="single" w:sz="4" w:space="0" w:color="auto"/>
              <w:bottom w:val="single" w:sz="4" w:space="0" w:color="auto"/>
            </w:tcBorders>
            <w:shd w:val="clear" w:color="auto" w:fill="auto"/>
            <w:vAlign w:val="bottom"/>
          </w:tcPr>
          <w:p w:rsidR="00816EA4" w:rsidRPr="003816C5" w:rsidRDefault="003816C5" w:rsidP="00B33ECD">
            <w:pPr>
              <w:spacing w:before="80" w:after="80" w:line="200" w:lineRule="exact"/>
              <w:ind w:right="113"/>
              <w:jc w:val="right"/>
              <w:rPr>
                <w:rFonts w:ascii="Time New Roman" w:eastAsia="楷体" w:hAnsi="Time New Roman" w:hint="eastAsia"/>
                <w:i/>
                <w:iCs/>
                <w:sz w:val="16"/>
              </w:rPr>
            </w:pPr>
            <w:r w:rsidRPr="003816C5">
              <w:rPr>
                <w:rFonts w:ascii="Time New Roman" w:eastAsia="楷体" w:hAnsi="Time New Roman" w:cstheme="majorBidi"/>
                <w:sz w:val="18"/>
                <w:szCs w:val="18"/>
              </w:rPr>
              <w:t>总人数</w:t>
            </w:r>
          </w:p>
        </w:tc>
      </w:tr>
      <w:tr w:rsidR="003816C5" w:rsidRPr="00082075" w:rsidTr="00B33ECD">
        <w:trPr>
          <w:trHeight w:val="240"/>
          <w:tblHeader/>
        </w:trPr>
        <w:tc>
          <w:tcPr>
            <w:tcW w:w="1276" w:type="dxa"/>
            <w:vMerge/>
            <w:tcBorders>
              <w:top w:val="single" w:sz="12" w:space="0" w:color="auto"/>
              <w:bottom w:val="single" w:sz="12" w:space="0" w:color="auto"/>
            </w:tcBorders>
            <w:shd w:val="clear" w:color="auto" w:fill="auto"/>
            <w:vAlign w:val="bottom"/>
          </w:tcPr>
          <w:p w:rsidR="003816C5" w:rsidRPr="00082075" w:rsidRDefault="003816C5" w:rsidP="003816C5">
            <w:pPr>
              <w:spacing w:before="40" w:after="40" w:line="220" w:lineRule="exact"/>
              <w:ind w:right="113"/>
              <w:rPr>
                <w:sz w:val="18"/>
                <w:rtl/>
                <w:lang w:bidi="ar-QA"/>
              </w:rPr>
            </w:pPr>
          </w:p>
        </w:tc>
        <w:tc>
          <w:tcPr>
            <w:tcW w:w="851" w:type="dxa"/>
            <w:tcBorders>
              <w:top w:val="single" w:sz="4" w:space="0" w:color="auto"/>
              <w:bottom w:val="single" w:sz="12" w:space="0" w:color="auto"/>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男</w:t>
            </w:r>
          </w:p>
        </w:tc>
        <w:tc>
          <w:tcPr>
            <w:tcW w:w="850" w:type="dxa"/>
            <w:tcBorders>
              <w:top w:val="single" w:sz="4" w:space="0" w:color="auto"/>
              <w:bottom w:val="single" w:sz="12" w:space="0" w:color="auto"/>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女</w:t>
            </w:r>
          </w:p>
        </w:tc>
        <w:tc>
          <w:tcPr>
            <w:tcW w:w="850" w:type="dxa"/>
            <w:tcBorders>
              <w:top w:val="single" w:sz="4" w:space="0" w:color="auto"/>
              <w:bottom w:val="single" w:sz="12" w:space="0" w:color="auto"/>
              <w:right w:val="single" w:sz="24" w:space="0" w:color="FFFFFF" w:themeColor="background1"/>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总计</w:t>
            </w:r>
          </w:p>
        </w:tc>
        <w:tc>
          <w:tcPr>
            <w:tcW w:w="851" w:type="dxa"/>
            <w:tcBorders>
              <w:top w:val="single" w:sz="4" w:space="0" w:color="auto"/>
              <w:left w:val="single" w:sz="24" w:space="0" w:color="FFFFFF" w:themeColor="background1"/>
              <w:bottom w:val="single" w:sz="12" w:space="0" w:color="auto"/>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男</w:t>
            </w:r>
          </w:p>
        </w:tc>
        <w:tc>
          <w:tcPr>
            <w:tcW w:w="857" w:type="dxa"/>
            <w:tcBorders>
              <w:top w:val="single" w:sz="4" w:space="0" w:color="auto"/>
              <w:bottom w:val="single" w:sz="12" w:space="0" w:color="auto"/>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女</w:t>
            </w:r>
          </w:p>
        </w:tc>
        <w:tc>
          <w:tcPr>
            <w:tcW w:w="850" w:type="dxa"/>
            <w:tcBorders>
              <w:top w:val="single" w:sz="4" w:space="0" w:color="auto"/>
              <w:bottom w:val="single" w:sz="12" w:space="0" w:color="auto"/>
              <w:right w:val="nil"/>
            </w:tcBorders>
            <w:shd w:val="clear" w:color="auto" w:fill="auto"/>
          </w:tcPr>
          <w:p w:rsidR="003816C5" w:rsidRPr="00F17C9F" w:rsidRDefault="003816C5" w:rsidP="003816C5">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总计</w:t>
            </w:r>
          </w:p>
        </w:tc>
        <w:tc>
          <w:tcPr>
            <w:tcW w:w="985" w:type="dxa"/>
            <w:vMerge/>
            <w:tcBorders>
              <w:top w:val="single" w:sz="4" w:space="0" w:color="auto"/>
              <w:left w:val="nil"/>
              <w:bottom w:val="single" w:sz="12" w:space="0" w:color="auto"/>
            </w:tcBorders>
            <w:shd w:val="clear" w:color="auto" w:fill="auto"/>
            <w:vAlign w:val="bottom"/>
          </w:tcPr>
          <w:p w:rsidR="003816C5" w:rsidRPr="00082075" w:rsidRDefault="003816C5" w:rsidP="003816C5">
            <w:pPr>
              <w:spacing w:before="40" w:after="40" w:line="220" w:lineRule="exact"/>
              <w:ind w:right="113"/>
              <w:jc w:val="right"/>
              <w:rPr>
                <w:i/>
                <w:iCs/>
                <w:sz w:val="18"/>
                <w:rtl/>
              </w:rPr>
            </w:pPr>
          </w:p>
        </w:tc>
      </w:tr>
      <w:tr w:rsidR="00384185" w:rsidRPr="00082075" w:rsidTr="00B33ECD">
        <w:trPr>
          <w:trHeight w:val="240"/>
        </w:trPr>
        <w:tc>
          <w:tcPr>
            <w:tcW w:w="1276" w:type="dxa"/>
            <w:tcBorders>
              <w:top w:val="single" w:sz="12" w:space="0" w:color="auto"/>
            </w:tcBorders>
            <w:shd w:val="clear" w:color="auto" w:fill="auto"/>
          </w:tcPr>
          <w:p w:rsidR="00384185" w:rsidRPr="00082075" w:rsidRDefault="00384185" w:rsidP="00384185">
            <w:pPr>
              <w:spacing w:before="40" w:after="40" w:line="220" w:lineRule="exact"/>
              <w:ind w:right="113"/>
              <w:rPr>
                <w:sz w:val="18"/>
              </w:rPr>
            </w:pPr>
            <w:r w:rsidRPr="00F17C9F">
              <w:rPr>
                <w:rFonts w:asciiTheme="majorBidi" w:hAnsiTheme="majorBidi" w:cstheme="majorBidi"/>
                <w:sz w:val="18"/>
                <w:szCs w:val="18"/>
              </w:rPr>
              <w:t>学前教育</w:t>
            </w:r>
          </w:p>
        </w:tc>
        <w:tc>
          <w:tcPr>
            <w:tcW w:w="851" w:type="dxa"/>
            <w:tcBorders>
              <w:top w:val="single" w:sz="12"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3 439</w:t>
            </w:r>
          </w:p>
        </w:tc>
        <w:tc>
          <w:tcPr>
            <w:tcW w:w="850" w:type="dxa"/>
            <w:tcBorders>
              <w:top w:val="single" w:sz="12"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3 920</w:t>
            </w:r>
          </w:p>
        </w:tc>
        <w:tc>
          <w:tcPr>
            <w:tcW w:w="850" w:type="dxa"/>
            <w:tcBorders>
              <w:top w:val="single" w:sz="12"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7 359</w:t>
            </w:r>
          </w:p>
        </w:tc>
        <w:tc>
          <w:tcPr>
            <w:tcW w:w="851" w:type="dxa"/>
            <w:tcBorders>
              <w:top w:val="single" w:sz="12"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452</w:t>
            </w:r>
          </w:p>
        </w:tc>
        <w:tc>
          <w:tcPr>
            <w:tcW w:w="857" w:type="dxa"/>
            <w:tcBorders>
              <w:top w:val="single" w:sz="12"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495</w:t>
            </w:r>
          </w:p>
        </w:tc>
        <w:tc>
          <w:tcPr>
            <w:tcW w:w="850" w:type="dxa"/>
            <w:tcBorders>
              <w:top w:val="single" w:sz="12" w:space="0" w:color="auto"/>
              <w:bottom w:val="nil"/>
              <w:right w:val="nil"/>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947</w:t>
            </w:r>
          </w:p>
        </w:tc>
        <w:tc>
          <w:tcPr>
            <w:tcW w:w="985" w:type="dxa"/>
            <w:tcBorders>
              <w:top w:val="single" w:sz="12" w:space="0" w:color="auto"/>
              <w:left w:val="nil"/>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8 306</w:t>
            </w:r>
          </w:p>
        </w:tc>
      </w:tr>
      <w:tr w:rsidR="00384185" w:rsidRPr="00082075" w:rsidTr="00B33ECD">
        <w:trPr>
          <w:trHeight w:val="240"/>
        </w:trPr>
        <w:tc>
          <w:tcPr>
            <w:tcW w:w="1276" w:type="dxa"/>
            <w:shd w:val="clear" w:color="auto" w:fill="auto"/>
          </w:tcPr>
          <w:p w:rsidR="00384185" w:rsidRPr="00082075" w:rsidRDefault="00384185" w:rsidP="00384185">
            <w:pPr>
              <w:spacing w:before="40" w:after="40" w:line="220" w:lineRule="exact"/>
              <w:ind w:right="113"/>
              <w:rPr>
                <w:sz w:val="18"/>
              </w:rPr>
            </w:pPr>
            <w:r w:rsidRPr="00F17C9F">
              <w:rPr>
                <w:rFonts w:asciiTheme="majorBidi" w:hAnsiTheme="majorBidi" w:cstheme="majorBidi"/>
                <w:sz w:val="18"/>
                <w:szCs w:val="18"/>
              </w:rPr>
              <w:t>小学</w:t>
            </w:r>
          </w:p>
        </w:tc>
        <w:tc>
          <w:tcPr>
            <w:tcW w:w="851"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12 679</w:t>
            </w:r>
          </w:p>
        </w:tc>
        <w:tc>
          <w:tcPr>
            <w:tcW w:w="850"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14 443</w:t>
            </w:r>
          </w:p>
        </w:tc>
        <w:tc>
          <w:tcPr>
            <w:tcW w:w="850"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27 122</w:t>
            </w:r>
          </w:p>
        </w:tc>
        <w:tc>
          <w:tcPr>
            <w:tcW w:w="851"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11 106</w:t>
            </w:r>
          </w:p>
        </w:tc>
        <w:tc>
          <w:tcPr>
            <w:tcW w:w="857"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11 803</w:t>
            </w:r>
          </w:p>
        </w:tc>
        <w:tc>
          <w:tcPr>
            <w:tcW w:w="850" w:type="dxa"/>
            <w:tcBorders>
              <w:top w:val="nil"/>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22 909</w:t>
            </w:r>
          </w:p>
        </w:tc>
        <w:tc>
          <w:tcPr>
            <w:tcW w:w="985"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50 031</w:t>
            </w:r>
          </w:p>
        </w:tc>
      </w:tr>
      <w:tr w:rsidR="00384185" w:rsidRPr="00082075" w:rsidTr="00B33ECD">
        <w:trPr>
          <w:trHeight w:val="240"/>
        </w:trPr>
        <w:tc>
          <w:tcPr>
            <w:tcW w:w="1276" w:type="dxa"/>
            <w:shd w:val="clear" w:color="auto" w:fill="auto"/>
          </w:tcPr>
          <w:p w:rsidR="00384185" w:rsidRPr="00082075" w:rsidRDefault="00384185" w:rsidP="00384185">
            <w:pPr>
              <w:spacing w:before="40" w:after="40" w:line="220" w:lineRule="exact"/>
              <w:ind w:right="113"/>
              <w:rPr>
                <w:sz w:val="18"/>
              </w:rPr>
            </w:pPr>
            <w:r w:rsidRPr="00F17C9F">
              <w:rPr>
                <w:rFonts w:asciiTheme="majorBidi" w:hAnsiTheme="majorBidi" w:cstheme="majorBidi"/>
                <w:sz w:val="18"/>
                <w:szCs w:val="18"/>
              </w:rPr>
              <w:t>初中</w:t>
            </w:r>
          </w:p>
        </w:tc>
        <w:tc>
          <w:tcPr>
            <w:tcW w:w="851"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6 374</w:t>
            </w:r>
          </w:p>
        </w:tc>
        <w:tc>
          <w:tcPr>
            <w:tcW w:w="850"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7 250</w:t>
            </w:r>
          </w:p>
        </w:tc>
        <w:tc>
          <w:tcPr>
            <w:tcW w:w="850"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13 624</w:t>
            </w:r>
          </w:p>
        </w:tc>
        <w:tc>
          <w:tcPr>
            <w:tcW w:w="851"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5 462</w:t>
            </w:r>
          </w:p>
        </w:tc>
        <w:tc>
          <w:tcPr>
            <w:tcW w:w="857"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5 761</w:t>
            </w:r>
          </w:p>
        </w:tc>
        <w:tc>
          <w:tcPr>
            <w:tcW w:w="850"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11 223</w:t>
            </w:r>
          </w:p>
        </w:tc>
        <w:tc>
          <w:tcPr>
            <w:tcW w:w="985" w:type="dxa"/>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24 847</w:t>
            </w:r>
          </w:p>
        </w:tc>
      </w:tr>
      <w:tr w:rsidR="00384185" w:rsidRPr="00082075" w:rsidTr="00B33ECD">
        <w:trPr>
          <w:trHeight w:val="240"/>
        </w:trPr>
        <w:tc>
          <w:tcPr>
            <w:tcW w:w="1276" w:type="dxa"/>
            <w:tcBorders>
              <w:bottom w:val="single" w:sz="4" w:space="0" w:color="auto"/>
            </w:tcBorders>
            <w:shd w:val="clear" w:color="auto" w:fill="auto"/>
          </w:tcPr>
          <w:p w:rsidR="00384185" w:rsidRPr="00082075" w:rsidRDefault="00384185" w:rsidP="00384185">
            <w:pPr>
              <w:spacing w:before="40" w:after="40" w:line="220" w:lineRule="exact"/>
              <w:ind w:right="113"/>
              <w:rPr>
                <w:sz w:val="18"/>
              </w:rPr>
            </w:pPr>
            <w:r w:rsidRPr="00F17C9F">
              <w:rPr>
                <w:rFonts w:asciiTheme="majorBidi" w:hAnsiTheme="majorBidi" w:cstheme="majorBidi"/>
                <w:sz w:val="18"/>
                <w:szCs w:val="18"/>
              </w:rPr>
              <w:t>高中</w:t>
            </w:r>
          </w:p>
        </w:tc>
        <w:tc>
          <w:tcPr>
            <w:tcW w:w="851"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6 802</w:t>
            </w:r>
          </w:p>
        </w:tc>
        <w:tc>
          <w:tcPr>
            <w:tcW w:w="850"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7 320</w:t>
            </w:r>
          </w:p>
        </w:tc>
        <w:tc>
          <w:tcPr>
            <w:tcW w:w="850"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14 122</w:t>
            </w:r>
          </w:p>
        </w:tc>
        <w:tc>
          <w:tcPr>
            <w:tcW w:w="851"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5 433</w:t>
            </w:r>
          </w:p>
        </w:tc>
        <w:tc>
          <w:tcPr>
            <w:tcW w:w="857"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5 257</w:t>
            </w:r>
          </w:p>
        </w:tc>
        <w:tc>
          <w:tcPr>
            <w:tcW w:w="850"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10 690</w:t>
            </w:r>
          </w:p>
        </w:tc>
        <w:tc>
          <w:tcPr>
            <w:tcW w:w="985" w:type="dxa"/>
            <w:tcBorders>
              <w:bottom w:val="single" w:sz="4" w:space="0" w:color="auto"/>
            </w:tcBorders>
            <w:shd w:val="clear" w:color="auto" w:fill="auto"/>
            <w:vAlign w:val="bottom"/>
          </w:tcPr>
          <w:p w:rsidR="00384185" w:rsidRPr="008F6549" w:rsidRDefault="00384185" w:rsidP="00384185">
            <w:pPr>
              <w:spacing w:before="40" w:after="40" w:line="220" w:lineRule="exact"/>
              <w:ind w:right="113"/>
              <w:jc w:val="right"/>
              <w:rPr>
                <w:sz w:val="18"/>
              </w:rPr>
            </w:pPr>
            <w:r w:rsidRPr="008F6549">
              <w:rPr>
                <w:sz w:val="18"/>
              </w:rPr>
              <w:t>24 812</w:t>
            </w:r>
          </w:p>
        </w:tc>
      </w:tr>
      <w:tr w:rsidR="00384185" w:rsidRPr="00082075" w:rsidTr="00B33ECD">
        <w:trPr>
          <w:trHeight w:val="240"/>
        </w:trPr>
        <w:tc>
          <w:tcPr>
            <w:tcW w:w="1276" w:type="dxa"/>
            <w:tcBorders>
              <w:top w:val="single" w:sz="4" w:space="0" w:color="auto"/>
            </w:tcBorders>
            <w:shd w:val="clear" w:color="auto" w:fill="auto"/>
          </w:tcPr>
          <w:p w:rsidR="00384185" w:rsidRPr="00082075" w:rsidRDefault="00384185" w:rsidP="00384185">
            <w:pPr>
              <w:spacing w:before="80" w:after="80" w:line="220" w:lineRule="exact"/>
              <w:ind w:left="283"/>
              <w:rPr>
                <w:b/>
                <w:bCs/>
                <w:sz w:val="18"/>
              </w:rPr>
            </w:pPr>
            <w:r w:rsidRPr="002E6DF5">
              <w:rPr>
                <w:rFonts w:ascii="Time New Roman" w:eastAsia="黑体" w:hAnsi="Time New Roman" w:cstheme="majorBidi"/>
                <w:sz w:val="18"/>
                <w:szCs w:val="18"/>
              </w:rPr>
              <w:t>总人数</w:t>
            </w:r>
          </w:p>
        </w:tc>
        <w:tc>
          <w:tcPr>
            <w:tcW w:w="851"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29 294</w:t>
            </w:r>
          </w:p>
        </w:tc>
        <w:tc>
          <w:tcPr>
            <w:tcW w:w="850"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32 933</w:t>
            </w:r>
          </w:p>
        </w:tc>
        <w:tc>
          <w:tcPr>
            <w:tcW w:w="850"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62 227</w:t>
            </w:r>
          </w:p>
        </w:tc>
        <w:tc>
          <w:tcPr>
            <w:tcW w:w="851"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22 453</w:t>
            </w:r>
          </w:p>
        </w:tc>
        <w:tc>
          <w:tcPr>
            <w:tcW w:w="857"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23 316</w:t>
            </w:r>
          </w:p>
        </w:tc>
        <w:tc>
          <w:tcPr>
            <w:tcW w:w="850"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45 769</w:t>
            </w:r>
          </w:p>
        </w:tc>
        <w:tc>
          <w:tcPr>
            <w:tcW w:w="985" w:type="dxa"/>
            <w:tcBorders>
              <w:top w:val="single" w:sz="4" w:space="0" w:color="auto"/>
            </w:tcBorders>
            <w:shd w:val="clear" w:color="auto" w:fill="auto"/>
            <w:vAlign w:val="bottom"/>
          </w:tcPr>
          <w:p w:rsidR="00384185" w:rsidRPr="00F660E5" w:rsidRDefault="00384185" w:rsidP="00384185">
            <w:pPr>
              <w:spacing w:before="80" w:after="80" w:line="220" w:lineRule="exact"/>
              <w:ind w:right="113"/>
              <w:jc w:val="right"/>
              <w:rPr>
                <w:b/>
                <w:sz w:val="18"/>
              </w:rPr>
            </w:pPr>
            <w:r w:rsidRPr="00F660E5">
              <w:rPr>
                <w:b/>
                <w:sz w:val="18"/>
              </w:rPr>
              <w:t>107 996</w:t>
            </w:r>
          </w:p>
        </w:tc>
      </w:tr>
    </w:tbl>
    <w:p w:rsidR="00F200A7" w:rsidRPr="004211FB" w:rsidRDefault="004211FB" w:rsidP="00384185">
      <w:pPr>
        <w:pStyle w:val="SingleTxtGC"/>
        <w:spacing w:before="180" w:after="240"/>
        <w:rPr>
          <w:sz w:val="18"/>
          <w:szCs w:val="18"/>
        </w:rPr>
      </w:pPr>
      <w:r w:rsidRPr="004211FB">
        <w:rPr>
          <w:sz w:val="18"/>
          <w:szCs w:val="18"/>
        </w:rPr>
        <w:tab/>
      </w:r>
      <w:r w:rsidR="00F200A7" w:rsidRPr="00620EC7">
        <w:rPr>
          <w:rFonts w:ascii="Time New Roman" w:eastAsia="楷体" w:hAnsi="Time New Roman" w:hint="eastAsia"/>
          <w:sz w:val="18"/>
          <w:szCs w:val="18"/>
        </w:rPr>
        <w:t>资料来源</w:t>
      </w:r>
      <w:r w:rsidR="00AC5B09" w:rsidRPr="004211FB">
        <w:rPr>
          <w:rFonts w:hint="eastAsia"/>
          <w:sz w:val="18"/>
          <w:szCs w:val="18"/>
        </w:rPr>
        <w:t>：</w:t>
      </w:r>
      <w:r w:rsidR="00F200A7" w:rsidRPr="004211FB">
        <w:rPr>
          <w:rFonts w:hint="eastAsia"/>
          <w:sz w:val="18"/>
          <w:szCs w:val="18"/>
        </w:rPr>
        <w:t>发展规划和统计部。</w:t>
      </w:r>
    </w:p>
    <w:p w:rsidR="00F200A7" w:rsidRPr="00AC5B09" w:rsidRDefault="00F200A7" w:rsidP="009678E1">
      <w:pPr>
        <w:pStyle w:val="SingleTxtGC"/>
        <w:spacing w:after="0"/>
        <w:rPr>
          <w:rFonts w:ascii="Time New Roman" w:eastAsia="黑体" w:hAnsi="Time New Roman" w:hint="eastAsia"/>
        </w:rPr>
      </w:pPr>
      <w:r>
        <w:rPr>
          <w:rFonts w:hint="eastAsia"/>
        </w:rPr>
        <w:t>表</w:t>
      </w:r>
      <w:r w:rsidR="00AC5B09">
        <w:rPr>
          <w:rFonts w:hint="eastAsia"/>
        </w:rPr>
        <w:t>16</w:t>
      </w:r>
      <w:r w:rsidR="00AC5B09">
        <w:br/>
      </w:r>
      <w:r w:rsidRPr="00AC5B09">
        <w:rPr>
          <w:rFonts w:ascii="Time New Roman" w:eastAsia="黑体" w:hAnsi="Time New Roman" w:hint="eastAsia"/>
        </w:rPr>
        <w:t>按性别和国籍分列的各教育阶段私立教育学生人数</w:t>
      </w:r>
    </w:p>
    <w:p w:rsidR="00F200A7" w:rsidRPr="008B3F0A" w:rsidRDefault="00AC5B09" w:rsidP="009678E1">
      <w:pPr>
        <w:pStyle w:val="SingleTxtGC"/>
        <w:spacing w:after="240"/>
        <w:rPr>
          <w:rFonts w:ascii="Time New Roman" w:eastAsia="黑体" w:hAnsi="Time New Roman" w:hint="eastAsia"/>
        </w:rPr>
      </w:pPr>
      <w:r w:rsidRPr="008B3F0A">
        <w:rPr>
          <w:rFonts w:ascii="Time New Roman" w:eastAsia="黑体" w:hAnsi="Time New Roman" w:hint="eastAsia"/>
        </w:rPr>
        <w:t>(2</w:t>
      </w:r>
      <w:r w:rsidR="00F200A7" w:rsidRPr="008B3F0A">
        <w:rPr>
          <w:rFonts w:ascii="Time New Roman" w:eastAsia="黑体" w:hAnsi="Time New Roman" w:hint="eastAsia"/>
        </w:rPr>
        <w:t>0</w:t>
      </w:r>
      <w:r w:rsidRPr="008B3F0A">
        <w:rPr>
          <w:rFonts w:ascii="Time New Roman" w:eastAsia="黑体" w:hAnsi="Time New Roman" w:hint="eastAsia"/>
        </w:rPr>
        <w:t>15/2</w:t>
      </w:r>
      <w:r w:rsidR="00F200A7" w:rsidRPr="008B3F0A">
        <w:rPr>
          <w:rFonts w:ascii="Time New Roman" w:eastAsia="黑体" w:hAnsi="Time New Roman" w:hint="eastAsia"/>
        </w:rPr>
        <w:t>0</w:t>
      </w:r>
      <w:r w:rsidRPr="008B3F0A">
        <w:rPr>
          <w:rFonts w:ascii="Time New Roman" w:eastAsia="黑体" w:hAnsi="Time New Roman" w:hint="eastAsia"/>
        </w:rPr>
        <w:t>16</w:t>
      </w:r>
      <w:r w:rsidR="00F200A7" w:rsidRPr="008B3F0A">
        <w:rPr>
          <w:rFonts w:ascii="Time New Roman" w:eastAsia="黑体" w:hAnsi="Time New Roman" w:hint="eastAsia"/>
        </w:rPr>
        <w:t>学年</w:t>
      </w:r>
      <w:r w:rsidRPr="008B3F0A">
        <w:rPr>
          <w:rFonts w:ascii="Time New Roman" w:eastAsia="黑体" w:hAnsi="Time New Roman" w:hint="eastAsia"/>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851"/>
        <w:gridCol w:w="850"/>
        <w:gridCol w:w="850"/>
        <w:gridCol w:w="851"/>
        <w:gridCol w:w="857"/>
        <w:gridCol w:w="850"/>
        <w:gridCol w:w="985"/>
      </w:tblGrid>
      <w:tr w:rsidR="00111932" w:rsidRPr="00082075" w:rsidTr="00B33ECD">
        <w:trPr>
          <w:trHeight w:val="240"/>
          <w:tblHeader/>
        </w:trPr>
        <w:tc>
          <w:tcPr>
            <w:tcW w:w="1276" w:type="dxa"/>
            <w:vMerge w:val="restart"/>
            <w:tcBorders>
              <w:top w:val="single" w:sz="4" w:space="0" w:color="auto"/>
              <w:bottom w:val="single" w:sz="12" w:space="0" w:color="auto"/>
            </w:tcBorders>
            <w:shd w:val="clear" w:color="auto" w:fill="auto"/>
            <w:vAlign w:val="bottom"/>
          </w:tcPr>
          <w:p w:rsidR="00111932" w:rsidRPr="00082075" w:rsidRDefault="00111932" w:rsidP="00B33ECD">
            <w:pPr>
              <w:spacing w:before="80" w:after="80" w:line="200" w:lineRule="exact"/>
              <w:ind w:right="113"/>
              <w:rPr>
                <w:i/>
                <w:iCs/>
                <w:sz w:val="16"/>
              </w:rPr>
            </w:pPr>
            <w:r w:rsidRPr="00F17C9F">
              <w:rPr>
                <w:rFonts w:ascii="Time New Roman" w:eastAsia="楷体" w:hAnsi="Time New Roman" w:cstheme="majorBidi"/>
                <w:sz w:val="18"/>
                <w:szCs w:val="18"/>
              </w:rPr>
              <w:t>教育阶段</w:t>
            </w:r>
          </w:p>
        </w:tc>
        <w:tc>
          <w:tcPr>
            <w:tcW w:w="2551" w:type="dxa"/>
            <w:gridSpan w:val="3"/>
            <w:tcBorders>
              <w:top w:val="single" w:sz="4" w:space="0" w:color="auto"/>
              <w:bottom w:val="single" w:sz="4" w:space="0" w:color="auto"/>
              <w:right w:val="single" w:sz="24" w:space="0" w:color="FFFFFF" w:themeColor="background1"/>
            </w:tcBorders>
            <w:shd w:val="clear" w:color="auto" w:fill="auto"/>
            <w:vAlign w:val="bottom"/>
          </w:tcPr>
          <w:p w:rsidR="00111932" w:rsidRPr="00082075" w:rsidRDefault="00111932" w:rsidP="00B33ECD">
            <w:pPr>
              <w:spacing w:before="80" w:after="80" w:line="200" w:lineRule="exact"/>
              <w:ind w:right="113"/>
              <w:jc w:val="center"/>
              <w:rPr>
                <w:i/>
                <w:iCs/>
                <w:sz w:val="16"/>
              </w:rPr>
            </w:pPr>
            <w:r w:rsidRPr="00F17C9F">
              <w:rPr>
                <w:rFonts w:ascii="Time New Roman" w:eastAsia="楷体" w:hAnsi="Time New Roman" w:cstheme="majorBidi"/>
                <w:sz w:val="18"/>
                <w:szCs w:val="18"/>
              </w:rPr>
              <w:t>卡塔尔籍</w:t>
            </w:r>
          </w:p>
        </w:tc>
        <w:tc>
          <w:tcPr>
            <w:tcW w:w="2558" w:type="dxa"/>
            <w:gridSpan w:val="3"/>
            <w:tcBorders>
              <w:top w:val="single" w:sz="4" w:space="0" w:color="auto"/>
              <w:left w:val="single" w:sz="24" w:space="0" w:color="FFFFFF" w:themeColor="background1"/>
              <w:bottom w:val="single" w:sz="4" w:space="0" w:color="auto"/>
            </w:tcBorders>
            <w:shd w:val="clear" w:color="auto" w:fill="auto"/>
            <w:vAlign w:val="bottom"/>
          </w:tcPr>
          <w:p w:rsidR="00111932" w:rsidRPr="00082075" w:rsidRDefault="00111932" w:rsidP="00B33ECD">
            <w:pPr>
              <w:spacing w:before="80" w:after="80" w:line="200" w:lineRule="exact"/>
              <w:ind w:right="113"/>
              <w:jc w:val="center"/>
              <w:rPr>
                <w:i/>
                <w:iCs/>
                <w:sz w:val="16"/>
              </w:rPr>
            </w:pPr>
            <w:r w:rsidRPr="00F17C9F">
              <w:rPr>
                <w:rFonts w:ascii="Time New Roman" w:eastAsia="楷体" w:hAnsi="Time New Roman" w:cstheme="majorBidi"/>
                <w:sz w:val="18"/>
                <w:szCs w:val="18"/>
              </w:rPr>
              <w:t>非卡塔尔籍</w:t>
            </w:r>
          </w:p>
        </w:tc>
        <w:tc>
          <w:tcPr>
            <w:tcW w:w="985" w:type="dxa"/>
            <w:vMerge w:val="restart"/>
            <w:tcBorders>
              <w:top w:val="single" w:sz="4" w:space="0" w:color="auto"/>
              <w:bottom w:val="single" w:sz="4" w:space="0" w:color="auto"/>
            </w:tcBorders>
            <w:shd w:val="clear" w:color="auto" w:fill="auto"/>
            <w:vAlign w:val="bottom"/>
          </w:tcPr>
          <w:p w:rsidR="00111932" w:rsidRPr="003816C5" w:rsidRDefault="00111932" w:rsidP="00B33ECD">
            <w:pPr>
              <w:spacing w:before="80" w:after="80" w:line="200" w:lineRule="exact"/>
              <w:ind w:right="113"/>
              <w:jc w:val="right"/>
              <w:rPr>
                <w:rFonts w:ascii="Time New Roman" w:eastAsia="楷体" w:hAnsi="Time New Roman" w:hint="eastAsia"/>
                <w:i/>
                <w:iCs/>
                <w:sz w:val="16"/>
              </w:rPr>
            </w:pPr>
            <w:r w:rsidRPr="003816C5">
              <w:rPr>
                <w:rFonts w:ascii="Time New Roman" w:eastAsia="楷体" w:hAnsi="Time New Roman" w:cstheme="majorBidi"/>
                <w:sz w:val="18"/>
                <w:szCs w:val="18"/>
              </w:rPr>
              <w:t>总人数</w:t>
            </w:r>
          </w:p>
        </w:tc>
      </w:tr>
      <w:tr w:rsidR="00111932" w:rsidRPr="00082075" w:rsidTr="00B33ECD">
        <w:trPr>
          <w:trHeight w:val="240"/>
          <w:tblHeader/>
        </w:trPr>
        <w:tc>
          <w:tcPr>
            <w:tcW w:w="1276" w:type="dxa"/>
            <w:vMerge/>
            <w:tcBorders>
              <w:top w:val="single" w:sz="12" w:space="0" w:color="auto"/>
              <w:bottom w:val="single" w:sz="12" w:space="0" w:color="auto"/>
            </w:tcBorders>
            <w:shd w:val="clear" w:color="auto" w:fill="auto"/>
            <w:vAlign w:val="bottom"/>
          </w:tcPr>
          <w:p w:rsidR="00111932" w:rsidRPr="00082075" w:rsidRDefault="00111932" w:rsidP="00B33ECD">
            <w:pPr>
              <w:spacing w:before="40" w:after="40" w:line="220" w:lineRule="exact"/>
              <w:ind w:right="113"/>
              <w:rPr>
                <w:sz w:val="18"/>
                <w:rtl/>
                <w:lang w:bidi="ar-QA"/>
              </w:rPr>
            </w:pPr>
          </w:p>
        </w:tc>
        <w:tc>
          <w:tcPr>
            <w:tcW w:w="851" w:type="dxa"/>
            <w:tcBorders>
              <w:top w:val="single" w:sz="4" w:space="0" w:color="auto"/>
              <w:bottom w:val="single" w:sz="12" w:space="0" w:color="auto"/>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男</w:t>
            </w:r>
          </w:p>
        </w:tc>
        <w:tc>
          <w:tcPr>
            <w:tcW w:w="850" w:type="dxa"/>
            <w:tcBorders>
              <w:top w:val="single" w:sz="4" w:space="0" w:color="auto"/>
              <w:bottom w:val="single" w:sz="12" w:space="0" w:color="auto"/>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女</w:t>
            </w:r>
          </w:p>
        </w:tc>
        <w:tc>
          <w:tcPr>
            <w:tcW w:w="850" w:type="dxa"/>
            <w:tcBorders>
              <w:top w:val="single" w:sz="4" w:space="0" w:color="auto"/>
              <w:bottom w:val="single" w:sz="12" w:space="0" w:color="auto"/>
              <w:right w:val="single" w:sz="24" w:space="0" w:color="FFFFFF" w:themeColor="background1"/>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总计</w:t>
            </w:r>
          </w:p>
        </w:tc>
        <w:tc>
          <w:tcPr>
            <w:tcW w:w="851" w:type="dxa"/>
            <w:tcBorders>
              <w:top w:val="single" w:sz="4" w:space="0" w:color="auto"/>
              <w:left w:val="single" w:sz="24" w:space="0" w:color="FFFFFF" w:themeColor="background1"/>
              <w:bottom w:val="single" w:sz="12" w:space="0" w:color="auto"/>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男</w:t>
            </w:r>
          </w:p>
        </w:tc>
        <w:tc>
          <w:tcPr>
            <w:tcW w:w="857" w:type="dxa"/>
            <w:tcBorders>
              <w:top w:val="single" w:sz="4" w:space="0" w:color="auto"/>
              <w:bottom w:val="single" w:sz="12" w:space="0" w:color="auto"/>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女</w:t>
            </w:r>
          </w:p>
        </w:tc>
        <w:tc>
          <w:tcPr>
            <w:tcW w:w="850" w:type="dxa"/>
            <w:tcBorders>
              <w:top w:val="single" w:sz="4" w:space="0" w:color="auto"/>
              <w:bottom w:val="single" w:sz="12" w:space="0" w:color="auto"/>
              <w:right w:val="nil"/>
            </w:tcBorders>
            <w:shd w:val="clear" w:color="auto" w:fill="auto"/>
          </w:tcPr>
          <w:p w:rsidR="00111932" w:rsidRPr="00F17C9F" w:rsidRDefault="00111932" w:rsidP="00B33ECD">
            <w:pPr>
              <w:spacing w:line="300" w:lineRule="exact"/>
              <w:ind w:left="113" w:right="113"/>
              <w:jc w:val="right"/>
              <w:rPr>
                <w:rFonts w:ascii="Time New Roman" w:eastAsia="楷体" w:hAnsi="Time New Roman" w:cstheme="majorBidi" w:hint="eastAsia"/>
                <w:color w:val="000000"/>
                <w:sz w:val="18"/>
                <w:szCs w:val="18"/>
              </w:rPr>
            </w:pPr>
            <w:r w:rsidRPr="00F17C9F">
              <w:rPr>
                <w:rFonts w:ascii="Time New Roman" w:eastAsia="楷体" w:hAnsi="Time New Roman" w:cstheme="majorBidi"/>
                <w:sz w:val="18"/>
                <w:szCs w:val="18"/>
              </w:rPr>
              <w:t>总计</w:t>
            </w:r>
          </w:p>
        </w:tc>
        <w:tc>
          <w:tcPr>
            <w:tcW w:w="985" w:type="dxa"/>
            <w:vMerge/>
            <w:tcBorders>
              <w:top w:val="single" w:sz="4" w:space="0" w:color="auto"/>
              <w:left w:val="nil"/>
              <w:bottom w:val="single" w:sz="12" w:space="0" w:color="auto"/>
            </w:tcBorders>
            <w:shd w:val="clear" w:color="auto" w:fill="auto"/>
            <w:vAlign w:val="bottom"/>
          </w:tcPr>
          <w:p w:rsidR="00111932" w:rsidRPr="00082075" w:rsidRDefault="00111932" w:rsidP="00B33ECD">
            <w:pPr>
              <w:spacing w:before="40" w:after="40" w:line="220" w:lineRule="exact"/>
              <w:ind w:right="113"/>
              <w:jc w:val="right"/>
              <w:rPr>
                <w:i/>
                <w:iCs/>
                <w:sz w:val="18"/>
                <w:rtl/>
              </w:rPr>
            </w:pPr>
          </w:p>
        </w:tc>
      </w:tr>
      <w:tr w:rsidR="00111932" w:rsidRPr="00082075" w:rsidTr="00B33ECD">
        <w:trPr>
          <w:trHeight w:val="240"/>
        </w:trPr>
        <w:tc>
          <w:tcPr>
            <w:tcW w:w="1276" w:type="dxa"/>
            <w:tcBorders>
              <w:top w:val="single" w:sz="12" w:space="0" w:color="auto"/>
            </w:tcBorders>
            <w:shd w:val="clear" w:color="auto" w:fill="auto"/>
          </w:tcPr>
          <w:p w:rsidR="00111932" w:rsidRPr="00082075" w:rsidRDefault="00111932" w:rsidP="00111932">
            <w:pPr>
              <w:spacing w:before="40" w:after="40" w:line="220" w:lineRule="exact"/>
              <w:ind w:right="113"/>
              <w:rPr>
                <w:sz w:val="18"/>
              </w:rPr>
            </w:pPr>
            <w:r w:rsidRPr="00F17C9F">
              <w:rPr>
                <w:rFonts w:asciiTheme="majorBidi" w:hAnsiTheme="majorBidi" w:cstheme="majorBidi"/>
                <w:sz w:val="18"/>
                <w:szCs w:val="18"/>
              </w:rPr>
              <w:t>学前教育</w:t>
            </w:r>
          </w:p>
        </w:tc>
        <w:tc>
          <w:tcPr>
            <w:tcW w:w="851" w:type="dxa"/>
            <w:tcBorders>
              <w:top w:val="single" w:sz="12"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3 715</w:t>
            </w:r>
          </w:p>
        </w:tc>
        <w:tc>
          <w:tcPr>
            <w:tcW w:w="850" w:type="dxa"/>
            <w:tcBorders>
              <w:top w:val="single" w:sz="12"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3 356</w:t>
            </w:r>
          </w:p>
        </w:tc>
        <w:tc>
          <w:tcPr>
            <w:tcW w:w="850" w:type="dxa"/>
            <w:tcBorders>
              <w:top w:val="single" w:sz="12"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7 071</w:t>
            </w:r>
          </w:p>
        </w:tc>
        <w:tc>
          <w:tcPr>
            <w:tcW w:w="851" w:type="dxa"/>
            <w:tcBorders>
              <w:top w:val="single" w:sz="12"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15 806</w:t>
            </w:r>
          </w:p>
        </w:tc>
        <w:tc>
          <w:tcPr>
            <w:tcW w:w="857" w:type="dxa"/>
            <w:tcBorders>
              <w:top w:val="single" w:sz="12"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14 765</w:t>
            </w:r>
          </w:p>
        </w:tc>
        <w:tc>
          <w:tcPr>
            <w:tcW w:w="850" w:type="dxa"/>
            <w:tcBorders>
              <w:top w:val="single" w:sz="12" w:space="0" w:color="auto"/>
              <w:bottom w:val="nil"/>
              <w:right w:val="nil"/>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30 571</w:t>
            </w:r>
          </w:p>
        </w:tc>
        <w:tc>
          <w:tcPr>
            <w:tcW w:w="985" w:type="dxa"/>
            <w:tcBorders>
              <w:top w:val="single" w:sz="12" w:space="0" w:color="auto"/>
              <w:left w:val="nil"/>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37 642</w:t>
            </w:r>
          </w:p>
        </w:tc>
      </w:tr>
      <w:tr w:rsidR="00111932" w:rsidRPr="00082075" w:rsidTr="00B33ECD">
        <w:trPr>
          <w:trHeight w:val="240"/>
        </w:trPr>
        <w:tc>
          <w:tcPr>
            <w:tcW w:w="1276" w:type="dxa"/>
            <w:shd w:val="clear" w:color="auto" w:fill="auto"/>
          </w:tcPr>
          <w:p w:rsidR="00111932" w:rsidRPr="00082075" w:rsidRDefault="00111932" w:rsidP="00111932">
            <w:pPr>
              <w:spacing w:before="40" w:after="40" w:line="220" w:lineRule="exact"/>
              <w:ind w:right="113"/>
              <w:rPr>
                <w:sz w:val="18"/>
              </w:rPr>
            </w:pPr>
            <w:r w:rsidRPr="00F17C9F">
              <w:rPr>
                <w:rFonts w:asciiTheme="majorBidi" w:hAnsiTheme="majorBidi" w:cstheme="majorBidi"/>
                <w:sz w:val="18"/>
                <w:szCs w:val="18"/>
              </w:rPr>
              <w:t>小学</w:t>
            </w:r>
          </w:p>
        </w:tc>
        <w:tc>
          <w:tcPr>
            <w:tcW w:w="851"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9 546</w:t>
            </w:r>
          </w:p>
        </w:tc>
        <w:tc>
          <w:tcPr>
            <w:tcW w:w="850"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6 953</w:t>
            </w:r>
          </w:p>
        </w:tc>
        <w:tc>
          <w:tcPr>
            <w:tcW w:w="850"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16 499</w:t>
            </w:r>
          </w:p>
        </w:tc>
        <w:tc>
          <w:tcPr>
            <w:tcW w:w="851"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37 688</w:t>
            </w:r>
          </w:p>
        </w:tc>
        <w:tc>
          <w:tcPr>
            <w:tcW w:w="857"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34 497</w:t>
            </w:r>
          </w:p>
        </w:tc>
        <w:tc>
          <w:tcPr>
            <w:tcW w:w="850" w:type="dxa"/>
            <w:tcBorders>
              <w:top w:val="nil"/>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72 185</w:t>
            </w:r>
          </w:p>
        </w:tc>
        <w:tc>
          <w:tcPr>
            <w:tcW w:w="985"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88 684</w:t>
            </w:r>
          </w:p>
        </w:tc>
      </w:tr>
      <w:tr w:rsidR="00111932" w:rsidRPr="00082075" w:rsidTr="00B33ECD">
        <w:trPr>
          <w:trHeight w:val="240"/>
        </w:trPr>
        <w:tc>
          <w:tcPr>
            <w:tcW w:w="1276" w:type="dxa"/>
            <w:shd w:val="clear" w:color="auto" w:fill="auto"/>
          </w:tcPr>
          <w:p w:rsidR="00111932" w:rsidRPr="00082075" w:rsidRDefault="00111932" w:rsidP="00111932">
            <w:pPr>
              <w:spacing w:before="40" w:after="40" w:line="220" w:lineRule="exact"/>
              <w:ind w:right="113"/>
              <w:rPr>
                <w:sz w:val="18"/>
              </w:rPr>
            </w:pPr>
            <w:r w:rsidRPr="00F17C9F">
              <w:rPr>
                <w:rFonts w:asciiTheme="majorBidi" w:hAnsiTheme="majorBidi" w:cstheme="majorBidi"/>
                <w:sz w:val="18"/>
                <w:szCs w:val="18"/>
              </w:rPr>
              <w:t>初中</w:t>
            </w:r>
          </w:p>
        </w:tc>
        <w:tc>
          <w:tcPr>
            <w:tcW w:w="851"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2 867</w:t>
            </w:r>
          </w:p>
        </w:tc>
        <w:tc>
          <w:tcPr>
            <w:tcW w:w="850"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1 887</w:t>
            </w:r>
          </w:p>
        </w:tc>
        <w:tc>
          <w:tcPr>
            <w:tcW w:w="850"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4 754</w:t>
            </w:r>
          </w:p>
        </w:tc>
        <w:tc>
          <w:tcPr>
            <w:tcW w:w="851"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12 233</w:t>
            </w:r>
          </w:p>
        </w:tc>
        <w:tc>
          <w:tcPr>
            <w:tcW w:w="857"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11 229</w:t>
            </w:r>
          </w:p>
        </w:tc>
        <w:tc>
          <w:tcPr>
            <w:tcW w:w="850"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23 462</w:t>
            </w:r>
          </w:p>
        </w:tc>
        <w:tc>
          <w:tcPr>
            <w:tcW w:w="985" w:type="dxa"/>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28 216</w:t>
            </w:r>
          </w:p>
        </w:tc>
      </w:tr>
      <w:tr w:rsidR="00111932" w:rsidRPr="00082075" w:rsidTr="00B33ECD">
        <w:trPr>
          <w:trHeight w:val="240"/>
        </w:trPr>
        <w:tc>
          <w:tcPr>
            <w:tcW w:w="1276" w:type="dxa"/>
            <w:tcBorders>
              <w:bottom w:val="single" w:sz="4" w:space="0" w:color="auto"/>
            </w:tcBorders>
            <w:shd w:val="clear" w:color="auto" w:fill="auto"/>
          </w:tcPr>
          <w:p w:rsidR="00111932" w:rsidRPr="00082075" w:rsidRDefault="00111932" w:rsidP="00111932">
            <w:pPr>
              <w:spacing w:before="40" w:after="40" w:line="220" w:lineRule="exact"/>
              <w:ind w:right="113"/>
              <w:rPr>
                <w:sz w:val="18"/>
              </w:rPr>
            </w:pPr>
            <w:r w:rsidRPr="00F17C9F">
              <w:rPr>
                <w:rFonts w:asciiTheme="majorBidi" w:hAnsiTheme="majorBidi" w:cstheme="majorBidi"/>
                <w:sz w:val="18"/>
                <w:szCs w:val="18"/>
              </w:rPr>
              <w:t>高中</w:t>
            </w:r>
          </w:p>
        </w:tc>
        <w:tc>
          <w:tcPr>
            <w:tcW w:w="851"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1 897</w:t>
            </w:r>
          </w:p>
        </w:tc>
        <w:tc>
          <w:tcPr>
            <w:tcW w:w="850"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1 035</w:t>
            </w:r>
          </w:p>
        </w:tc>
        <w:tc>
          <w:tcPr>
            <w:tcW w:w="850"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2 932</w:t>
            </w:r>
          </w:p>
        </w:tc>
        <w:tc>
          <w:tcPr>
            <w:tcW w:w="851"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8 032</w:t>
            </w:r>
          </w:p>
        </w:tc>
        <w:tc>
          <w:tcPr>
            <w:tcW w:w="857"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7 398</w:t>
            </w:r>
          </w:p>
        </w:tc>
        <w:tc>
          <w:tcPr>
            <w:tcW w:w="850"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15 430</w:t>
            </w:r>
          </w:p>
        </w:tc>
        <w:tc>
          <w:tcPr>
            <w:tcW w:w="985" w:type="dxa"/>
            <w:tcBorders>
              <w:bottom w:val="single" w:sz="4" w:space="0" w:color="auto"/>
            </w:tcBorders>
            <w:shd w:val="clear" w:color="auto" w:fill="auto"/>
            <w:vAlign w:val="bottom"/>
          </w:tcPr>
          <w:p w:rsidR="00111932" w:rsidRPr="00082075" w:rsidRDefault="00111932" w:rsidP="00111932">
            <w:pPr>
              <w:spacing w:before="40" w:after="40" w:line="220" w:lineRule="exact"/>
              <w:ind w:right="113"/>
              <w:jc w:val="right"/>
              <w:rPr>
                <w:sz w:val="18"/>
              </w:rPr>
            </w:pPr>
            <w:r w:rsidRPr="00082075">
              <w:rPr>
                <w:sz w:val="18"/>
              </w:rPr>
              <w:t>18 362</w:t>
            </w:r>
          </w:p>
        </w:tc>
      </w:tr>
      <w:tr w:rsidR="00111932" w:rsidRPr="00082075" w:rsidTr="00B33ECD">
        <w:trPr>
          <w:trHeight w:val="240"/>
        </w:trPr>
        <w:tc>
          <w:tcPr>
            <w:tcW w:w="1276" w:type="dxa"/>
            <w:tcBorders>
              <w:top w:val="single" w:sz="4" w:space="0" w:color="auto"/>
            </w:tcBorders>
            <w:shd w:val="clear" w:color="auto" w:fill="auto"/>
          </w:tcPr>
          <w:p w:rsidR="00111932" w:rsidRPr="00082075" w:rsidRDefault="00111932" w:rsidP="00111932">
            <w:pPr>
              <w:spacing w:before="80" w:after="80" w:line="220" w:lineRule="exact"/>
              <w:ind w:left="283"/>
              <w:rPr>
                <w:b/>
                <w:bCs/>
                <w:sz w:val="18"/>
              </w:rPr>
            </w:pPr>
            <w:r w:rsidRPr="002E6DF5">
              <w:rPr>
                <w:rFonts w:ascii="Time New Roman" w:eastAsia="黑体" w:hAnsi="Time New Roman" w:cstheme="majorBidi"/>
                <w:sz w:val="18"/>
                <w:szCs w:val="18"/>
              </w:rPr>
              <w:t>总人数</w:t>
            </w:r>
          </w:p>
        </w:tc>
        <w:tc>
          <w:tcPr>
            <w:tcW w:w="851"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18 025</w:t>
            </w:r>
          </w:p>
        </w:tc>
        <w:tc>
          <w:tcPr>
            <w:tcW w:w="850"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13 231</w:t>
            </w:r>
          </w:p>
        </w:tc>
        <w:tc>
          <w:tcPr>
            <w:tcW w:w="850"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31 256</w:t>
            </w:r>
          </w:p>
        </w:tc>
        <w:tc>
          <w:tcPr>
            <w:tcW w:w="851"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73 759</w:t>
            </w:r>
          </w:p>
        </w:tc>
        <w:tc>
          <w:tcPr>
            <w:tcW w:w="857"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67 889</w:t>
            </w:r>
          </w:p>
        </w:tc>
        <w:tc>
          <w:tcPr>
            <w:tcW w:w="850"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141 648</w:t>
            </w:r>
          </w:p>
        </w:tc>
        <w:tc>
          <w:tcPr>
            <w:tcW w:w="985" w:type="dxa"/>
            <w:tcBorders>
              <w:top w:val="single" w:sz="4" w:space="0" w:color="auto"/>
            </w:tcBorders>
            <w:shd w:val="clear" w:color="auto" w:fill="auto"/>
            <w:vAlign w:val="bottom"/>
          </w:tcPr>
          <w:p w:rsidR="00111932" w:rsidRPr="00082075" w:rsidRDefault="00111932" w:rsidP="00111932">
            <w:pPr>
              <w:spacing w:before="80" w:after="80" w:line="220" w:lineRule="exact"/>
              <w:ind w:right="113"/>
              <w:jc w:val="right"/>
              <w:rPr>
                <w:b/>
                <w:sz w:val="18"/>
              </w:rPr>
            </w:pPr>
            <w:r w:rsidRPr="00082075">
              <w:rPr>
                <w:b/>
                <w:sz w:val="18"/>
              </w:rPr>
              <w:t>172 904</w:t>
            </w:r>
          </w:p>
        </w:tc>
      </w:tr>
    </w:tbl>
    <w:p w:rsidR="00F200A7" w:rsidRPr="00CF5C75" w:rsidRDefault="00CF5C75" w:rsidP="004E17B1">
      <w:pPr>
        <w:pStyle w:val="SingleTxtGC"/>
        <w:spacing w:before="240" w:after="360"/>
        <w:rPr>
          <w:sz w:val="18"/>
          <w:szCs w:val="18"/>
        </w:rPr>
      </w:pPr>
      <w:r w:rsidRPr="00CF5C75">
        <w:rPr>
          <w:sz w:val="18"/>
          <w:szCs w:val="18"/>
        </w:rPr>
        <w:tab/>
      </w:r>
      <w:r w:rsidR="00F200A7" w:rsidRPr="00620EC7">
        <w:rPr>
          <w:rFonts w:ascii="Time New Roman" w:eastAsia="楷体" w:hAnsi="Time New Roman" w:hint="eastAsia"/>
          <w:sz w:val="18"/>
          <w:szCs w:val="18"/>
        </w:rPr>
        <w:t>资料来源</w:t>
      </w:r>
      <w:r w:rsidR="00AC5B09" w:rsidRPr="00CF5C75">
        <w:rPr>
          <w:rFonts w:hint="eastAsia"/>
          <w:sz w:val="18"/>
          <w:szCs w:val="18"/>
        </w:rPr>
        <w:t>：</w:t>
      </w:r>
      <w:r w:rsidR="00F200A7" w:rsidRPr="00CF5C75">
        <w:rPr>
          <w:rFonts w:hint="eastAsia"/>
          <w:sz w:val="18"/>
          <w:szCs w:val="18"/>
        </w:rPr>
        <w:t>发展规划和统</w:t>
      </w:r>
      <w:bookmarkStart w:id="84" w:name="_GoBack"/>
      <w:bookmarkEnd w:id="84"/>
      <w:r w:rsidR="00F200A7" w:rsidRPr="00CF5C75">
        <w:rPr>
          <w:rFonts w:hint="eastAsia"/>
          <w:sz w:val="18"/>
          <w:szCs w:val="18"/>
        </w:rPr>
        <w:t>计部。</w:t>
      </w:r>
    </w:p>
    <w:p w:rsidR="00F200A7" w:rsidRDefault="00AC5B09" w:rsidP="0054230A">
      <w:pPr>
        <w:pStyle w:val="SingleTxtGC"/>
        <w:tabs>
          <w:tab w:val="clear" w:pos="1565"/>
          <w:tab w:val="left" w:pos="1701"/>
        </w:tabs>
      </w:pPr>
      <w:r>
        <w:rPr>
          <w:rFonts w:hint="eastAsia"/>
        </w:rPr>
        <w:t>117.</w:t>
      </w:r>
      <w:r w:rsidR="00F200A7">
        <w:rPr>
          <w:rFonts w:hint="eastAsia"/>
        </w:rPr>
        <w:tab/>
      </w:r>
      <w:r w:rsidR="00F200A7">
        <w:rPr>
          <w:rFonts w:hint="eastAsia"/>
        </w:rPr>
        <w:t>卡塔尔法律保障获得医疗服务的权利</w:t>
      </w:r>
      <w:r>
        <w:rPr>
          <w:rFonts w:hint="eastAsia"/>
        </w:rPr>
        <w:t>，</w:t>
      </w:r>
      <w:r w:rsidR="00F200A7">
        <w:rPr>
          <w:rFonts w:hint="eastAsia"/>
        </w:rPr>
        <w:t>不因种族、宗教、国籍、信仰、语言、年龄或残疾而受到歧视。哈马德医学基金会制定了患者及家属权利和责任章程</w:t>
      </w:r>
      <w:r>
        <w:rPr>
          <w:rFonts w:hint="eastAsia"/>
        </w:rPr>
        <w:t>，</w:t>
      </w:r>
      <w:r w:rsidR="00F200A7">
        <w:rPr>
          <w:rFonts w:hint="eastAsia"/>
        </w:rPr>
        <w:t>以此确定了保障健康权的基本原则</w:t>
      </w:r>
      <w:r>
        <w:rPr>
          <w:rFonts w:hint="eastAsia"/>
        </w:rPr>
        <w:t>，</w:t>
      </w:r>
      <w:r w:rsidR="00F200A7">
        <w:rPr>
          <w:rFonts w:hint="eastAsia"/>
        </w:rPr>
        <w:t>其中包括不受歧视地获得医疗服务的权利、获得适当的必要医疗保健的权利、以及保护信息的私密性。该章程的关键内容为</w:t>
      </w:r>
      <w:r>
        <w:rPr>
          <w:rFonts w:hint="eastAsia"/>
        </w:rPr>
        <w:t>：</w:t>
      </w:r>
    </w:p>
    <w:p w:rsidR="00F200A7" w:rsidRDefault="00F200A7" w:rsidP="0054230A">
      <w:pPr>
        <w:pStyle w:val="Bullet1GC"/>
      </w:pPr>
      <w:r>
        <w:rPr>
          <w:rFonts w:hint="eastAsia"/>
        </w:rPr>
        <w:t>无论种族、宗教、国籍、信仰、价值观、语言、年龄或残疾与否</w:t>
      </w:r>
      <w:r w:rsidR="00AC5B09">
        <w:rPr>
          <w:rFonts w:hint="eastAsia"/>
        </w:rPr>
        <w:t>，</w:t>
      </w:r>
      <w:r>
        <w:rPr>
          <w:rFonts w:hint="eastAsia"/>
        </w:rPr>
        <w:t>均可获得初级卫生保健服务</w:t>
      </w:r>
      <w:r w:rsidR="00AC5B09">
        <w:rPr>
          <w:rFonts w:hint="eastAsia"/>
        </w:rPr>
        <w:t>；</w:t>
      </w:r>
    </w:p>
    <w:p w:rsidR="00F200A7" w:rsidRDefault="00F200A7" w:rsidP="0054230A">
      <w:pPr>
        <w:pStyle w:val="Bullet1GC"/>
      </w:pPr>
      <w:r>
        <w:rPr>
          <w:rFonts w:hint="eastAsia"/>
        </w:rPr>
        <w:t>获得卫生保健服务时不被无故拖延</w:t>
      </w:r>
      <w:r w:rsidR="00AC5B09">
        <w:rPr>
          <w:rFonts w:hint="eastAsia"/>
        </w:rPr>
        <w:t>；</w:t>
      </w:r>
    </w:p>
    <w:p w:rsidR="00F200A7" w:rsidRDefault="00F200A7" w:rsidP="0054230A">
      <w:pPr>
        <w:pStyle w:val="Bullet1GC"/>
      </w:pPr>
      <w:r>
        <w:rPr>
          <w:rFonts w:hint="eastAsia"/>
        </w:rPr>
        <w:t>始终以尊重的方式为患者提供适当的必要护理</w:t>
      </w:r>
      <w:r w:rsidR="00AC5B09">
        <w:rPr>
          <w:rFonts w:hint="eastAsia"/>
        </w:rPr>
        <w:t>，</w:t>
      </w:r>
      <w:r>
        <w:rPr>
          <w:rFonts w:hint="eastAsia"/>
        </w:rPr>
        <w:t>维护患者的尊严</w:t>
      </w:r>
      <w:r w:rsidR="00AC5B09">
        <w:rPr>
          <w:rFonts w:hint="eastAsia"/>
        </w:rPr>
        <w:t>；</w:t>
      </w:r>
    </w:p>
    <w:p w:rsidR="00F200A7" w:rsidRDefault="00F200A7" w:rsidP="0054230A">
      <w:pPr>
        <w:pStyle w:val="Bullet1GC"/>
      </w:pPr>
      <w:r>
        <w:rPr>
          <w:rFonts w:hint="eastAsia"/>
        </w:rPr>
        <w:t>在出现任何申诉或投诉时提供适当和有效的支助机制</w:t>
      </w:r>
      <w:r w:rsidR="00AC5B09">
        <w:rPr>
          <w:rFonts w:hint="eastAsia"/>
        </w:rPr>
        <w:t>；</w:t>
      </w:r>
    </w:p>
    <w:p w:rsidR="00F200A7" w:rsidRDefault="00F200A7" w:rsidP="0054230A">
      <w:pPr>
        <w:pStyle w:val="Bullet1GC"/>
      </w:pPr>
      <w:r>
        <w:rPr>
          <w:rFonts w:hint="eastAsia"/>
        </w:rPr>
        <w:t>立刻接受疼痛程度评估和止疼服务的权利</w:t>
      </w:r>
      <w:r w:rsidR="00AC5B09">
        <w:rPr>
          <w:rFonts w:hint="eastAsia"/>
        </w:rPr>
        <w:t>；</w:t>
      </w:r>
    </w:p>
    <w:p w:rsidR="00F200A7" w:rsidRDefault="00F200A7" w:rsidP="0054230A">
      <w:pPr>
        <w:pStyle w:val="Bullet1GC"/>
      </w:pPr>
      <w:r>
        <w:rPr>
          <w:rFonts w:hint="eastAsia"/>
        </w:rPr>
        <w:t>除因治疗需要</w:t>
      </w:r>
      <w:r w:rsidR="00AC5B09">
        <w:rPr>
          <w:rFonts w:hint="eastAsia"/>
        </w:rPr>
        <w:t>，</w:t>
      </w:r>
      <w:r>
        <w:rPr>
          <w:rFonts w:hint="eastAsia"/>
        </w:rPr>
        <w:t>否则不得隔离或束缚患者。</w:t>
      </w:r>
    </w:p>
    <w:p w:rsidR="004E17B1" w:rsidRDefault="004E17B1">
      <w:pPr>
        <w:tabs>
          <w:tab w:val="clear" w:pos="431"/>
        </w:tabs>
        <w:overflowPunct/>
        <w:adjustRightInd/>
        <w:snapToGrid/>
        <w:spacing w:line="240" w:lineRule="auto"/>
        <w:jc w:val="left"/>
      </w:pPr>
      <w:r>
        <w:br w:type="page"/>
      </w:r>
    </w:p>
    <w:p w:rsidR="00F200A7" w:rsidRDefault="00AC5B09" w:rsidP="0054230A">
      <w:pPr>
        <w:pStyle w:val="SingleTxtGC"/>
        <w:tabs>
          <w:tab w:val="clear" w:pos="1565"/>
          <w:tab w:val="left" w:pos="1701"/>
        </w:tabs>
      </w:pPr>
      <w:r>
        <w:rPr>
          <w:rFonts w:hint="eastAsia"/>
        </w:rPr>
        <w:t>118.</w:t>
      </w:r>
      <w:r w:rsidR="00F200A7">
        <w:rPr>
          <w:rFonts w:hint="eastAsia"/>
        </w:rPr>
        <w:tab/>
      </w:r>
      <w:r w:rsidR="00F200A7">
        <w:rPr>
          <w:rFonts w:hint="eastAsia"/>
        </w:rPr>
        <w:t>卡塔尔注重保障移徙工人的权利</w:t>
      </w:r>
      <w:r>
        <w:rPr>
          <w:rFonts w:hint="eastAsia"/>
        </w:rPr>
        <w:t>，</w:t>
      </w:r>
      <w:r w:rsidR="00F200A7">
        <w:rPr>
          <w:rFonts w:hint="eastAsia"/>
        </w:rPr>
        <w:t>在此方面修订了《劳动法》</w:t>
      </w:r>
      <w:r>
        <w:rPr>
          <w:rFonts w:hint="eastAsia"/>
        </w:rPr>
        <w:t>(</w:t>
      </w:r>
      <w:r w:rsidR="00F200A7">
        <w:rPr>
          <w:rFonts w:hint="eastAsia"/>
        </w:rPr>
        <w:t>经</w:t>
      </w:r>
      <w:r>
        <w:rPr>
          <w:rFonts w:hint="eastAsia"/>
        </w:rPr>
        <w:t>2</w:t>
      </w:r>
      <w:r w:rsidR="00F200A7">
        <w:rPr>
          <w:rFonts w:hint="eastAsia"/>
        </w:rPr>
        <w:t>00</w:t>
      </w:r>
      <w:r>
        <w:rPr>
          <w:rFonts w:hint="eastAsia"/>
        </w:rPr>
        <w:t>4</w:t>
      </w:r>
      <w:r w:rsidR="00F200A7">
        <w:rPr>
          <w:rFonts w:hint="eastAsia"/>
        </w:rPr>
        <w:t>年第</w:t>
      </w:r>
      <w:r>
        <w:rPr>
          <w:rFonts w:hint="eastAsia"/>
        </w:rPr>
        <w:t>14</w:t>
      </w:r>
      <w:r w:rsidR="00F200A7">
        <w:rPr>
          <w:rFonts w:hint="eastAsia"/>
        </w:rPr>
        <w:t>号法颁布</w:t>
      </w:r>
      <w:r>
        <w:rPr>
          <w:rFonts w:hint="eastAsia"/>
        </w:rPr>
        <w:t>)</w:t>
      </w:r>
      <w:r w:rsidR="00F200A7">
        <w:rPr>
          <w:rFonts w:hint="eastAsia"/>
        </w:rPr>
        <w:t>的部分条款</w:t>
      </w:r>
      <w:r>
        <w:rPr>
          <w:rFonts w:hint="eastAsia"/>
        </w:rPr>
        <w:t>，</w:t>
      </w:r>
      <w:r w:rsidR="00F200A7">
        <w:rPr>
          <w:rFonts w:hint="eastAsia"/>
        </w:rPr>
        <w:t>以设立一个或多个委员会</w:t>
      </w:r>
      <w:r>
        <w:rPr>
          <w:rFonts w:hint="eastAsia"/>
        </w:rPr>
        <w:t>，</w:t>
      </w:r>
      <w:r w:rsidR="00F200A7">
        <w:rPr>
          <w:rFonts w:hint="eastAsia"/>
        </w:rPr>
        <w:t>负责裁决因《劳动法》条款或劳动合同引起的全部争议</w:t>
      </w:r>
      <w:r>
        <w:rPr>
          <w:rFonts w:hint="eastAsia"/>
        </w:rPr>
        <w:t>，</w:t>
      </w:r>
      <w:r w:rsidR="00F200A7">
        <w:rPr>
          <w:rFonts w:hint="eastAsia"/>
        </w:rPr>
        <w:t>委员会裁决具有执行令状的效力。委员会由初审法院法官主持</w:t>
      </w:r>
      <w:r>
        <w:rPr>
          <w:rFonts w:hint="eastAsia"/>
        </w:rPr>
        <w:t>，</w:t>
      </w:r>
      <w:r w:rsidR="00F200A7">
        <w:rPr>
          <w:rFonts w:hint="eastAsia"/>
        </w:rPr>
        <w:t>行政发展、劳动和社会事务部的两名官员担任委员。经主管部门调解但未能友好解决的情况下</w:t>
      </w:r>
      <w:r>
        <w:rPr>
          <w:rFonts w:hint="eastAsia"/>
        </w:rPr>
        <w:t>，</w:t>
      </w:r>
      <w:r w:rsidR="00F200A7">
        <w:rPr>
          <w:rFonts w:hint="eastAsia"/>
        </w:rPr>
        <w:t>因《劳动法》条款或劳动合同引起的全部争议转至委员会</w:t>
      </w:r>
      <w:r>
        <w:rPr>
          <w:rFonts w:hint="eastAsia"/>
        </w:rPr>
        <w:t>，</w:t>
      </w:r>
      <w:r w:rsidR="00F200A7">
        <w:rPr>
          <w:rFonts w:hint="eastAsia"/>
        </w:rPr>
        <w:t>委员会负责在三周之内尽快做出裁决。如不满意委员会最终裁决</w:t>
      </w:r>
      <w:r>
        <w:rPr>
          <w:rFonts w:hint="eastAsia"/>
        </w:rPr>
        <w:t>，</w:t>
      </w:r>
      <w:r w:rsidR="00F200A7">
        <w:rPr>
          <w:rFonts w:hint="eastAsia"/>
        </w:rPr>
        <w:t>法律允许当事人向解决劳动争议上诉委员会提出上诉</w:t>
      </w:r>
      <w:r>
        <w:rPr>
          <w:rFonts w:hint="eastAsia"/>
        </w:rPr>
        <w:t>，</w:t>
      </w:r>
      <w:r w:rsidR="00F200A7">
        <w:rPr>
          <w:rFonts w:hint="eastAsia"/>
        </w:rPr>
        <w:t>该上诉委员会由上诉法院法官主持</w:t>
      </w:r>
      <w:r>
        <w:rPr>
          <w:rFonts w:hint="eastAsia"/>
        </w:rPr>
        <w:t>，</w:t>
      </w:r>
      <w:r w:rsidR="00F200A7">
        <w:rPr>
          <w:rFonts w:hint="eastAsia"/>
        </w:rPr>
        <w:t>还包括大臣提名的两位成员。《劳动法》进一步规定</w:t>
      </w:r>
      <w:r>
        <w:rPr>
          <w:rFonts w:hint="eastAsia"/>
        </w:rPr>
        <w:t>，</w:t>
      </w:r>
      <w:r w:rsidR="00F200A7">
        <w:rPr>
          <w:rFonts w:hint="eastAsia"/>
        </w:rPr>
        <w:t>在该法生效前提起的案件</w:t>
      </w:r>
      <w:r>
        <w:rPr>
          <w:rFonts w:hint="eastAsia"/>
        </w:rPr>
        <w:t>，</w:t>
      </w:r>
      <w:r w:rsidR="00F200A7">
        <w:rPr>
          <w:rFonts w:hint="eastAsia"/>
        </w:rPr>
        <w:t>法院对其继续拥有审理权。大臣会议发布决定</w:t>
      </w:r>
      <w:r>
        <w:rPr>
          <w:rFonts w:hint="eastAsia"/>
        </w:rPr>
        <w:t>，</w:t>
      </w:r>
      <w:r w:rsidR="00F200A7">
        <w:rPr>
          <w:rFonts w:hint="eastAsia"/>
        </w:rPr>
        <w:t>确定了委员会审议上诉的程序、应遵循的规则和程序以及执行裁决的机制。通过设立这些委员会</w:t>
      </w:r>
      <w:r>
        <w:rPr>
          <w:rFonts w:hint="eastAsia"/>
        </w:rPr>
        <w:t>，</w:t>
      </w:r>
      <w:r w:rsidR="00F200A7">
        <w:rPr>
          <w:rFonts w:hint="eastAsia"/>
        </w:rPr>
        <w:t>政府旨在为移徙工人提供补救和主持公正</w:t>
      </w:r>
      <w:r>
        <w:rPr>
          <w:rFonts w:hint="eastAsia"/>
        </w:rPr>
        <w:t>，</w:t>
      </w:r>
      <w:r w:rsidR="00F200A7">
        <w:rPr>
          <w:rFonts w:hint="eastAsia"/>
        </w:rPr>
        <w:t>解决因《劳动法》条款或劳动合同引起的争议</w:t>
      </w:r>
      <w:r>
        <w:rPr>
          <w:rFonts w:hint="eastAsia"/>
        </w:rPr>
        <w:t>，</w:t>
      </w:r>
      <w:r w:rsidR="00F200A7">
        <w:rPr>
          <w:rFonts w:hint="eastAsia"/>
        </w:rPr>
        <w:t>使他们能够避免冗长复杂的诉讼程序。行政发展、劳动和社会事务部与各大使馆协同</w:t>
      </w:r>
      <w:r>
        <w:rPr>
          <w:rFonts w:hint="eastAsia"/>
        </w:rPr>
        <w:t>，</w:t>
      </w:r>
      <w:r w:rsidR="00F200A7">
        <w:rPr>
          <w:rFonts w:hint="eastAsia"/>
        </w:rPr>
        <w:t>跟进委员会审理的争议</w:t>
      </w:r>
      <w:r>
        <w:rPr>
          <w:rFonts w:hint="eastAsia"/>
        </w:rPr>
        <w:t>，</w:t>
      </w:r>
      <w:r w:rsidR="00F200A7">
        <w:rPr>
          <w:rFonts w:hint="eastAsia"/>
        </w:rPr>
        <w:t>如某一工人已离开卡塔尔则在委员会审议时代表该工人。上述规定不损害工人诉诸正常司法程序的权利</w:t>
      </w:r>
      <w:r>
        <w:rPr>
          <w:rFonts w:hint="eastAsia"/>
        </w:rPr>
        <w:t>，</w:t>
      </w:r>
      <w:r w:rsidR="00F200A7">
        <w:rPr>
          <w:rFonts w:hint="eastAsia"/>
        </w:rPr>
        <w:t>工人可就解决劳动争议上诉委员会作出的裁决向最高法院提出上诉。综上</w:t>
      </w:r>
      <w:r>
        <w:rPr>
          <w:rFonts w:hint="eastAsia"/>
        </w:rPr>
        <w:t>，</w:t>
      </w:r>
      <w:r w:rsidR="00F200A7">
        <w:rPr>
          <w:rFonts w:hint="eastAsia"/>
        </w:rPr>
        <w:t>工人可利用的补救办法如下</w:t>
      </w:r>
      <w:r>
        <w:rPr>
          <w:rFonts w:hint="eastAsia"/>
        </w:rPr>
        <w:t>：</w:t>
      </w:r>
    </w:p>
    <w:p w:rsidR="00F200A7" w:rsidRDefault="00F200A7" w:rsidP="0054230A">
      <w:pPr>
        <w:pStyle w:val="Bullet1GC"/>
      </w:pPr>
      <w:r>
        <w:rPr>
          <w:rFonts w:hint="eastAsia"/>
        </w:rPr>
        <w:t>向行政发展、劳动和社会事务部的主管部门投诉雇主</w:t>
      </w:r>
      <w:r w:rsidR="00AC5B09">
        <w:rPr>
          <w:rFonts w:hint="eastAsia"/>
        </w:rPr>
        <w:t>，</w:t>
      </w:r>
      <w:r>
        <w:rPr>
          <w:rFonts w:hint="eastAsia"/>
        </w:rPr>
        <w:t>并根据《劳动法》规定或劳动合同条款主张自己的权利</w:t>
      </w:r>
      <w:r w:rsidR="00AC5B09">
        <w:rPr>
          <w:rFonts w:hint="eastAsia"/>
        </w:rPr>
        <w:t>；</w:t>
      </w:r>
      <w:r>
        <w:rPr>
          <w:rFonts w:hint="eastAsia"/>
        </w:rPr>
        <w:t xml:space="preserve"> </w:t>
      </w:r>
    </w:p>
    <w:p w:rsidR="00F200A7" w:rsidRDefault="00F200A7" w:rsidP="0054230A">
      <w:pPr>
        <w:pStyle w:val="Bullet1GC"/>
      </w:pPr>
      <w:r>
        <w:rPr>
          <w:rFonts w:hint="eastAsia"/>
        </w:rPr>
        <w:t>主管部门负责审查投诉并尝试友好地解决争议</w:t>
      </w:r>
      <w:r w:rsidR="00AC5B09">
        <w:rPr>
          <w:rFonts w:hint="eastAsia"/>
        </w:rPr>
        <w:t>，</w:t>
      </w:r>
      <w:r>
        <w:rPr>
          <w:rFonts w:hint="eastAsia"/>
        </w:rPr>
        <w:t>如双方接受主管部门所作调解</w:t>
      </w:r>
      <w:r w:rsidR="00AC5B09">
        <w:rPr>
          <w:rFonts w:hint="eastAsia"/>
        </w:rPr>
        <w:t>，</w:t>
      </w:r>
      <w:r>
        <w:rPr>
          <w:rFonts w:hint="eastAsia"/>
        </w:rPr>
        <w:t>双方当事人和主管部门代表在调解书上签字后调解结果自动执行</w:t>
      </w:r>
      <w:r w:rsidR="00AC5B09">
        <w:rPr>
          <w:rFonts w:hint="eastAsia"/>
        </w:rPr>
        <w:t>；</w:t>
      </w:r>
    </w:p>
    <w:p w:rsidR="00F200A7" w:rsidRDefault="00F200A7" w:rsidP="0054230A">
      <w:pPr>
        <w:pStyle w:val="Bullet1GC"/>
      </w:pPr>
      <w:r>
        <w:rPr>
          <w:rFonts w:hint="eastAsia"/>
        </w:rPr>
        <w:t>如主管部门所作友好调解失败</w:t>
      </w:r>
      <w:r w:rsidR="00AC5B09">
        <w:rPr>
          <w:rFonts w:hint="eastAsia"/>
        </w:rPr>
        <w:t>，</w:t>
      </w:r>
      <w:r>
        <w:rPr>
          <w:rFonts w:hint="eastAsia"/>
        </w:rPr>
        <w:t>争议将提交劳动争议解决委员会</w:t>
      </w:r>
      <w:r w:rsidR="00AC5B09">
        <w:rPr>
          <w:rFonts w:hint="eastAsia"/>
        </w:rPr>
        <w:t>，</w:t>
      </w:r>
      <w:r>
        <w:rPr>
          <w:rFonts w:hint="eastAsia"/>
        </w:rPr>
        <w:t>该委员会将在三周内尽快作出决定</w:t>
      </w:r>
      <w:r w:rsidR="00AC5B09">
        <w:rPr>
          <w:rFonts w:hint="eastAsia"/>
        </w:rPr>
        <w:t>；</w:t>
      </w:r>
    </w:p>
    <w:p w:rsidR="00F200A7" w:rsidRDefault="00F200A7" w:rsidP="0054230A">
      <w:pPr>
        <w:pStyle w:val="Bullet1GC"/>
      </w:pPr>
      <w:r>
        <w:rPr>
          <w:rFonts w:hint="eastAsia"/>
        </w:rPr>
        <w:t>在未提出上诉的情况下</w:t>
      </w:r>
      <w:r w:rsidR="00AC5B09">
        <w:rPr>
          <w:rFonts w:hint="eastAsia"/>
        </w:rPr>
        <w:t>，</w:t>
      </w:r>
      <w:r>
        <w:rPr>
          <w:rFonts w:hint="eastAsia"/>
        </w:rPr>
        <w:t>委员会对争议的裁决为最终决定</w:t>
      </w:r>
      <w:r w:rsidR="00AC5B09">
        <w:rPr>
          <w:rFonts w:hint="eastAsia"/>
        </w:rPr>
        <w:t>，</w:t>
      </w:r>
      <w:r>
        <w:rPr>
          <w:rFonts w:hint="eastAsia"/>
        </w:rPr>
        <w:t>须予以执行</w:t>
      </w:r>
      <w:r w:rsidR="00AC5B09">
        <w:rPr>
          <w:rFonts w:hint="eastAsia"/>
        </w:rPr>
        <w:t>；</w:t>
      </w:r>
    </w:p>
    <w:p w:rsidR="00F200A7" w:rsidRDefault="00F200A7" w:rsidP="0054230A">
      <w:pPr>
        <w:pStyle w:val="Bullet1GC"/>
      </w:pPr>
      <w:r>
        <w:rPr>
          <w:rFonts w:hint="eastAsia"/>
        </w:rPr>
        <w:t>如不满意委员会最终裁决</w:t>
      </w:r>
      <w:r w:rsidR="00AC5B09">
        <w:rPr>
          <w:rFonts w:hint="eastAsia"/>
        </w:rPr>
        <w:t>，</w:t>
      </w:r>
      <w:r>
        <w:rPr>
          <w:rFonts w:hint="eastAsia"/>
        </w:rPr>
        <w:t>法律允许当事人向解决劳动争议上诉委员会提出上诉</w:t>
      </w:r>
      <w:r w:rsidR="00AC5B09">
        <w:rPr>
          <w:rFonts w:hint="eastAsia"/>
        </w:rPr>
        <w:t>，</w:t>
      </w:r>
      <w:r>
        <w:rPr>
          <w:rFonts w:hint="eastAsia"/>
        </w:rPr>
        <w:t>该上诉委员会由上诉法院法官主持</w:t>
      </w:r>
      <w:r w:rsidR="00AC5B09">
        <w:rPr>
          <w:rFonts w:hint="eastAsia"/>
        </w:rPr>
        <w:t>，</w:t>
      </w:r>
      <w:r>
        <w:rPr>
          <w:rFonts w:hint="eastAsia"/>
        </w:rPr>
        <w:t>还包括大臣提名的两位成员。</w:t>
      </w:r>
    </w:p>
    <w:p w:rsidR="00F200A7" w:rsidRDefault="00AC5B09" w:rsidP="0054230A">
      <w:pPr>
        <w:pStyle w:val="SingleTxtGC"/>
        <w:tabs>
          <w:tab w:val="clear" w:pos="1565"/>
          <w:tab w:val="left" w:pos="1701"/>
        </w:tabs>
      </w:pPr>
      <w:r>
        <w:rPr>
          <w:rFonts w:hint="eastAsia"/>
        </w:rPr>
        <w:t>119.</w:t>
      </w:r>
      <w:r w:rsidR="00F200A7">
        <w:rPr>
          <w:rFonts w:hint="eastAsia"/>
        </w:rPr>
        <w:tab/>
      </w:r>
      <w:r w:rsidR="00F200A7">
        <w:rPr>
          <w:rFonts w:hint="eastAsia"/>
        </w:rPr>
        <w:t>如前文所述</w:t>
      </w:r>
      <w:r>
        <w:rPr>
          <w:rFonts w:hint="eastAsia"/>
        </w:rPr>
        <w:t>，</w:t>
      </w:r>
      <w:r w:rsidR="00F200A7">
        <w:rPr>
          <w:rFonts w:hint="eastAsia"/>
        </w:rPr>
        <w:t>国家人权委员会依</w:t>
      </w:r>
      <w:r>
        <w:rPr>
          <w:rFonts w:hint="eastAsia"/>
        </w:rPr>
        <w:t>2</w:t>
      </w:r>
      <w:r w:rsidR="00F200A7">
        <w:rPr>
          <w:rFonts w:hint="eastAsia"/>
        </w:rPr>
        <w:t>00</w:t>
      </w:r>
      <w:r>
        <w:rPr>
          <w:rFonts w:hint="eastAsia"/>
        </w:rPr>
        <w:t>2</w:t>
      </w:r>
      <w:r w:rsidR="00F200A7">
        <w:rPr>
          <w:rFonts w:hint="eastAsia"/>
        </w:rPr>
        <w:t>年第</w:t>
      </w:r>
      <w:r>
        <w:rPr>
          <w:rFonts w:hint="eastAsia"/>
        </w:rPr>
        <w:t>38</w:t>
      </w:r>
      <w:r w:rsidR="00F200A7">
        <w:rPr>
          <w:rFonts w:hint="eastAsia"/>
        </w:rPr>
        <w:t>号法令成立</w:t>
      </w:r>
      <w:r>
        <w:rPr>
          <w:rFonts w:hint="eastAsia"/>
        </w:rPr>
        <w:t>，</w:t>
      </w:r>
      <w:r w:rsidR="00F200A7">
        <w:rPr>
          <w:rFonts w:hint="eastAsia"/>
        </w:rPr>
        <w:t>该法令第</w:t>
      </w:r>
      <w:r>
        <w:rPr>
          <w:rFonts w:hint="eastAsia"/>
        </w:rPr>
        <w:t>2</w:t>
      </w:r>
      <w:r w:rsidR="00F200A7">
        <w:rPr>
          <w:rFonts w:hint="eastAsia"/>
        </w:rPr>
        <w:t>条第</w:t>
      </w:r>
      <w:r>
        <w:rPr>
          <w:rFonts w:hint="eastAsia"/>
        </w:rPr>
        <w:t>3</w:t>
      </w:r>
      <w:r w:rsidR="00F200A7">
        <w:rPr>
          <w:rFonts w:hint="eastAsia"/>
        </w:rPr>
        <w:t>款规定</w:t>
      </w:r>
      <w:r>
        <w:rPr>
          <w:rFonts w:hint="eastAsia"/>
        </w:rPr>
        <w:t>，</w:t>
      </w:r>
      <w:r w:rsidR="00F200A7">
        <w:rPr>
          <w:rFonts w:hint="eastAsia"/>
        </w:rPr>
        <w:t>委员会有权审查侵犯人权的行为</w:t>
      </w:r>
      <w:r>
        <w:rPr>
          <w:rFonts w:hint="eastAsia"/>
        </w:rPr>
        <w:t>，</w:t>
      </w:r>
      <w:r w:rsidR="00F200A7">
        <w:rPr>
          <w:rFonts w:hint="eastAsia"/>
        </w:rPr>
        <w:t>并提出处理和防止这些侵权行为的保障性措施。</w:t>
      </w:r>
    </w:p>
    <w:p w:rsidR="00F200A7" w:rsidRDefault="0054230A" w:rsidP="0054230A">
      <w:pPr>
        <w:pStyle w:val="H1GC"/>
      </w:pPr>
      <w:r>
        <w:tab/>
      </w:r>
      <w:r w:rsidR="00AC5B09">
        <w:rPr>
          <w:rFonts w:hint="eastAsia"/>
        </w:rPr>
        <w:t>B</w:t>
      </w:r>
      <w:r w:rsidR="00F200A7">
        <w:rPr>
          <w:rFonts w:hint="eastAsia"/>
        </w:rPr>
        <w:t>.</w:t>
      </w:r>
      <w:r w:rsidR="00F200A7">
        <w:rPr>
          <w:rFonts w:hint="eastAsia"/>
        </w:rPr>
        <w:tab/>
      </w:r>
      <w:r w:rsidR="00F200A7">
        <w:rPr>
          <w:rFonts w:hint="eastAsia"/>
        </w:rPr>
        <w:t>有效补救措施</w:t>
      </w:r>
    </w:p>
    <w:p w:rsidR="00F200A7" w:rsidRDefault="00AC5B09" w:rsidP="0054230A">
      <w:pPr>
        <w:pStyle w:val="SingleTxtGC"/>
        <w:tabs>
          <w:tab w:val="clear" w:pos="1565"/>
          <w:tab w:val="left" w:pos="1701"/>
        </w:tabs>
      </w:pPr>
      <w:r>
        <w:rPr>
          <w:rFonts w:hint="eastAsia"/>
        </w:rPr>
        <w:t>120.</w:t>
      </w:r>
      <w:r w:rsidR="00F200A7">
        <w:rPr>
          <w:rFonts w:hint="eastAsia"/>
        </w:rPr>
        <w:tab/>
      </w:r>
      <w:r w:rsidR="00F200A7">
        <w:rPr>
          <w:rFonts w:hint="eastAsia"/>
        </w:rPr>
        <w:t>在卡塔尔</w:t>
      </w:r>
      <w:r>
        <w:rPr>
          <w:rFonts w:hint="eastAsia"/>
        </w:rPr>
        <w:t>，</w:t>
      </w:r>
      <w:r w:rsidR="00F200A7">
        <w:rPr>
          <w:rFonts w:hint="eastAsia"/>
        </w:rPr>
        <w:t>个人可以使用多种方式寻求补救</w:t>
      </w:r>
      <w:r>
        <w:rPr>
          <w:rFonts w:hint="eastAsia"/>
        </w:rPr>
        <w:t>，</w:t>
      </w:r>
      <w:r w:rsidR="00F200A7">
        <w:rPr>
          <w:rFonts w:hint="eastAsia"/>
        </w:rPr>
        <w:t>包括有权诉诸主管司法机构或国家人权委员会。诉讼权是一项宪法权利</w:t>
      </w:r>
      <w:r>
        <w:rPr>
          <w:rFonts w:hint="eastAsia"/>
        </w:rPr>
        <w:t>，</w:t>
      </w:r>
      <w:r w:rsidR="00F200A7">
        <w:rPr>
          <w:rFonts w:hint="eastAsia"/>
        </w:rPr>
        <w:t>受《永久宪法》保障和保护</w:t>
      </w:r>
      <w:r>
        <w:rPr>
          <w:rFonts w:hint="eastAsia"/>
        </w:rPr>
        <w:t>，</w:t>
      </w:r>
      <w:r w:rsidR="00F200A7">
        <w:rPr>
          <w:rFonts w:hint="eastAsia"/>
        </w:rPr>
        <w:t>其中第</w:t>
      </w:r>
      <w:r>
        <w:rPr>
          <w:rFonts w:hint="eastAsia"/>
        </w:rPr>
        <w:t>135</w:t>
      </w:r>
      <w:r w:rsidR="00F200A7">
        <w:rPr>
          <w:rFonts w:hint="eastAsia"/>
        </w:rPr>
        <w:t>条规定</w:t>
      </w:r>
      <w:r>
        <w:rPr>
          <w:rFonts w:hint="eastAsia"/>
        </w:rPr>
        <w:t>：“</w:t>
      </w:r>
      <w:r w:rsidR="00F200A7">
        <w:rPr>
          <w:rFonts w:hint="eastAsia"/>
        </w:rPr>
        <w:t>诉讼权是不可侵犯的</w:t>
      </w:r>
      <w:r>
        <w:rPr>
          <w:rFonts w:hint="eastAsia"/>
        </w:rPr>
        <w:t>，</w:t>
      </w:r>
      <w:r w:rsidR="00F200A7">
        <w:rPr>
          <w:rFonts w:hint="eastAsia"/>
        </w:rPr>
        <w:t>所有人在此方面享有保障。法律确定行使这一权利的程序和条件</w:t>
      </w:r>
      <w:r>
        <w:rPr>
          <w:rFonts w:hint="eastAsia"/>
        </w:rPr>
        <w:t>”</w:t>
      </w:r>
      <w:r w:rsidR="00F200A7">
        <w:rPr>
          <w:rFonts w:hint="eastAsia"/>
        </w:rPr>
        <w:t>。《刑事诉讼法》、《民事和商业诉讼法》、《行政争议裁定法》和《家庭法》等法律都规范了诉讼程序。如证实已造成损害</w:t>
      </w:r>
      <w:r>
        <w:rPr>
          <w:rFonts w:hint="eastAsia"/>
        </w:rPr>
        <w:t>，</w:t>
      </w:r>
      <w:r w:rsidR="00F200A7">
        <w:rPr>
          <w:rFonts w:hint="eastAsia"/>
        </w:rPr>
        <w:t>法院应作出受害方获得公正赔偿的判决。</w:t>
      </w:r>
      <w:r>
        <w:rPr>
          <w:rFonts w:hint="eastAsia"/>
        </w:rPr>
        <w:t>2</w:t>
      </w:r>
      <w:r w:rsidR="00F200A7">
        <w:rPr>
          <w:rFonts w:hint="eastAsia"/>
        </w:rPr>
        <w:t>00</w:t>
      </w:r>
      <w:r>
        <w:rPr>
          <w:rFonts w:hint="eastAsia"/>
        </w:rPr>
        <w:t>4</w:t>
      </w:r>
      <w:r w:rsidR="00F200A7">
        <w:rPr>
          <w:rFonts w:hint="eastAsia"/>
        </w:rPr>
        <w:t>年第</w:t>
      </w:r>
      <w:r>
        <w:rPr>
          <w:rFonts w:hint="eastAsia"/>
        </w:rPr>
        <w:t>23</w:t>
      </w:r>
      <w:r w:rsidR="00F200A7">
        <w:rPr>
          <w:rFonts w:hint="eastAsia"/>
        </w:rPr>
        <w:t>号《刑事诉讼法》及其修正案第</w:t>
      </w:r>
      <w:r>
        <w:rPr>
          <w:rFonts w:hint="eastAsia"/>
        </w:rPr>
        <w:t>19</w:t>
      </w:r>
      <w:r w:rsidR="00F200A7">
        <w:rPr>
          <w:rFonts w:hint="eastAsia"/>
        </w:rPr>
        <w:t>条规定</w:t>
      </w:r>
      <w:r>
        <w:rPr>
          <w:rFonts w:hint="eastAsia"/>
        </w:rPr>
        <w:t>：“</w:t>
      </w:r>
      <w:r w:rsidR="00F200A7">
        <w:rPr>
          <w:rFonts w:hint="eastAsia"/>
        </w:rPr>
        <w:t>遭受犯罪行为直接导致的人身伤害的个人</w:t>
      </w:r>
      <w:r>
        <w:rPr>
          <w:rFonts w:hint="eastAsia"/>
        </w:rPr>
        <w:t>，</w:t>
      </w:r>
      <w:r w:rsidR="00F200A7">
        <w:rPr>
          <w:rFonts w:hint="eastAsia"/>
        </w:rPr>
        <w:t>有权在调查阶段或在刑事法庭主张自己的公民权利</w:t>
      </w:r>
      <w:r>
        <w:rPr>
          <w:rFonts w:hint="eastAsia"/>
        </w:rPr>
        <w:t>，</w:t>
      </w:r>
      <w:r w:rsidR="00F200A7">
        <w:rPr>
          <w:rFonts w:hint="eastAsia"/>
        </w:rPr>
        <w:t>起诉被告</w:t>
      </w:r>
      <w:r>
        <w:rPr>
          <w:rFonts w:hint="eastAsia"/>
        </w:rPr>
        <w:t>”，</w:t>
      </w:r>
      <w:r w:rsidR="00F200A7">
        <w:rPr>
          <w:rFonts w:hint="eastAsia"/>
        </w:rPr>
        <w:t>《民法》中的一般规则也保障了这项权利。《刑事诉讼法》第</w:t>
      </w:r>
      <w:r>
        <w:rPr>
          <w:rFonts w:hint="eastAsia"/>
        </w:rPr>
        <w:t>32</w:t>
      </w:r>
      <w:r w:rsidR="00F200A7">
        <w:rPr>
          <w:rFonts w:hint="eastAsia"/>
        </w:rPr>
        <w:t>至</w:t>
      </w:r>
      <w:r>
        <w:rPr>
          <w:rFonts w:hint="eastAsia"/>
        </w:rPr>
        <w:t>6</w:t>
      </w:r>
      <w:r w:rsidR="00F200A7">
        <w:rPr>
          <w:rFonts w:hint="eastAsia"/>
        </w:rPr>
        <w:t>0</w:t>
      </w:r>
      <w:r w:rsidR="00F200A7">
        <w:rPr>
          <w:rFonts w:hint="eastAsia"/>
        </w:rPr>
        <w:t>条确定了调查、收集证据和初步审查的程序</w:t>
      </w:r>
      <w:r>
        <w:rPr>
          <w:rFonts w:hint="eastAsia"/>
        </w:rPr>
        <w:t>，</w:t>
      </w:r>
      <w:r w:rsidR="00F200A7">
        <w:rPr>
          <w:rFonts w:hint="eastAsia"/>
        </w:rPr>
        <w:t>以帮助检察院和法院查明罪行、逮捕犯人并将其定罪。此类规定在公民间、公民与居民之间不存在任何差别。此外</w:t>
      </w:r>
      <w:r>
        <w:rPr>
          <w:rFonts w:hint="eastAsia"/>
        </w:rPr>
        <w:t>，</w:t>
      </w:r>
      <w:r w:rsidR="00F200A7">
        <w:rPr>
          <w:rFonts w:hint="eastAsia"/>
        </w:rPr>
        <w:t>根据该法第</w:t>
      </w:r>
      <w:r>
        <w:rPr>
          <w:rFonts w:hint="eastAsia"/>
        </w:rPr>
        <w:t>19</w:t>
      </w:r>
      <w:r w:rsidR="00F200A7">
        <w:rPr>
          <w:rFonts w:hint="eastAsia"/>
        </w:rPr>
        <w:t>条</w:t>
      </w:r>
      <w:r>
        <w:rPr>
          <w:rFonts w:hint="eastAsia"/>
        </w:rPr>
        <w:t>，</w:t>
      </w:r>
      <w:r w:rsidR="00F200A7">
        <w:rPr>
          <w:rFonts w:hint="eastAsia"/>
        </w:rPr>
        <w:t>犯罪受害者有权提起民事赔偿诉讼。</w:t>
      </w:r>
    </w:p>
    <w:p w:rsidR="00F200A7" w:rsidRDefault="00AC5B09" w:rsidP="0054230A">
      <w:pPr>
        <w:pStyle w:val="SingleTxtGC"/>
        <w:tabs>
          <w:tab w:val="clear" w:pos="1565"/>
          <w:tab w:val="left" w:pos="1701"/>
        </w:tabs>
      </w:pPr>
      <w:r>
        <w:rPr>
          <w:rFonts w:hint="eastAsia"/>
        </w:rPr>
        <w:t>121.</w:t>
      </w:r>
      <w:r w:rsidR="00F200A7">
        <w:rPr>
          <w:rFonts w:hint="eastAsia"/>
        </w:rPr>
        <w:tab/>
      </w:r>
      <w:r w:rsidR="00F200A7">
        <w:rPr>
          <w:rFonts w:hint="eastAsia"/>
        </w:rPr>
        <w:t>卡塔尔司法部门根据《永久宪法》第</w:t>
      </w:r>
      <w:r>
        <w:rPr>
          <w:rFonts w:hint="eastAsia"/>
        </w:rPr>
        <w:t>13</w:t>
      </w:r>
      <w:r w:rsidR="00F200A7">
        <w:rPr>
          <w:rFonts w:hint="eastAsia"/>
        </w:rPr>
        <w:t>0</w:t>
      </w:r>
      <w:r w:rsidR="00F200A7">
        <w:rPr>
          <w:rFonts w:hint="eastAsia"/>
        </w:rPr>
        <w:t>条履行职责</w:t>
      </w:r>
      <w:r>
        <w:rPr>
          <w:rFonts w:hint="eastAsia"/>
        </w:rPr>
        <w:t>，</w:t>
      </w:r>
      <w:r w:rsidR="00F200A7">
        <w:rPr>
          <w:rFonts w:hint="eastAsia"/>
        </w:rPr>
        <w:t>该条规定</w:t>
      </w:r>
      <w:r>
        <w:rPr>
          <w:rFonts w:hint="eastAsia"/>
        </w:rPr>
        <w:t>：“</w:t>
      </w:r>
      <w:r w:rsidR="00F200A7">
        <w:rPr>
          <w:rFonts w:hint="eastAsia"/>
        </w:rPr>
        <w:t>司法机关具有独立性</w:t>
      </w:r>
      <w:r>
        <w:rPr>
          <w:rFonts w:hint="eastAsia"/>
        </w:rPr>
        <w:t>，</w:t>
      </w:r>
      <w:r w:rsidR="00F200A7">
        <w:rPr>
          <w:rFonts w:hint="eastAsia"/>
        </w:rPr>
        <w:t>各类各级法院行使司法权并依法作出判决</w:t>
      </w:r>
      <w:r>
        <w:rPr>
          <w:rFonts w:hint="eastAsia"/>
        </w:rPr>
        <w:t>”</w:t>
      </w:r>
      <w:r w:rsidR="00F200A7">
        <w:rPr>
          <w:rFonts w:hint="eastAsia"/>
        </w:rPr>
        <w:t>。</w:t>
      </w:r>
    </w:p>
    <w:p w:rsidR="00963EEF" w:rsidRDefault="00AC5B09" w:rsidP="0054230A">
      <w:pPr>
        <w:pStyle w:val="SingleTxtGC"/>
        <w:tabs>
          <w:tab w:val="clear" w:pos="1565"/>
          <w:tab w:val="left" w:pos="1701"/>
        </w:tabs>
      </w:pPr>
      <w:r>
        <w:rPr>
          <w:rFonts w:hint="eastAsia"/>
        </w:rPr>
        <w:t>122.</w:t>
      </w:r>
      <w:r w:rsidR="00F200A7">
        <w:rPr>
          <w:rFonts w:hint="eastAsia"/>
        </w:rPr>
        <w:tab/>
      </w:r>
      <w:r w:rsidR="00F200A7">
        <w:rPr>
          <w:rFonts w:hint="eastAsia"/>
        </w:rPr>
        <w:t>内政部人权司是国家人权体系的一部分</w:t>
      </w:r>
      <w:r>
        <w:rPr>
          <w:rFonts w:hint="eastAsia"/>
        </w:rPr>
        <w:t>，</w:t>
      </w:r>
      <w:r w:rsidR="00F200A7">
        <w:rPr>
          <w:rFonts w:hint="eastAsia"/>
        </w:rPr>
        <w:t>依内政大臣阁下</w:t>
      </w:r>
      <w:r>
        <w:rPr>
          <w:rFonts w:hint="eastAsia"/>
        </w:rPr>
        <w:t>2</w:t>
      </w:r>
      <w:r w:rsidR="00F200A7">
        <w:rPr>
          <w:rFonts w:hint="eastAsia"/>
        </w:rPr>
        <w:t>00</w:t>
      </w:r>
      <w:r>
        <w:rPr>
          <w:rFonts w:hint="eastAsia"/>
        </w:rPr>
        <w:t>5</w:t>
      </w:r>
      <w:r w:rsidR="00F200A7">
        <w:rPr>
          <w:rFonts w:hint="eastAsia"/>
        </w:rPr>
        <w:t>年第</w:t>
      </w:r>
      <w:r>
        <w:rPr>
          <w:rFonts w:hint="eastAsia"/>
        </w:rPr>
        <w:t>26</w:t>
      </w:r>
      <w:r w:rsidR="00F200A7">
        <w:rPr>
          <w:rFonts w:hint="eastAsia"/>
        </w:rPr>
        <w:t>号决定设立。该司负责</w:t>
      </w:r>
      <w:r>
        <w:rPr>
          <w:rFonts w:hint="eastAsia"/>
        </w:rPr>
        <w:t>“</w:t>
      </w:r>
      <w:r w:rsidR="00F200A7">
        <w:rPr>
          <w:rFonts w:hint="eastAsia"/>
        </w:rPr>
        <w:t>接收、审查和研究由个人或通过国家人权委员会提交内政部的申诉</w:t>
      </w:r>
      <w:r>
        <w:rPr>
          <w:rFonts w:hint="eastAsia"/>
        </w:rPr>
        <w:t>，</w:t>
      </w:r>
      <w:r w:rsidR="00F200A7">
        <w:rPr>
          <w:rFonts w:hint="eastAsia"/>
        </w:rPr>
        <w:t>调查申诉案情并向大臣提出相关建议</w:t>
      </w:r>
      <w:r>
        <w:rPr>
          <w:rFonts w:hint="eastAsia"/>
        </w:rPr>
        <w:t>”</w:t>
      </w:r>
      <w:r w:rsidR="00F200A7">
        <w:rPr>
          <w:rFonts w:hint="eastAsia"/>
        </w:rPr>
        <w:t>。该司还负责监督国际人权条约的执行情况</w:t>
      </w:r>
      <w:r>
        <w:rPr>
          <w:rFonts w:hint="eastAsia"/>
        </w:rPr>
        <w:t>，</w:t>
      </w:r>
      <w:r w:rsidR="00F200A7">
        <w:rPr>
          <w:rFonts w:hint="eastAsia"/>
        </w:rPr>
        <w:t>通过视察刑罚机构、递解中心和安全部门</w:t>
      </w:r>
      <w:r>
        <w:rPr>
          <w:rFonts w:hint="eastAsia"/>
        </w:rPr>
        <w:t>，</w:t>
      </w:r>
      <w:r w:rsidR="00F200A7">
        <w:rPr>
          <w:rFonts w:hint="eastAsia"/>
        </w:rPr>
        <w:t>确保它们遵守卡塔尔现行法律法规</w:t>
      </w:r>
      <w:r>
        <w:rPr>
          <w:rFonts w:hint="eastAsia"/>
        </w:rPr>
        <w:t>，</w:t>
      </w:r>
      <w:r w:rsidR="00F200A7">
        <w:rPr>
          <w:rFonts w:hint="eastAsia"/>
        </w:rPr>
        <w:t>并定期向内政大臣递交此方面的报告</w:t>
      </w:r>
      <w:r>
        <w:rPr>
          <w:rFonts w:hint="eastAsia"/>
        </w:rPr>
        <w:t>；</w:t>
      </w:r>
      <w:r w:rsidR="00F200A7">
        <w:rPr>
          <w:rFonts w:hint="eastAsia"/>
        </w:rPr>
        <w:t>为内政部涉及人权事务的部门提供培训</w:t>
      </w:r>
      <w:r>
        <w:rPr>
          <w:rFonts w:hint="eastAsia"/>
        </w:rPr>
        <w:t>，</w:t>
      </w:r>
      <w:r w:rsidR="00F200A7">
        <w:rPr>
          <w:rFonts w:hint="eastAsia"/>
        </w:rPr>
        <w:t>提高它们的认识</w:t>
      </w:r>
      <w:r>
        <w:rPr>
          <w:rFonts w:hint="eastAsia"/>
        </w:rPr>
        <w:t>；</w:t>
      </w:r>
      <w:r w:rsidR="00F200A7">
        <w:rPr>
          <w:rFonts w:hint="eastAsia"/>
        </w:rPr>
        <w:t>代表内政部参加国内、地区和国际人权会议及论坛。该司还负责审查迁徙工人提出的申诉</w:t>
      </w:r>
      <w:r>
        <w:rPr>
          <w:rFonts w:hint="eastAsia"/>
        </w:rPr>
        <w:t>，</w:t>
      </w:r>
      <w:r w:rsidR="00F200A7">
        <w:rPr>
          <w:rFonts w:hint="eastAsia"/>
        </w:rPr>
        <w:t>查明案情并解决申诉问题。如证实雇主不公正对待工人</w:t>
      </w:r>
      <w:r>
        <w:rPr>
          <w:rFonts w:hint="eastAsia"/>
        </w:rPr>
        <w:t>，</w:t>
      </w:r>
      <w:r w:rsidR="00F200A7">
        <w:rPr>
          <w:rFonts w:hint="eastAsia"/>
        </w:rPr>
        <w:t>则根据</w:t>
      </w:r>
      <w:r>
        <w:rPr>
          <w:rFonts w:hint="eastAsia"/>
        </w:rPr>
        <w:t>2</w:t>
      </w:r>
      <w:r w:rsidR="00F200A7">
        <w:rPr>
          <w:rFonts w:hint="eastAsia"/>
        </w:rPr>
        <w:t>0</w:t>
      </w:r>
      <w:r>
        <w:rPr>
          <w:rFonts w:hint="eastAsia"/>
        </w:rPr>
        <w:t>15</w:t>
      </w:r>
      <w:r w:rsidR="00F200A7">
        <w:rPr>
          <w:rFonts w:hint="eastAsia"/>
        </w:rPr>
        <w:t>年第</w:t>
      </w:r>
      <w:r>
        <w:rPr>
          <w:rFonts w:hint="eastAsia"/>
        </w:rPr>
        <w:t>21</w:t>
      </w:r>
      <w:r w:rsidR="00F200A7">
        <w:rPr>
          <w:rFonts w:hint="eastAsia"/>
        </w:rPr>
        <w:t>号法</w:t>
      </w:r>
      <w:r>
        <w:rPr>
          <w:rFonts w:hint="eastAsia"/>
        </w:rPr>
        <w:t>(</w:t>
      </w:r>
      <w:r w:rsidR="00F200A7">
        <w:rPr>
          <w:rFonts w:hint="eastAsia"/>
        </w:rPr>
        <w:t>关于管理外籍人员出入境和居住</w:t>
      </w:r>
      <w:r>
        <w:rPr>
          <w:rFonts w:hint="eastAsia"/>
        </w:rPr>
        <w:t>)</w:t>
      </w:r>
      <w:r w:rsidR="00F200A7">
        <w:rPr>
          <w:rFonts w:hint="eastAsia"/>
        </w:rPr>
        <w:t>第</w:t>
      </w:r>
      <w:r>
        <w:rPr>
          <w:rFonts w:hint="eastAsia"/>
        </w:rPr>
        <w:t>22</w:t>
      </w:r>
      <w:r w:rsidR="00F200A7">
        <w:rPr>
          <w:rFonts w:hint="eastAsia"/>
        </w:rPr>
        <w:t>条采取必要措施</w:t>
      </w:r>
      <w:r>
        <w:rPr>
          <w:rFonts w:hint="eastAsia"/>
        </w:rPr>
        <w:t>，</w:t>
      </w:r>
      <w:r w:rsidR="00F200A7">
        <w:rPr>
          <w:rFonts w:hint="eastAsia"/>
        </w:rPr>
        <w:t>使工人可在未获雇主同意的情况下更换工作。</w:t>
      </w:r>
    </w:p>
    <w:p w:rsidR="002E6DF5" w:rsidRPr="002E6DF5" w:rsidRDefault="002E6DF5" w:rsidP="002E6D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6DF5" w:rsidRPr="002E6DF5" w:rsidSect="0045772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CD" w:rsidRPr="000D319F" w:rsidRDefault="00B33ECD" w:rsidP="000D319F">
      <w:pPr>
        <w:pStyle w:val="af1"/>
        <w:spacing w:after="240"/>
        <w:ind w:left="907"/>
        <w:rPr>
          <w:rFonts w:asciiTheme="majorBidi" w:eastAsia="宋体" w:hAnsiTheme="majorBidi" w:cstheme="majorBidi"/>
          <w:sz w:val="21"/>
          <w:szCs w:val="21"/>
          <w:lang w:val="en-US"/>
        </w:rPr>
      </w:pPr>
    </w:p>
    <w:p w:rsidR="00B33ECD" w:rsidRPr="000D319F" w:rsidRDefault="00B33ECD"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33ECD" w:rsidRPr="000D319F" w:rsidRDefault="00B33ECD" w:rsidP="000D319F">
      <w:pPr>
        <w:pStyle w:val="af1"/>
      </w:pPr>
    </w:p>
  </w:endnote>
  <w:endnote w:type="continuationNotice" w:id="1">
    <w:p w:rsidR="00B33ECD" w:rsidRDefault="00B33E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ransparent">
    <w:altName w:val="苹方-简"/>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D" w:rsidRPr="001F4374" w:rsidRDefault="00B33ECD" w:rsidP="001F4374">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sidR="005954C0">
      <w:rPr>
        <w:rStyle w:val="af3"/>
        <w:noProof/>
      </w:rPr>
      <w:t>32</w:t>
    </w:r>
    <w:r>
      <w:rPr>
        <w:rStyle w:val="af3"/>
      </w:rPr>
      <w:fldChar w:fldCharType="end"/>
    </w:r>
    <w:r>
      <w:rPr>
        <w:rStyle w:val="af3"/>
      </w:rPr>
      <w:tab/>
    </w:r>
    <w:r w:rsidRPr="001F4374">
      <w:rPr>
        <w:rStyle w:val="af3"/>
        <w:b w:val="0"/>
        <w:snapToGrid w:val="0"/>
        <w:sz w:val="16"/>
      </w:rPr>
      <w:t>GE.19-02460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D" w:rsidRPr="001F4374" w:rsidRDefault="00B33ECD" w:rsidP="001F4374">
    <w:pPr>
      <w:pStyle w:val="af1"/>
      <w:tabs>
        <w:tab w:val="clear" w:pos="431"/>
        <w:tab w:val="right" w:pos="9638"/>
      </w:tabs>
      <w:rPr>
        <w:rStyle w:val="af3"/>
      </w:rPr>
    </w:pPr>
    <w:r>
      <w:t>GE.19-02460</w:t>
    </w:r>
    <w:r>
      <w:tab/>
    </w:r>
    <w:r>
      <w:rPr>
        <w:rStyle w:val="af3"/>
      </w:rPr>
      <w:fldChar w:fldCharType="begin"/>
    </w:r>
    <w:r>
      <w:rPr>
        <w:rStyle w:val="af3"/>
      </w:rPr>
      <w:instrText xml:space="preserve"> PAGE  \* MERGEFORMAT </w:instrText>
    </w:r>
    <w:r>
      <w:rPr>
        <w:rStyle w:val="af3"/>
      </w:rPr>
      <w:fldChar w:fldCharType="separate"/>
    </w:r>
    <w:r w:rsidR="005954C0">
      <w:rPr>
        <w:rStyle w:val="af3"/>
        <w:noProof/>
      </w:rPr>
      <w:t>33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D" w:rsidRPr="0013023B" w:rsidRDefault="00B33ECD" w:rsidP="005C2336">
    <w:pPr>
      <w:pStyle w:val="af1"/>
      <w:tabs>
        <w:tab w:val="left" w:pos="1701"/>
        <w:tab w:val="left" w:pos="2552"/>
        <w:tab w:val="left" w:pos="8448"/>
      </w:tabs>
      <w:spacing w:before="360"/>
      <w:rPr>
        <w:rFonts w:eastAsiaTheme="minorEastAsia"/>
        <w:b/>
        <w:sz w:val="21"/>
        <w:lang w:eastAsia="zh-CN"/>
      </w:rPr>
    </w:pPr>
    <w:r>
      <w:rPr>
        <w:sz w:val="20"/>
        <w:lang w:eastAsia="zh-CN"/>
      </w:rPr>
      <w:t>GE.19-02460</w:t>
    </w:r>
    <w:r w:rsidRPr="00EE277A">
      <w:rPr>
        <w:sz w:val="20"/>
        <w:lang w:eastAsia="zh-CN"/>
      </w:rPr>
      <w:t xml:space="preserve"> (C)</w:t>
    </w:r>
    <w:r>
      <w:rPr>
        <w:sz w:val="20"/>
        <w:lang w:eastAsia="zh-CN"/>
      </w:rPr>
      <w:tab/>
      <w:t>13051</w:t>
    </w:r>
    <w:r>
      <w:rPr>
        <w:rFonts w:eastAsiaTheme="minorEastAsia"/>
        <w:sz w:val="20"/>
        <w:lang w:eastAsia="zh-CN"/>
      </w:rPr>
      <w:t>9</w:t>
    </w:r>
    <w:r>
      <w:rPr>
        <w:sz w:val="20"/>
        <w:lang w:eastAsia="zh-CN"/>
      </w:rPr>
      <w:tab/>
      <w:t>2</w:t>
    </w:r>
    <w:r w:rsidR="005C2336">
      <w:rPr>
        <w:sz w:val="20"/>
        <w:lang w:eastAsia="zh-CN"/>
      </w:rPr>
      <w:t>2</w:t>
    </w:r>
    <w:r>
      <w:rPr>
        <w:sz w:val="20"/>
        <w:lang w:eastAsia="zh-CN"/>
      </w:rPr>
      <w:t>051</w:t>
    </w:r>
    <w:r>
      <w:rPr>
        <w:rFonts w:eastAsiaTheme="minorEastAsia"/>
        <w:sz w:val="20"/>
        <w:lang w:eastAsia="zh-CN"/>
      </w:rPr>
      <w:t>9</w:t>
    </w:r>
  </w:p>
  <w:p w:rsidR="00B33ECD" w:rsidRPr="00487939" w:rsidRDefault="00B33ECD" w:rsidP="007E46D8">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HRI/CORE/QAT/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QAT/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CD" w:rsidRPr="000157B1" w:rsidRDefault="00B33ECD"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33ECD" w:rsidRPr="000157B1" w:rsidRDefault="00B33ECD"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33ECD" w:rsidRDefault="00B33ECD"/>
  </w:footnote>
  <w:footnote w:id="2">
    <w:p w:rsidR="00B33ECD" w:rsidRPr="00B723D0" w:rsidRDefault="00B33ECD" w:rsidP="00332976">
      <w:pPr>
        <w:pStyle w:val="ad"/>
      </w:pPr>
      <w:r>
        <w:rPr>
          <w:rFonts w:hint="eastAsia"/>
        </w:rPr>
        <w:tab/>
      </w:r>
      <w:r w:rsidRPr="00164236">
        <w:rPr>
          <w:rStyle w:val="a9"/>
          <w:rFonts w:eastAsia="宋体"/>
          <w:vertAlign w:val="baseline"/>
        </w:rPr>
        <w:t>*</w:t>
      </w:r>
      <w:r>
        <w:rPr>
          <w:rFonts w:hint="eastAsia"/>
        </w:rPr>
        <w:tab/>
      </w:r>
      <w:r w:rsidR="00332976" w:rsidRPr="00332976">
        <w:t>本文件未经正式编辑而印发。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D" w:rsidRDefault="00B33ECD" w:rsidP="001F4374">
    <w:pPr>
      <w:pStyle w:val="af4"/>
    </w:pPr>
    <w:r>
      <w:t>HRI/CORE/QAT/2019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CD" w:rsidRPr="00202A30" w:rsidRDefault="00B33ECD" w:rsidP="001F4374">
    <w:pPr>
      <w:pStyle w:val="af4"/>
      <w:jc w:val="right"/>
    </w:pPr>
    <w:r>
      <w:t>HRI/CORE/QAT/2019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lvlText w:val="%1."/>
      <w:lvlJc w:val="left"/>
      <w:pPr>
        <w:tabs>
          <w:tab w:val="left" w:pos="926"/>
        </w:tabs>
        <w:ind w:left="926" w:hanging="360"/>
      </w:pPr>
    </w:lvl>
  </w:abstractNum>
  <w:abstractNum w:abstractNumId="3" w15:restartNumberingAfterBreak="0">
    <w:nsid w:val="FFFFFF7F"/>
    <w:multiLevelType w:val="singleLevel"/>
    <w:tmpl w:val="94EEFB68"/>
    <w:lvl w:ilvl="0">
      <w:start w:val="1"/>
      <w:numFmt w:val="decimal"/>
      <w:pStyle w:val="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0" w15:restartNumberingAfterBreak="0">
    <w:nsid w:val="029B249D"/>
    <w:multiLevelType w:val="multilevel"/>
    <w:tmpl w:val="029B249D"/>
    <w:lvl w:ilvl="0">
      <w:start w:val="1"/>
      <w:numFmt w:val="decimal"/>
      <w:pStyle w:val="NormalParagraph"/>
      <w:lvlText w:val="%1."/>
      <w:lvlJc w:val="left"/>
      <w:pPr>
        <w:ind w:left="0" w:hanging="360"/>
      </w:pPr>
      <w:rPr>
        <w:b w:val="0"/>
        <w:bCs w:val="0"/>
        <w:i w:val="0"/>
        <w:iCs w:val="0"/>
        <w:caps w:val="0"/>
        <w:smallCaps w:val="0"/>
        <w:strike w:val="0"/>
        <w:dstrike w:val="0"/>
        <w:vanish w:val="0"/>
        <w:color w:val="000000"/>
        <w:spacing w:val="0"/>
        <w:kern w:val="0"/>
        <w:position w:val="0"/>
        <w:u w:val="none"/>
        <w:vertAlign w:val="baseline"/>
        <w:lang w:bidi="ar-S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077D0937"/>
    <w:multiLevelType w:val="multilevel"/>
    <w:tmpl w:val="077D0937"/>
    <w:lvl w:ilvl="0">
      <w:start w:val="1"/>
      <w:numFmt w:val="decimal"/>
      <w:pStyle w:val="SubNormalNumber"/>
      <w:lvlText w:val="%1."/>
      <w:lvlJc w:val="left"/>
      <w:pPr>
        <w:ind w:left="360" w:hanging="360"/>
      </w:pPr>
      <w:rPr>
        <w:rFonts w:hint="default"/>
        <w:b w:val="0"/>
        <w:bCs w:val="0"/>
        <w:lang w:val="fr-FR" w:bidi="ar-S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B851AF4"/>
    <w:multiLevelType w:val="multilevel"/>
    <w:tmpl w:val="0B851AF4"/>
    <w:lvl w:ilvl="0">
      <w:start w:val="1"/>
      <w:numFmt w:val="bullet"/>
      <w:pStyle w:val="Bullet1GA"/>
      <w:lvlText w:val=""/>
      <w:lvlJc w:val="left"/>
      <w:pPr>
        <w:tabs>
          <w:tab w:val="left" w:pos="2495"/>
        </w:tabs>
        <w:ind w:left="2495" w:hanging="545"/>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F272F0"/>
    <w:multiLevelType w:val="multilevel"/>
    <w:tmpl w:val="25F272F0"/>
    <w:lvl w:ilvl="0">
      <w:start w:val="1"/>
      <w:numFmt w:val="decimal"/>
      <w:pStyle w:val="Roman1GA"/>
      <w:lvlText w:val="'%1'"/>
      <w:lvlJc w:val="right"/>
      <w:pPr>
        <w:tabs>
          <w:tab w:val="left" w:pos="2310"/>
        </w:tabs>
        <w:ind w:left="2310" w:hanging="360"/>
      </w:pPr>
      <w:rPr>
        <w:rFonts w:ascii="Times New Roman" w:hAnsi="Times New Roman" w:cs="Traditional Arabic" w:hint="default"/>
        <w:sz w:val="20"/>
        <w:szCs w:val="28"/>
      </w:rPr>
    </w:lvl>
    <w:lvl w:ilvl="1">
      <w:start w:val="1"/>
      <w:numFmt w:val="bullet"/>
      <w:lvlText w:val="o"/>
      <w:lvlJc w:val="left"/>
      <w:pPr>
        <w:tabs>
          <w:tab w:val="left" w:pos="3028"/>
        </w:tabs>
        <w:ind w:left="3028" w:hanging="360"/>
      </w:pPr>
      <w:rPr>
        <w:rFonts w:ascii="Courier New" w:hAnsi="Courier New" w:cs="Courier New" w:hint="default"/>
      </w:rPr>
    </w:lvl>
    <w:lvl w:ilvl="2">
      <w:start w:val="1"/>
      <w:numFmt w:val="bullet"/>
      <w:lvlText w:val=""/>
      <w:lvlJc w:val="left"/>
      <w:pPr>
        <w:tabs>
          <w:tab w:val="left" w:pos="3748"/>
        </w:tabs>
        <w:ind w:left="3748" w:hanging="360"/>
      </w:pPr>
      <w:rPr>
        <w:rFonts w:ascii="Wingdings" w:hAnsi="Wingdings" w:hint="default"/>
      </w:rPr>
    </w:lvl>
    <w:lvl w:ilvl="3">
      <w:start w:val="1"/>
      <w:numFmt w:val="bullet"/>
      <w:lvlText w:val=""/>
      <w:lvlJc w:val="left"/>
      <w:pPr>
        <w:tabs>
          <w:tab w:val="left" w:pos="4468"/>
        </w:tabs>
        <w:ind w:left="4468" w:hanging="360"/>
      </w:pPr>
      <w:rPr>
        <w:rFonts w:ascii="Symbol" w:hAnsi="Symbol" w:hint="default"/>
      </w:rPr>
    </w:lvl>
    <w:lvl w:ilvl="4">
      <w:start w:val="1"/>
      <w:numFmt w:val="bullet"/>
      <w:lvlText w:val="o"/>
      <w:lvlJc w:val="left"/>
      <w:pPr>
        <w:tabs>
          <w:tab w:val="left" w:pos="5188"/>
        </w:tabs>
        <w:ind w:left="5188" w:hanging="360"/>
      </w:pPr>
      <w:rPr>
        <w:rFonts w:ascii="Courier New" w:hAnsi="Courier New" w:cs="Courier New" w:hint="default"/>
      </w:rPr>
    </w:lvl>
    <w:lvl w:ilvl="5">
      <w:start w:val="1"/>
      <w:numFmt w:val="bullet"/>
      <w:lvlText w:val=""/>
      <w:lvlJc w:val="left"/>
      <w:pPr>
        <w:tabs>
          <w:tab w:val="left" w:pos="5908"/>
        </w:tabs>
        <w:ind w:left="5908" w:hanging="360"/>
      </w:pPr>
      <w:rPr>
        <w:rFonts w:ascii="Wingdings" w:hAnsi="Wingdings" w:hint="default"/>
      </w:rPr>
    </w:lvl>
    <w:lvl w:ilvl="6">
      <w:start w:val="1"/>
      <w:numFmt w:val="bullet"/>
      <w:lvlText w:val=""/>
      <w:lvlJc w:val="left"/>
      <w:pPr>
        <w:tabs>
          <w:tab w:val="left" w:pos="6628"/>
        </w:tabs>
        <w:ind w:left="6628" w:hanging="360"/>
      </w:pPr>
      <w:rPr>
        <w:rFonts w:ascii="Symbol" w:hAnsi="Symbol" w:hint="default"/>
      </w:rPr>
    </w:lvl>
    <w:lvl w:ilvl="7">
      <w:start w:val="1"/>
      <w:numFmt w:val="bullet"/>
      <w:lvlText w:val="o"/>
      <w:lvlJc w:val="left"/>
      <w:pPr>
        <w:tabs>
          <w:tab w:val="left" w:pos="7348"/>
        </w:tabs>
        <w:ind w:left="7348" w:hanging="360"/>
      </w:pPr>
      <w:rPr>
        <w:rFonts w:ascii="Courier New" w:hAnsi="Courier New" w:cs="Courier New" w:hint="default"/>
      </w:rPr>
    </w:lvl>
    <w:lvl w:ilvl="8">
      <w:start w:val="1"/>
      <w:numFmt w:val="bullet"/>
      <w:lvlText w:val=""/>
      <w:lvlJc w:val="left"/>
      <w:pPr>
        <w:tabs>
          <w:tab w:val="left" w:pos="8068"/>
        </w:tabs>
        <w:ind w:left="8068" w:hanging="360"/>
      </w:pPr>
      <w:rPr>
        <w:rFonts w:ascii="Wingdings" w:hAnsi="Wingdings" w:hint="default"/>
      </w:rPr>
    </w:lvl>
  </w:abstractNum>
  <w:abstractNum w:abstractNumId="17" w15:restartNumberingAfterBreak="0">
    <w:nsid w:val="32A75D52"/>
    <w:multiLevelType w:val="multilevel"/>
    <w:tmpl w:val="32A75D52"/>
    <w:lvl w:ilvl="0">
      <w:start w:val="1"/>
      <w:numFmt w:val="decimal"/>
      <w:pStyle w:val="ParaNoGA"/>
      <w:lvlText w:val="%1-"/>
      <w:lvlJc w:val="left"/>
      <w:pPr>
        <w:tabs>
          <w:tab w:val="left" w:pos="1361"/>
        </w:tabs>
        <w:ind w:left="1247"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ACF4EB2"/>
    <w:multiLevelType w:val="multilevel"/>
    <w:tmpl w:val="3ACF4EB2"/>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3708"/>
        </w:tabs>
        <w:ind w:left="3708" w:hanging="360"/>
      </w:pPr>
      <w:rPr>
        <w:rFonts w:ascii="Courier New" w:hAnsi="Courier New" w:hint="default"/>
      </w:rPr>
    </w:lvl>
    <w:lvl w:ilvl="2">
      <w:start w:val="1"/>
      <w:numFmt w:val="bullet"/>
      <w:lvlText w:val=""/>
      <w:lvlJc w:val="left"/>
      <w:pPr>
        <w:tabs>
          <w:tab w:val="left" w:pos="4428"/>
        </w:tabs>
        <w:ind w:left="4428" w:hanging="360"/>
      </w:pPr>
      <w:rPr>
        <w:rFonts w:ascii="Wingdings" w:hAnsi="Wingdings" w:hint="default"/>
      </w:rPr>
    </w:lvl>
    <w:lvl w:ilvl="3">
      <w:start w:val="1"/>
      <w:numFmt w:val="bullet"/>
      <w:lvlText w:val=""/>
      <w:lvlJc w:val="left"/>
      <w:pPr>
        <w:tabs>
          <w:tab w:val="left" w:pos="5148"/>
        </w:tabs>
        <w:ind w:left="5148" w:hanging="360"/>
      </w:pPr>
      <w:rPr>
        <w:rFonts w:ascii="Symbol" w:hAnsi="Symbol" w:hint="default"/>
      </w:rPr>
    </w:lvl>
    <w:lvl w:ilvl="4">
      <w:start w:val="1"/>
      <w:numFmt w:val="bullet"/>
      <w:lvlText w:val="o"/>
      <w:lvlJc w:val="left"/>
      <w:pPr>
        <w:tabs>
          <w:tab w:val="left" w:pos="5868"/>
        </w:tabs>
        <w:ind w:left="5868" w:hanging="360"/>
      </w:pPr>
      <w:rPr>
        <w:rFonts w:ascii="Courier New" w:hAnsi="Courier New" w:hint="default"/>
      </w:rPr>
    </w:lvl>
    <w:lvl w:ilvl="5">
      <w:start w:val="1"/>
      <w:numFmt w:val="bullet"/>
      <w:lvlText w:val=""/>
      <w:lvlJc w:val="left"/>
      <w:pPr>
        <w:tabs>
          <w:tab w:val="left" w:pos="6588"/>
        </w:tabs>
        <w:ind w:left="6588" w:hanging="360"/>
      </w:pPr>
      <w:rPr>
        <w:rFonts w:ascii="Wingdings" w:hAnsi="Wingdings" w:hint="default"/>
      </w:rPr>
    </w:lvl>
    <w:lvl w:ilvl="6">
      <w:start w:val="1"/>
      <w:numFmt w:val="bullet"/>
      <w:lvlText w:val=""/>
      <w:lvlJc w:val="left"/>
      <w:pPr>
        <w:tabs>
          <w:tab w:val="left" w:pos="7308"/>
        </w:tabs>
        <w:ind w:left="7308" w:hanging="360"/>
      </w:pPr>
      <w:rPr>
        <w:rFonts w:ascii="Symbol" w:hAnsi="Symbol" w:hint="default"/>
      </w:rPr>
    </w:lvl>
    <w:lvl w:ilvl="7">
      <w:start w:val="1"/>
      <w:numFmt w:val="bullet"/>
      <w:lvlText w:val="o"/>
      <w:lvlJc w:val="left"/>
      <w:pPr>
        <w:tabs>
          <w:tab w:val="left" w:pos="8028"/>
        </w:tabs>
        <w:ind w:left="8028" w:hanging="360"/>
      </w:pPr>
      <w:rPr>
        <w:rFonts w:ascii="Courier New" w:hAnsi="Courier New" w:hint="default"/>
      </w:rPr>
    </w:lvl>
    <w:lvl w:ilvl="8">
      <w:start w:val="1"/>
      <w:numFmt w:val="bullet"/>
      <w:lvlText w:val=""/>
      <w:lvlJc w:val="left"/>
      <w:pPr>
        <w:tabs>
          <w:tab w:val="left" w:pos="8748"/>
        </w:tabs>
        <w:ind w:left="8748" w:hanging="360"/>
      </w:pPr>
      <w:rPr>
        <w:rFonts w:ascii="Wingdings" w:hAnsi="Wingdings" w:hint="default"/>
      </w:rPr>
    </w:lvl>
  </w:abstractNum>
  <w:abstractNum w:abstractNumId="19" w15:restartNumberingAfterBreak="0">
    <w:nsid w:val="454B2370"/>
    <w:multiLevelType w:val="multilevel"/>
    <w:tmpl w:val="454B2370"/>
    <w:lvl w:ilvl="0">
      <w:start w:val="1"/>
      <w:numFmt w:val="bullet"/>
      <w:pStyle w:val="Bullet2GA"/>
      <w:lvlText w:val=""/>
      <w:lvlJc w:val="left"/>
      <w:pPr>
        <w:tabs>
          <w:tab w:val="left" w:pos="3215"/>
        </w:tabs>
        <w:ind w:left="3215" w:hanging="360"/>
      </w:pPr>
      <w:rPr>
        <w:rFonts w:ascii="Symbol" w:hAnsi="Symbol" w:hint="default"/>
      </w:rPr>
    </w:lvl>
    <w:lvl w:ilvl="1">
      <w:start w:val="1"/>
      <w:numFmt w:val="bullet"/>
      <w:lvlText w:val="o"/>
      <w:lvlJc w:val="left"/>
      <w:pPr>
        <w:tabs>
          <w:tab w:val="left" w:pos="3935"/>
        </w:tabs>
        <w:ind w:left="3935" w:hanging="360"/>
      </w:pPr>
      <w:rPr>
        <w:rFonts w:ascii="Courier New" w:hAnsi="Courier New" w:cs="Courier New" w:hint="default"/>
      </w:rPr>
    </w:lvl>
    <w:lvl w:ilvl="2">
      <w:start w:val="1"/>
      <w:numFmt w:val="bullet"/>
      <w:lvlText w:val=""/>
      <w:lvlJc w:val="left"/>
      <w:pPr>
        <w:tabs>
          <w:tab w:val="left" w:pos="4655"/>
        </w:tabs>
        <w:ind w:left="4655" w:hanging="360"/>
      </w:pPr>
      <w:rPr>
        <w:rFonts w:ascii="Wingdings" w:hAnsi="Wingdings" w:hint="default"/>
      </w:rPr>
    </w:lvl>
    <w:lvl w:ilvl="3">
      <w:start w:val="1"/>
      <w:numFmt w:val="bullet"/>
      <w:lvlText w:val=""/>
      <w:lvlJc w:val="left"/>
      <w:pPr>
        <w:tabs>
          <w:tab w:val="left" w:pos="5375"/>
        </w:tabs>
        <w:ind w:left="5375" w:hanging="360"/>
      </w:pPr>
      <w:rPr>
        <w:rFonts w:ascii="Symbol" w:hAnsi="Symbol" w:hint="default"/>
      </w:rPr>
    </w:lvl>
    <w:lvl w:ilvl="4">
      <w:start w:val="1"/>
      <w:numFmt w:val="bullet"/>
      <w:lvlText w:val="o"/>
      <w:lvlJc w:val="left"/>
      <w:pPr>
        <w:tabs>
          <w:tab w:val="left" w:pos="6095"/>
        </w:tabs>
        <w:ind w:left="6095" w:hanging="360"/>
      </w:pPr>
      <w:rPr>
        <w:rFonts w:ascii="Courier New" w:hAnsi="Courier New" w:cs="Courier New" w:hint="default"/>
      </w:rPr>
    </w:lvl>
    <w:lvl w:ilvl="5">
      <w:start w:val="1"/>
      <w:numFmt w:val="bullet"/>
      <w:lvlText w:val=""/>
      <w:lvlJc w:val="left"/>
      <w:pPr>
        <w:tabs>
          <w:tab w:val="left" w:pos="6815"/>
        </w:tabs>
        <w:ind w:left="6815" w:hanging="360"/>
      </w:pPr>
      <w:rPr>
        <w:rFonts w:ascii="Wingdings" w:hAnsi="Wingdings" w:hint="default"/>
      </w:rPr>
    </w:lvl>
    <w:lvl w:ilvl="6">
      <w:start w:val="1"/>
      <w:numFmt w:val="bullet"/>
      <w:lvlText w:val=""/>
      <w:lvlJc w:val="left"/>
      <w:pPr>
        <w:tabs>
          <w:tab w:val="left" w:pos="7535"/>
        </w:tabs>
        <w:ind w:left="7535" w:hanging="360"/>
      </w:pPr>
      <w:rPr>
        <w:rFonts w:ascii="Symbol" w:hAnsi="Symbol" w:hint="default"/>
      </w:rPr>
    </w:lvl>
    <w:lvl w:ilvl="7">
      <w:start w:val="1"/>
      <w:numFmt w:val="bullet"/>
      <w:lvlText w:val="o"/>
      <w:lvlJc w:val="left"/>
      <w:pPr>
        <w:tabs>
          <w:tab w:val="left" w:pos="8255"/>
        </w:tabs>
        <w:ind w:left="8255" w:hanging="360"/>
      </w:pPr>
      <w:rPr>
        <w:rFonts w:ascii="Courier New" w:hAnsi="Courier New" w:cs="Courier New" w:hint="default"/>
      </w:rPr>
    </w:lvl>
    <w:lvl w:ilvl="8">
      <w:start w:val="1"/>
      <w:numFmt w:val="bullet"/>
      <w:lvlText w:val=""/>
      <w:lvlJc w:val="left"/>
      <w:pPr>
        <w:tabs>
          <w:tab w:val="left" w:pos="8975"/>
        </w:tabs>
        <w:ind w:left="8975" w:hanging="360"/>
      </w:pPr>
      <w:rPr>
        <w:rFonts w:ascii="Wingdings" w:hAnsi="Wingdings" w:hint="default"/>
      </w:rPr>
    </w:lvl>
  </w:abstractNum>
  <w:abstractNum w:abstractNumId="20" w15:restartNumberingAfterBreak="0">
    <w:nsid w:val="5CB73A8D"/>
    <w:multiLevelType w:val="singleLevel"/>
    <w:tmpl w:val="5CB73A8D"/>
    <w:lvl w:ilvl="0">
      <w:start w:val="6"/>
      <w:numFmt w:val="decimal"/>
      <w:suff w:val="space"/>
      <w:lvlText w:val="%1."/>
      <w:lvlJc w:val="left"/>
    </w:lvl>
  </w:abstractNum>
  <w:abstractNum w:abstractNumId="21" w15:restartNumberingAfterBreak="0">
    <w:nsid w:val="5CBA4113"/>
    <w:multiLevelType w:val="singleLevel"/>
    <w:tmpl w:val="5CBA4113"/>
    <w:lvl w:ilvl="0">
      <w:start w:val="28"/>
      <w:numFmt w:val="decimal"/>
      <w:suff w:val="nothing"/>
      <w:lvlText w:val="%1."/>
      <w:lvlJc w:val="left"/>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AD07B2"/>
    <w:multiLevelType w:val="multilevel"/>
    <w:tmpl w:val="68AD07B2"/>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3141"/>
        </w:tabs>
        <w:ind w:left="3141" w:hanging="360"/>
      </w:pPr>
      <w:rPr>
        <w:rFonts w:ascii="Courier New" w:hAnsi="Courier New" w:hint="default"/>
      </w:rPr>
    </w:lvl>
    <w:lvl w:ilvl="2">
      <w:start w:val="1"/>
      <w:numFmt w:val="bullet"/>
      <w:lvlText w:val=""/>
      <w:lvlJc w:val="left"/>
      <w:pPr>
        <w:tabs>
          <w:tab w:val="left" w:pos="3861"/>
        </w:tabs>
        <w:ind w:left="3861" w:hanging="360"/>
      </w:pPr>
      <w:rPr>
        <w:rFonts w:ascii="Wingdings" w:hAnsi="Wingdings" w:hint="default"/>
      </w:rPr>
    </w:lvl>
    <w:lvl w:ilvl="3">
      <w:start w:val="1"/>
      <w:numFmt w:val="bullet"/>
      <w:lvlText w:val=""/>
      <w:lvlJc w:val="left"/>
      <w:pPr>
        <w:tabs>
          <w:tab w:val="left" w:pos="4581"/>
        </w:tabs>
        <w:ind w:left="4581" w:hanging="360"/>
      </w:pPr>
      <w:rPr>
        <w:rFonts w:ascii="Symbol" w:hAnsi="Symbol" w:hint="default"/>
      </w:rPr>
    </w:lvl>
    <w:lvl w:ilvl="4">
      <w:start w:val="1"/>
      <w:numFmt w:val="bullet"/>
      <w:lvlText w:val="o"/>
      <w:lvlJc w:val="left"/>
      <w:pPr>
        <w:tabs>
          <w:tab w:val="left" w:pos="5301"/>
        </w:tabs>
        <w:ind w:left="5301" w:hanging="360"/>
      </w:pPr>
      <w:rPr>
        <w:rFonts w:ascii="Courier New" w:hAnsi="Courier New" w:hint="default"/>
      </w:rPr>
    </w:lvl>
    <w:lvl w:ilvl="5">
      <w:start w:val="1"/>
      <w:numFmt w:val="bullet"/>
      <w:lvlText w:val=""/>
      <w:lvlJc w:val="left"/>
      <w:pPr>
        <w:tabs>
          <w:tab w:val="left" w:pos="6021"/>
        </w:tabs>
        <w:ind w:left="6021" w:hanging="360"/>
      </w:pPr>
      <w:rPr>
        <w:rFonts w:ascii="Wingdings" w:hAnsi="Wingdings" w:hint="default"/>
      </w:rPr>
    </w:lvl>
    <w:lvl w:ilvl="6">
      <w:start w:val="1"/>
      <w:numFmt w:val="bullet"/>
      <w:lvlText w:val=""/>
      <w:lvlJc w:val="left"/>
      <w:pPr>
        <w:tabs>
          <w:tab w:val="left" w:pos="6741"/>
        </w:tabs>
        <w:ind w:left="6741" w:hanging="360"/>
      </w:pPr>
      <w:rPr>
        <w:rFonts w:ascii="Symbol" w:hAnsi="Symbol" w:hint="default"/>
      </w:rPr>
    </w:lvl>
    <w:lvl w:ilvl="7">
      <w:start w:val="1"/>
      <w:numFmt w:val="bullet"/>
      <w:lvlText w:val="o"/>
      <w:lvlJc w:val="left"/>
      <w:pPr>
        <w:tabs>
          <w:tab w:val="left" w:pos="7461"/>
        </w:tabs>
        <w:ind w:left="7461" w:hanging="360"/>
      </w:pPr>
      <w:rPr>
        <w:rFonts w:ascii="Courier New" w:hAnsi="Courier New" w:hint="default"/>
      </w:rPr>
    </w:lvl>
    <w:lvl w:ilvl="8">
      <w:start w:val="1"/>
      <w:numFmt w:val="bullet"/>
      <w:lvlText w:val=""/>
      <w:lvlJc w:val="left"/>
      <w:pPr>
        <w:tabs>
          <w:tab w:val="left" w:pos="8181"/>
        </w:tabs>
        <w:ind w:left="8181" w:hanging="360"/>
      </w:pPr>
      <w:rPr>
        <w:rFonts w:ascii="Wingdings" w:hAnsi="Wingdings" w:hint="default"/>
      </w:rPr>
    </w:lvl>
  </w:abstractNum>
  <w:abstractNum w:abstractNumId="24" w15:restartNumberingAfterBreak="0">
    <w:nsid w:val="707F1653"/>
    <w:multiLevelType w:val="multilevel"/>
    <w:tmpl w:val="707F1653"/>
    <w:lvl w:ilvl="0">
      <w:start w:val="1"/>
      <w:numFmt w:val="bullet"/>
      <w:pStyle w:val="SubNormal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AE32A09"/>
    <w:multiLevelType w:val="multilevel"/>
    <w:tmpl w:val="7AE32A09"/>
    <w:lvl w:ilvl="0">
      <w:start w:val="1"/>
      <w:numFmt w:val="decimal"/>
      <w:pStyle w:val="Roman2GA"/>
      <w:lvlText w:val="'%1'"/>
      <w:lvlJc w:val="right"/>
      <w:pPr>
        <w:tabs>
          <w:tab w:val="left" w:pos="2877"/>
        </w:tabs>
        <w:ind w:left="2877" w:hanging="360"/>
      </w:pPr>
      <w:rPr>
        <w:rFonts w:ascii="Times New Roman" w:hAnsi="Times New Roman" w:cs="Traditional Arabic" w:hint="default"/>
        <w:sz w:val="20"/>
        <w:szCs w:val="28"/>
      </w:rPr>
    </w:lvl>
    <w:lvl w:ilvl="1">
      <w:start w:val="1"/>
      <w:numFmt w:val="bullet"/>
      <w:lvlText w:val="o"/>
      <w:lvlJc w:val="left"/>
      <w:pPr>
        <w:tabs>
          <w:tab w:val="left" w:pos="3595"/>
        </w:tabs>
        <w:ind w:left="3595" w:hanging="360"/>
      </w:pPr>
      <w:rPr>
        <w:rFonts w:ascii="Courier New" w:hAnsi="Courier New" w:cs="Courier New" w:hint="default"/>
      </w:rPr>
    </w:lvl>
    <w:lvl w:ilvl="2">
      <w:start w:val="1"/>
      <w:numFmt w:val="bullet"/>
      <w:lvlText w:val=""/>
      <w:lvlJc w:val="left"/>
      <w:pPr>
        <w:tabs>
          <w:tab w:val="left" w:pos="4315"/>
        </w:tabs>
        <w:ind w:left="4315" w:hanging="360"/>
      </w:pPr>
      <w:rPr>
        <w:rFonts w:ascii="Wingdings" w:hAnsi="Wingdings" w:hint="default"/>
      </w:rPr>
    </w:lvl>
    <w:lvl w:ilvl="3">
      <w:start w:val="1"/>
      <w:numFmt w:val="bullet"/>
      <w:lvlText w:val=""/>
      <w:lvlJc w:val="left"/>
      <w:pPr>
        <w:tabs>
          <w:tab w:val="left" w:pos="5035"/>
        </w:tabs>
        <w:ind w:left="5035" w:hanging="360"/>
      </w:pPr>
      <w:rPr>
        <w:rFonts w:ascii="Symbol" w:hAnsi="Symbol" w:hint="default"/>
      </w:rPr>
    </w:lvl>
    <w:lvl w:ilvl="4">
      <w:start w:val="1"/>
      <w:numFmt w:val="bullet"/>
      <w:lvlText w:val="o"/>
      <w:lvlJc w:val="left"/>
      <w:pPr>
        <w:tabs>
          <w:tab w:val="left" w:pos="5755"/>
        </w:tabs>
        <w:ind w:left="5755" w:hanging="360"/>
      </w:pPr>
      <w:rPr>
        <w:rFonts w:ascii="Courier New" w:hAnsi="Courier New" w:cs="Courier New" w:hint="default"/>
      </w:rPr>
    </w:lvl>
    <w:lvl w:ilvl="5">
      <w:start w:val="1"/>
      <w:numFmt w:val="bullet"/>
      <w:lvlText w:val=""/>
      <w:lvlJc w:val="left"/>
      <w:pPr>
        <w:tabs>
          <w:tab w:val="left" w:pos="6475"/>
        </w:tabs>
        <w:ind w:left="6475" w:hanging="360"/>
      </w:pPr>
      <w:rPr>
        <w:rFonts w:ascii="Wingdings" w:hAnsi="Wingdings" w:hint="default"/>
      </w:rPr>
    </w:lvl>
    <w:lvl w:ilvl="6">
      <w:start w:val="1"/>
      <w:numFmt w:val="bullet"/>
      <w:lvlText w:val=""/>
      <w:lvlJc w:val="left"/>
      <w:pPr>
        <w:tabs>
          <w:tab w:val="left" w:pos="7195"/>
        </w:tabs>
        <w:ind w:left="7195" w:hanging="360"/>
      </w:pPr>
      <w:rPr>
        <w:rFonts w:ascii="Symbol" w:hAnsi="Symbol" w:hint="default"/>
      </w:rPr>
    </w:lvl>
    <w:lvl w:ilvl="7">
      <w:start w:val="1"/>
      <w:numFmt w:val="bullet"/>
      <w:lvlText w:val="o"/>
      <w:lvlJc w:val="left"/>
      <w:pPr>
        <w:tabs>
          <w:tab w:val="left" w:pos="7915"/>
        </w:tabs>
        <w:ind w:left="7915" w:hanging="360"/>
      </w:pPr>
      <w:rPr>
        <w:rFonts w:ascii="Courier New" w:hAnsi="Courier New" w:cs="Courier New" w:hint="default"/>
      </w:rPr>
    </w:lvl>
    <w:lvl w:ilvl="8">
      <w:start w:val="1"/>
      <w:numFmt w:val="bullet"/>
      <w:lvlText w:val=""/>
      <w:lvlJc w:val="left"/>
      <w:pPr>
        <w:tabs>
          <w:tab w:val="left" w:pos="8635"/>
        </w:tabs>
        <w:ind w:left="8635" w:hanging="360"/>
      </w:pPr>
      <w:rPr>
        <w:rFonts w:ascii="Wingdings" w:hAnsi="Wingdings" w:hint="default"/>
      </w:rPr>
    </w:lvl>
  </w:abstractNum>
  <w:num w:numId="1">
    <w:abstractNumId w:val="14"/>
  </w:num>
  <w:num w:numId="2">
    <w:abstractNumId w:val="22"/>
  </w:num>
  <w:num w:numId="3">
    <w:abstractNumId w:val="15"/>
  </w:num>
  <w:num w:numId="4">
    <w:abstractNumId w:val="8"/>
  </w:num>
  <w:num w:numId="5">
    <w:abstractNumId w:val="3"/>
  </w:num>
  <w:num w:numId="6">
    <w:abstractNumId w:val="2"/>
  </w:num>
  <w:num w:numId="7">
    <w:abstractNumId w:val="5"/>
  </w:num>
  <w:num w:numId="8">
    <w:abstractNumId w:val="9"/>
  </w:num>
  <w:num w:numId="9">
    <w:abstractNumId w:val="6"/>
  </w:num>
  <w:num w:numId="10">
    <w:abstractNumId w:val="7"/>
  </w:num>
  <w:num w:numId="11">
    <w:abstractNumId w:val="4"/>
  </w:num>
  <w:num w:numId="12">
    <w:abstractNumId w:val="1"/>
  </w:num>
  <w:num w:numId="13">
    <w:abstractNumId w:val="0"/>
  </w:num>
  <w:num w:numId="14">
    <w:abstractNumId w:val="12"/>
    <w:lvlOverride w:ilvl="0">
      <w:lvl w:ilvl="0">
        <w:start w:val="1"/>
        <w:numFmt w:val="bullet"/>
        <w:pStyle w:val="Bullet1GA"/>
        <w:lvlText w:val=""/>
        <w:lvlJc w:val="left"/>
        <w:pPr>
          <w:tabs>
            <w:tab w:val="left" w:pos="2495"/>
          </w:tabs>
          <w:ind w:left="2495" w:hanging="545"/>
        </w:pPr>
        <w:rPr>
          <w:rFonts w:ascii="Symbol" w:hAnsi="Symbol" w:hint="default"/>
        </w:rPr>
      </w:lvl>
    </w:lvlOverride>
  </w:num>
  <w:num w:numId="15">
    <w:abstractNumId w:val="19"/>
  </w:num>
  <w:num w:numId="16">
    <w:abstractNumId w:val="17"/>
  </w:num>
  <w:num w:numId="17">
    <w:abstractNumId w:val="16"/>
  </w:num>
  <w:num w:numId="18">
    <w:abstractNumId w:val="25"/>
  </w:num>
  <w:num w:numId="19">
    <w:abstractNumId w:val="23"/>
  </w:num>
  <w:num w:numId="20">
    <w:abstractNumId w:val="18"/>
  </w:num>
  <w:num w:numId="21">
    <w:abstractNumId w:val="13"/>
  </w:num>
  <w:num w:numId="22">
    <w:abstractNumId w:val="10"/>
  </w:num>
  <w:num w:numId="23">
    <w:abstractNumId w:val="24"/>
  </w:num>
  <w:num w:numId="24">
    <w:abstractNumId w:val="11"/>
  </w:num>
  <w:num w:numId="25">
    <w:abstractNumId w:val="20"/>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53"/>
    <w:rsid w:val="000108D3"/>
    <w:rsid w:val="00011483"/>
    <w:rsid w:val="000233BA"/>
    <w:rsid w:val="00032C15"/>
    <w:rsid w:val="000376F2"/>
    <w:rsid w:val="00037EAF"/>
    <w:rsid w:val="000436F8"/>
    <w:rsid w:val="00050708"/>
    <w:rsid w:val="0005245C"/>
    <w:rsid w:val="0008219B"/>
    <w:rsid w:val="000853A6"/>
    <w:rsid w:val="00090DC9"/>
    <w:rsid w:val="00092BE6"/>
    <w:rsid w:val="000963A1"/>
    <w:rsid w:val="000A0D69"/>
    <w:rsid w:val="000B11F9"/>
    <w:rsid w:val="000C02F8"/>
    <w:rsid w:val="000C2AC9"/>
    <w:rsid w:val="000C5516"/>
    <w:rsid w:val="000C6018"/>
    <w:rsid w:val="000C794E"/>
    <w:rsid w:val="000D319F"/>
    <w:rsid w:val="000D4C7A"/>
    <w:rsid w:val="000E3C15"/>
    <w:rsid w:val="000E4D0E"/>
    <w:rsid w:val="00107F4E"/>
    <w:rsid w:val="00111610"/>
    <w:rsid w:val="00111932"/>
    <w:rsid w:val="001151FA"/>
    <w:rsid w:val="00125AC6"/>
    <w:rsid w:val="00127320"/>
    <w:rsid w:val="0013023B"/>
    <w:rsid w:val="00136CA7"/>
    <w:rsid w:val="001449C9"/>
    <w:rsid w:val="00144B69"/>
    <w:rsid w:val="00153E86"/>
    <w:rsid w:val="00164236"/>
    <w:rsid w:val="001645A4"/>
    <w:rsid w:val="00171201"/>
    <w:rsid w:val="001755AB"/>
    <w:rsid w:val="001768B9"/>
    <w:rsid w:val="0017731E"/>
    <w:rsid w:val="00184365"/>
    <w:rsid w:val="001864FE"/>
    <w:rsid w:val="00197F40"/>
    <w:rsid w:val="001A2EFF"/>
    <w:rsid w:val="001B1BD1"/>
    <w:rsid w:val="001C3EF2"/>
    <w:rsid w:val="001C53AF"/>
    <w:rsid w:val="001C67F2"/>
    <w:rsid w:val="001D07D8"/>
    <w:rsid w:val="001D17F6"/>
    <w:rsid w:val="001D2C3F"/>
    <w:rsid w:val="001D5081"/>
    <w:rsid w:val="001F4374"/>
    <w:rsid w:val="001F47AE"/>
    <w:rsid w:val="001F66CE"/>
    <w:rsid w:val="002004F1"/>
    <w:rsid w:val="00204B42"/>
    <w:rsid w:val="00206E97"/>
    <w:rsid w:val="00212E1C"/>
    <w:rsid w:val="00217566"/>
    <w:rsid w:val="002203FE"/>
    <w:rsid w:val="002231C3"/>
    <w:rsid w:val="002271B8"/>
    <w:rsid w:val="0023114C"/>
    <w:rsid w:val="00243957"/>
    <w:rsid w:val="00244131"/>
    <w:rsid w:val="0024417F"/>
    <w:rsid w:val="00244FEA"/>
    <w:rsid w:val="00250F8D"/>
    <w:rsid w:val="00255711"/>
    <w:rsid w:val="00282ABA"/>
    <w:rsid w:val="00287F8F"/>
    <w:rsid w:val="002946A6"/>
    <w:rsid w:val="002A177C"/>
    <w:rsid w:val="002C1773"/>
    <w:rsid w:val="002C526D"/>
    <w:rsid w:val="002D056E"/>
    <w:rsid w:val="002E1C97"/>
    <w:rsid w:val="002E6DF5"/>
    <w:rsid w:val="002F0222"/>
    <w:rsid w:val="002F297E"/>
    <w:rsid w:val="002F5834"/>
    <w:rsid w:val="002F7A2A"/>
    <w:rsid w:val="00306D69"/>
    <w:rsid w:val="00320CBD"/>
    <w:rsid w:val="00322C6F"/>
    <w:rsid w:val="00322F05"/>
    <w:rsid w:val="00326EBF"/>
    <w:rsid w:val="00327B3F"/>
    <w:rsid w:val="00327FE4"/>
    <w:rsid w:val="003304EA"/>
    <w:rsid w:val="00332976"/>
    <w:rsid w:val="00361C3A"/>
    <w:rsid w:val="00370047"/>
    <w:rsid w:val="00373915"/>
    <w:rsid w:val="003743D5"/>
    <w:rsid w:val="00376F30"/>
    <w:rsid w:val="003816C5"/>
    <w:rsid w:val="00384185"/>
    <w:rsid w:val="0038468F"/>
    <w:rsid w:val="0039145A"/>
    <w:rsid w:val="00392F6C"/>
    <w:rsid w:val="00394932"/>
    <w:rsid w:val="003B2EE6"/>
    <w:rsid w:val="003D54EE"/>
    <w:rsid w:val="003D7D4D"/>
    <w:rsid w:val="003F5B18"/>
    <w:rsid w:val="00410055"/>
    <w:rsid w:val="00413D23"/>
    <w:rsid w:val="004211FB"/>
    <w:rsid w:val="0042794D"/>
    <w:rsid w:val="00427F63"/>
    <w:rsid w:val="00433432"/>
    <w:rsid w:val="0045049C"/>
    <w:rsid w:val="00457728"/>
    <w:rsid w:val="00461120"/>
    <w:rsid w:val="0046629E"/>
    <w:rsid w:val="00475113"/>
    <w:rsid w:val="0049140D"/>
    <w:rsid w:val="004941A5"/>
    <w:rsid w:val="004A17D1"/>
    <w:rsid w:val="004A7FCE"/>
    <w:rsid w:val="004B472B"/>
    <w:rsid w:val="004B483A"/>
    <w:rsid w:val="004C3A07"/>
    <w:rsid w:val="004C4A0A"/>
    <w:rsid w:val="004D3332"/>
    <w:rsid w:val="004D44FB"/>
    <w:rsid w:val="004E17B1"/>
    <w:rsid w:val="004E3591"/>
    <w:rsid w:val="004F0BD7"/>
    <w:rsid w:val="005038E1"/>
    <w:rsid w:val="00504866"/>
    <w:rsid w:val="00512E9F"/>
    <w:rsid w:val="00514845"/>
    <w:rsid w:val="005151B1"/>
    <w:rsid w:val="00524FCF"/>
    <w:rsid w:val="0054230A"/>
    <w:rsid w:val="005436C1"/>
    <w:rsid w:val="00543EBA"/>
    <w:rsid w:val="00545C69"/>
    <w:rsid w:val="00566951"/>
    <w:rsid w:val="00567063"/>
    <w:rsid w:val="005748B3"/>
    <w:rsid w:val="0058408D"/>
    <w:rsid w:val="00591008"/>
    <w:rsid w:val="005954C0"/>
    <w:rsid w:val="00597B15"/>
    <w:rsid w:val="005A028A"/>
    <w:rsid w:val="005A2A71"/>
    <w:rsid w:val="005A3288"/>
    <w:rsid w:val="005A6544"/>
    <w:rsid w:val="005B243C"/>
    <w:rsid w:val="005C2336"/>
    <w:rsid w:val="005C2642"/>
    <w:rsid w:val="005C5A1D"/>
    <w:rsid w:val="005D0B70"/>
    <w:rsid w:val="005D268F"/>
    <w:rsid w:val="005D3872"/>
    <w:rsid w:val="005E403A"/>
    <w:rsid w:val="005E5602"/>
    <w:rsid w:val="00605AF3"/>
    <w:rsid w:val="00616FF3"/>
    <w:rsid w:val="00620EC7"/>
    <w:rsid w:val="00621CF6"/>
    <w:rsid w:val="00625266"/>
    <w:rsid w:val="00661ADB"/>
    <w:rsid w:val="00664160"/>
    <w:rsid w:val="006723B2"/>
    <w:rsid w:val="006770C6"/>
    <w:rsid w:val="006778FE"/>
    <w:rsid w:val="00680656"/>
    <w:rsid w:val="00684F90"/>
    <w:rsid w:val="00696ED4"/>
    <w:rsid w:val="006B1119"/>
    <w:rsid w:val="006C1D33"/>
    <w:rsid w:val="006C462E"/>
    <w:rsid w:val="006E2359"/>
    <w:rsid w:val="006E29C8"/>
    <w:rsid w:val="006E3E46"/>
    <w:rsid w:val="006E71B1"/>
    <w:rsid w:val="006F2A83"/>
    <w:rsid w:val="006F49C1"/>
    <w:rsid w:val="006F6FBC"/>
    <w:rsid w:val="00705D89"/>
    <w:rsid w:val="0070649C"/>
    <w:rsid w:val="007163DB"/>
    <w:rsid w:val="007319C2"/>
    <w:rsid w:val="00731A42"/>
    <w:rsid w:val="007323A4"/>
    <w:rsid w:val="00737EFF"/>
    <w:rsid w:val="00753EC0"/>
    <w:rsid w:val="00754F56"/>
    <w:rsid w:val="00761170"/>
    <w:rsid w:val="00762392"/>
    <w:rsid w:val="007635DE"/>
    <w:rsid w:val="00767E69"/>
    <w:rsid w:val="0077079A"/>
    <w:rsid w:val="00771A87"/>
    <w:rsid w:val="007745E6"/>
    <w:rsid w:val="00781538"/>
    <w:rsid w:val="00786DA7"/>
    <w:rsid w:val="007A5599"/>
    <w:rsid w:val="007C1681"/>
    <w:rsid w:val="007C59D4"/>
    <w:rsid w:val="007C6468"/>
    <w:rsid w:val="007E46D8"/>
    <w:rsid w:val="007F5D93"/>
    <w:rsid w:val="008142F3"/>
    <w:rsid w:val="00816936"/>
    <w:rsid w:val="00816EA4"/>
    <w:rsid w:val="00821531"/>
    <w:rsid w:val="00836D56"/>
    <w:rsid w:val="00856233"/>
    <w:rsid w:val="00860F27"/>
    <w:rsid w:val="00864FA6"/>
    <w:rsid w:val="00895A2F"/>
    <w:rsid w:val="00895ADB"/>
    <w:rsid w:val="008A4171"/>
    <w:rsid w:val="008B0560"/>
    <w:rsid w:val="008B2BFA"/>
    <w:rsid w:val="008B3F0A"/>
    <w:rsid w:val="008B749C"/>
    <w:rsid w:val="008C67CF"/>
    <w:rsid w:val="008D0402"/>
    <w:rsid w:val="008D75A3"/>
    <w:rsid w:val="008F3903"/>
    <w:rsid w:val="008F7296"/>
    <w:rsid w:val="00900695"/>
    <w:rsid w:val="009013CC"/>
    <w:rsid w:val="009042D9"/>
    <w:rsid w:val="0090460E"/>
    <w:rsid w:val="0090751F"/>
    <w:rsid w:val="009109C1"/>
    <w:rsid w:val="009316C1"/>
    <w:rsid w:val="0093579B"/>
    <w:rsid w:val="00936F03"/>
    <w:rsid w:val="00940839"/>
    <w:rsid w:val="00941EAA"/>
    <w:rsid w:val="00943B69"/>
    <w:rsid w:val="00944AE9"/>
    <w:rsid w:val="00944CB3"/>
    <w:rsid w:val="00947D14"/>
    <w:rsid w:val="00954504"/>
    <w:rsid w:val="0096278F"/>
    <w:rsid w:val="00963EEF"/>
    <w:rsid w:val="00965DF5"/>
    <w:rsid w:val="0096772C"/>
    <w:rsid w:val="009678E1"/>
    <w:rsid w:val="00984769"/>
    <w:rsid w:val="00984CA4"/>
    <w:rsid w:val="0098669B"/>
    <w:rsid w:val="00992BB2"/>
    <w:rsid w:val="009A671F"/>
    <w:rsid w:val="009B09D7"/>
    <w:rsid w:val="009C74A8"/>
    <w:rsid w:val="009D35ED"/>
    <w:rsid w:val="009D4E52"/>
    <w:rsid w:val="009E5174"/>
    <w:rsid w:val="009E6C86"/>
    <w:rsid w:val="009F1AE4"/>
    <w:rsid w:val="00A000C1"/>
    <w:rsid w:val="00A03CB6"/>
    <w:rsid w:val="00A06B6D"/>
    <w:rsid w:val="00A1364C"/>
    <w:rsid w:val="00A21076"/>
    <w:rsid w:val="00A22F67"/>
    <w:rsid w:val="00A23772"/>
    <w:rsid w:val="00A26E22"/>
    <w:rsid w:val="00A34CAB"/>
    <w:rsid w:val="00A3739A"/>
    <w:rsid w:val="00A44DA7"/>
    <w:rsid w:val="00A46C7B"/>
    <w:rsid w:val="00A472C9"/>
    <w:rsid w:val="00A52DAF"/>
    <w:rsid w:val="00A65116"/>
    <w:rsid w:val="00A84072"/>
    <w:rsid w:val="00AB7371"/>
    <w:rsid w:val="00AC4EA5"/>
    <w:rsid w:val="00AC5B09"/>
    <w:rsid w:val="00AC6B37"/>
    <w:rsid w:val="00AD5497"/>
    <w:rsid w:val="00AE62BF"/>
    <w:rsid w:val="00B03053"/>
    <w:rsid w:val="00B05BF3"/>
    <w:rsid w:val="00B118C2"/>
    <w:rsid w:val="00B16570"/>
    <w:rsid w:val="00B265AC"/>
    <w:rsid w:val="00B32F66"/>
    <w:rsid w:val="00B33ECD"/>
    <w:rsid w:val="00B3607E"/>
    <w:rsid w:val="00B51E82"/>
    <w:rsid w:val="00B53320"/>
    <w:rsid w:val="00B557DF"/>
    <w:rsid w:val="00B741E9"/>
    <w:rsid w:val="00B91490"/>
    <w:rsid w:val="00B91BDD"/>
    <w:rsid w:val="00BB4F70"/>
    <w:rsid w:val="00BB616E"/>
    <w:rsid w:val="00BC23B7"/>
    <w:rsid w:val="00BC6522"/>
    <w:rsid w:val="00BC6F73"/>
    <w:rsid w:val="00BC74AA"/>
    <w:rsid w:val="00BD63B3"/>
    <w:rsid w:val="00BE3E35"/>
    <w:rsid w:val="00BE57E9"/>
    <w:rsid w:val="00C121D5"/>
    <w:rsid w:val="00C17349"/>
    <w:rsid w:val="00C3296B"/>
    <w:rsid w:val="00C351AA"/>
    <w:rsid w:val="00C502F2"/>
    <w:rsid w:val="00C56158"/>
    <w:rsid w:val="00C7253F"/>
    <w:rsid w:val="00C73A09"/>
    <w:rsid w:val="00C73D80"/>
    <w:rsid w:val="00C819DB"/>
    <w:rsid w:val="00C93304"/>
    <w:rsid w:val="00C97753"/>
    <w:rsid w:val="00C97B8C"/>
    <w:rsid w:val="00CA51AF"/>
    <w:rsid w:val="00CB291D"/>
    <w:rsid w:val="00CC1708"/>
    <w:rsid w:val="00CD7ACE"/>
    <w:rsid w:val="00CE3455"/>
    <w:rsid w:val="00CF519E"/>
    <w:rsid w:val="00CF5C75"/>
    <w:rsid w:val="00CF6BE8"/>
    <w:rsid w:val="00D26A05"/>
    <w:rsid w:val="00D32B1A"/>
    <w:rsid w:val="00D760F9"/>
    <w:rsid w:val="00D91B82"/>
    <w:rsid w:val="00D92AFA"/>
    <w:rsid w:val="00D97B98"/>
    <w:rsid w:val="00DA0EDB"/>
    <w:rsid w:val="00DA1DFE"/>
    <w:rsid w:val="00DB615C"/>
    <w:rsid w:val="00DC4355"/>
    <w:rsid w:val="00DC671F"/>
    <w:rsid w:val="00DC68EC"/>
    <w:rsid w:val="00DD4315"/>
    <w:rsid w:val="00DE0079"/>
    <w:rsid w:val="00DE090E"/>
    <w:rsid w:val="00DE3AB9"/>
    <w:rsid w:val="00DE4DA7"/>
    <w:rsid w:val="00DE5726"/>
    <w:rsid w:val="00DE6376"/>
    <w:rsid w:val="00DF4814"/>
    <w:rsid w:val="00DF558D"/>
    <w:rsid w:val="00DF7573"/>
    <w:rsid w:val="00E030DE"/>
    <w:rsid w:val="00E30645"/>
    <w:rsid w:val="00E33B38"/>
    <w:rsid w:val="00E34681"/>
    <w:rsid w:val="00E43706"/>
    <w:rsid w:val="00E43782"/>
    <w:rsid w:val="00E44FD9"/>
    <w:rsid w:val="00E458AA"/>
    <w:rsid w:val="00E47FE5"/>
    <w:rsid w:val="00E50191"/>
    <w:rsid w:val="00E574AF"/>
    <w:rsid w:val="00E62EAE"/>
    <w:rsid w:val="00E847A8"/>
    <w:rsid w:val="00EA2FA8"/>
    <w:rsid w:val="00EB064C"/>
    <w:rsid w:val="00EC2062"/>
    <w:rsid w:val="00ED72AB"/>
    <w:rsid w:val="00F1054D"/>
    <w:rsid w:val="00F17C9F"/>
    <w:rsid w:val="00F200A7"/>
    <w:rsid w:val="00F31499"/>
    <w:rsid w:val="00F31FCF"/>
    <w:rsid w:val="00F3666C"/>
    <w:rsid w:val="00F36A14"/>
    <w:rsid w:val="00F37CE3"/>
    <w:rsid w:val="00F527A3"/>
    <w:rsid w:val="00F56024"/>
    <w:rsid w:val="00F66634"/>
    <w:rsid w:val="00F714DA"/>
    <w:rsid w:val="00F85C36"/>
    <w:rsid w:val="00F90004"/>
    <w:rsid w:val="00F94796"/>
    <w:rsid w:val="00FA3C3D"/>
    <w:rsid w:val="00FA4BA7"/>
    <w:rsid w:val="00FA7575"/>
    <w:rsid w:val="00FB0ED4"/>
    <w:rsid w:val="00FB1D3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6CE1DB-7CB9-49C0-8743-45AAE46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qFormat="1"/>
    <w:lsdException w:name="List 2" w:semiHidden="1" w:unhideWhenUsed="1" w:qFormat="1"/>
    <w:lsdException w:name="List 3" w:semiHidden="1" w:unhideWhenUsed="1" w:qFormat="1"/>
    <w:lsdException w:name="List 4" w:semiHidden="1" w:qFormat="1"/>
    <w:lsdException w:name="List 5" w:semiHidden="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semiHidden="1" w:qFormat="1"/>
    <w:lsdException w:name="Salutation" w:semiHidden="1" w:qFormat="1"/>
    <w:lsdException w:name="Date" w:semiHidden="1" w:qFormat="1"/>
    <w:lsdException w:name="Body Text First Indent" w:semiHidden="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iPriority="99"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0"/>
    <w:next w:val="a0"/>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1">
    <w:name w:val="heading 2"/>
    <w:basedOn w:val="a0"/>
    <w:next w:val="a0"/>
    <w:link w:val="22"/>
    <w:uiPriority w:val="9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0"/>
    <w:next w:val="a0"/>
    <w:link w:val="31"/>
    <w:uiPriority w:val="99"/>
    <w:qFormat/>
    <w:rsid w:val="008B0560"/>
    <w:pPr>
      <w:keepNext/>
      <w:keepLines/>
      <w:spacing w:before="200" w:line="276" w:lineRule="auto"/>
      <w:outlineLvl w:val="2"/>
    </w:pPr>
    <w:rPr>
      <w:rFonts w:eastAsia="Times New Roman"/>
      <w:b/>
      <w:bCs/>
      <w:snapToGrid/>
      <w:color w:val="4F81BD" w:themeColor="accent1"/>
      <w:sz w:val="22"/>
    </w:rPr>
  </w:style>
  <w:style w:type="paragraph" w:styleId="41">
    <w:name w:val="heading 4"/>
    <w:basedOn w:val="a0"/>
    <w:next w:val="a0"/>
    <w:link w:val="42"/>
    <w:uiPriority w:val="99"/>
    <w:qFormat/>
    <w:rsid w:val="008B0560"/>
    <w:pPr>
      <w:keepNext/>
      <w:keepLines/>
      <w:spacing w:before="200" w:line="276" w:lineRule="auto"/>
      <w:outlineLvl w:val="3"/>
    </w:pPr>
    <w:rPr>
      <w:rFonts w:eastAsia="Times New Roman"/>
      <w:b/>
      <w:bCs/>
      <w:i/>
      <w:iCs/>
      <w:snapToGrid/>
      <w:color w:val="4F81BD" w:themeColor="accent1"/>
      <w:sz w:val="22"/>
    </w:rPr>
  </w:style>
  <w:style w:type="paragraph" w:styleId="51">
    <w:name w:val="heading 5"/>
    <w:basedOn w:val="a0"/>
    <w:next w:val="a0"/>
    <w:link w:val="52"/>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0"/>
    <w:next w:val="a0"/>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153E86"/>
    <w:rPr>
      <w:rFonts w:ascii="Times New Roman" w:eastAsia="Times New Roman" w:hAnsi="Times New Roman" w:cs="Times New Roman"/>
      <w:b/>
      <w:bCs/>
      <w:color w:val="365F91" w:themeColor="accent1" w:themeShade="BF"/>
      <w:sz w:val="28"/>
      <w:szCs w:val="28"/>
    </w:rPr>
  </w:style>
  <w:style w:type="character" w:customStyle="1" w:styleId="22">
    <w:name w:val="标题 2 字符"/>
    <w:basedOn w:val="a1"/>
    <w:link w:val="21"/>
    <w:uiPriority w:val="99"/>
    <w:qFormat/>
    <w:rsid w:val="00153E86"/>
    <w:rPr>
      <w:rFonts w:ascii="Times New Roman" w:eastAsia="Times New Roman" w:hAnsi="Times New Roman" w:cs="Times New Roman"/>
      <w:b/>
      <w:bCs/>
      <w:color w:val="4F81BD" w:themeColor="accent1"/>
      <w:sz w:val="26"/>
      <w:szCs w:val="26"/>
    </w:rPr>
  </w:style>
  <w:style w:type="character" w:customStyle="1" w:styleId="31">
    <w:name w:val="标题 3 字符"/>
    <w:basedOn w:val="a1"/>
    <w:link w:val="30"/>
    <w:uiPriority w:val="99"/>
    <w:qFormat/>
    <w:rsid w:val="00153E86"/>
    <w:rPr>
      <w:rFonts w:ascii="Times New Roman" w:eastAsia="Times New Roman" w:hAnsi="Times New Roman" w:cs="Times New Roman"/>
      <w:b/>
      <w:bCs/>
      <w:color w:val="4F81BD" w:themeColor="accent1"/>
    </w:rPr>
  </w:style>
  <w:style w:type="character" w:customStyle="1" w:styleId="42">
    <w:name w:val="标题 4 字符"/>
    <w:basedOn w:val="a1"/>
    <w:link w:val="41"/>
    <w:uiPriority w:val="99"/>
    <w:qFormat/>
    <w:rsid w:val="00153E86"/>
    <w:rPr>
      <w:rFonts w:ascii="Times New Roman" w:eastAsia="Times New Roman" w:hAnsi="Times New Roman" w:cs="Times New Roman"/>
      <w:b/>
      <w:bCs/>
      <w:i/>
      <w:iCs/>
      <w:color w:val="4F81BD" w:themeColor="accent1"/>
    </w:rPr>
  </w:style>
  <w:style w:type="character" w:customStyle="1" w:styleId="52">
    <w:name w:val="标题 5 字符"/>
    <w:basedOn w:val="a1"/>
    <w:link w:val="51"/>
    <w:uiPriority w:val="9"/>
    <w:qFormat/>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qFormat/>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qFormat/>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qFormat/>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qFormat/>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0"/>
    <w:next w:val="a0"/>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0"/>
    <w:next w:val="a0"/>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0"/>
    <w:next w:val="a0"/>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basedOn w:val="a0"/>
    <w:link w:val="a8"/>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8">
    <w:name w:val="脚注文本 字符"/>
    <w:basedOn w:val="a1"/>
    <w:link w:val="a7"/>
    <w:uiPriority w:val="99"/>
    <w:qFormat/>
    <w:rsid w:val="00410055"/>
    <w:rPr>
      <w:snapToGrid w:val="0"/>
      <w:sz w:val="18"/>
      <w:szCs w:val="18"/>
    </w:rPr>
  </w:style>
  <w:style w:type="character" w:styleId="a9">
    <w:name w:val="footnote reference"/>
    <w:basedOn w:val="a1"/>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410055"/>
    <w:pPr>
      <w:tabs>
        <w:tab w:val="left" w:pos="1134"/>
        <w:tab w:val="left" w:pos="1565"/>
        <w:tab w:val="left" w:pos="1996"/>
        <w:tab w:val="left" w:pos="2427"/>
      </w:tabs>
      <w:spacing w:after="120"/>
      <w:ind w:left="1565" w:right="1134"/>
    </w:pPr>
    <w:rPr>
      <w:szCs w:val="21"/>
    </w:rPr>
  </w:style>
  <w:style w:type="paragraph" w:styleId="ad">
    <w:name w:val="endnote text"/>
    <w:basedOn w:val="a7"/>
    <w:link w:val="ae"/>
    <w:qFormat/>
    <w:rsid w:val="00410055"/>
    <w:pPr>
      <w:keepLines w:val="0"/>
      <w:spacing w:after="0"/>
    </w:pPr>
  </w:style>
  <w:style w:type="character" w:customStyle="1" w:styleId="ae">
    <w:name w:val="尾注文本 字符"/>
    <w:basedOn w:val="a1"/>
    <w:link w:val="ad"/>
    <w:qFormat/>
    <w:rsid w:val="00410055"/>
    <w:rPr>
      <w:snapToGrid w:val="0"/>
      <w:sz w:val="18"/>
      <w:szCs w:val="18"/>
    </w:rPr>
  </w:style>
  <w:style w:type="character" w:styleId="af">
    <w:name w:val="endnote reference"/>
    <w:basedOn w:val="a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basedOn w:val="a0"/>
    <w:link w:val="af2"/>
    <w:uiPriority w:val="99"/>
    <w:qFormat/>
    <w:rsid w:val="0090460E"/>
    <w:pPr>
      <w:overflowPunct/>
      <w:spacing w:line="240" w:lineRule="auto"/>
      <w:jc w:val="left"/>
    </w:pPr>
    <w:rPr>
      <w:rFonts w:eastAsia="Times New Roman"/>
      <w:sz w:val="16"/>
      <w:szCs w:val="16"/>
      <w:lang w:val="en-GB" w:eastAsia="en-US"/>
    </w:rPr>
  </w:style>
  <w:style w:type="character" w:customStyle="1" w:styleId="af2">
    <w:name w:val="页脚 字符"/>
    <w:basedOn w:val="a1"/>
    <w:link w:val="af1"/>
    <w:uiPriority w:val="99"/>
    <w:qFormat/>
    <w:rsid w:val="0090460E"/>
    <w:rPr>
      <w:rFonts w:eastAsia="Times New Roman"/>
      <w:snapToGrid w:val="0"/>
      <w:sz w:val="16"/>
      <w:szCs w:val="16"/>
      <w:lang w:val="en-GB" w:eastAsia="en-US"/>
    </w:rPr>
  </w:style>
  <w:style w:type="character" w:styleId="af3">
    <w:name w:val="page number"/>
    <w:basedOn w:val="a1"/>
    <w:qFormat/>
    <w:rsid w:val="0090460E"/>
    <w:rPr>
      <w:rFonts w:ascii="Times New Roman" w:hAnsi="Times New Roman"/>
      <w:b/>
      <w:i w:val="0"/>
      <w:snapToGrid w:val="0"/>
      <w:spacing w:val="0"/>
      <w:kern w:val="0"/>
      <w:sz w:val="18"/>
      <w14:cntxtAlts w14:val="0"/>
    </w:rPr>
  </w:style>
  <w:style w:type="paragraph" w:styleId="af4">
    <w:name w:val="header"/>
    <w:basedOn w:val="a0"/>
    <w:link w:val="af5"/>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basedOn w:val="a1"/>
    <w:link w:val="af4"/>
    <w:uiPriority w:val="99"/>
    <w:qFormat/>
    <w:rsid w:val="0090460E"/>
    <w:rPr>
      <w:rFonts w:eastAsia="Times New Roman"/>
      <w:b/>
      <w:snapToGrid w:val="0"/>
      <w:sz w:val="18"/>
      <w:szCs w:val="18"/>
      <w:lang w:val="en-GB" w:eastAsia="en-US"/>
    </w:rPr>
  </w:style>
  <w:style w:type="paragraph" w:styleId="af6">
    <w:name w:val="caption"/>
    <w:basedOn w:val="a0"/>
    <w:next w:val="a0"/>
    <w:uiPriority w:val="35"/>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0"/>
    <w:uiPriority w:val="39"/>
    <w:semiHidden/>
    <w:qFormat/>
    <w:rsid w:val="008B0560"/>
    <w:pPr>
      <w:outlineLvl w:val="9"/>
    </w:pPr>
  </w:style>
  <w:style w:type="paragraph" w:styleId="af7">
    <w:name w:val="Balloon Text"/>
    <w:basedOn w:val="a0"/>
    <w:link w:val="af8"/>
    <w:uiPriority w:val="99"/>
    <w:qFormat/>
    <w:rsid w:val="009B09D7"/>
    <w:rPr>
      <w:sz w:val="18"/>
      <w:szCs w:val="18"/>
    </w:rPr>
  </w:style>
  <w:style w:type="character" w:customStyle="1" w:styleId="af8">
    <w:name w:val="批注框文本 字符"/>
    <w:basedOn w:val="a1"/>
    <w:link w:val="af7"/>
    <w:uiPriority w:val="99"/>
    <w:semiHidden/>
    <w:qFormat/>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table" w:customStyle="1" w:styleId="TableElegant11">
    <w:name w:val="Table Elegant11"/>
    <w:basedOn w:val="a2"/>
    <w:qFormat/>
    <w:rsid w:val="0008219B"/>
    <w:pPr>
      <w:jc w:val="righ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customStyle="1" w:styleId="TABLEA">
    <w:name w:val="TABLE_A"/>
    <w:basedOn w:val="a2"/>
    <w:uiPriority w:val="99"/>
    <w:qFormat/>
    <w:rsid w:val="00A65116"/>
    <w:pPr>
      <w:spacing w:before="80" w:after="80" w:line="320" w:lineRule="exact"/>
      <w:ind w:left="113" w:right="113"/>
      <w:jc w:val="lowKashida"/>
    </w:pPr>
    <w:rPr>
      <w:rFonts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paragraph" w:customStyle="1" w:styleId="SingleTxtGA">
    <w:name w:val="_ Single Txt_GA"/>
    <w:basedOn w:val="a0"/>
    <w:link w:val="SingleTxtGAChar"/>
    <w:qFormat/>
    <w:rsid w:val="00B32F66"/>
    <w:pPr>
      <w:tabs>
        <w:tab w:val="clear" w:pos="431"/>
        <w:tab w:val="left" w:pos="1928"/>
        <w:tab w:val="left" w:pos="2608"/>
        <w:tab w:val="left" w:pos="3289"/>
        <w:tab w:val="left" w:pos="3969"/>
        <w:tab w:val="left" w:pos="4649"/>
        <w:tab w:val="left" w:pos="5330"/>
      </w:tabs>
      <w:overflowPunct/>
      <w:bidi/>
      <w:adjustRightInd/>
      <w:snapToGrid/>
      <w:spacing w:after="120" w:line="380" w:lineRule="exact"/>
      <w:ind w:left="1247" w:right="1247"/>
      <w:jc w:val="lowKashida"/>
    </w:pPr>
    <w:rPr>
      <w:rFonts w:eastAsia="Times New Roman" w:cs="Traditional Arabic"/>
      <w:snapToGrid/>
      <w:sz w:val="20"/>
      <w:szCs w:val="30"/>
      <w:lang w:eastAsia="en-US"/>
    </w:rPr>
  </w:style>
  <w:style w:type="character" w:customStyle="1" w:styleId="SingleTxtGAChar">
    <w:name w:val="_ Single Txt_GA Char"/>
    <w:link w:val="SingleTxtGA"/>
    <w:qFormat/>
    <w:rsid w:val="00B32F66"/>
    <w:rPr>
      <w:rFonts w:eastAsia="Times New Roman" w:cs="Traditional Arabic"/>
      <w:szCs w:val="30"/>
      <w:lang w:eastAsia="en-US"/>
    </w:rPr>
  </w:style>
  <w:style w:type="paragraph" w:styleId="2">
    <w:name w:val="List Number 2"/>
    <w:basedOn w:val="a0"/>
    <w:semiHidden/>
    <w:unhideWhenUsed/>
    <w:qFormat/>
    <w:rsid w:val="006F6FBC"/>
    <w:pPr>
      <w:numPr>
        <w:numId w:val="5"/>
      </w:numPr>
      <w:contextualSpacing/>
    </w:pPr>
  </w:style>
  <w:style w:type="paragraph" w:customStyle="1" w:styleId="SingleTxtG">
    <w:name w:val="_ Single Txt_G"/>
    <w:basedOn w:val="a0"/>
    <w:link w:val="SingleTxtGChar"/>
    <w:qFormat/>
    <w:rsid w:val="00CC1708"/>
    <w:pPr>
      <w:tabs>
        <w:tab w:val="clear" w:pos="431"/>
      </w:tabs>
      <w:suppressAutoHyphens/>
      <w:overflowPunct/>
      <w:adjustRightInd/>
      <w:snapToGrid/>
      <w:spacing w:after="120" w:line="240" w:lineRule="atLeast"/>
      <w:ind w:left="1134" w:right="1134"/>
    </w:pPr>
    <w:rPr>
      <w:rFonts w:eastAsia="Times New Roman"/>
      <w:snapToGrid/>
      <w:sz w:val="20"/>
      <w:lang w:val="fr-CH" w:eastAsia="en-US"/>
    </w:rPr>
  </w:style>
  <w:style w:type="character" w:customStyle="1" w:styleId="SingleTxtGChar">
    <w:name w:val="_ Single Txt_G Char"/>
    <w:link w:val="SingleTxtG"/>
    <w:qFormat/>
    <w:rsid w:val="00CC1708"/>
    <w:rPr>
      <w:rFonts w:eastAsia="Times New Roman"/>
      <w:lang w:val="fr-CH" w:eastAsia="en-US"/>
    </w:rPr>
  </w:style>
  <w:style w:type="paragraph" w:styleId="afa">
    <w:name w:val="annotation text"/>
    <w:basedOn w:val="a0"/>
    <w:link w:val="afb"/>
    <w:uiPriority w:val="99"/>
    <w:unhideWhenUsed/>
    <w:qFormat/>
    <w:rsid w:val="00CC1708"/>
    <w:pPr>
      <w:jc w:val="left"/>
    </w:pPr>
  </w:style>
  <w:style w:type="character" w:customStyle="1" w:styleId="afb">
    <w:name w:val="批注文字 字符"/>
    <w:basedOn w:val="a1"/>
    <w:link w:val="afa"/>
    <w:uiPriority w:val="99"/>
    <w:qFormat/>
    <w:rsid w:val="00CC1708"/>
    <w:rPr>
      <w:snapToGrid w:val="0"/>
      <w:sz w:val="21"/>
    </w:rPr>
  </w:style>
  <w:style w:type="paragraph" w:styleId="afc">
    <w:name w:val="annotation subject"/>
    <w:basedOn w:val="afa"/>
    <w:next w:val="afa"/>
    <w:link w:val="afd"/>
    <w:unhideWhenUsed/>
    <w:qFormat/>
    <w:rsid w:val="00CC1708"/>
    <w:pPr>
      <w:tabs>
        <w:tab w:val="clear" w:pos="431"/>
      </w:tabs>
      <w:overflowPunct/>
      <w:bidi/>
      <w:adjustRightInd/>
      <w:snapToGrid/>
      <w:spacing w:after="200" w:line="276" w:lineRule="auto"/>
    </w:pPr>
    <w:rPr>
      <w:rFonts w:ascii="Calibri" w:eastAsia="Calibri" w:hAnsi="Calibri"/>
      <w:b/>
      <w:bCs/>
      <w:snapToGrid/>
      <w:sz w:val="20"/>
      <w:lang w:val="zh-CN"/>
    </w:rPr>
  </w:style>
  <w:style w:type="character" w:customStyle="1" w:styleId="afd">
    <w:name w:val="批注主题 字符"/>
    <w:basedOn w:val="afb"/>
    <w:link w:val="afc"/>
    <w:qFormat/>
    <w:rsid w:val="00CC1708"/>
    <w:rPr>
      <w:rFonts w:ascii="Calibri" w:eastAsia="Calibri" w:hAnsi="Calibri"/>
      <w:b/>
      <w:bCs/>
      <w:snapToGrid/>
      <w:sz w:val="21"/>
      <w:lang w:val="zh-CN"/>
    </w:rPr>
  </w:style>
  <w:style w:type="paragraph" w:styleId="afe">
    <w:name w:val="Body Text"/>
    <w:basedOn w:val="a0"/>
    <w:link w:val="aff"/>
    <w:unhideWhenUsed/>
    <w:qFormat/>
    <w:rsid w:val="00CC1708"/>
    <w:pPr>
      <w:spacing w:after="120"/>
    </w:pPr>
  </w:style>
  <w:style w:type="character" w:customStyle="1" w:styleId="aff">
    <w:name w:val="正文文本 字符"/>
    <w:basedOn w:val="a1"/>
    <w:link w:val="afe"/>
    <w:qFormat/>
    <w:rsid w:val="00CC1708"/>
    <w:rPr>
      <w:snapToGrid w:val="0"/>
      <w:sz w:val="21"/>
    </w:rPr>
  </w:style>
  <w:style w:type="character" w:customStyle="1" w:styleId="aff0">
    <w:name w:val="正文首行缩进 字符"/>
    <w:basedOn w:val="aff"/>
    <w:link w:val="aff1"/>
    <w:semiHidden/>
    <w:qFormat/>
    <w:rsid w:val="00CC1708"/>
    <w:rPr>
      <w:rFonts w:eastAsia="Times New Roman"/>
      <w:snapToGrid/>
      <w:sz w:val="21"/>
      <w:lang w:val="en-GB" w:eastAsia="en-US"/>
    </w:rPr>
  </w:style>
  <w:style w:type="paragraph" w:styleId="aff1">
    <w:name w:val="Body Text First Indent"/>
    <w:basedOn w:val="afe"/>
    <w:link w:val="aff0"/>
    <w:semiHidden/>
    <w:qFormat/>
    <w:rsid w:val="00CC1708"/>
    <w:pPr>
      <w:tabs>
        <w:tab w:val="clear" w:pos="431"/>
      </w:tabs>
      <w:suppressAutoHyphens/>
      <w:overflowPunct/>
      <w:adjustRightInd/>
      <w:snapToGrid/>
      <w:spacing w:line="240" w:lineRule="atLeast"/>
      <w:ind w:firstLine="210"/>
      <w:jc w:val="left"/>
    </w:pPr>
    <w:rPr>
      <w:rFonts w:eastAsia="Times New Roman"/>
      <w:snapToGrid/>
      <w:sz w:val="20"/>
      <w:lang w:val="en-GB" w:eastAsia="en-US"/>
    </w:rPr>
  </w:style>
  <w:style w:type="character" w:customStyle="1" w:styleId="aff2">
    <w:name w:val="注释标题 字符"/>
    <w:basedOn w:val="a1"/>
    <w:link w:val="aff3"/>
    <w:semiHidden/>
    <w:qFormat/>
    <w:rsid w:val="00CC1708"/>
    <w:rPr>
      <w:rFonts w:eastAsia="Times New Roman"/>
      <w:lang w:val="en-GB" w:eastAsia="en-US"/>
    </w:rPr>
  </w:style>
  <w:style w:type="paragraph" w:styleId="aff3">
    <w:name w:val="Note Heading"/>
    <w:basedOn w:val="a0"/>
    <w:next w:val="a0"/>
    <w:link w:val="aff2"/>
    <w:semiHidden/>
    <w:qFormat/>
    <w:rsid w:val="00CC1708"/>
    <w:pPr>
      <w:tabs>
        <w:tab w:val="clear" w:pos="431"/>
      </w:tabs>
      <w:suppressAutoHyphens/>
      <w:overflowPunct/>
      <w:adjustRightInd/>
      <w:snapToGrid/>
      <w:spacing w:line="240" w:lineRule="atLeast"/>
      <w:jc w:val="left"/>
    </w:pPr>
    <w:rPr>
      <w:rFonts w:eastAsia="Times New Roman"/>
      <w:snapToGrid/>
      <w:sz w:val="20"/>
      <w:lang w:val="en-GB" w:eastAsia="en-US"/>
    </w:rPr>
  </w:style>
  <w:style w:type="paragraph" w:styleId="40">
    <w:name w:val="List Bullet 4"/>
    <w:basedOn w:val="a0"/>
    <w:semiHidden/>
    <w:qFormat/>
    <w:rsid w:val="00CC1708"/>
    <w:pPr>
      <w:numPr>
        <w:numId w:val="7"/>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f4">
    <w:name w:val="电子邮件签名 字符"/>
    <w:basedOn w:val="a1"/>
    <w:link w:val="aff5"/>
    <w:semiHidden/>
    <w:qFormat/>
    <w:rsid w:val="00CC1708"/>
    <w:rPr>
      <w:rFonts w:eastAsia="Times New Roman"/>
      <w:lang w:val="en-GB" w:eastAsia="en-US"/>
    </w:rPr>
  </w:style>
  <w:style w:type="paragraph" w:styleId="aff5">
    <w:name w:val="E-mail Signature"/>
    <w:basedOn w:val="a0"/>
    <w:link w:val="aff4"/>
    <w:semiHidden/>
    <w:qFormat/>
    <w:rsid w:val="00CC1708"/>
    <w:pPr>
      <w:tabs>
        <w:tab w:val="clear" w:pos="431"/>
      </w:tabs>
      <w:suppressAutoHyphens/>
      <w:overflowPunct/>
      <w:adjustRightInd/>
      <w:snapToGrid/>
      <w:spacing w:line="240" w:lineRule="atLeast"/>
      <w:jc w:val="left"/>
    </w:pPr>
    <w:rPr>
      <w:rFonts w:eastAsia="Times New Roman"/>
      <w:snapToGrid/>
      <w:sz w:val="20"/>
      <w:lang w:val="en-GB" w:eastAsia="en-US"/>
    </w:rPr>
  </w:style>
  <w:style w:type="paragraph" w:styleId="aff6">
    <w:name w:val="List Number"/>
    <w:basedOn w:val="a0"/>
    <w:semiHidden/>
    <w:qFormat/>
    <w:rsid w:val="00CC1708"/>
    <w:pPr>
      <w:tabs>
        <w:tab w:val="clear" w:pos="431"/>
        <w:tab w:val="left" w:pos="360"/>
      </w:tabs>
      <w:suppressAutoHyphens/>
      <w:overflowPunct/>
      <w:adjustRightInd/>
      <w:snapToGrid/>
      <w:spacing w:line="240" w:lineRule="atLeast"/>
      <w:ind w:left="360" w:hanging="360"/>
      <w:jc w:val="left"/>
    </w:pPr>
    <w:rPr>
      <w:rFonts w:eastAsia="Times New Roman"/>
      <w:snapToGrid/>
      <w:sz w:val="20"/>
      <w:lang w:val="en-GB" w:eastAsia="en-US"/>
    </w:rPr>
  </w:style>
  <w:style w:type="paragraph" w:styleId="a">
    <w:name w:val="List Bullet"/>
    <w:basedOn w:val="a0"/>
    <w:semiHidden/>
    <w:qFormat/>
    <w:rsid w:val="00CC1708"/>
    <w:pPr>
      <w:numPr>
        <w:numId w:val="8"/>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f7">
    <w:name w:val="称呼 字符"/>
    <w:basedOn w:val="a1"/>
    <w:link w:val="aff8"/>
    <w:semiHidden/>
    <w:qFormat/>
    <w:rsid w:val="00CC1708"/>
    <w:rPr>
      <w:rFonts w:eastAsia="Times New Roman"/>
      <w:lang w:val="en-GB" w:eastAsia="en-US"/>
    </w:rPr>
  </w:style>
  <w:style w:type="paragraph" w:styleId="aff8">
    <w:name w:val="Salutation"/>
    <w:basedOn w:val="a0"/>
    <w:next w:val="a0"/>
    <w:link w:val="aff7"/>
    <w:semiHidden/>
    <w:qFormat/>
    <w:rsid w:val="00CC1708"/>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32">
    <w:name w:val="正文文本 3 字符"/>
    <w:basedOn w:val="a1"/>
    <w:link w:val="33"/>
    <w:semiHidden/>
    <w:qFormat/>
    <w:rsid w:val="00CC1708"/>
    <w:rPr>
      <w:rFonts w:eastAsia="Times New Roman"/>
      <w:sz w:val="16"/>
      <w:szCs w:val="16"/>
      <w:lang w:val="en-GB" w:eastAsia="en-US"/>
    </w:rPr>
  </w:style>
  <w:style w:type="paragraph" w:styleId="33">
    <w:name w:val="Body Text 3"/>
    <w:basedOn w:val="a0"/>
    <w:link w:val="32"/>
    <w:semiHidden/>
    <w:qFormat/>
    <w:rsid w:val="00CC1708"/>
    <w:pPr>
      <w:tabs>
        <w:tab w:val="clear" w:pos="431"/>
      </w:tabs>
      <w:suppressAutoHyphens/>
      <w:overflowPunct/>
      <w:adjustRightInd/>
      <w:snapToGrid/>
      <w:spacing w:after="120" w:line="240" w:lineRule="atLeast"/>
      <w:jc w:val="left"/>
    </w:pPr>
    <w:rPr>
      <w:rFonts w:eastAsia="Times New Roman"/>
      <w:snapToGrid/>
      <w:sz w:val="16"/>
      <w:szCs w:val="16"/>
      <w:lang w:val="en-GB" w:eastAsia="en-US"/>
    </w:rPr>
  </w:style>
  <w:style w:type="character" w:customStyle="1" w:styleId="aff9">
    <w:name w:val="结束语 字符"/>
    <w:basedOn w:val="a1"/>
    <w:link w:val="affa"/>
    <w:semiHidden/>
    <w:qFormat/>
    <w:rsid w:val="00CC1708"/>
    <w:rPr>
      <w:rFonts w:eastAsia="Times New Roman"/>
      <w:lang w:val="en-GB" w:eastAsia="en-US"/>
    </w:rPr>
  </w:style>
  <w:style w:type="paragraph" w:styleId="affa">
    <w:name w:val="Closing"/>
    <w:basedOn w:val="a0"/>
    <w:link w:val="aff9"/>
    <w:semiHidden/>
    <w:qFormat/>
    <w:rsid w:val="00CC1708"/>
    <w:pPr>
      <w:tabs>
        <w:tab w:val="clear" w:pos="431"/>
      </w:tabs>
      <w:suppressAutoHyphens/>
      <w:overflowPunct/>
      <w:adjustRightInd/>
      <w:snapToGrid/>
      <w:spacing w:line="240" w:lineRule="atLeast"/>
      <w:ind w:left="4252"/>
      <w:jc w:val="left"/>
    </w:pPr>
    <w:rPr>
      <w:rFonts w:eastAsia="Times New Roman"/>
      <w:snapToGrid/>
      <w:sz w:val="20"/>
      <w:lang w:val="en-GB" w:eastAsia="en-US"/>
    </w:rPr>
  </w:style>
  <w:style w:type="paragraph" w:styleId="3">
    <w:name w:val="List Bullet 3"/>
    <w:basedOn w:val="a0"/>
    <w:semiHidden/>
    <w:qFormat/>
    <w:rsid w:val="00CC1708"/>
    <w:pPr>
      <w:numPr>
        <w:numId w:val="9"/>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fb">
    <w:name w:val="正文文本缩进 字符"/>
    <w:basedOn w:val="a1"/>
    <w:link w:val="affc"/>
    <w:uiPriority w:val="99"/>
    <w:semiHidden/>
    <w:qFormat/>
    <w:rsid w:val="00CC1708"/>
    <w:rPr>
      <w:rFonts w:eastAsia="Times New Roman"/>
      <w:lang w:val="en-GB" w:eastAsia="en-US"/>
    </w:rPr>
  </w:style>
  <w:style w:type="paragraph" w:styleId="affc">
    <w:name w:val="Body Text Indent"/>
    <w:basedOn w:val="a0"/>
    <w:link w:val="affb"/>
    <w:uiPriority w:val="99"/>
    <w:semiHidden/>
    <w:qFormat/>
    <w:rsid w:val="00CC1708"/>
    <w:pPr>
      <w:tabs>
        <w:tab w:val="clear" w:pos="431"/>
      </w:tabs>
      <w:suppressAutoHyphens/>
      <w:overflowPunct/>
      <w:adjustRightInd/>
      <w:snapToGrid/>
      <w:spacing w:after="120" w:line="240" w:lineRule="atLeast"/>
      <w:ind w:left="283"/>
      <w:jc w:val="left"/>
    </w:pPr>
    <w:rPr>
      <w:rFonts w:eastAsia="Times New Roman"/>
      <w:snapToGrid/>
      <w:sz w:val="20"/>
      <w:lang w:val="en-GB" w:eastAsia="en-US"/>
    </w:rPr>
  </w:style>
  <w:style w:type="paragraph" w:styleId="affd">
    <w:name w:val="Block Text"/>
    <w:basedOn w:val="a0"/>
    <w:qFormat/>
    <w:rsid w:val="00CC1708"/>
    <w:pPr>
      <w:tabs>
        <w:tab w:val="clear" w:pos="431"/>
      </w:tabs>
      <w:suppressAutoHyphens/>
      <w:overflowPunct/>
      <w:adjustRightInd/>
      <w:snapToGrid/>
      <w:spacing w:line="240" w:lineRule="atLeast"/>
      <w:ind w:left="1440" w:right="1440"/>
      <w:jc w:val="left"/>
    </w:pPr>
    <w:rPr>
      <w:rFonts w:eastAsia="Times New Roman"/>
      <w:snapToGrid/>
      <w:sz w:val="20"/>
      <w:lang w:val="en-GB" w:eastAsia="en-US"/>
    </w:rPr>
  </w:style>
  <w:style w:type="paragraph" w:styleId="20">
    <w:name w:val="List Bullet 2"/>
    <w:basedOn w:val="a0"/>
    <w:semiHidden/>
    <w:qFormat/>
    <w:rsid w:val="00CC1708"/>
    <w:pPr>
      <w:numPr>
        <w:numId w:val="10"/>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HTML">
    <w:name w:val="HTML 地址 字符"/>
    <w:basedOn w:val="a1"/>
    <w:link w:val="HTML0"/>
    <w:uiPriority w:val="99"/>
    <w:semiHidden/>
    <w:qFormat/>
    <w:rsid w:val="00CC1708"/>
    <w:rPr>
      <w:rFonts w:eastAsia="Times New Roman"/>
      <w:i/>
      <w:iCs/>
      <w:lang w:val="en-GB" w:eastAsia="en-US"/>
    </w:rPr>
  </w:style>
  <w:style w:type="paragraph" w:styleId="HTML0">
    <w:name w:val="HTML Address"/>
    <w:basedOn w:val="a0"/>
    <w:link w:val="HTML"/>
    <w:uiPriority w:val="99"/>
    <w:semiHidden/>
    <w:qFormat/>
    <w:rsid w:val="00CC1708"/>
    <w:pPr>
      <w:tabs>
        <w:tab w:val="clear" w:pos="431"/>
      </w:tabs>
      <w:suppressAutoHyphens/>
      <w:overflowPunct/>
      <w:adjustRightInd/>
      <w:snapToGrid/>
      <w:spacing w:line="240" w:lineRule="atLeast"/>
      <w:jc w:val="left"/>
    </w:pPr>
    <w:rPr>
      <w:rFonts w:eastAsia="Times New Roman"/>
      <w:i/>
      <w:iCs/>
      <w:snapToGrid/>
      <w:sz w:val="20"/>
      <w:lang w:val="en-GB" w:eastAsia="en-US"/>
    </w:rPr>
  </w:style>
  <w:style w:type="paragraph" w:styleId="53">
    <w:name w:val="toc 5"/>
    <w:basedOn w:val="a0"/>
    <w:next w:val="a0"/>
    <w:unhideWhenUsed/>
    <w:qFormat/>
    <w:rsid w:val="00CC1708"/>
    <w:pPr>
      <w:tabs>
        <w:tab w:val="clear" w:pos="431"/>
      </w:tabs>
      <w:overflowPunct/>
      <w:adjustRightInd/>
      <w:snapToGrid/>
      <w:spacing w:line="240" w:lineRule="auto"/>
      <w:ind w:left="960"/>
      <w:jc w:val="left"/>
    </w:pPr>
    <w:rPr>
      <w:rFonts w:eastAsia="Times New Roman"/>
      <w:snapToGrid/>
      <w:sz w:val="24"/>
      <w:szCs w:val="24"/>
      <w:lang w:eastAsia="en-US"/>
    </w:rPr>
  </w:style>
  <w:style w:type="paragraph" w:styleId="34">
    <w:name w:val="toc 3"/>
    <w:basedOn w:val="a0"/>
    <w:next w:val="a0"/>
    <w:unhideWhenUsed/>
    <w:qFormat/>
    <w:rsid w:val="00CC1708"/>
    <w:pPr>
      <w:tabs>
        <w:tab w:val="clear" w:pos="431"/>
        <w:tab w:val="right" w:leader="dot" w:pos="9350"/>
      </w:tabs>
      <w:overflowPunct/>
      <w:bidi/>
      <w:adjustRightInd/>
      <w:snapToGrid/>
      <w:spacing w:line="240" w:lineRule="auto"/>
      <w:ind w:left="480"/>
    </w:pPr>
    <w:rPr>
      <w:rFonts w:eastAsia="Times New Roman"/>
      <w:snapToGrid/>
      <w:sz w:val="24"/>
      <w:szCs w:val="24"/>
      <w:lang w:eastAsia="en-US"/>
    </w:rPr>
  </w:style>
  <w:style w:type="character" w:customStyle="1" w:styleId="affe">
    <w:name w:val="纯文本 字符"/>
    <w:basedOn w:val="a1"/>
    <w:link w:val="afff"/>
    <w:semiHidden/>
    <w:qFormat/>
    <w:rsid w:val="00CC1708"/>
    <w:rPr>
      <w:rFonts w:eastAsia="Times New Roman" w:cs="Courier New"/>
      <w:lang w:val="en-GB" w:eastAsia="en-US"/>
    </w:rPr>
  </w:style>
  <w:style w:type="paragraph" w:styleId="afff">
    <w:name w:val="Plain Text"/>
    <w:basedOn w:val="a0"/>
    <w:link w:val="affe"/>
    <w:semiHidden/>
    <w:qFormat/>
    <w:rsid w:val="00CC1708"/>
    <w:pPr>
      <w:tabs>
        <w:tab w:val="clear" w:pos="431"/>
      </w:tabs>
      <w:suppressAutoHyphens/>
      <w:overflowPunct/>
      <w:adjustRightInd/>
      <w:snapToGrid/>
      <w:spacing w:line="240" w:lineRule="atLeast"/>
      <w:jc w:val="left"/>
    </w:pPr>
    <w:rPr>
      <w:rFonts w:eastAsia="Times New Roman" w:cs="Courier New"/>
      <w:snapToGrid/>
      <w:sz w:val="20"/>
      <w:lang w:val="en-GB" w:eastAsia="en-US"/>
    </w:rPr>
  </w:style>
  <w:style w:type="paragraph" w:styleId="50">
    <w:name w:val="List Bullet 5"/>
    <w:basedOn w:val="a0"/>
    <w:semiHidden/>
    <w:qFormat/>
    <w:rsid w:val="00CC1708"/>
    <w:pPr>
      <w:numPr>
        <w:numId w:val="11"/>
      </w:numPr>
      <w:tabs>
        <w:tab w:val="clear" w:pos="431"/>
      </w:tabs>
      <w:suppressAutoHyphens/>
      <w:overflowPunct/>
      <w:adjustRightInd/>
      <w:snapToGrid/>
      <w:spacing w:line="240" w:lineRule="atLeast"/>
      <w:jc w:val="left"/>
    </w:pPr>
    <w:rPr>
      <w:rFonts w:eastAsia="Times New Roman"/>
      <w:snapToGrid/>
      <w:sz w:val="20"/>
      <w:lang w:val="en-GB" w:eastAsia="en-US"/>
    </w:rPr>
  </w:style>
  <w:style w:type="paragraph" w:styleId="4">
    <w:name w:val="List Number 4"/>
    <w:basedOn w:val="a0"/>
    <w:semiHidden/>
    <w:qFormat/>
    <w:rsid w:val="00CC1708"/>
    <w:pPr>
      <w:numPr>
        <w:numId w:val="12"/>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ff0">
    <w:name w:val="日期 字符"/>
    <w:basedOn w:val="a1"/>
    <w:link w:val="afff1"/>
    <w:semiHidden/>
    <w:qFormat/>
    <w:rsid w:val="00CC1708"/>
    <w:rPr>
      <w:rFonts w:eastAsia="Times New Roman"/>
      <w:lang w:val="en-GB" w:eastAsia="en-US"/>
    </w:rPr>
  </w:style>
  <w:style w:type="paragraph" w:styleId="afff1">
    <w:name w:val="Date"/>
    <w:basedOn w:val="a0"/>
    <w:next w:val="a0"/>
    <w:link w:val="afff0"/>
    <w:semiHidden/>
    <w:qFormat/>
    <w:rsid w:val="00CC1708"/>
    <w:pPr>
      <w:tabs>
        <w:tab w:val="clear" w:pos="431"/>
      </w:tabs>
      <w:suppressAutoHyphens/>
      <w:overflowPunct/>
      <w:adjustRightInd/>
      <w:snapToGrid/>
      <w:spacing w:line="240" w:lineRule="atLeast"/>
      <w:jc w:val="left"/>
    </w:pPr>
    <w:rPr>
      <w:rFonts w:eastAsia="Times New Roman"/>
      <w:snapToGrid/>
      <w:sz w:val="20"/>
      <w:lang w:val="en-GB" w:eastAsia="en-US"/>
    </w:rPr>
  </w:style>
  <w:style w:type="paragraph" w:styleId="23">
    <w:name w:val="Body Text Indent 2"/>
    <w:basedOn w:val="a0"/>
    <w:link w:val="24"/>
    <w:qFormat/>
    <w:rsid w:val="00CC1708"/>
    <w:pPr>
      <w:tabs>
        <w:tab w:val="clear" w:pos="431"/>
      </w:tabs>
      <w:suppressAutoHyphens/>
      <w:overflowPunct/>
      <w:adjustRightInd/>
      <w:snapToGrid/>
      <w:spacing w:after="120" w:line="480" w:lineRule="auto"/>
      <w:ind w:left="283"/>
      <w:jc w:val="left"/>
    </w:pPr>
    <w:rPr>
      <w:rFonts w:eastAsia="Times New Roman"/>
      <w:snapToGrid/>
      <w:sz w:val="20"/>
      <w:lang w:val="en-GB" w:eastAsia="en-US"/>
    </w:rPr>
  </w:style>
  <w:style w:type="character" w:customStyle="1" w:styleId="24">
    <w:name w:val="正文文本缩进 2 字符"/>
    <w:basedOn w:val="a1"/>
    <w:link w:val="23"/>
    <w:qFormat/>
    <w:rsid w:val="00CC1708"/>
    <w:rPr>
      <w:rFonts w:eastAsia="Times New Roman"/>
      <w:lang w:val="en-GB" w:eastAsia="en-US"/>
    </w:rPr>
  </w:style>
  <w:style w:type="character" w:customStyle="1" w:styleId="25">
    <w:name w:val="正文首行缩进 2 字符"/>
    <w:basedOn w:val="affb"/>
    <w:link w:val="26"/>
    <w:semiHidden/>
    <w:qFormat/>
    <w:rsid w:val="00CC1708"/>
    <w:rPr>
      <w:rFonts w:eastAsia="Times New Roman"/>
      <w:lang w:val="en-GB" w:eastAsia="en-US"/>
    </w:rPr>
  </w:style>
  <w:style w:type="paragraph" w:styleId="26">
    <w:name w:val="Body Text First Indent 2"/>
    <w:basedOn w:val="affc"/>
    <w:link w:val="25"/>
    <w:semiHidden/>
    <w:qFormat/>
    <w:rsid w:val="00CC1708"/>
    <w:pPr>
      <w:ind w:firstLine="210"/>
    </w:pPr>
  </w:style>
  <w:style w:type="character" w:customStyle="1" w:styleId="afff2">
    <w:name w:val="签名 字符"/>
    <w:basedOn w:val="a1"/>
    <w:link w:val="afff3"/>
    <w:semiHidden/>
    <w:qFormat/>
    <w:rsid w:val="00CC1708"/>
    <w:rPr>
      <w:rFonts w:eastAsia="Times New Roman"/>
      <w:lang w:val="en-GB" w:eastAsia="en-US"/>
    </w:rPr>
  </w:style>
  <w:style w:type="paragraph" w:styleId="afff3">
    <w:name w:val="Signature"/>
    <w:basedOn w:val="a0"/>
    <w:link w:val="afff2"/>
    <w:semiHidden/>
    <w:qFormat/>
    <w:rsid w:val="00CC1708"/>
    <w:pPr>
      <w:tabs>
        <w:tab w:val="clear" w:pos="431"/>
      </w:tabs>
      <w:suppressAutoHyphens/>
      <w:overflowPunct/>
      <w:adjustRightInd/>
      <w:snapToGrid/>
      <w:spacing w:line="240" w:lineRule="atLeast"/>
      <w:ind w:left="4252"/>
      <w:jc w:val="left"/>
    </w:pPr>
    <w:rPr>
      <w:rFonts w:eastAsia="Times New Roman"/>
      <w:snapToGrid/>
      <w:sz w:val="20"/>
      <w:lang w:val="en-GB" w:eastAsia="en-US"/>
    </w:rPr>
  </w:style>
  <w:style w:type="paragraph" w:styleId="11">
    <w:name w:val="toc 1"/>
    <w:basedOn w:val="a0"/>
    <w:next w:val="a0"/>
    <w:unhideWhenUsed/>
    <w:qFormat/>
    <w:rsid w:val="00CC1708"/>
    <w:pPr>
      <w:tabs>
        <w:tab w:val="clear" w:pos="431"/>
        <w:tab w:val="right" w:leader="dot" w:pos="9350"/>
      </w:tabs>
      <w:overflowPunct/>
      <w:bidi/>
      <w:adjustRightInd/>
      <w:snapToGrid/>
      <w:spacing w:before="60" w:line="240" w:lineRule="auto"/>
      <w:jc w:val="right"/>
    </w:pPr>
    <w:rPr>
      <w:rFonts w:eastAsia="Times New Roman"/>
      <w:b/>
      <w:bCs/>
      <w:snapToGrid/>
      <w:sz w:val="24"/>
      <w:szCs w:val="24"/>
      <w:lang w:eastAsia="en-US" w:bidi="ar-QA"/>
    </w:rPr>
  </w:style>
  <w:style w:type="paragraph" w:styleId="43">
    <w:name w:val="toc 4"/>
    <w:basedOn w:val="a0"/>
    <w:next w:val="a0"/>
    <w:unhideWhenUsed/>
    <w:qFormat/>
    <w:rsid w:val="00CC1708"/>
    <w:pPr>
      <w:tabs>
        <w:tab w:val="clear" w:pos="431"/>
      </w:tabs>
      <w:overflowPunct/>
      <w:adjustRightInd/>
      <w:snapToGrid/>
      <w:spacing w:line="240" w:lineRule="auto"/>
      <w:ind w:left="720"/>
      <w:jc w:val="left"/>
    </w:pPr>
    <w:rPr>
      <w:rFonts w:eastAsia="Times New Roman"/>
      <w:snapToGrid/>
      <w:sz w:val="24"/>
      <w:szCs w:val="24"/>
      <w:lang w:eastAsia="en-US"/>
    </w:rPr>
  </w:style>
  <w:style w:type="paragraph" w:styleId="afff4">
    <w:name w:val="Subtitle"/>
    <w:basedOn w:val="a0"/>
    <w:next w:val="a0"/>
    <w:link w:val="afff5"/>
    <w:qFormat/>
    <w:rsid w:val="00CC1708"/>
    <w:pPr>
      <w:tabs>
        <w:tab w:val="clear" w:pos="431"/>
      </w:tabs>
      <w:overflowPunct/>
      <w:bidi/>
      <w:adjustRightInd/>
      <w:snapToGrid/>
      <w:spacing w:line="240" w:lineRule="atLeast"/>
      <w:jc w:val="lowKashida"/>
    </w:pPr>
    <w:rPr>
      <w:rFonts w:asciiTheme="majorHAnsi" w:eastAsiaTheme="majorEastAsia" w:hAnsiTheme="majorHAnsi" w:cstheme="majorBidi"/>
      <w:i/>
      <w:iCs/>
      <w:snapToGrid/>
      <w:color w:val="4F81BD" w:themeColor="accent1"/>
      <w:spacing w:val="15"/>
      <w:sz w:val="24"/>
      <w:szCs w:val="24"/>
      <w:lang w:eastAsia="en-US"/>
    </w:rPr>
  </w:style>
  <w:style w:type="character" w:customStyle="1" w:styleId="afff5">
    <w:name w:val="副标题 字符"/>
    <w:basedOn w:val="a1"/>
    <w:link w:val="afff4"/>
    <w:qFormat/>
    <w:rsid w:val="00CC1708"/>
    <w:rPr>
      <w:rFonts w:asciiTheme="majorHAnsi" w:eastAsiaTheme="majorEastAsia" w:hAnsiTheme="majorHAnsi" w:cstheme="majorBidi"/>
      <w:i/>
      <w:iCs/>
      <w:color w:val="4F81BD" w:themeColor="accent1"/>
      <w:spacing w:val="15"/>
      <w:sz w:val="24"/>
      <w:szCs w:val="24"/>
      <w:lang w:eastAsia="en-US"/>
    </w:rPr>
  </w:style>
  <w:style w:type="paragraph" w:styleId="5">
    <w:name w:val="List Number 5"/>
    <w:basedOn w:val="a0"/>
    <w:semiHidden/>
    <w:qFormat/>
    <w:rsid w:val="00CC1708"/>
    <w:pPr>
      <w:numPr>
        <w:numId w:val="13"/>
      </w:num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35">
    <w:name w:val="正文文本缩进 3 字符"/>
    <w:basedOn w:val="a1"/>
    <w:link w:val="36"/>
    <w:semiHidden/>
    <w:qFormat/>
    <w:rsid w:val="00CC1708"/>
    <w:rPr>
      <w:rFonts w:eastAsia="Times New Roman"/>
      <w:sz w:val="16"/>
      <w:szCs w:val="16"/>
      <w:lang w:val="en-GB" w:eastAsia="en-US"/>
    </w:rPr>
  </w:style>
  <w:style w:type="paragraph" w:styleId="36">
    <w:name w:val="Body Text Indent 3"/>
    <w:basedOn w:val="a0"/>
    <w:link w:val="35"/>
    <w:semiHidden/>
    <w:qFormat/>
    <w:rsid w:val="00CC1708"/>
    <w:pPr>
      <w:tabs>
        <w:tab w:val="clear" w:pos="431"/>
      </w:tabs>
      <w:suppressAutoHyphens/>
      <w:overflowPunct/>
      <w:adjustRightInd/>
      <w:snapToGrid/>
      <w:spacing w:after="120" w:line="240" w:lineRule="atLeast"/>
      <w:ind w:left="283"/>
      <w:jc w:val="left"/>
    </w:pPr>
    <w:rPr>
      <w:rFonts w:eastAsia="Times New Roman"/>
      <w:snapToGrid/>
      <w:sz w:val="16"/>
      <w:szCs w:val="16"/>
      <w:lang w:val="en-GB" w:eastAsia="en-US"/>
    </w:rPr>
  </w:style>
  <w:style w:type="paragraph" w:styleId="27">
    <w:name w:val="toc 2"/>
    <w:basedOn w:val="a0"/>
    <w:next w:val="a0"/>
    <w:unhideWhenUsed/>
    <w:qFormat/>
    <w:rsid w:val="00CC1708"/>
    <w:pPr>
      <w:tabs>
        <w:tab w:val="clear" w:pos="431"/>
      </w:tabs>
      <w:overflowPunct/>
      <w:adjustRightInd/>
      <w:snapToGrid/>
      <w:spacing w:line="240" w:lineRule="auto"/>
      <w:ind w:left="240"/>
      <w:jc w:val="left"/>
    </w:pPr>
    <w:rPr>
      <w:rFonts w:eastAsia="Times New Roman"/>
      <w:snapToGrid/>
      <w:sz w:val="24"/>
      <w:szCs w:val="24"/>
      <w:lang w:eastAsia="en-US"/>
    </w:rPr>
  </w:style>
  <w:style w:type="paragraph" w:styleId="28">
    <w:name w:val="Body Text 2"/>
    <w:basedOn w:val="a0"/>
    <w:link w:val="29"/>
    <w:qFormat/>
    <w:rsid w:val="00CC1708"/>
    <w:pPr>
      <w:tabs>
        <w:tab w:val="clear" w:pos="431"/>
      </w:tabs>
      <w:suppressAutoHyphens/>
      <w:overflowPunct/>
      <w:adjustRightInd/>
      <w:snapToGrid/>
      <w:spacing w:after="120" w:line="480" w:lineRule="auto"/>
      <w:jc w:val="left"/>
    </w:pPr>
    <w:rPr>
      <w:rFonts w:eastAsia="Times New Roman"/>
      <w:snapToGrid/>
      <w:sz w:val="20"/>
      <w:lang w:val="en-GB" w:eastAsia="en-US"/>
    </w:rPr>
  </w:style>
  <w:style w:type="character" w:customStyle="1" w:styleId="29">
    <w:name w:val="正文文本 2 字符"/>
    <w:basedOn w:val="a1"/>
    <w:link w:val="28"/>
    <w:qFormat/>
    <w:rsid w:val="00CC1708"/>
    <w:rPr>
      <w:rFonts w:eastAsia="Times New Roman"/>
      <w:lang w:val="en-GB" w:eastAsia="en-US"/>
    </w:rPr>
  </w:style>
  <w:style w:type="character" w:customStyle="1" w:styleId="afff6">
    <w:name w:val="信息标题 字符"/>
    <w:basedOn w:val="a1"/>
    <w:link w:val="afff7"/>
    <w:semiHidden/>
    <w:qFormat/>
    <w:rsid w:val="00CC1708"/>
    <w:rPr>
      <w:rFonts w:ascii="Arial" w:eastAsia="Times New Roman" w:hAnsi="Arial" w:cs="Arial"/>
      <w:sz w:val="24"/>
      <w:szCs w:val="24"/>
      <w:shd w:val="pct20" w:color="auto" w:fill="auto"/>
      <w:lang w:val="en-GB" w:eastAsia="en-US"/>
    </w:rPr>
  </w:style>
  <w:style w:type="paragraph" w:styleId="afff7">
    <w:name w:val="Message Header"/>
    <w:basedOn w:val="a0"/>
    <w:link w:val="afff6"/>
    <w:semiHidden/>
    <w:qFormat/>
    <w:rsid w:val="00CC1708"/>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eastAsia="Times New Roman" w:hAnsi="Arial" w:cs="Arial"/>
      <w:snapToGrid/>
      <w:sz w:val="24"/>
      <w:szCs w:val="24"/>
      <w:lang w:val="en-GB" w:eastAsia="en-US"/>
    </w:rPr>
  </w:style>
  <w:style w:type="character" w:customStyle="1" w:styleId="HTML1">
    <w:name w:val="HTML 预设格式 字符"/>
    <w:basedOn w:val="a1"/>
    <w:link w:val="HTML2"/>
    <w:semiHidden/>
    <w:qFormat/>
    <w:rsid w:val="00CC1708"/>
    <w:rPr>
      <w:rFonts w:ascii="Courier New" w:eastAsia="Times New Roman" w:hAnsi="Courier New" w:cs="Courier New"/>
      <w:lang w:val="en-GB" w:eastAsia="en-US"/>
    </w:rPr>
  </w:style>
  <w:style w:type="paragraph" w:styleId="HTML2">
    <w:name w:val="HTML Preformatted"/>
    <w:basedOn w:val="a0"/>
    <w:link w:val="HTML1"/>
    <w:semiHidden/>
    <w:qFormat/>
    <w:rsid w:val="00CC1708"/>
    <w:pPr>
      <w:tabs>
        <w:tab w:val="clear" w:pos="431"/>
      </w:tabs>
      <w:suppressAutoHyphens/>
      <w:overflowPunct/>
      <w:adjustRightInd/>
      <w:snapToGrid/>
      <w:spacing w:line="240" w:lineRule="atLeast"/>
      <w:jc w:val="left"/>
    </w:pPr>
    <w:rPr>
      <w:rFonts w:ascii="Courier New" w:eastAsia="Times New Roman" w:hAnsi="Courier New" w:cs="Courier New"/>
      <w:snapToGrid/>
      <w:sz w:val="20"/>
      <w:lang w:val="en-GB" w:eastAsia="en-US"/>
    </w:rPr>
  </w:style>
  <w:style w:type="paragraph" w:styleId="afff8">
    <w:name w:val="Normal (Web)"/>
    <w:basedOn w:val="a0"/>
    <w:uiPriority w:val="99"/>
    <w:qFormat/>
    <w:rsid w:val="00CC1708"/>
    <w:pPr>
      <w:tabs>
        <w:tab w:val="clear" w:pos="431"/>
      </w:tabs>
      <w:suppressAutoHyphens/>
      <w:overflowPunct/>
      <w:adjustRightInd/>
      <w:snapToGrid/>
      <w:spacing w:line="240" w:lineRule="atLeast"/>
      <w:jc w:val="left"/>
    </w:pPr>
    <w:rPr>
      <w:rFonts w:eastAsia="Times New Roman"/>
      <w:snapToGrid/>
      <w:sz w:val="24"/>
      <w:szCs w:val="24"/>
      <w:lang w:val="en-GB" w:eastAsia="en-US"/>
    </w:rPr>
  </w:style>
  <w:style w:type="paragraph" w:styleId="afff9">
    <w:name w:val="Title"/>
    <w:basedOn w:val="a0"/>
    <w:next w:val="a0"/>
    <w:link w:val="afffa"/>
    <w:qFormat/>
    <w:rsid w:val="00CC1708"/>
    <w:pPr>
      <w:pBdr>
        <w:bottom w:val="single" w:sz="8" w:space="4" w:color="4F81BD" w:themeColor="accent1"/>
      </w:pBdr>
      <w:tabs>
        <w:tab w:val="clear" w:pos="431"/>
      </w:tabs>
      <w:overflowPunct/>
      <w:bidi/>
      <w:adjustRightInd/>
      <w:snapToGrid/>
      <w:spacing w:after="300" w:line="240" w:lineRule="auto"/>
      <w:contextualSpacing/>
      <w:jc w:val="lowKashida"/>
    </w:pPr>
    <w:rPr>
      <w:rFonts w:asciiTheme="majorHAnsi" w:eastAsiaTheme="majorEastAsia" w:hAnsiTheme="majorHAnsi" w:cstheme="majorBidi"/>
      <w:snapToGrid/>
      <w:color w:val="17365D" w:themeColor="text2" w:themeShade="BF"/>
      <w:spacing w:val="5"/>
      <w:kern w:val="28"/>
      <w:sz w:val="52"/>
      <w:szCs w:val="52"/>
      <w:lang w:eastAsia="en-US"/>
    </w:rPr>
  </w:style>
  <w:style w:type="character" w:customStyle="1" w:styleId="afffa">
    <w:name w:val="标题 字符"/>
    <w:basedOn w:val="a1"/>
    <w:link w:val="afff9"/>
    <w:qFormat/>
    <w:rsid w:val="00CC1708"/>
    <w:rPr>
      <w:rFonts w:asciiTheme="majorHAnsi" w:eastAsiaTheme="majorEastAsia" w:hAnsiTheme="majorHAnsi" w:cstheme="majorBidi"/>
      <w:color w:val="17365D" w:themeColor="text2" w:themeShade="BF"/>
      <w:spacing w:val="5"/>
      <w:kern w:val="28"/>
      <w:sz w:val="52"/>
      <w:szCs w:val="52"/>
      <w:lang w:eastAsia="en-US"/>
    </w:rPr>
  </w:style>
  <w:style w:type="character" w:styleId="afffb">
    <w:name w:val="Strong"/>
    <w:basedOn w:val="a1"/>
    <w:uiPriority w:val="22"/>
    <w:qFormat/>
    <w:rsid w:val="00CC1708"/>
    <w:rPr>
      <w:b/>
      <w:bCs/>
    </w:rPr>
  </w:style>
  <w:style w:type="character" w:styleId="afffc">
    <w:name w:val="FollowedHyperlink"/>
    <w:basedOn w:val="a1"/>
    <w:qFormat/>
    <w:rsid w:val="00CC1708"/>
    <w:rPr>
      <w:color w:val="auto"/>
      <w:u w:val="none"/>
    </w:rPr>
  </w:style>
  <w:style w:type="character" w:styleId="afffd">
    <w:name w:val="Emphasis"/>
    <w:basedOn w:val="a1"/>
    <w:qFormat/>
    <w:rsid w:val="00CC1708"/>
    <w:rPr>
      <w:i/>
      <w:iCs/>
    </w:rPr>
  </w:style>
  <w:style w:type="character" w:styleId="afffe">
    <w:name w:val="line number"/>
    <w:basedOn w:val="a1"/>
    <w:semiHidden/>
    <w:qFormat/>
    <w:rsid w:val="00CC1708"/>
    <w:rPr>
      <w:sz w:val="14"/>
    </w:rPr>
  </w:style>
  <w:style w:type="character" w:styleId="HTML3">
    <w:name w:val="HTML Definition"/>
    <w:basedOn w:val="a1"/>
    <w:semiHidden/>
    <w:qFormat/>
    <w:rsid w:val="00CC1708"/>
    <w:rPr>
      <w:i/>
      <w:iCs/>
    </w:rPr>
  </w:style>
  <w:style w:type="character" w:styleId="HTML4">
    <w:name w:val="HTML Typewriter"/>
    <w:basedOn w:val="a1"/>
    <w:semiHidden/>
    <w:qFormat/>
    <w:rsid w:val="00CC1708"/>
    <w:rPr>
      <w:rFonts w:ascii="Courier New" w:hAnsi="Courier New" w:cs="Courier New"/>
      <w:sz w:val="20"/>
      <w:szCs w:val="20"/>
    </w:rPr>
  </w:style>
  <w:style w:type="character" w:styleId="HTML5">
    <w:name w:val="HTML Variable"/>
    <w:basedOn w:val="a1"/>
    <w:semiHidden/>
    <w:qFormat/>
    <w:rsid w:val="00CC1708"/>
    <w:rPr>
      <w:i/>
      <w:iCs/>
    </w:rPr>
  </w:style>
  <w:style w:type="character" w:styleId="affff">
    <w:name w:val="Hyperlink"/>
    <w:basedOn w:val="a1"/>
    <w:qFormat/>
    <w:rsid w:val="00CC1708"/>
    <w:rPr>
      <w:color w:val="auto"/>
      <w:u w:val="none"/>
    </w:rPr>
  </w:style>
  <w:style w:type="character" w:styleId="affff0">
    <w:name w:val="annotation reference"/>
    <w:basedOn w:val="a1"/>
    <w:qFormat/>
    <w:rsid w:val="00CC1708"/>
    <w:rPr>
      <w:sz w:val="6"/>
    </w:rPr>
  </w:style>
  <w:style w:type="character" w:styleId="HTML6">
    <w:name w:val="HTML Keyboard"/>
    <w:basedOn w:val="a1"/>
    <w:semiHidden/>
    <w:qFormat/>
    <w:rsid w:val="00CC1708"/>
    <w:rPr>
      <w:rFonts w:ascii="Courier New" w:hAnsi="Courier New" w:cs="Courier New"/>
      <w:sz w:val="20"/>
      <w:szCs w:val="20"/>
    </w:rPr>
  </w:style>
  <w:style w:type="paragraph" w:customStyle="1" w:styleId="HMGA">
    <w:name w:val="_ H __M_GA"/>
    <w:basedOn w:val="a0"/>
    <w:next w:val="a0"/>
    <w:qFormat/>
    <w:rsid w:val="00CC1708"/>
    <w:pPr>
      <w:keepNext/>
      <w:keepLines/>
      <w:tabs>
        <w:tab w:val="clear" w:pos="431"/>
        <w:tab w:val="right" w:pos="1021"/>
      </w:tabs>
      <w:suppressAutoHyphens/>
      <w:overflowPunct/>
      <w:bidi/>
      <w:adjustRightInd/>
      <w:snapToGrid/>
      <w:spacing w:before="360" w:after="240" w:line="480" w:lineRule="exact"/>
      <w:ind w:left="1247" w:right="1247" w:hanging="1247"/>
      <w:jc w:val="lowKashida"/>
    </w:pPr>
    <w:rPr>
      <w:rFonts w:eastAsia="Times New Roman" w:cs="Traditional Arabic"/>
      <w:b/>
      <w:bCs/>
      <w:snapToGrid/>
      <w:sz w:val="34"/>
      <w:szCs w:val="44"/>
      <w:lang w:eastAsia="en-US"/>
    </w:rPr>
  </w:style>
  <w:style w:type="paragraph" w:customStyle="1" w:styleId="HChGA">
    <w:name w:val="_ H _Ch_GA"/>
    <w:basedOn w:val="a0"/>
    <w:next w:val="a0"/>
    <w:qFormat/>
    <w:rsid w:val="00CC1708"/>
    <w:pPr>
      <w:keepNext/>
      <w:keepLines/>
      <w:tabs>
        <w:tab w:val="clear" w:pos="431"/>
        <w:tab w:val="right" w:pos="1021"/>
      </w:tabs>
      <w:suppressAutoHyphens/>
      <w:overflowPunct/>
      <w:bidi/>
      <w:adjustRightInd/>
      <w:snapToGrid/>
      <w:spacing w:before="360" w:after="240" w:line="440" w:lineRule="exact"/>
      <w:ind w:left="1247" w:right="1247" w:hanging="1247"/>
      <w:jc w:val="lowKashida"/>
    </w:pPr>
    <w:rPr>
      <w:rFonts w:eastAsia="Times New Roman" w:cs="Traditional Arabic"/>
      <w:b/>
      <w:bCs/>
      <w:snapToGrid/>
      <w:sz w:val="28"/>
      <w:szCs w:val="38"/>
      <w:lang w:eastAsia="en-US"/>
    </w:rPr>
  </w:style>
  <w:style w:type="paragraph" w:customStyle="1" w:styleId="H1GA">
    <w:name w:val="_ H_1_GA"/>
    <w:basedOn w:val="a0"/>
    <w:next w:val="a0"/>
    <w:qFormat/>
    <w:rsid w:val="00CC1708"/>
    <w:pPr>
      <w:keepNext/>
      <w:keepLines/>
      <w:tabs>
        <w:tab w:val="clear" w:pos="431"/>
        <w:tab w:val="right" w:pos="1021"/>
      </w:tabs>
      <w:suppressAutoHyphens/>
      <w:overflowPunct/>
      <w:bidi/>
      <w:adjustRightInd/>
      <w:snapToGrid/>
      <w:spacing w:before="240" w:after="240" w:line="400" w:lineRule="exact"/>
      <w:ind w:left="1247" w:right="1247" w:hanging="1247"/>
      <w:jc w:val="lowKashida"/>
    </w:pPr>
    <w:rPr>
      <w:rFonts w:eastAsia="Times New Roman" w:cs="Traditional Arabic"/>
      <w:b/>
      <w:bCs/>
      <w:snapToGrid/>
      <w:sz w:val="24"/>
      <w:szCs w:val="34"/>
      <w:lang w:eastAsia="en-US"/>
    </w:rPr>
  </w:style>
  <w:style w:type="paragraph" w:customStyle="1" w:styleId="H23GA">
    <w:name w:val="_ H_2/3_GA"/>
    <w:basedOn w:val="a0"/>
    <w:next w:val="a0"/>
    <w:link w:val="H23GAChar"/>
    <w:qFormat/>
    <w:rsid w:val="00CC1708"/>
    <w:pPr>
      <w:keepNext/>
      <w:keepLines/>
      <w:tabs>
        <w:tab w:val="clear" w:pos="431"/>
        <w:tab w:val="right" w:pos="1021"/>
      </w:tabs>
      <w:overflowPunct/>
      <w:bidi/>
      <w:adjustRightInd/>
      <w:snapToGrid/>
      <w:spacing w:before="240" w:after="120" w:line="380" w:lineRule="exact"/>
      <w:ind w:left="1247" w:right="1247" w:hanging="1247"/>
      <w:jc w:val="lowKashida"/>
    </w:pPr>
    <w:rPr>
      <w:rFonts w:eastAsia="Times New Roman" w:cs="Traditional Arabic"/>
      <w:b/>
      <w:bCs/>
      <w:snapToGrid/>
      <w:sz w:val="20"/>
      <w:szCs w:val="30"/>
      <w:lang w:eastAsia="ar-SA"/>
    </w:rPr>
  </w:style>
  <w:style w:type="character" w:customStyle="1" w:styleId="H23GAChar">
    <w:name w:val="_ H_2/3_GA Char"/>
    <w:link w:val="H23GA"/>
    <w:qFormat/>
    <w:rsid w:val="00CC1708"/>
    <w:rPr>
      <w:rFonts w:eastAsia="Times New Roman" w:cs="Traditional Arabic"/>
      <w:b/>
      <w:bCs/>
      <w:szCs w:val="30"/>
      <w:lang w:eastAsia="ar-SA"/>
    </w:rPr>
  </w:style>
  <w:style w:type="paragraph" w:customStyle="1" w:styleId="H4GA">
    <w:name w:val="_ H_4_GA"/>
    <w:basedOn w:val="a0"/>
    <w:next w:val="a0"/>
    <w:link w:val="H4GAChar"/>
    <w:qFormat/>
    <w:rsid w:val="00CC1708"/>
    <w:pPr>
      <w:keepNext/>
      <w:keepLines/>
      <w:tabs>
        <w:tab w:val="clear" w:pos="431"/>
        <w:tab w:val="right" w:pos="1021"/>
      </w:tabs>
      <w:suppressAutoHyphens/>
      <w:overflowPunct/>
      <w:bidi/>
      <w:adjustRightInd/>
      <w:snapToGrid/>
      <w:spacing w:before="120" w:after="120" w:line="380" w:lineRule="exact"/>
      <w:ind w:left="1247" w:right="1247" w:hanging="1247"/>
      <w:jc w:val="lowKashida"/>
    </w:pPr>
    <w:rPr>
      <w:rFonts w:eastAsia="Times New Roman" w:cs="Traditional Arabic"/>
      <w:i/>
      <w:iCs/>
      <w:snapToGrid/>
      <w:sz w:val="20"/>
      <w:szCs w:val="30"/>
      <w:lang w:eastAsia="en-US"/>
    </w:rPr>
  </w:style>
  <w:style w:type="character" w:customStyle="1" w:styleId="H4GAChar">
    <w:name w:val="_ H_4_GA Char"/>
    <w:link w:val="H4GA"/>
    <w:qFormat/>
    <w:rsid w:val="00CC1708"/>
    <w:rPr>
      <w:rFonts w:eastAsia="Times New Roman" w:cs="Traditional Arabic"/>
      <w:i/>
      <w:iCs/>
      <w:szCs w:val="30"/>
      <w:lang w:eastAsia="en-US"/>
    </w:rPr>
  </w:style>
  <w:style w:type="paragraph" w:customStyle="1" w:styleId="H56GA">
    <w:name w:val="_ H_5/6_GA"/>
    <w:basedOn w:val="a0"/>
    <w:next w:val="a0"/>
    <w:qFormat/>
    <w:rsid w:val="00CC1708"/>
    <w:pPr>
      <w:keepNext/>
      <w:keepLines/>
      <w:tabs>
        <w:tab w:val="clear" w:pos="431"/>
        <w:tab w:val="right" w:pos="1021"/>
      </w:tabs>
      <w:suppressAutoHyphens/>
      <w:overflowPunct/>
      <w:bidi/>
      <w:adjustRightInd/>
      <w:snapToGrid/>
      <w:spacing w:before="120" w:after="120" w:line="380" w:lineRule="exact"/>
      <w:ind w:left="1247" w:right="1247" w:hanging="1247"/>
      <w:jc w:val="lowKashida"/>
    </w:pPr>
    <w:rPr>
      <w:rFonts w:eastAsia="Times New Roman" w:cs="Traditional Arabic"/>
      <w:snapToGrid/>
      <w:sz w:val="20"/>
      <w:szCs w:val="30"/>
      <w:lang w:eastAsia="en-US"/>
    </w:rPr>
  </w:style>
  <w:style w:type="paragraph" w:customStyle="1" w:styleId="SLGA">
    <w:name w:val="__S_L_GA"/>
    <w:basedOn w:val="a0"/>
    <w:next w:val="a0"/>
    <w:qFormat/>
    <w:rsid w:val="00CC1708"/>
    <w:pPr>
      <w:keepNext/>
      <w:keepLines/>
      <w:tabs>
        <w:tab w:val="clear" w:pos="431"/>
      </w:tabs>
      <w:suppressAutoHyphens/>
      <w:overflowPunct/>
      <w:adjustRightInd/>
      <w:snapToGrid/>
      <w:spacing w:before="240" w:after="240" w:line="800" w:lineRule="exact"/>
      <w:ind w:left="1247" w:right="1247"/>
      <w:jc w:val="lowKashida"/>
    </w:pPr>
    <w:rPr>
      <w:rFonts w:eastAsia="Times New Roman" w:cs="Traditional Arabic"/>
      <w:b/>
      <w:bCs/>
      <w:snapToGrid/>
      <w:sz w:val="56"/>
      <w:szCs w:val="84"/>
      <w:lang w:eastAsia="en-US"/>
    </w:rPr>
  </w:style>
  <w:style w:type="paragraph" w:customStyle="1" w:styleId="SMGA">
    <w:name w:val="__S_M_GA"/>
    <w:basedOn w:val="a0"/>
    <w:next w:val="a0"/>
    <w:qFormat/>
    <w:rsid w:val="00CC1708"/>
    <w:pPr>
      <w:keepNext/>
      <w:keepLines/>
      <w:tabs>
        <w:tab w:val="clear" w:pos="431"/>
      </w:tabs>
      <w:suppressAutoHyphens/>
      <w:overflowPunct/>
      <w:adjustRightInd/>
      <w:snapToGrid/>
      <w:spacing w:before="240" w:after="240" w:line="560" w:lineRule="exact"/>
      <w:ind w:left="1247" w:right="1247"/>
      <w:jc w:val="lowKashida"/>
    </w:pPr>
    <w:rPr>
      <w:rFonts w:eastAsia="Times New Roman" w:cs="Traditional Arabic"/>
      <w:b/>
      <w:bCs/>
      <w:snapToGrid/>
      <w:sz w:val="40"/>
      <w:szCs w:val="60"/>
      <w:lang w:eastAsia="en-US"/>
    </w:rPr>
  </w:style>
  <w:style w:type="paragraph" w:customStyle="1" w:styleId="SSGA">
    <w:name w:val="__S_S_GA"/>
    <w:basedOn w:val="a0"/>
    <w:next w:val="a0"/>
    <w:qFormat/>
    <w:rsid w:val="00CC1708"/>
    <w:pPr>
      <w:keepNext/>
      <w:keepLines/>
      <w:tabs>
        <w:tab w:val="clear" w:pos="431"/>
      </w:tabs>
      <w:suppressAutoHyphens/>
      <w:overflowPunct/>
      <w:adjustRightInd/>
      <w:snapToGrid/>
      <w:spacing w:before="240" w:after="240" w:line="440" w:lineRule="exact"/>
      <w:ind w:left="1134" w:right="1134"/>
      <w:jc w:val="lowKashida"/>
    </w:pPr>
    <w:rPr>
      <w:rFonts w:eastAsia="Times New Roman" w:cs="Traditional Arabic"/>
      <w:b/>
      <w:bCs/>
      <w:snapToGrid/>
      <w:sz w:val="28"/>
      <w:szCs w:val="38"/>
      <w:lang w:eastAsia="en-US"/>
    </w:rPr>
  </w:style>
  <w:style w:type="paragraph" w:customStyle="1" w:styleId="XLargeGA">
    <w:name w:val="__XLarge_GA"/>
    <w:basedOn w:val="a0"/>
    <w:qFormat/>
    <w:rsid w:val="00CC1708"/>
    <w:pPr>
      <w:keepNext/>
      <w:keepLines/>
      <w:tabs>
        <w:tab w:val="clear" w:pos="431"/>
        <w:tab w:val="right" w:leader="dot" w:pos="360"/>
      </w:tabs>
      <w:suppressAutoHyphens/>
      <w:overflowPunct/>
      <w:bidi/>
      <w:adjustRightInd/>
      <w:snapToGrid/>
      <w:spacing w:before="240" w:after="240" w:line="580" w:lineRule="exact"/>
      <w:ind w:left="1247" w:right="1247"/>
      <w:jc w:val="lowKashida"/>
    </w:pPr>
    <w:rPr>
      <w:rFonts w:eastAsia="Times New Roman" w:cs="Traditional Arabic"/>
      <w:b/>
      <w:bCs/>
      <w:snapToGrid/>
      <w:sz w:val="40"/>
      <w:szCs w:val="60"/>
      <w:lang w:eastAsia="en-US"/>
    </w:rPr>
  </w:style>
  <w:style w:type="paragraph" w:customStyle="1" w:styleId="Bullet1GA">
    <w:name w:val="_Bullet 1_GA"/>
    <w:basedOn w:val="a0"/>
    <w:qFormat/>
    <w:rsid w:val="00CC1708"/>
    <w:pPr>
      <w:numPr>
        <w:numId w:val="14"/>
      </w:numPr>
      <w:tabs>
        <w:tab w:val="clear" w:pos="431"/>
      </w:tabs>
      <w:suppressAutoHyphens/>
      <w:overflowPunct/>
      <w:adjustRightInd/>
      <w:snapToGrid/>
      <w:spacing w:after="120" w:line="380" w:lineRule="exact"/>
      <w:ind w:right="1247"/>
      <w:jc w:val="lowKashida"/>
    </w:pPr>
    <w:rPr>
      <w:rFonts w:eastAsia="Times New Roman" w:cs="Traditional Arabic"/>
      <w:snapToGrid/>
      <w:sz w:val="20"/>
      <w:szCs w:val="30"/>
      <w:lang w:eastAsia="en-US"/>
    </w:rPr>
  </w:style>
  <w:style w:type="paragraph" w:customStyle="1" w:styleId="Bullet2GA">
    <w:name w:val="_Bullet 2_GA"/>
    <w:basedOn w:val="a0"/>
    <w:qFormat/>
    <w:rsid w:val="00CC1708"/>
    <w:pPr>
      <w:numPr>
        <w:numId w:val="15"/>
      </w:numPr>
      <w:tabs>
        <w:tab w:val="clear" w:pos="431"/>
        <w:tab w:val="left" w:pos="3062"/>
      </w:tabs>
      <w:suppressAutoHyphens/>
      <w:overflowPunct/>
      <w:adjustRightInd/>
      <w:snapToGrid/>
      <w:spacing w:after="120" w:line="380" w:lineRule="exact"/>
      <w:ind w:right="1247"/>
      <w:jc w:val="lowKashida"/>
    </w:pPr>
    <w:rPr>
      <w:rFonts w:eastAsia="Times New Roman" w:cs="Traditional Arabic"/>
      <w:snapToGrid/>
      <w:sz w:val="20"/>
      <w:szCs w:val="30"/>
      <w:lang w:eastAsia="en-US"/>
    </w:rPr>
  </w:style>
  <w:style w:type="paragraph" w:customStyle="1" w:styleId="ParaNoGA">
    <w:name w:val="_ParaNo._GA"/>
    <w:basedOn w:val="SingleTxtGA"/>
    <w:qFormat/>
    <w:rsid w:val="00CC1708"/>
    <w:pPr>
      <w:numPr>
        <w:numId w:val="16"/>
      </w:numPr>
      <w:suppressAutoHyphens/>
      <w:bidi w:val="0"/>
    </w:pPr>
  </w:style>
  <w:style w:type="paragraph" w:customStyle="1" w:styleId="Roman1GA">
    <w:name w:val="_Roman 1_GA"/>
    <w:basedOn w:val="Bullet1GA"/>
    <w:qFormat/>
    <w:rsid w:val="00CC1708"/>
    <w:pPr>
      <w:numPr>
        <w:numId w:val="17"/>
      </w:numPr>
    </w:pPr>
  </w:style>
  <w:style w:type="paragraph" w:customStyle="1" w:styleId="Roman2GA">
    <w:name w:val="_Roman 2_GA"/>
    <w:basedOn w:val="Bullet2GA"/>
    <w:next w:val="a0"/>
    <w:qFormat/>
    <w:rsid w:val="00CC1708"/>
    <w:pPr>
      <w:numPr>
        <w:numId w:val="18"/>
      </w:numPr>
    </w:pPr>
  </w:style>
  <w:style w:type="character" w:customStyle="1" w:styleId="EndtnoteReference">
    <w:name w:val="Endtnote Reference"/>
    <w:basedOn w:val="a1"/>
    <w:qFormat/>
    <w:rsid w:val="00CC1708"/>
    <w:rPr>
      <w:rFonts w:ascii="Times New Roman" w:hAnsi="Times New Roman" w:cs="Traditional Arabic"/>
      <w:b/>
      <w:kern w:val="0"/>
      <w:sz w:val="18"/>
      <w:szCs w:val="28"/>
      <w:vertAlign w:val="superscript"/>
    </w:rPr>
  </w:style>
  <w:style w:type="paragraph" w:customStyle="1" w:styleId="FootnoteText1">
    <w:name w:val="Footnote Text1"/>
    <w:basedOn w:val="a0"/>
    <w:qFormat/>
    <w:rsid w:val="00CC1708"/>
    <w:pPr>
      <w:tabs>
        <w:tab w:val="clear" w:pos="431"/>
      </w:tabs>
      <w:overflowPunct/>
      <w:bidi/>
      <w:adjustRightInd/>
      <w:snapToGrid/>
      <w:spacing w:after="60" w:line="300" w:lineRule="exact"/>
      <w:ind w:left="1247" w:right="1247" w:hanging="567"/>
      <w:jc w:val="lowKashida"/>
    </w:pPr>
    <w:rPr>
      <w:rFonts w:eastAsia="Times New Roman" w:cs="Traditional Arabic"/>
      <w:snapToGrid/>
      <w:sz w:val="18"/>
      <w:szCs w:val="26"/>
      <w:lang w:eastAsia="en-US"/>
    </w:rPr>
  </w:style>
  <w:style w:type="paragraph" w:customStyle="1" w:styleId="XXLargeGA">
    <w:name w:val="XXLarge_GA"/>
    <w:basedOn w:val="XLargeGA"/>
    <w:next w:val="a0"/>
    <w:qFormat/>
    <w:rsid w:val="00CC1708"/>
    <w:pPr>
      <w:spacing w:line="820" w:lineRule="exact"/>
    </w:pPr>
    <w:rPr>
      <w:spacing w:val="-8"/>
      <w:w w:val="96"/>
      <w:sz w:val="57"/>
      <w:szCs w:val="86"/>
    </w:rPr>
  </w:style>
  <w:style w:type="character" w:customStyle="1" w:styleId="12">
    <w:name w:val="书籍标题1"/>
    <w:basedOn w:val="a1"/>
    <w:uiPriority w:val="33"/>
    <w:qFormat/>
    <w:rsid w:val="00CC1708"/>
    <w:rPr>
      <w:b/>
      <w:bCs/>
      <w:smallCaps/>
      <w:spacing w:val="5"/>
    </w:rPr>
  </w:style>
  <w:style w:type="character" w:customStyle="1" w:styleId="13">
    <w:name w:val="不明显强调1"/>
    <w:basedOn w:val="a1"/>
    <w:qFormat/>
    <w:rsid w:val="00CC1708"/>
    <w:rPr>
      <w:i/>
      <w:iCs/>
      <w:color w:val="7F7F7F" w:themeColor="text1" w:themeTint="80"/>
    </w:rPr>
  </w:style>
  <w:style w:type="character" w:customStyle="1" w:styleId="14">
    <w:name w:val="明显强调1"/>
    <w:basedOn w:val="a1"/>
    <w:uiPriority w:val="21"/>
    <w:qFormat/>
    <w:rsid w:val="00CC1708"/>
    <w:rPr>
      <w:b/>
      <w:bCs/>
      <w:i/>
      <w:iCs/>
      <w:color w:val="4F81BD" w:themeColor="accent1"/>
    </w:rPr>
  </w:style>
  <w:style w:type="paragraph" w:customStyle="1" w:styleId="15">
    <w:name w:val="引用1"/>
    <w:basedOn w:val="a0"/>
    <w:next w:val="a0"/>
    <w:link w:val="QuoteChar"/>
    <w:qFormat/>
    <w:rsid w:val="00CC1708"/>
    <w:pPr>
      <w:tabs>
        <w:tab w:val="clear" w:pos="431"/>
      </w:tabs>
      <w:overflowPunct/>
      <w:bidi/>
      <w:adjustRightInd/>
      <w:snapToGrid/>
      <w:spacing w:line="240" w:lineRule="atLeast"/>
      <w:jc w:val="lowKashida"/>
    </w:pPr>
    <w:rPr>
      <w:rFonts w:eastAsia="Times New Roman" w:cs="Traditional Arabic"/>
      <w:i/>
      <w:iCs/>
      <w:snapToGrid/>
      <w:color w:val="000000" w:themeColor="text1"/>
      <w:sz w:val="20"/>
      <w:szCs w:val="30"/>
      <w:lang w:eastAsia="en-US"/>
    </w:rPr>
  </w:style>
  <w:style w:type="character" w:customStyle="1" w:styleId="QuoteChar">
    <w:name w:val="Quote Char"/>
    <w:basedOn w:val="a1"/>
    <w:link w:val="15"/>
    <w:qFormat/>
    <w:rsid w:val="00CC1708"/>
    <w:rPr>
      <w:rFonts w:eastAsia="Times New Roman" w:cs="Traditional Arabic"/>
      <w:i/>
      <w:iCs/>
      <w:color w:val="000000" w:themeColor="text1"/>
      <w:szCs w:val="30"/>
      <w:lang w:eastAsia="en-US"/>
    </w:rPr>
  </w:style>
  <w:style w:type="paragraph" w:customStyle="1" w:styleId="16">
    <w:name w:val="明显引用1"/>
    <w:basedOn w:val="a0"/>
    <w:next w:val="a0"/>
    <w:link w:val="IntenseQuoteChar"/>
    <w:qFormat/>
    <w:rsid w:val="00CC1708"/>
    <w:pPr>
      <w:pBdr>
        <w:bottom w:val="single" w:sz="4" w:space="4" w:color="4F81BD" w:themeColor="accent1"/>
      </w:pBdr>
      <w:tabs>
        <w:tab w:val="clear" w:pos="431"/>
      </w:tabs>
      <w:overflowPunct/>
      <w:bidi/>
      <w:adjustRightInd/>
      <w:snapToGrid/>
      <w:spacing w:before="200" w:after="280" w:line="240" w:lineRule="atLeast"/>
      <w:ind w:left="936" w:right="936"/>
      <w:jc w:val="lowKashida"/>
    </w:pPr>
    <w:rPr>
      <w:rFonts w:eastAsia="Times New Roman" w:cs="Traditional Arabic"/>
      <w:b/>
      <w:bCs/>
      <w:i/>
      <w:iCs/>
      <w:snapToGrid/>
      <w:color w:val="4F81BD" w:themeColor="accent1"/>
      <w:sz w:val="20"/>
      <w:szCs w:val="30"/>
      <w:lang w:eastAsia="en-US"/>
    </w:rPr>
  </w:style>
  <w:style w:type="character" w:customStyle="1" w:styleId="IntenseQuoteChar">
    <w:name w:val="Intense Quote Char"/>
    <w:basedOn w:val="a1"/>
    <w:link w:val="16"/>
    <w:qFormat/>
    <w:rsid w:val="00CC1708"/>
    <w:rPr>
      <w:rFonts w:eastAsia="Times New Roman" w:cs="Traditional Arabic"/>
      <w:b/>
      <w:bCs/>
      <w:i/>
      <w:iCs/>
      <w:color w:val="4F81BD" w:themeColor="accent1"/>
      <w:szCs w:val="30"/>
      <w:lang w:eastAsia="en-US"/>
    </w:rPr>
  </w:style>
  <w:style w:type="character" w:customStyle="1" w:styleId="17">
    <w:name w:val="不明显参考1"/>
    <w:basedOn w:val="a1"/>
    <w:qFormat/>
    <w:rsid w:val="00CC1708"/>
    <w:rPr>
      <w:smallCaps/>
      <w:color w:val="C0504D" w:themeColor="accent2"/>
      <w:u w:val="single"/>
    </w:rPr>
  </w:style>
  <w:style w:type="character" w:customStyle="1" w:styleId="18">
    <w:name w:val="明显参考1"/>
    <w:basedOn w:val="a1"/>
    <w:qFormat/>
    <w:rsid w:val="00CC1708"/>
    <w:rPr>
      <w:b/>
      <w:bCs/>
      <w:smallCaps/>
      <w:color w:val="C0504D" w:themeColor="accent2"/>
      <w:spacing w:val="5"/>
      <w:u w:val="single"/>
    </w:rPr>
  </w:style>
  <w:style w:type="paragraph" w:customStyle="1" w:styleId="19">
    <w:name w:val="列表段落1"/>
    <w:basedOn w:val="a0"/>
    <w:link w:val="ListParagraphChar"/>
    <w:uiPriority w:val="34"/>
    <w:qFormat/>
    <w:rsid w:val="00CC1708"/>
    <w:pPr>
      <w:tabs>
        <w:tab w:val="clear" w:pos="431"/>
      </w:tabs>
      <w:overflowPunct/>
      <w:bidi/>
      <w:adjustRightInd/>
      <w:snapToGrid/>
      <w:spacing w:line="240" w:lineRule="atLeast"/>
      <w:ind w:left="720"/>
      <w:contextualSpacing/>
      <w:jc w:val="lowKashida"/>
    </w:pPr>
    <w:rPr>
      <w:rFonts w:eastAsia="Times New Roman" w:cs="Traditional Arabic"/>
      <w:snapToGrid/>
      <w:sz w:val="20"/>
      <w:szCs w:val="30"/>
      <w:lang w:eastAsia="en-US"/>
    </w:rPr>
  </w:style>
  <w:style w:type="character" w:customStyle="1" w:styleId="ListParagraphChar">
    <w:name w:val="List Paragraph Char"/>
    <w:link w:val="19"/>
    <w:uiPriority w:val="34"/>
    <w:qFormat/>
    <w:rsid w:val="00CC1708"/>
    <w:rPr>
      <w:rFonts w:eastAsia="Times New Roman" w:cs="Traditional Arabic"/>
      <w:szCs w:val="30"/>
      <w:lang w:eastAsia="en-US"/>
    </w:rPr>
  </w:style>
  <w:style w:type="paragraph" w:customStyle="1" w:styleId="EndNote">
    <w:name w:val="EndNote"/>
    <w:basedOn w:val="a0"/>
    <w:qFormat/>
    <w:rsid w:val="00CC1708"/>
    <w:pPr>
      <w:tabs>
        <w:tab w:val="clear" w:pos="431"/>
        <w:tab w:val="right" w:pos="1218"/>
      </w:tabs>
      <w:suppressAutoHyphens/>
      <w:overflowPunct/>
      <w:adjustRightInd/>
      <w:snapToGrid/>
      <w:spacing w:line="215" w:lineRule="exact"/>
      <w:ind w:left="1288" w:right="1247" w:hanging="1288"/>
      <w:jc w:val="left"/>
    </w:pPr>
    <w:rPr>
      <w:rFonts w:eastAsia="Times New Roman"/>
      <w:snapToGrid/>
      <w:sz w:val="18"/>
      <w:lang w:val="en-GB" w:eastAsia="en-US"/>
    </w:rPr>
  </w:style>
  <w:style w:type="paragraph" w:customStyle="1" w:styleId="HMG">
    <w:name w:val="_ H __M_G"/>
    <w:basedOn w:val="a0"/>
    <w:next w:val="a0"/>
    <w:qFormat/>
    <w:rsid w:val="00CC1708"/>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fr-CH" w:eastAsia="en-US"/>
    </w:rPr>
  </w:style>
  <w:style w:type="paragraph" w:customStyle="1" w:styleId="HChG">
    <w:name w:val="_ H _Ch_G"/>
    <w:basedOn w:val="a0"/>
    <w:next w:val="a0"/>
    <w:qFormat/>
    <w:rsid w:val="00CC1708"/>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fr-CH" w:eastAsia="en-US"/>
    </w:rPr>
  </w:style>
  <w:style w:type="paragraph" w:customStyle="1" w:styleId="SMG">
    <w:name w:val="__S_M_G"/>
    <w:basedOn w:val="a0"/>
    <w:next w:val="a0"/>
    <w:qFormat/>
    <w:rsid w:val="00CC1708"/>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fr-CH" w:eastAsia="en-US"/>
    </w:rPr>
  </w:style>
  <w:style w:type="paragraph" w:customStyle="1" w:styleId="SLG">
    <w:name w:val="__S_L_G"/>
    <w:basedOn w:val="a0"/>
    <w:next w:val="a0"/>
    <w:qFormat/>
    <w:rsid w:val="00CC1708"/>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fr-CH" w:eastAsia="en-US"/>
    </w:rPr>
  </w:style>
  <w:style w:type="paragraph" w:customStyle="1" w:styleId="SSG">
    <w:name w:val="__S_S_G"/>
    <w:basedOn w:val="a0"/>
    <w:next w:val="a0"/>
    <w:qFormat/>
    <w:rsid w:val="00CC1708"/>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fr-CH" w:eastAsia="en-US"/>
    </w:rPr>
  </w:style>
  <w:style w:type="paragraph" w:customStyle="1" w:styleId="XLargeG">
    <w:name w:val="__XLarge_G"/>
    <w:basedOn w:val="a0"/>
    <w:next w:val="a0"/>
    <w:qFormat/>
    <w:rsid w:val="00CC1708"/>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fr-CH" w:eastAsia="en-US"/>
    </w:rPr>
  </w:style>
  <w:style w:type="paragraph" w:customStyle="1" w:styleId="Bullet1G">
    <w:name w:val="_Bullet 1_G"/>
    <w:basedOn w:val="a0"/>
    <w:qFormat/>
    <w:rsid w:val="00CC1708"/>
    <w:pPr>
      <w:numPr>
        <w:numId w:val="19"/>
      </w:numPr>
      <w:tabs>
        <w:tab w:val="clear" w:pos="431"/>
      </w:tabs>
      <w:suppressAutoHyphens/>
      <w:overflowPunct/>
      <w:adjustRightInd/>
      <w:snapToGrid/>
      <w:spacing w:after="120" w:line="240" w:lineRule="atLeast"/>
      <w:ind w:right="1134"/>
    </w:pPr>
    <w:rPr>
      <w:rFonts w:eastAsia="Times New Roman"/>
      <w:snapToGrid/>
      <w:sz w:val="20"/>
      <w:lang w:val="fr-CH" w:eastAsia="en-US"/>
    </w:rPr>
  </w:style>
  <w:style w:type="character" w:customStyle="1" w:styleId="CommentTextChar">
    <w:name w:val="Comment Text Char"/>
    <w:basedOn w:val="a1"/>
    <w:uiPriority w:val="99"/>
    <w:qFormat/>
    <w:rsid w:val="00CC1708"/>
    <w:rPr>
      <w:rFonts w:ascii="Times New Roman" w:hAnsi="Times New Roman" w:cs="Traditional Arabic"/>
      <w:sz w:val="20"/>
      <w:szCs w:val="20"/>
    </w:rPr>
  </w:style>
  <w:style w:type="paragraph" w:customStyle="1" w:styleId="Bullet2G">
    <w:name w:val="_Bullet 2_G"/>
    <w:basedOn w:val="a0"/>
    <w:qFormat/>
    <w:rsid w:val="00CC1708"/>
    <w:pPr>
      <w:numPr>
        <w:numId w:val="20"/>
      </w:numPr>
      <w:tabs>
        <w:tab w:val="clear" w:pos="431"/>
      </w:tabs>
      <w:suppressAutoHyphens/>
      <w:overflowPunct/>
      <w:adjustRightInd/>
      <w:snapToGrid/>
      <w:spacing w:after="120" w:line="240" w:lineRule="atLeast"/>
      <w:ind w:right="1134"/>
    </w:pPr>
    <w:rPr>
      <w:rFonts w:eastAsia="Times New Roman"/>
      <w:snapToGrid/>
      <w:sz w:val="20"/>
      <w:lang w:val="fr-CH" w:eastAsia="en-US"/>
    </w:rPr>
  </w:style>
  <w:style w:type="paragraph" w:customStyle="1" w:styleId="H1G">
    <w:name w:val="_ H_1_G"/>
    <w:basedOn w:val="a0"/>
    <w:next w:val="a0"/>
    <w:qFormat/>
    <w:rsid w:val="00CC1708"/>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fr-CH" w:eastAsia="en-US"/>
    </w:rPr>
  </w:style>
  <w:style w:type="paragraph" w:customStyle="1" w:styleId="H23G">
    <w:name w:val="_ H_2/3_G"/>
    <w:basedOn w:val="a0"/>
    <w:next w:val="a0"/>
    <w:qFormat/>
    <w:rsid w:val="00CC170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fr-CH" w:eastAsia="en-US"/>
    </w:rPr>
  </w:style>
  <w:style w:type="paragraph" w:customStyle="1" w:styleId="H4G">
    <w:name w:val="_ H_4_G"/>
    <w:basedOn w:val="a0"/>
    <w:next w:val="a0"/>
    <w:qFormat/>
    <w:rsid w:val="00CC170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fr-CH" w:eastAsia="en-US"/>
    </w:rPr>
  </w:style>
  <w:style w:type="paragraph" w:customStyle="1" w:styleId="H56G">
    <w:name w:val="_ H_5/6_G"/>
    <w:basedOn w:val="a0"/>
    <w:next w:val="a0"/>
    <w:qFormat/>
    <w:rsid w:val="00CC170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fr-CH" w:eastAsia="en-US"/>
    </w:rPr>
  </w:style>
  <w:style w:type="paragraph" w:customStyle="1" w:styleId="ParNoG">
    <w:name w:val="_ParNo_G"/>
    <w:basedOn w:val="SingleTxtG"/>
    <w:qFormat/>
    <w:rsid w:val="00CC1708"/>
    <w:pPr>
      <w:numPr>
        <w:numId w:val="21"/>
      </w:numPr>
      <w:tabs>
        <w:tab w:val="clear" w:pos="1701"/>
        <w:tab w:val="left" w:pos="360"/>
        <w:tab w:val="left" w:pos="643"/>
      </w:tabs>
      <w:suppressAutoHyphens w:val="0"/>
      <w:spacing w:line="240" w:lineRule="auto"/>
      <w:ind w:left="643" w:hanging="360"/>
    </w:pPr>
  </w:style>
  <w:style w:type="paragraph" w:customStyle="1" w:styleId="H1">
    <w:name w:val="_ H_1"/>
    <w:basedOn w:val="a0"/>
    <w:next w:val="a0"/>
    <w:qFormat/>
    <w:rsid w:val="00CC1708"/>
    <w:pPr>
      <w:keepNext/>
      <w:keepLines/>
      <w:tabs>
        <w:tab w:val="clear" w:pos="431"/>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line="270" w:lineRule="exact"/>
      <w:ind w:left="1267" w:right="1267" w:hanging="1267"/>
      <w:jc w:val="left"/>
      <w:outlineLvl w:val="0"/>
    </w:pPr>
    <w:rPr>
      <w:rFonts w:eastAsia="Times New Roman"/>
      <w:b/>
      <w:snapToGrid/>
      <w:spacing w:val="4"/>
      <w:w w:val="103"/>
      <w:kern w:val="14"/>
      <w:sz w:val="24"/>
      <w:lang w:val="en-GB" w:eastAsia="en-US"/>
    </w:rPr>
  </w:style>
  <w:style w:type="paragraph" w:customStyle="1" w:styleId="1a">
    <w:name w:val="سرد الفقرات1"/>
    <w:basedOn w:val="a0"/>
    <w:uiPriority w:val="99"/>
    <w:qFormat/>
    <w:rsid w:val="00CC1708"/>
    <w:pPr>
      <w:tabs>
        <w:tab w:val="clear" w:pos="431"/>
      </w:tabs>
      <w:overflowPunct/>
      <w:bidi/>
      <w:adjustRightInd/>
      <w:snapToGrid/>
      <w:spacing w:after="200" w:line="276" w:lineRule="auto"/>
      <w:ind w:left="720"/>
      <w:contextualSpacing/>
      <w:jc w:val="left"/>
    </w:pPr>
    <w:rPr>
      <w:rFonts w:ascii="Calibri" w:eastAsia="Calibri" w:hAnsi="Calibri" w:cs="Arial"/>
      <w:snapToGrid/>
      <w:sz w:val="22"/>
      <w:szCs w:val="22"/>
      <w:lang w:eastAsia="en-US"/>
    </w:rPr>
  </w:style>
  <w:style w:type="paragraph" w:customStyle="1" w:styleId="1b">
    <w:name w:val="بلا تباعد1"/>
    <w:qFormat/>
    <w:rsid w:val="00CC1708"/>
    <w:pPr>
      <w:bidi/>
    </w:pPr>
    <w:rPr>
      <w:rFonts w:ascii="Calibri" w:eastAsia="Calibri" w:hAnsi="Calibri" w:cs="Arial"/>
      <w:sz w:val="22"/>
      <w:szCs w:val="22"/>
      <w:lang w:eastAsia="en-US"/>
    </w:rPr>
  </w:style>
  <w:style w:type="character" w:customStyle="1" w:styleId="NoSpacingChar">
    <w:name w:val="No Spacing Char"/>
    <w:link w:val="1c"/>
    <w:uiPriority w:val="1"/>
    <w:qFormat/>
    <w:locked/>
    <w:rsid w:val="00CC1708"/>
  </w:style>
  <w:style w:type="paragraph" w:customStyle="1" w:styleId="1c">
    <w:name w:val="无间隔1"/>
    <w:link w:val="NoSpacingChar"/>
    <w:uiPriority w:val="1"/>
    <w:qFormat/>
    <w:rsid w:val="00CC1708"/>
    <w:pPr>
      <w:suppressAutoHyphens/>
    </w:pPr>
  </w:style>
  <w:style w:type="paragraph" w:customStyle="1" w:styleId="NoSpacing1">
    <w:name w:val="No Spacing1"/>
    <w:next w:val="1c"/>
    <w:uiPriority w:val="1"/>
    <w:qFormat/>
    <w:rsid w:val="00CC1708"/>
    <w:rPr>
      <w:rFonts w:ascii="Calibri" w:eastAsia="Calibri" w:hAnsi="Calibri" w:cs="Arial"/>
      <w:sz w:val="22"/>
      <w:szCs w:val="22"/>
      <w:lang w:eastAsia="en-US"/>
    </w:rPr>
  </w:style>
  <w:style w:type="character" w:customStyle="1" w:styleId="CharChar9">
    <w:name w:val="Char Char9"/>
    <w:qFormat/>
    <w:rsid w:val="00CC1708"/>
    <w:rPr>
      <w:rFonts w:ascii="Times New Roman" w:eastAsia="Times New Roman" w:hAnsi="Times New Roman" w:cs="Times New Roman"/>
      <w:sz w:val="24"/>
      <w:szCs w:val="24"/>
    </w:rPr>
  </w:style>
  <w:style w:type="character" w:customStyle="1" w:styleId="CharChar8">
    <w:name w:val="Char Char8"/>
    <w:qFormat/>
    <w:rsid w:val="00CC1708"/>
    <w:rPr>
      <w:rFonts w:ascii="Times New Roman" w:eastAsia="Times New Roman" w:hAnsi="Times New Roman" w:cs="Times New Roman"/>
      <w:sz w:val="24"/>
      <w:szCs w:val="24"/>
    </w:rPr>
  </w:style>
  <w:style w:type="character" w:customStyle="1" w:styleId="CharChar7">
    <w:name w:val="Char Char7"/>
    <w:qFormat/>
    <w:rsid w:val="00CC1708"/>
    <w:rPr>
      <w:rFonts w:ascii="Times New Roman" w:eastAsia="Times New Roman" w:hAnsi="Times New Roman" w:cs="Times New Roman"/>
      <w:smallCaps/>
      <w:sz w:val="48"/>
      <w:szCs w:val="48"/>
    </w:rPr>
  </w:style>
  <w:style w:type="paragraph" w:customStyle="1" w:styleId="articlebody">
    <w:name w:val="articlebody"/>
    <w:basedOn w:val="a0"/>
    <w:qFormat/>
    <w:rsid w:val="00CC1708"/>
    <w:pPr>
      <w:tabs>
        <w:tab w:val="clear" w:pos="431"/>
      </w:tabs>
      <w:overflowPunct/>
      <w:adjustRightInd/>
      <w:snapToGrid/>
      <w:spacing w:before="100" w:beforeAutospacing="1" w:after="100" w:afterAutospacing="1" w:line="240" w:lineRule="auto"/>
      <w:jc w:val="left"/>
    </w:pPr>
    <w:rPr>
      <w:rFonts w:ascii="Simplified Arabic" w:eastAsia="Times New Roman" w:hAnsi="Simplified Arabic" w:cs="Simplified Arabic"/>
      <w:snapToGrid/>
      <w:color w:val="000000"/>
      <w:sz w:val="20"/>
      <w:lang w:eastAsia="en-US"/>
    </w:rPr>
  </w:style>
  <w:style w:type="paragraph" w:customStyle="1" w:styleId="affff1">
    <w:name w:val="سرد الفقرات"/>
    <w:basedOn w:val="a0"/>
    <w:qFormat/>
    <w:rsid w:val="00CC1708"/>
    <w:pPr>
      <w:tabs>
        <w:tab w:val="clear" w:pos="431"/>
      </w:tabs>
      <w:overflowPunct/>
      <w:bidi/>
      <w:adjustRightInd/>
      <w:snapToGrid/>
      <w:spacing w:after="200" w:line="276" w:lineRule="auto"/>
      <w:ind w:left="720"/>
      <w:contextualSpacing/>
      <w:jc w:val="left"/>
    </w:pPr>
    <w:rPr>
      <w:rFonts w:ascii="Calibri" w:eastAsia="Times New Roman" w:hAnsi="Calibri" w:cs="Arial"/>
      <w:snapToGrid/>
      <w:sz w:val="22"/>
      <w:szCs w:val="22"/>
      <w:lang w:eastAsia="en-US"/>
    </w:rPr>
  </w:style>
  <w:style w:type="character" w:customStyle="1" w:styleId="articlebody1">
    <w:name w:val="articlebody1"/>
    <w:qFormat/>
    <w:rsid w:val="00CC1708"/>
    <w:rPr>
      <w:rFonts w:cs="Simplified Arabic" w:hint="cs"/>
      <w:color w:val="000000"/>
      <w:sz w:val="24"/>
      <w:szCs w:val="24"/>
    </w:rPr>
  </w:style>
  <w:style w:type="character" w:customStyle="1" w:styleId="h21">
    <w:name w:val="h21"/>
    <w:qFormat/>
    <w:rsid w:val="00CC1708"/>
    <w:rPr>
      <w:rFonts w:cs="Simplified Arabic" w:hint="cs"/>
      <w:b/>
      <w:bCs/>
      <w:sz w:val="24"/>
      <w:szCs w:val="24"/>
      <w:u w:val="none"/>
      <w:lang w:bidi="ar-SA"/>
    </w:rPr>
  </w:style>
  <w:style w:type="character" w:customStyle="1" w:styleId="shorttext1">
    <w:name w:val="short_text1"/>
    <w:qFormat/>
    <w:rsid w:val="00CC1708"/>
    <w:rPr>
      <w:rFonts w:ascii="Times New Roman" w:hAnsi="Times New Roman" w:cs="Times New Roman" w:hint="default"/>
      <w:sz w:val="29"/>
      <w:szCs w:val="29"/>
    </w:rPr>
  </w:style>
  <w:style w:type="character" w:customStyle="1" w:styleId="mediumtext1">
    <w:name w:val="medium_text1"/>
    <w:qFormat/>
    <w:rsid w:val="00CC1708"/>
    <w:rPr>
      <w:rFonts w:ascii="Times New Roman" w:hAnsi="Times New Roman" w:cs="Times New Roman" w:hint="default"/>
      <w:sz w:val="24"/>
      <w:szCs w:val="24"/>
    </w:rPr>
  </w:style>
  <w:style w:type="paragraph" w:customStyle="1" w:styleId="z-1">
    <w:name w:val="z-窗体顶端1"/>
    <w:basedOn w:val="a0"/>
    <w:next w:val="a0"/>
    <w:link w:val="z-TopofFormChar"/>
    <w:unhideWhenUsed/>
    <w:qFormat/>
    <w:rsid w:val="00CC1708"/>
    <w:pPr>
      <w:pBdr>
        <w:bottom w:val="single" w:sz="6" w:space="1" w:color="auto"/>
      </w:pBdr>
      <w:tabs>
        <w:tab w:val="clear" w:pos="431"/>
      </w:tabs>
      <w:overflowPunct/>
      <w:adjustRightInd/>
      <w:snapToGrid/>
      <w:spacing w:line="240" w:lineRule="auto"/>
      <w:jc w:val="center"/>
    </w:pPr>
    <w:rPr>
      <w:rFonts w:ascii="Arial" w:eastAsia="Times New Roman" w:hAnsi="Arial"/>
      <w:snapToGrid/>
      <w:vanish/>
      <w:sz w:val="16"/>
      <w:szCs w:val="16"/>
      <w:lang w:val="zh-CN"/>
    </w:rPr>
  </w:style>
  <w:style w:type="character" w:customStyle="1" w:styleId="z-TopofFormChar">
    <w:name w:val="z-Top of Form Char"/>
    <w:basedOn w:val="a1"/>
    <w:link w:val="z-1"/>
    <w:qFormat/>
    <w:rsid w:val="00CC1708"/>
    <w:rPr>
      <w:rFonts w:ascii="Arial" w:eastAsia="Times New Roman" w:hAnsi="Arial"/>
      <w:vanish/>
      <w:sz w:val="16"/>
      <w:szCs w:val="16"/>
      <w:lang w:val="zh-CN"/>
    </w:rPr>
  </w:style>
  <w:style w:type="paragraph" w:customStyle="1" w:styleId="z-10">
    <w:name w:val="z-窗体底端1"/>
    <w:basedOn w:val="a0"/>
    <w:next w:val="a0"/>
    <w:link w:val="z-BottomofFormChar"/>
    <w:unhideWhenUsed/>
    <w:qFormat/>
    <w:rsid w:val="00CC1708"/>
    <w:pPr>
      <w:pBdr>
        <w:top w:val="single" w:sz="6" w:space="1" w:color="auto"/>
      </w:pBdr>
      <w:tabs>
        <w:tab w:val="clear" w:pos="431"/>
      </w:tabs>
      <w:overflowPunct/>
      <w:adjustRightInd/>
      <w:snapToGrid/>
      <w:spacing w:line="240" w:lineRule="auto"/>
      <w:jc w:val="center"/>
    </w:pPr>
    <w:rPr>
      <w:rFonts w:ascii="Arial" w:eastAsia="Times New Roman" w:hAnsi="Arial"/>
      <w:snapToGrid/>
      <w:vanish/>
      <w:sz w:val="16"/>
      <w:szCs w:val="16"/>
      <w:lang w:val="zh-CN"/>
    </w:rPr>
  </w:style>
  <w:style w:type="character" w:customStyle="1" w:styleId="z-BottomofFormChar">
    <w:name w:val="z-Bottom of Form Char"/>
    <w:basedOn w:val="a1"/>
    <w:link w:val="z-10"/>
    <w:qFormat/>
    <w:rsid w:val="00CC1708"/>
    <w:rPr>
      <w:rFonts w:ascii="Arial" w:eastAsia="Times New Roman" w:hAnsi="Arial"/>
      <w:vanish/>
      <w:sz w:val="16"/>
      <w:szCs w:val="16"/>
      <w:lang w:val="zh-CN"/>
    </w:rPr>
  </w:style>
  <w:style w:type="paragraph" w:customStyle="1" w:styleId="TOC1">
    <w:name w:val="TOC 标题1"/>
    <w:basedOn w:val="1"/>
    <w:next w:val="a0"/>
    <w:qFormat/>
    <w:rsid w:val="00CC1708"/>
    <w:pPr>
      <w:tabs>
        <w:tab w:val="clear" w:pos="431"/>
      </w:tabs>
      <w:overflowPunct/>
      <w:adjustRightInd/>
      <w:snapToGrid/>
      <w:jc w:val="right"/>
      <w:outlineLvl w:val="9"/>
    </w:pPr>
    <w:rPr>
      <w:rFonts w:ascii="Cambria" w:hAnsi="Cambria"/>
      <w:color w:val="365F91"/>
      <w:lang w:val="fr-CH" w:eastAsia="en-US"/>
    </w:rPr>
  </w:style>
  <w:style w:type="character" w:customStyle="1" w:styleId="CharChar19">
    <w:name w:val="Char Char19"/>
    <w:qFormat/>
    <w:rsid w:val="00CC1708"/>
    <w:rPr>
      <w:rFonts w:ascii="Cambria" w:eastAsia="Times New Roman" w:hAnsi="Cambria" w:cs="Times New Roman"/>
      <w:b/>
      <w:bCs/>
      <w:kern w:val="32"/>
      <w:sz w:val="32"/>
      <w:szCs w:val="24"/>
      <w:lang w:val="zh-CN" w:eastAsia="zh-CN"/>
    </w:rPr>
  </w:style>
  <w:style w:type="character" w:customStyle="1" w:styleId="CharChar18">
    <w:name w:val="Char Char18"/>
    <w:qFormat/>
    <w:rsid w:val="00CC1708"/>
    <w:rPr>
      <w:rFonts w:ascii="Cambria" w:eastAsia="Times New Roman" w:hAnsi="Cambria" w:cs="Times New Roman"/>
      <w:b/>
      <w:bCs/>
      <w:i/>
      <w:sz w:val="28"/>
      <w:szCs w:val="24"/>
      <w:lang w:val="zh-CN" w:eastAsia="zh-CN"/>
    </w:rPr>
  </w:style>
  <w:style w:type="character" w:customStyle="1" w:styleId="CharChar17">
    <w:name w:val="Char Char17"/>
    <w:qFormat/>
    <w:rsid w:val="00CC1708"/>
    <w:rPr>
      <w:rFonts w:ascii="Times New Roman" w:eastAsia="Times New Roman" w:hAnsi="Times New Roman" w:cs="Times New Roman"/>
      <w:bCs/>
      <w:smallCaps/>
      <w:szCs w:val="24"/>
      <w:lang w:val="zh-CN" w:eastAsia="zh-CN"/>
    </w:rPr>
  </w:style>
  <w:style w:type="character" w:customStyle="1" w:styleId="CharChar16">
    <w:name w:val="Char Char16"/>
    <w:qFormat/>
    <w:rsid w:val="00CC1708"/>
    <w:rPr>
      <w:rFonts w:ascii="Times New Roman" w:eastAsia="Times New Roman" w:hAnsi="Times New Roman" w:cs="Times New Roman"/>
      <w:b/>
      <w:bCs/>
      <w:smallCaps/>
      <w:sz w:val="24"/>
      <w:szCs w:val="24"/>
      <w:lang w:val="zh-CN" w:eastAsia="zh-CN"/>
    </w:rPr>
  </w:style>
  <w:style w:type="character" w:customStyle="1" w:styleId="largfont1">
    <w:name w:val="largfont1"/>
    <w:qFormat/>
    <w:rsid w:val="00CC1708"/>
    <w:rPr>
      <w:rFonts w:ascii="Times New Roman" w:hAnsi="Times New Roman" w:cs="Times New Roman" w:hint="default"/>
      <w:sz w:val="23"/>
      <w:szCs w:val="23"/>
    </w:rPr>
  </w:style>
  <w:style w:type="character" w:customStyle="1" w:styleId="apple-style-span">
    <w:name w:val="apple-style-span"/>
    <w:basedOn w:val="a1"/>
    <w:qFormat/>
    <w:rsid w:val="00CC1708"/>
  </w:style>
  <w:style w:type="character" w:customStyle="1" w:styleId="apple-converted-space">
    <w:name w:val="apple-converted-space"/>
    <w:basedOn w:val="a1"/>
    <w:qFormat/>
    <w:rsid w:val="00CC1708"/>
  </w:style>
  <w:style w:type="character" w:customStyle="1" w:styleId="hps">
    <w:name w:val="hps"/>
    <w:basedOn w:val="a1"/>
    <w:qFormat/>
    <w:rsid w:val="00CC1708"/>
  </w:style>
  <w:style w:type="character" w:customStyle="1" w:styleId="shorttext">
    <w:name w:val="short_text"/>
    <w:basedOn w:val="a1"/>
    <w:qFormat/>
    <w:rsid w:val="00CC1708"/>
  </w:style>
  <w:style w:type="character" w:customStyle="1" w:styleId="heading">
    <w:name w:val="heading"/>
    <w:basedOn w:val="a1"/>
    <w:qFormat/>
    <w:rsid w:val="00CC1708"/>
  </w:style>
  <w:style w:type="character" w:customStyle="1" w:styleId="articleabstract">
    <w:name w:val="article_abstract"/>
    <w:basedOn w:val="a1"/>
    <w:qFormat/>
    <w:rsid w:val="00CC1708"/>
  </w:style>
  <w:style w:type="paragraph" w:customStyle="1" w:styleId="pabout">
    <w:name w:val="pabout"/>
    <w:basedOn w:val="a0"/>
    <w:qFormat/>
    <w:rsid w:val="00CC1708"/>
    <w:pPr>
      <w:tabs>
        <w:tab w:val="clear" w:pos="431"/>
      </w:tabs>
      <w:overflowPunct/>
      <w:adjustRightInd/>
      <w:snapToGrid/>
      <w:spacing w:before="100" w:beforeAutospacing="1" w:after="100" w:afterAutospacing="1" w:line="240" w:lineRule="auto"/>
      <w:jc w:val="left"/>
    </w:pPr>
    <w:rPr>
      <w:rFonts w:eastAsia="Times New Roman"/>
      <w:snapToGrid/>
      <w:sz w:val="24"/>
      <w:szCs w:val="24"/>
      <w:lang w:eastAsia="en-US"/>
    </w:rPr>
  </w:style>
  <w:style w:type="character" w:customStyle="1" w:styleId="headline21">
    <w:name w:val="headline21"/>
    <w:qFormat/>
    <w:rsid w:val="00CC1708"/>
    <w:rPr>
      <w:rFonts w:ascii="Arabic Transparent" w:hAnsi="Arabic Transparent" w:cs="Arabic Transparent" w:hint="default"/>
      <w:b/>
      <w:bCs/>
      <w:color w:val="0C4790"/>
      <w:sz w:val="21"/>
      <w:szCs w:val="21"/>
    </w:rPr>
  </w:style>
  <w:style w:type="paragraph" w:customStyle="1" w:styleId="TableInfo">
    <w:name w:val="Table Info"/>
    <w:basedOn w:val="19"/>
    <w:link w:val="TableInfoChar"/>
    <w:qFormat/>
    <w:rsid w:val="00CC1708"/>
    <w:pPr>
      <w:spacing w:line="240" w:lineRule="auto"/>
      <w:ind w:left="-46"/>
      <w:jc w:val="left"/>
    </w:pPr>
    <w:rPr>
      <w:rFonts w:ascii="Arial" w:hAnsi="Arial" w:cs="Times New Roman"/>
      <w:b/>
      <w:bCs/>
      <w:color w:val="000000"/>
      <w:sz w:val="16"/>
      <w:szCs w:val="16"/>
      <w:lang w:val="fr-FR" w:eastAsia="fr-FR"/>
    </w:rPr>
  </w:style>
  <w:style w:type="character" w:customStyle="1" w:styleId="TableInfoChar">
    <w:name w:val="Table Info Char"/>
    <w:link w:val="TableInfo"/>
    <w:qFormat/>
    <w:rsid w:val="00CC1708"/>
    <w:rPr>
      <w:rFonts w:ascii="Arial" w:eastAsia="Times New Roman" w:hAnsi="Arial"/>
      <w:b/>
      <w:bCs/>
      <w:color w:val="000000"/>
      <w:sz w:val="16"/>
      <w:szCs w:val="16"/>
      <w:lang w:val="fr-FR" w:eastAsia="fr-FR"/>
    </w:rPr>
  </w:style>
  <w:style w:type="paragraph" w:customStyle="1" w:styleId="NormalParagraph">
    <w:name w:val="_Normal Paragraph"/>
    <w:basedOn w:val="19"/>
    <w:link w:val="NormalParagraphChar"/>
    <w:qFormat/>
    <w:rsid w:val="00CC1708"/>
    <w:pPr>
      <w:numPr>
        <w:numId w:val="22"/>
      </w:numPr>
      <w:spacing w:line="240" w:lineRule="auto"/>
      <w:jc w:val="left"/>
    </w:pPr>
    <w:rPr>
      <w:rFonts w:ascii="Arial" w:hAnsi="Arial" w:cs="Times New Roman"/>
      <w:color w:val="000000"/>
      <w:sz w:val="28"/>
      <w:szCs w:val="28"/>
      <w:lang w:val="zh-CN" w:eastAsia="fr-FR"/>
    </w:rPr>
  </w:style>
  <w:style w:type="character" w:customStyle="1" w:styleId="NormalParagraphChar">
    <w:name w:val="_Normal Paragraph Char"/>
    <w:link w:val="NormalParagraph"/>
    <w:qFormat/>
    <w:rsid w:val="00CC1708"/>
    <w:rPr>
      <w:rFonts w:ascii="Arial" w:eastAsia="Times New Roman" w:hAnsi="Arial"/>
      <w:color w:val="000000"/>
      <w:sz w:val="28"/>
      <w:szCs w:val="28"/>
      <w:lang w:val="zh-CN" w:eastAsia="fr-FR"/>
    </w:rPr>
  </w:style>
  <w:style w:type="paragraph" w:customStyle="1" w:styleId="TableHeading">
    <w:name w:val="_Table Heading"/>
    <w:basedOn w:val="TableInfo"/>
    <w:link w:val="TableHeadingChar"/>
    <w:qFormat/>
    <w:rsid w:val="00CC1708"/>
    <w:pPr>
      <w:ind w:left="-43"/>
    </w:pPr>
    <w:rPr>
      <w:sz w:val="28"/>
      <w:szCs w:val="28"/>
    </w:rPr>
  </w:style>
  <w:style w:type="character" w:customStyle="1" w:styleId="TableHeadingChar">
    <w:name w:val="_Table Heading Char"/>
    <w:link w:val="TableHeading"/>
    <w:qFormat/>
    <w:rsid w:val="00CC1708"/>
    <w:rPr>
      <w:rFonts w:ascii="Arial" w:eastAsia="Times New Roman" w:hAnsi="Arial"/>
      <w:b/>
      <w:bCs/>
      <w:color w:val="000000"/>
      <w:sz w:val="28"/>
      <w:szCs w:val="28"/>
      <w:lang w:val="fr-FR" w:eastAsia="fr-FR"/>
    </w:rPr>
  </w:style>
  <w:style w:type="paragraph" w:customStyle="1" w:styleId="SubNormalBullets">
    <w:name w:val="_SubNormal Bullets"/>
    <w:basedOn w:val="19"/>
    <w:link w:val="SubNormalBulletsChar"/>
    <w:qFormat/>
    <w:rsid w:val="00CC1708"/>
    <w:pPr>
      <w:numPr>
        <w:numId w:val="23"/>
      </w:numPr>
      <w:tabs>
        <w:tab w:val="left" w:pos="-2"/>
        <w:tab w:val="right" w:pos="140"/>
      </w:tabs>
      <w:spacing w:line="240" w:lineRule="auto"/>
      <w:ind w:left="-2" w:firstLine="0"/>
      <w:jc w:val="left"/>
    </w:pPr>
    <w:rPr>
      <w:rFonts w:ascii="Arial" w:hAnsi="Arial" w:cs="Times New Roman"/>
      <w:color w:val="000000"/>
      <w:sz w:val="28"/>
      <w:szCs w:val="28"/>
      <w:lang w:val="fr-FR" w:eastAsia="fr-FR"/>
    </w:rPr>
  </w:style>
  <w:style w:type="character" w:customStyle="1" w:styleId="SubNormalBulletsChar">
    <w:name w:val="_SubNormal Bullets Char"/>
    <w:link w:val="SubNormalBullets"/>
    <w:qFormat/>
    <w:rsid w:val="00CC1708"/>
    <w:rPr>
      <w:rFonts w:ascii="Arial" w:eastAsia="Times New Roman" w:hAnsi="Arial"/>
      <w:color w:val="000000"/>
      <w:sz w:val="28"/>
      <w:szCs w:val="28"/>
      <w:lang w:val="fr-FR" w:eastAsia="fr-FR"/>
    </w:rPr>
  </w:style>
  <w:style w:type="paragraph" w:customStyle="1" w:styleId="SubNormalNumber">
    <w:name w:val="_SubNormal Number"/>
    <w:basedOn w:val="SubNormalBullets"/>
    <w:link w:val="SubNormalNumberChar"/>
    <w:qFormat/>
    <w:rsid w:val="00CC1708"/>
    <w:pPr>
      <w:numPr>
        <w:numId w:val="24"/>
      </w:numPr>
      <w:tabs>
        <w:tab w:val="clear" w:pos="-2"/>
        <w:tab w:val="right" w:pos="282"/>
      </w:tabs>
    </w:pPr>
  </w:style>
  <w:style w:type="character" w:customStyle="1" w:styleId="SubNormalNumberChar">
    <w:name w:val="_SubNormal Number Char"/>
    <w:basedOn w:val="SubNormalBulletsChar"/>
    <w:link w:val="SubNormalNumber"/>
    <w:qFormat/>
    <w:rsid w:val="00CC1708"/>
    <w:rPr>
      <w:rFonts w:ascii="Arial" w:eastAsia="Times New Roman" w:hAnsi="Arial"/>
      <w:color w:val="000000"/>
      <w:sz w:val="28"/>
      <w:szCs w:val="28"/>
      <w:lang w:val="fr-FR" w:eastAsia="fr-FR"/>
    </w:rPr>
  </w:style>
  <w:style w:type="paragraph" w:customStyle="1" w:styleId="SubHeaderRight">
    <w:name w:val="_SubHeader Right"/>
    <w:basedOn w:val="a0"/>
    <w:link w:val="SubHeaderRightChar"/>
    <w:qFormat/>
    <w:rsid w:val="00CC1708"/>
    <w:pPr>
      <w:tabs>
        <w:tab w:val="clear" w:pos="431"/>
        <w:tab w:val="left" w:pos="7257"/>
      </w:tabs>
      <w:overflowPunct/>
      <w:bidi/>
      <w:adjustRightInd/>
      <w:snapToGrid/>
      <w:spacing w:line="240" w:lineRule="auto"/>
      <w:jc w:val="left"/>
    </w:pPr>
    <w:rPr>
      <w:rFonts w:ascii="Arial" w:eastAsia="Calibri" w:hAnsi="Arial"/>
      <w:b/>
      <w:bCs/>
      <w:snapToGrid/>
      <w:color w:val="000000"/>
      <w:sz w:val="28"/>
      <w:szCs w:val="28"/>
      <w:lang w:val="fr-FR"/>
    </w:rPr>
  </w:style>
  <w:style w:type="character" w:customStyle="1" w:styleId="SubHeaderRightChar">
    <w:name w:val="_SubHeader Right Char"/>
    <w:link w:val="SubHeaderRight"/>
    <w:qFormat/>
    <w:rsid w:val="00CC1708"/>
    <w:rPr>
      <w:rFonts w:ascii="Arial" w:eastAsia="Calibri" w:hAnsi="Arial"/>
      <w:b/>
      <w:bCs/>
      <w:color w:val="000000"/>
      <w:sz w:val="28"/>
      <w:szCs w:val="28"/>
      <w:lang w:val="fr-FR"/>
    </w:rPr>
  </w:style>
  <w:style w:type="paragraph" w:customStyle="1" w:styleId="SubHeaderCenter">
    <w:name w:val="_SubHeader Center"/>
    <w:basedOn w:val="19"/>
    <w:link w:val="SubHeaderCenterChar"/>
    <w:qFormat/>
    <w:rsid w:val="00CC1708"/>
    <w:pPr>
      <w:spacing w:line="240" w:lineRule="auto"/>
      <w:ind w:left="-2"/>
      <w:jc w:val="center"/>
    </w:pPr>
    <w:rPr>
      <w:rFonts w:ascii="Arial" w:hAnsi="Arial" w:cs="Times New Roman"/>
      <w:b/>
      <w:bCs/>
      <w:color w:val="000000"/>
      <w:sz w:val="28"/>
      <w:szCs w:val="28"/>
      <w:lang w:val="fr-FR" w:eastAsia="fr-FR"/>
    </w:rPr>
  </w:style>
  <w:style w:type="character" w:customStyle="1" w:styleId="SubHeaderCenterChar">
    <w:name w:val="_SubHeader Center Char"/>
    <w:link w:val="SubHeaderCenter"/>
    <w:qFormat/>
    <w:rsid w:val="00CC1708"/>
    <w:rPr>
      <w:rFonts w:ascii="Arial" w:eastAsia="Times New Roman" w:hAnsi="Arial"/>
      <w:b/>
      <w:bCs/>
      <w:color w:val="000000"/>
      <w:sz w:val="28"/>
      <w:szCs w:val="28"/>
      <w:lang w:val="fr-FR" w:eastAsia="fr-FR"/>
    </w:rPr>
  </w:style>
  <w:style w:type="character" w:customStyle="1" w:styleId="st1">
    <w:name w:val="st1"/>
    <w:basedOn w:val="a1"/>
    <w:qFormat/>
    <w:rsid w:val="00CC1708"/>
  </w:style>
  <w:style w:type="table" w:customStyle="1" w:styleId="LightShading-Accent13">
    <w:name w:val="Light Shading - Accent 13"/>
    <w:basedOn w:val="a2"/>
    <w:uiPriority w:val="60"/>
    <w:qFormat/>
    <w:rsid w:val="00CC1708"/>
    <w:rPr>
      <w:rFonts w:ascii="Calibri" w:eastAsia="Calibri" w:hAnsi="Calibri" w:cs="Arial"/>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paragraphstyle">
    <w:name w:val="noparagraphstyle"/>
    <w:basedOn w:val="a0"/>
    <w:uiPriority w:val="99"/>
    <w:qFormat/>
    <w:rsid w:val="00CC1708"/>
    <w:pPr>
      <w:tabs>
        <w:tab w:val="clear" w:pos="431"/>
      </w:tabs>
      <w:overflowPunct/>
      <w:adjustRightInd/>
      <w:snapToGrid/>
      <w:spacing w:before="100" w:beforeAutospacing="1" w:after="100" w:afterAutospacing="1" w:line="240" w:lineRule="auto"/>
      <w:jc w:val="left"/>
    </w:pPr>
    <w:rPr>
      <w:rFonts w:eastAsia="Times New Roman"/>
      <w:snapToGrid/>
      <w:sz w:val="24"/>
      <w:szCs w:val="24"/>
      <w:lang w:eastAsia="en-US"/>
    </w:rPr>
  </w:style>
  <w:style w:type="character" w:customStyle="1" w:styleId="atitle1">
    <w:name w:val="atitle1"/>
    <w:qFormat/>
    <w:rsid w:val="00CC1708"/>
    <w:rPr>
      <w:rFonts w:ascii="Tahoma" w:hAnsi="Tahoma" w:cs="Tahoma" w:hint="default"/>
      <w:color w:val="475F77"/>
      <w:spacing w:val="0"/>
      <w:sz w:val="17"/>
      <w:szCs w:val="17"/>
    </w:rPr>
  </w:style>
  <w:style w:type="character" w:customStyle="1" w:styleId="txt21">
    <w:name w:val="txt21"/>
    <w:qFormat/>
    <w:rsid w:val="00CC1708"/>
    <w:rPr>
      <w:rFonts w:ascii="Tahoma" w:hAnsi="Tahoma" w:cs="Tahoma" w:hint="default"/>
      <w:color w:val="333333"/>
      <w:sz w:val="18"/>
      <w:szCs w:val="18"/>
    </w:rPr>
  </w:style>
  <w:style w:type="character" w:customStyle="1" w:styleId="titlenewsfontinpagenews">
    <w:name w:val="titlenewsfontinpagenews"/>
    <w:basedOn w:val="a1"/>
    <w:qFormat/>
    <w:rsid w:val="00CC1708"/>
  </w:style>
  <w:style w:type="paragraph" w:customStyle="1" w:styleId="SingleTxt">
    <w:name w:val="__Single Txt"/>
    <w:basedOn w:val="a0"/>
    <w:qFormat/>
    <w:rsid w:val="00CC1708"/>
    <w:pPr>
      <w:tabs>
        <w:tab w:val="clear" w:pos="431"/>
        <w:tab w:val="left" w:pos="1267"/>
        <w:tab w:val="left" w:pos="1930"/>
        <w:tab w:val="left" w:pos="2592"/>
        <w:tab w:val="left" w:pos="3254"/>
        <w:tab w:val="left" w:pos="3917"/>
        <w:tab w:val="left" w:pos="4579"/>
        <w:tab w:val="left" w:pos="5242"/>
        <w:tab w:val="left" w:pos="5904"/>
        <w:tab w:val="left" w:pos="6566"/>
      </w:tabs>
      <w:overflowPunct/>
      <w:bidi/>
      <w:adjustRightInd/>
      <w:snapToGrid/>
      <w:spacing w:after="120" w:line="400" w:lineRule="exact"/>
      <w:ind w:left="1267" w:right="1267"/>
      <w:jc w:val="lowKashida"/>
    </w:pPr>
    <w:rPr>
      <w:rFonts w:eastAsia="Times New Roman" w:cs="Traditional Arabic"/>
      <w:snapToGrid/>
      <w:w w:val="103"/>
      <w:kern w:val="14"/>
      <w:sz w:val="20"/>
      <w:szCs w:val="30"/>
      <w:lang w:eastAsia="en-US"/>
    </w:rPr>
  </w:style>
  <w:style w:type="paragraph" w:customStyle="1" w:styleId="ListParagraph1">
    <w:name w:val="List Paragraph1"/>
    <w:basedOn w:val="a0"/>
    <w:qFormat/>
    <w:rsid w:val="00CC1708"/>
    <w:pPr>
      <w:tabs>
        <w:tab w:val="clear" w:pos="431"/>
      </w:tabs>
      <w:overflowPunct/>
      <w:adjustRightInd/>
      <w:snapToGrid/>
      <w:spacing w:after="200" w:line="276" w:lineRule="auto"/>
      <w:ind w:left="720"/>
      <w:jc w:val="left"/>
    </w:pPr>
    <w:rPr>
      <w:rFonts w:ascii="Calibri" w:eastAsia="Times New Roman" w:hAnsi="Calibri" w:cs="Arial"/>
      <w:snapToGrid/>
      <w:sz w:val="22"/>
      <w:szCs w:val="22"/>
      <w:lang w:eastAsia="en-US"/>
    </w:rPr>
  </w:style>
  <w:style w:type="character" w:customStyle="1" w:styleId="google">
    <w:name w:val="google"/>
    <w:qFormat/>
    <w:rsid w:val="00CC1708"/>
    <w:rPr>
      <w:color w:val="0058A6"/>
      <w:u w:val="none"/>
    </w:rPr>
  </w:style>
  <w:style w:type="character" w:customStyle="1" w:styleId="GSDPparagraphChar">
    <w:name w:val="GSDP paragraph Char"/>
    <w:basedOn w:val="a1"/>
    <w:link w:val="GSDPparagraph"/>
    <w:qFormat/>
    <w:locked/>
    <w:rsid w:val="00CC1708"/>
    <w:rPr>
      <w:rFonts w:ascii="Arial" w:hAnsi="Arial"/>
      <w:szCs w:val="24"/>
      <w:lang w:val="en-GB"/>
    </w:rPr>
  </w:style>
  <w:style w:type="paragraph" w:customStyle="1" w:styleId="GSDPparagraph">
    <w:name w:val="GSDP paragraph"/>
    <w:basedOn w:val="a0"/>
    <w:link w:val="GSDPparagraphChar"/>
    <w:qFormat/>
    <w:rsid w:val="00CC1708"/>
    <w:pPr>
      <w:tabs>
        <w:tab w:val="clear" w:pos="431"/>
      </w:tabs>
      <w:overflowPunct/>
      <w:adjustRightInd/>
      <w:snapToGrid/>
      <w:spacing w:line="360" w:lineRule="auto"/>
    </w:pPr>
    <w:rPr>
      <w:rFonts w:ascii="Arial" w:hAnsi="Arial"/>
      <w:snapToGrid/>
      <w:sz w:val="20"/>
      <w:szCs w:val="24"/>
      <w:lang w:val="en-GB"/>
    </w:rPr>
  </w:style>
  <w:style w:type="character" w:customStyle="1" w:styleId="FCWEChar">
    <w:name w:val="FCWE Char"/>
    <w:basedOn w:val="a1"/>
    <w:link w:val="FCWE"/>
    <w:qFormat/>
    <w:locked/>
    <w:rsid w:val="00CC1708"/>
    <w:rPr>
      <w:rFonts w:ascii="Calibri" w:hAnsi="Calibri" w:cs="Arial"/>
      <w:sz w:val="28"/>
      <w:szCs w:val="28"/>
      <w:lang w:bidi="ar-LB"/>
    </w:rPr>
  </w:style>
  <w:style w:type="paragraph" w:customStyle="1" w:styleId="FCWE">
    <w:name w:val="FCWE"/>
    <w:basedOn w:val="a0"/>
    <w:link w:val="FCWEChar"/>
    <w:qFormat/>
    <w:rsid w:val="00CC1708"/>
    <w:pPr>
      <w:tabs>
        <w:tab w:val="clear" w:pos="431"/>
      </w:tabs>
      <w:overflowPunct/>
      <w:bidi/>
      <w:adjustRightInd/>
      <w:snapToGrid/>
      <w:spacing w:after="240" w:line="276" w:lineRule="auto"/>
    </w:pPr>
    <w:rPr>
      <w:rFonts w:ascii="Calibri" w:hAnsi="Calibri" w:cs="Arial"/>
      <w:snapToGrid/>
      <w:sz w:val="28"/>
      <w:szCs w:val="28"/>
      <w:lang w:bidi="ar-LB"/>
    </w:rPr>
  </w:style>
  <w:style w:type="paragraph" w:customStyle="1" w:styleId="Source">
    <w:name w:val="Source"/>
    <w:basedOn w:val="SingleTxtGA"/>
    <w:qFormat/>
    <w:rsid w:val="00CC1708"/>
    <w:pPr>
      <w:spacing w:before="60" w:after="60" w:line="300" w:lineRule="exact"/>
      <w:ind w:left="1927" w:hanging="680"/>
    </w:pPr>
    <w:rPr>
      <w:sz w:val="18"/>
      <w:szCs w:val="26"/>
    </w:rPr>
  </w:style>
  <w:style w:type="paragraph" w:customStyle="1" w:styleId="2a">
    <w:name w:val="列表段落2"/>
    <w:basedOn w:val="a0"/>
    <w:uiPriority w:val="99"/>
    <w:qFormat/>
    <w:rsid w:val="00CC1708"/>
    <w:pPr>
      <w:tabs>
        <w:tab w:val="clear" w:pos="431"/>
      </w:tabs>
      <w:overflowPunct/>
      <w:bidi/>
      <w:adjustRightInd/>
      <w:snapToGrid/>
      <w:spacing w:line="240" w:lineRule="atLeast"/>
      <w:ind w:firstLineChars="200" w:firstLine="420"/>
      <w:jc w:val="lowKashida"/>
    </w:pPr>
    <w:rPr>
      <w:rFonts w:eastAsia="Times New Roman" w:cs="Traditional Arabic"/>
      <w:snapToGrid/>
      <w:sz w:val="2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29581683645476"/>
          <c:y val="5.1400554097404488E-2"/>
          <c:w val="0.76614885003781308"/>
          <c:h val="0.8326195683872849"/>
        </c:manualLayout>
      </c:layout>
      <c:barChart>
        <c:barDir val="col"/>
        <c:grouping val="clustered"/>
        <c:varyColors val="0"/>
        <c:ser>
          <c:idx val="1"/>
          <c:order val="0"/>
          <c:tx>
            <c:strRef>
              <c:f>Sheet1!$A$3</c:f>
              <c:strCache>
                <c:ptCount val="1"/>
                <c:pt idx="0">
                  <c:v>السكان(بالالف)</c:v>
                </c:pt>
              </c:strCache>
            </c:strRef>
          </c:tx>
          <c:spPr>
            <a:solidFill>
              <a:schemeClr val="bg2">
                <a:lumMod val="75000"/>
              </a:schemeClr>
            </a:solidFill>
          </c:spPr>
          <c:invertIfNegative val="0"/>
          <c:dLbls>
            <c:numFmt formatCode="#,##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Sheet1!$B$2:$F$2</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1833</c:v>
                </c:pt>
                <c:pt idx="1">
                  <c:v>2004</c:v>
                </c:pt>
                <c:pt idx="2">
                  <c:v>2216</c:v>
                </c:pt>
                <c:pt idx="3">
                  <c:v>2438</c:v>
                </c:pt>
                <c:pt idx="4">
                  <c:v>2618</c:v>
                </c:pt>
              </c:numCache>
            </c:numRef>
          </c:val>
          <c:extLst>
            <c:ext xmlns:c16="http://schemas.microsoft.com/office/drawing/2014/chart" uri="{C3380CC4-5D6E-409C-BE32-E72D297353CC}">
              <c16:uniqueId val="{00000000-F6F6-4225-9562-CFA7F30642A2}"/>
            </c:ext>
          </c:extLst>
        </c:ser>
        <c:dLbls>
          <c:showLegendKey val="0"/>
          <c:showVal val="0"/>
          <c:showCatName val="0"/>
          <c:showSerName val="0"/>
          <c:showPercent val="0"/>
          <c:showBubbleSize val="0"/>
        </c:dLbls>
        <c:gapWidth val="100"/>
        <c:axId val="441280992"/>
        <c:axId val="441278640"/>
      </c:barChart>
      <c:catAx>
        <c:axId val="441280992"/>
        <c:scaling>
          <c:orientation val="minMax"/>
        </c:scaling>
        <c:delete val="0"/>
        <c:axPos val="b"/>
        <c:numFmt formatCode="General" sourceLinked="1"/>
        <c:majorTickMark val="none"/>
        <c:minorTickMark val="none"/>
        <c:tickLblPos val="nextTo"/>
        <c:crossAx val="441278640"/>
        <c:crosses val="autoZero"/>
        <c:auto val="1"/>
        <c:lblAlgn val="ctr"/>
        <c:lblOffset val="100"/>
        <c:noMultiLvlLbl val="0"/>
      </c:catAx>
      <c:valAx>
        <c:axId val="441278640"/>
        <c:scaling>
          <c:orientation val="minMax"/>
          <c:max val="2800"/>
          <c:min val="0"/>
        </c:scaling>
        <c:delete val="0"/>
        <c:axPos val="l"/>
        <c:majorGridlines>
          <c:spPr>
            <a:ln>
              <a:solidFill>
                <a:schemeClr val="bg2">
                  <a:lumMod val="90000"/>
                </a:schemeClr>
              </a:solidFill>
            </a:ln>
          </c:spPr>
        </c:majorGridlines>
        <c:title>
          <c:tx>
            <c:rich>
              <a:bodyPr rot="-5400000" vert="horz"/>
              <a:lstStyle/>
              <a:p>
                <a:pPr>
                  <a:defRPr/>
                </a:pPr>
                <a:r>
                  <a:rPr lang="en-GB" b="0"/>
                  <a:t>1,000</a:t>
                </a:r>
                <a:endParaRPr lang="ar-QA" b="0"/>
              </a:p>
            </c:rich>
          </c:tx>
          <c:layout>
            <c:manualLayout>
              <c:xMode val="edge"/>
              <c:yMode val="edge"/>
              <c:x val="6.7549608247021081E-2"/>
              <c:y val="0.40159808284833964"/>
            </c:manualLayout>
          </c:layout>
          <c:overlay val="0"/>
        </c:title>
        <c:numFmt formatCode="#,##0" sourceLinked="0"/>
        <c:majorTickMark val="none"/>
        <c:minorTickMark val="none"/>
        <c:tickLblPos val="nextTo"/>
        <c:crossAx val="441280992"/>
        <c:crosses val="autoZero"/>
        <c:crossBetween val="between"/>
        <c:majorUnit val="40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57210623901371"/>
          <c:y val="2.7622834813953456E-2"/>
          <c:w val="0.65591516134012662"/>
          <c:h val="0.76213123359580048"/>
        </c:manualLayout>
      </c:layout>
      <c:barChart>
        <c:barDir val="bar"/>
        <c:grouping val="stacked"/>
        <c:varyColors val="0"/>
        <c:ser>
          <c:idx val="0"/>
          <c:order val="0"/>
          <c:tx>
            <c:strRef>
              <c:f>'EP4-Fig 5.10 Age-SexPyramid (2'!$C$7</c:f>
              <c:strCache>
                <c:ptCount val="1"/>
                <c:pt idx="0">
                  <c:v>Males</c:v>
                </c:pt>
              </c:strCache>
            </c:strRef>
          </c:tx>
          <c:spPr>
            <a:solidFill>
              <a:schemeClr val="bg2">
                <a:lumMod val="9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(2'!$C$8:$C$24</c:f>
              <c:numCache>
                <c:formatCode>General</c:formatCode>
                <c:ptCount val="17"/>
                <c:pt idx="0">
                  <c:v>-19.295000000000002</c:v>
                </c:pt>
                <c:pt idx="1">
                  <c:v>-18.943999999999999</c:v>
                </c:pt>
                <c:pt idx="2">
                  <c:v>-15.888999999999999</c:v>
                </c:pt>
                <c:pt idx="3">
                  <c:v>-13.827</c:v>
                </c:pt>
                <c:pt idx="4">
                  <c:v>-13.035</c:v>
                </c:pt>
                <c:pt idx="5">
                  <c:v>-12.000999999999999</c:v>
                </c:pt>
                <c:pt idx="6">
                  <c:v>-10.859</c:v>
                </c:pt>
                <c:pt idx="7">
                  <c:v>-9.3320000000000007</c:v>
                </c:pt>
                <c:pt idx="8">
                  <c:v>-7.8479999999999999</c:v>
                </c:pt>
                <c:pt idx="9">
                  <c:v>-7.0659999999999998</c:v>
                </c:pt>
                <c:pt idx="10">
                  <c:v>-6.2039999999999997</c:v>
                </c:pt>
                <c:pt idx="11">
                  <c:v>-5.1479999999999997</c:v>
                </c:pt>
                <c:pt idx="12">
                  <c:v>-3.472</c:v>
                </c:pt>
                <c:pt idx="13">
                  <c:v>-1.9730000000000001</c:v>
                </c:pt>
                <c:pt idx="14">
                  <c:v>-1.5860000000000001</c:v>
                </c:pt>
                <c:pt idx="15">
                  <c:v>-1.099</c:v>
                </c:pt>
                <c:pt idx="16">
                  <c:v>-0.88600000000000001</c:v>
                </c:pt>
              </c:numCache>
            </c:numRef>
          </c:val>
          <c:extLst>
            <c:ext xmlns:c16="http://schemas.microsoft.com/office/drawing/2014/chart" uri="{C3380CC4-5D6E-409C-BE32-E72D297353CC}">
              <c16:uniqueId val="{00000000-C648-4909-8248-1AA7C69A3988}"/>
            </c:ext>
          </c:extLst>
        </c:ser>
        <c:ser>
          <c:idx val="1"/>
          <c:order val="1"/>
          <c:tx>
            <c:strRef>
              <c:f>'EP4-Fig 5.10 Age-SexPyramid (2'!$D$7</c:f>
              <c:strCache>
                <c:ptCount val="1"/>
                <c:pt idx="0">
                  <c:v>Females</c:v>
                </c:pt>
              </c:strCache>
            </c:strRef>
          </c:tx>
          <c:spPr>
            <a:solidFill>
              <a:schemeClr val="bg2">
                <a:lumMod val="50000"/>
              </a:schemeClr>
            </a:solidFill>
            <a:ln w="12700">
              <a:noFill/>
              <a:prstDash val="solid"/>
            </a:ln>
          </c:spPr>
          <c:invertIfNegative val="0"/>
          <c:cat>
            <c:strRef>
              <c:f>'EP4-Fig 5.10 Age-SexPyramid (2'!$B$8:$B$24</c:f>
              <c:strCache>
                <c:ptCount val="17"/>
                <c:pt idx="0">
                  <c:v>  0–4</c:v>
                </c:pt>
                <c:pt idx="1">
                  <c:v>  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  80+</c:v>
                </c:pt>
              </c:strCache>
            </c:strRef>
          </c:cat>
          <c:val>
            <c:numRef>
              <c:f>'EP4-Fig 5.10 Age-SexPyramid (2'!$D$8:$D$24</c:f>
              <c:numCache>
                <c:formatCode>General</c:formatCode>
                <c:ptCount val="17"/>
                <c:pt idx="0">
                  <c:v>20.300999999999998</c:v>
                </c:pt>
                <c:pt idx="1">
                  <c:v>19.334</c:v>
                </c:pt>
                <c:pt idx="2">
                  <c:v>16.515000000000001</c:v>
                </c:pt>
                <c:pt idx="3">
                  <c:v>14.382</c:v>
                </c:pt>
                <c:pt idx="4">
                  <c:v>13.686999999999999</c:v>
                </c:pt>
                <c:pt idx="5">
                  <c:v>11.725</c:v>
                </c:pt>
                <c:pt idx="6">
                  <c:v>9.7750000000000004</c:v>
                </c:pt>
                <c:pt idx="7">
                  <c:v>8.1080000000000005</c:v>
                </c:pt>
                <c:pt idx="8">
                  <c:v>6.9969999999999999</c:v>
                </c:pt>
                <c:pt idx="9">
                  <c:v>6.3140000000000001</c:v>
                </c:pt>
                <c:pt idx="10">
                  <c:v>5.2249999999999996</c:v>
                </c:pt>
                <c:pt idx="11">
                  <c:v>4.1959999999999997</c:v>
                </c:pt>
                <c:pt idx="12">
                  <c:v>3.0659999999999998</c:v>
                </c:pt>
                <c:pt idx="13">
                  <c:v>1.7170000000000001</c:v>
                </c:pt>
                <c:pt idx="14">
                  <c:v>1.2749999999999999</c:v>
                </c:pt>
                <c:pt idx="15">
                  <c:v>1.0149999999999999</c:v>
                </c:pt>
                <c:pt idx="16">
                  <c:v>0.77500000000000002</c:v>
                </c:pt>
              </c:numCache>
            </c:numRef>
          </c:val>
          <c:extLst>
            <c:ext xmlns:c16="http://schemas.microsoft.com/office/drawing/2014/chart" uri="{C3380CC4-5D6E-409C-BE32-E72D297353CC}">
              <c16:uniqueId val="{00000001-C648-4909-8248-1AA7C69A3988}"/>
            </c:ext>
          </c:extLst>
        </c:ser>
        <c:dLbls>
          <c:showLegendKey val="0"/>
          <c:showVal val="0"/>
          <c:showCatName val="0"/>
          <c:showSerName val="0"/>
          <c:showPercent val="0"/>
          <c:showBubbleSize val="0"/>
        </c:dLbls>
        <c:gapWidth val="20"/>
        <c:overlap val="100"/>
        <c:axId val="261110784"/>
        <c:axId val="268434176"/>
      </c:barChart>
      <c:catAx>
        <c:axId val="261110784"/>
        <c:scaling>
          <c:orientation val="minMax"/>
        </c:scaling>
        <c:delete val="0"/>
        <c:axPos val="l"/>
        <c:numFmt formatCode="General" sourceLinked="1"/>
        <c:majorTickMark val="none"/>
        <c:minorTickMark val="none"/>
        <c:tickLblPos val="low"/>
        <c:spPr>
          <a:ln w="9525">
            <a:noFill/>
          </a:ln>
        </c:spPr>
        <c:txPr>
          <a:bodyPr rot="0" vert="horz"/>
          <a:lstStyle/>
          <a:p>
            <a:pPr>
              <a:defRPr sz="900" baseline="0"/>
            </a:pPr>
            <a:endParaRPr lang="zh-CN"/>
          </a:p>
        </c:txPr>
        <c:crossAx val="268434176"/>
        <c:crossesAt val="-10"/>
        <c:auto val="0"/>
        <c:lblAlgn val="ctr"/>
        <c:lblOffset val="100"/>
        <c:tickLblSkip val="1"/>
        <c:tickMarkSkip val="1"/>
        <c:noMultiLvlLbl val="0"/>
      </c:catAx>
      <c:valAx>
        <c:axId val="268434176"/>
        <c:scaling>
          <c:orientation val="minMax"/>
          <c:max val="20"/>
          <c:min val="-20"/>
        </c:scaling>
        <c:delete val="0"/>
        <c:axPos val="b"/>
        <c:majorGridlines>
          <c:spPr>
            <a:ln w="12700">
              <a:solidFill>
                <a:schemeClr val="bg2">
                  <a:lumMod val="90000"/>
                </a:schemeClr>
              </a:solidFill>
            </a:ln>
          </c:spPr>
        </c:majorGridlines>
        <c:title>
          <c:tx>
            <c:rich>
              <a:bodyPr/>
              <a:lstStyle/>
              <a:p>
                <a:pPr>
                  <a:defRPr sz="900" baseline="0"/>
                </a:pPr>
                <a:r>
                  <a:rPr lang="ar-SA" sz="900" baseline="0"/>
                  <a:t>بالألف</a:t>
                </a:r>
                <a:endParaRPr lang="en-US" sz="900" baseline="0"/>
              </a:p>
            </c:rich>
          </c:tx>
          <c:layout>
            <c:manualLayout>
              <c:xMode val="edge"/>
              <c:yMode val="edge"/>
              <c:x val="0.5202406019946787"/>
              <c:y val="0.90616455088804826"/>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aseline="0"/>
            </a:pPr>
            <a:endParaRPr lang="zh-CN"/>
          </a:p>
        </c:txPr>
        <c:crossAx val="261110784"/>
        <c:crosses val="autoZero"/>
        <c:crossBetween val="between"/>
      </c:valAx>
      <c:spPr>
        <a:noFill/>
        <a:ln w="12700">
          <a:solidFill>
            <a:schemeClr val="bg2">
              <a:lumMod val="90000"/>
            </a:schemeClr>
          </a:solidFill>
        </a:ln>
      </c:spPr>
    </c:plotArea>
    <c:plotVisOnly val="1"/>
    <c:dispBlanksAs val="gap"/>
    <c:showDLblsOverMax val="0"/>
  </c:chart>
  <c:spPr>
    <a:solidFill>
      <a:schemeClr val="bg1"/>
    </a:solidFill>
    <a:ln w="9525">
      <a:noFill/>
    </a:ln>
  </c:spPr>
  <c:txPr>
    <a:bodyPr/>
    <a:lstStyle/>
    <a:p>
      <a:pPr>
        <a:defRPr sz="1000" b="0" i="0" u="none" strike="noStrike" baseline="0">
          <a:solidFill>
            <a:srgbClr val="000000"/>
          </a:solidFill>
          <a:latin typeface="Arial"/>
          <a:ea typeface="Arial"/>
          <a:cs typeface="Arial"/>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0.28544</cdr:x>
      <cdr:y>0.22323</cdr:y>
    </cdr:from>
    <cdr:to>
      <cdr:x>0.4947</cdr:x>
      <cdr:y>0.29808</cdr:y>
    </cdr:to>
    <cdr:sp macro="" textlink="">
      <cdr:nvSpPr>
        <cdr:cNvPr id="2" name="TextBox 1"/>
        <cdr:cNvSpPr txBox="1"/>
      </cdr:nvSpPr>
      <cdr:spPr>
        <a:xfrm xmlns:a="http://schemas.openxmlformats.org/drawingml/2006/main">
          <a:off x="769437" y="663388"/>
          <a:ext cx="564060" cy="222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ar-QA" sz="1100">
              <a:effectLst/>
              <a:latin typeface="Traditional Arabic" panose="02020603050405020304" pitchFamily="18" charset="-78"/>
              <a:ea typeface="+mn-ea"/>
              <a:cs typeface="Traditional Arabic" panose="02020603050405020304" pitchFamily="18" charset="-78"/>
            </a:rPr>
            <a:t>ذكور</a:t>
          </a:r>
          <a:endParaRPr lang="en-US" sz="1200">
            <a:effectLst/>
            <a:latin typeface="Traditional Arabic" panose="02020603050405020304" pitchFamily="18" charset="-78"/>
            <a:cs typeface="Traditional Arabic" panose="02020603050405020304" pitchFamily="18" charset="-78"/>
          </a:endParaRPr>
        </a:p>
      </cdr:txBody>
    </cdr:sp>
  </cdr:relSizeAnchor>
  <cdr:relSizeAnchor xmlns:cdr="http://schemas.openxmlformats.org/drawingml/2006/chartDrawing">
    <cdr:from>
      <cdr:x>0.70147</cdr:x>
      <cdr:y>0.22671</cdr:y>
    </cdr:from>
    <cdr:to>
      <cdr:x>0.89399</cdr:x>
      <cdr:y>0.33013</cdr:y>
    </cdr:to>
    <cdr:sp macro="" textlink="">
      <cdr:nvSpPr>
        <cdr:cNvPr id="5" name="TextBox 1"/>
        <cdr:cNvSpPr txBox="1"/>
      </cdr:nvSpPr>
      <cdr:spPr>
        <a:xfrm xmlns:a="http://schemas.openxmlformats.org/drawingml/2006/main">
          <a:off x="1890851" y="673731"/>
          <a:ext cx="518971" cy="307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ar-QA" sz="1100">
              <a:effectLst/>
              <a:latin typeface="Traditional Arabic" panose="02020603050405020304" pitchFamily="18" charset="-78"/>
              <a:ea typeface="+mn-ea"/>
              <a:cs typeface="Traditional Arabic" panose="02020603050405020304" pitchFamily="18" charset="-78"/>
            </a:rPr>
            <a:t>إناث</a:t>
          </a:r>
          <a:endParaRPr lang="en-US" sz="1200">
            <a:effectLst/>
            <a:latin typeface="Traditional Arabic" panose="02020603050405020304" pitchFamily="18" charset="-78"/>
            <a:cs typeface="Traditional Arabic" panose="02020603050405020304" pitchFamily="18" charset="-78"/>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5F9F-B6FF-44F7-939F-18D59058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34</Pages>
  <Words>27608</Words>
  <Characters>31833</Characters>
  <Application>Microsoft Office Word</Application>
  <DocSecurity>0</DocSecurity>
  <Lines>1777</Lines>
  <Paragraphs>1099</Paragraphs>
  <ScaleCrop>false</ScaleCrop>
  <Company>DCM</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HRI/CORE/QAT/2019</dc:title>
  <dc:subject>1902460</dc:subject>
  <dc:creator>tian</dc:creator>
  <cp:keywords/>
  <dc:description/>
  <cp:lastModifiedBy>Hui Tian</cp:lastModifiedBy>
  <cp:revision>2</cp:revision>
  <cp:lastPrinted>2014-05-09T11:28:00Z</cp:lastPrinted>
  <dcterms:created xsi:type="dcterms:W3CDTF">2019-05-22T09:38:00Z</dcterms:created>
  <dcterms:modified xsi:type="dcterms:W3CDTF">2019-05-22T09:38:00Z</dcterms:modified>
</cp:coreProperties>
</file>