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40324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1500304    160304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7"/>
              <w:tabs>
                <w:tab w:val="clear" w:pos="474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HRI</w:t>
            </w:r>
          </w:p>
        </w:tc>
      </w:tr>
    </w:tbl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4679"/>
        <w:gridCol w:w="3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8" w:type="dxa"/>
          </w:tcPr>
          <w:bookmarkStart w:id="0" w:name="_MON_1113902187"/>
          <w:bookmarkEnd w:id="0"/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885262" r:id="rId7"/>
              </w:object>
            </w:r>
          </w:p>
          <w:p w:rsidR="00000000" w:rsidRDefault="00000000">
            <w:pPr>
              <w:pStyle w:val="a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rPr>
                <w:sz w:val="20"/>
              </w:rPr>
            </w:pPr>
          </w:p>
        </w:tc>
        <w:tc>
          <w:tcPr>
            <w:tcW w:w="4679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right="283"/>
              <w:rPr>
                <w:b/>
              </w:rPr>
            </w:pPr>
            <w:r>
              <w:rPr>
                <w:b/>
                <w:sz w:val="36"/>
              </w:rPr>
              <w:t>М</w:t>
            </w:r>
            <w:r>
              <w:rPr>
                <w:b/>
                <w:smallCaps/>
                <w:sz w:val="29"/>
              </w:rPr>
              <w:t xml:space="preserve">ЕЖДУНАРОДНЫЕ </w:t>
            </w:r>
            <w:r>
              <w:rPr>
                <w:b/>
                <w:smallCaps/>
                <w:sz w:val="29"/>
              </w:rPr>
              <w:br/>
              <w:t xml:space="preserve">ДОГОВОРЫ ПО ПРАВАМ </w:t>
            </w:r>
            <w:r>
              <w:rPr>
                <w:b/>
                <w:smallCaps/>
                <w:sz w:val="29"/>
              </w:rPr>
              <w:br/>
              <w:t>ЧЕЛОВЕКА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right="283"/>
              <w:rPr>
                <w:sz w:val="20"/>
              </w:rPr>
            </w:pPr>
          </w:p>
        </w:tc>
        <w:tc>
          <w:tcPr>
            <w:tcW w:w="3430" w:type="dxa"/>
          </w:tcPr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proofErr w:type="spellStart"/>
            <w:r>
              <w:rPr>
                <w:lang w:val="en-US"/>
              </w:rPr>
              <w:t>HRI/CORE/1/Add.127</w:t>
            </w:r>
            <w:proofErr w:type="spellEnd"/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11 February 2004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</w:pPr>
          </w:p>
          <w:p w:rsidR="00000000" w:rsidRDefault="0000000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uppressAutoHyphens/>
              <w:ind w:left="284"/>
              <w:rPr>
                <w:sz w:val="20"/>
              </w:rPr>
            </w:pPr>
          </w:p>
        </w:tc>
      </w:tr>
    </w:tbl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БАЗОВЫЙ ДОКУМЕНТ, ЯВЛЯЮЩИЙСЯ ПЕРВОЙ ЧАСТЬЮ ДОКЛАДОВ ГОСУДАРСТВ-УЧАСТНИКОВ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>АЛЖИР</w:t>
      </w:r>
      <w:r>
        <w:rPr>
          <w:b/>
          <w:bCs/>
          <w:lang w:val="en-US"/>
        </w:rPr>
        <w:t>*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right"/>
        <w:rPr>
          <w:lang w:val="en-US"/>
        </w:rPr>
      </w:pPr>
      <w:r>
        <w:t>[17 декабря 2003 года]</w:t>
      </w: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pPr>
        <w:jc w:val="right"/>
        <w:rPr>
          <w:lang w:val="en-US"/>
        </w:rPr>
      </w:pPr>
    </w:p>
    <w:p w:rsidR="00000000" w:rsidRDefault="00000000">
      <w:r>
        <w:t>__________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</w:pPr>
      <w:r>
        <w:t>*</w:t>
      </w:r>
      <w:r>
        <w:tab/>
        <w:t>С учетом информации, сообщенной государствам-участникам, доклады, подготовленные на языке, являющемся официальным языком государства-участника, не подлежат редактированию, а препровождаются непосредственно службам перевода.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  <w:spacing w:line="240" w:lineRule="auto"/>
        <w:jc w:val="center"/>
      </w:pPr>
      <w:r>
        <w:br w:type="page"/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  <w:spacing w:line="240" w:lineRule="auto"/>
        <w:jc w:val="center"/>
      </w:pPr>
      <w:r>
        <w:t>СОДЕРЖАНИЕ</w:t>
      </w: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  <w:spacing w:line="240" w:lineRule="auto"/>
        <w:jc w:val="center"/>
      </w:pPr>
    </w:p>
    <w:p w:rsidR="00000000" w:rsidRDefault="00000000">
      <w:pPr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Пункты</w:t>
      </w:r>
      <w:r>
        <w:tab/>
      </w:r>
      <w:r>
        <w:rPr>
          <w:u w:val="single"/>
        </w:rPr>
        <w:t>Стр</w:t>
      </w:r>
      <w:r>
        <w:t>.</w:t>
      </w:r>
    </w:p>
    <w:p w:rsidR="00000000" w:rsidRDefault="00000000">
      <w:pPr>
        <w:pStyle w:val="FootnoteText"/>
        <w:tabs>
          <w:tab w:val="clear" w:pos="6237"/>
          <w:tab w:val="left" w:pos="567"/>
          <w:tab w:val="left" w:pos="1134"/>
          <w:tab w:val="left" w:pos="1701"/>
          <w:tab w:val="left" w:pos="2268"/>
          <w:tab w:val="center" w:pos="8039"/>
          <w:tab w:val="center" w:pos="9122"/>
        </w:tabs>
        <w:suppressAutoHyphens/>
      </w:pPr>
    </w:p>
    <w:p w:rsidR="00000000" w:rsidRDefault="00000000">
      <w:pPr>
        <w:pStyle w:val="FootnoteText"/>
        <w:tabs>
          <w:tab w:val="clear" w:pos="1134"/>
          <w:tab w:val="clear" w:pos="1701"/>
          <w:tab w:val="clear" w:pos="2268"/>
          <w:tab w:val="clear" w:pos="6237"/>
          <w:tab w:val="decimal" w:pos="567"/>
          <w:tab w:val="right" w:leader="dot" w:pos="7371"/>
          <w:tab w:val="center" w:pos="8039"/>
          <w:tab w:val="center" w:pos="9122"/>
        </w:tabs>
        <w:suppressAutoHyphens/>
      </w:pPr>
      <w:r>
        <w:t xml:space="preserve">Введение </w:t>
      </w:r>
      <w:r>
        <w:tab/>
      </w:r>
      <w:r>
        <w:tab/>
        <w:t xml:space="preserve"> 1 - 2</w:t>
      </w:r>
      <w:r>
        <w:tab/>
        <w:t>3</w:t>
      </w:r>
    </w:p>
    <w:p w:rsidR="00000000" w:rsidRDefault="00000000">
      <w:pPr>
        <w:pStyle w:val="FootnoteText"/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rPr>
          <w:lang w:val="en-US"/>
        </w:rPr>
        <w:t>I</w:t>
      </w:r>
      <w:r>
        <w:t>.</w:t>
      </w:r>
      <w:r>
        <w:tab/>
        <w:t xml:space="preserve">ОБЩАЯ ПОЛИТИЧЕСКАЯ СТРУКТУРА </w:t>
      </w:r>
      <w:r>
        <w:tab/>
      </w:r>
      <w:r>
        <w:tab/>
        <w:t xml:space="preserve"> 3 - 9</w:t>
      </w:r>
      <w:r>
        <w:tab/>
        <w:t>3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rPr>
          <w:lang w:val="en-US"/>
        </w:rPr>
        <w:t>II</w:t>
      </w:r>
      <w:r>
        <w:t>.</w:t>
      </w:r>
      <w:r>
        <w:tab/>
        <w:t xml:space="preserve">ОБЩЕПРАВОВАЯ ОСНОВА ЗАЩИТЫ ПРАВ 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tab/>
        <w:t xml:space="preserve">ЧЕЛОВЕКА </w:t>
      </w:r>
      <w:r>
        <w:tab/>
      </w:r>
      <w:r>
        <w:tab/>
        <w:t>10 - 32</w:t>
      </w:r>
      <w:r>
        <w:tab/>
        <w:t>5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tab/>
      </w:r>
      <w:r>
        <w:rPr>
          <w:lang w:val="en-US"/>
        </w:rPr>
        <w:t>A</w:t>
      </w:r>
      <w:r>
        <w:t>.</w:t>
      </w:r>
      <w:r>
        <w:tab/>
        <w:t xml:space="preserve">Правозащитные механизмы </w:t>
      </w:r>
      <w:r>
        <w:tab/>
      </w:r>
      <w:r>
        <w:tab/>
        <w:t>10 - 30</w:t>
      </w:r>
      <w:r>
        <w:tab/>
        <w:t>5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tab/>
      </w:r>
      <w:r>
        <w:rPr>
          <w:lang w:val="en-US"/>
        </w:rPr>
        <w:t>B</w:t>
      </w:r>
      <w:r>
        <w:t>.</w:t>
      </w:r>
      <w:r>
        <w:tab/>
        <w:t>Международные договоры и внутригосударственное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tab/>
      </w:r>
      <w:r>
        <w:tab/>
        <w:t xml:space="preserve">право </w:t>
      </w:r>
      <w:r>
        <w:tab/>
      </w:r>
      <w:r>
        <w:tab/>
        <w:t>31 - 32</w:t>
      </w:r>
      <w:r>
        <w:tab/>
        <w:t>10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  <w:r>
        <w:tab/>
      </w:r>
      <w:r>
        <w:rPr>
          <w:lang w:val="en-US"/>
        </w:rPr>
        <w:t>III</w:t>
      </w:r>
      <w:r>
        <w:t>.</w:t>
      </w:r>
      <w:r>
        <w:tab/>
        <w:t>ИНФОРМАЦИЯ И ПРОПАГАНДА</w:t>
      </w:r>
      <w:r>
        <w:tab/>
      </w:r>
      <w:r>
        <w:tab/>
        <w:t>33 - 38</w:t>
      </w:r>
      <w:r>
        <w:tab/>
        <w:t>10</w:t>
      </w: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</w:pPr>
    </w:p>
    <w:p w:rsidR="00000000" w:rsidRDefault="00000000">
      <w:pPr>
        <w:tabs>
          <w:tab w:val="clear" w:pos="6237"/>
          <w:tab w:val="decimal" w:pos="567"/>
          <w:tab w:val="left" w:pos="1134"/>
          <w:tab w:val="left" w:pos="1701"/>
          <w:tab w:val="left" w:pos="2268"/>
          <w:tab w:val="right" w:leader="dot" w:pos="7371"/>
          <w:tab w:val="center" w:pos="8039"/>
          <w:tab w:val="center" w:pos="9122"/>
        </w:tabs>
        <w:suppressAutoHyphens/>
        <w:jc w:val="center"/>
      </w:pPr>
    </w:p>
    <w:p w:rsidR="00000000" w:rsidRDefault="00000000"/>
    <w:p w:rsidR="00000000" w:rsidRDefault="00000000">
      <w:pPr>
        <w:jc w:val="right"/>
      </w:pPr>
      <w:r>
        <w:br w:type="page"/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 xml:space="preserve">Введение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С момента обретения Алжиром независимости в 1962 году страна взяла курс на строительство государства, основанного на широком участии народных масс и уважении прав человека и основных свобод.  Универсально признанные принципы, действующие в этой области, неизменно находили отражение в различных конституциях независимого Алжира.  Но только с поворотом страны к многопартийности в 1989 году в Алжире не брал силу активный процесс присоединения к международно-правовым актам по правам человека.  С тех пор Алжир представляет свои доклады в соответствии с принятыми им международными обязательствами.</w:t>
      </w:r>
    </w:p>
    <w:p w:rsidR="00000000" w:rsidRDefault="00000000"/>
    <w:p w:rsidR="00000000" w:rsidRDefault="00000000">
      <w:r>
        <w:t>2.</w:t>
      </w:r>
      <w:r>
        <w:tab/>
        <w:t>Далее приводятся данные, касающиеся территории и населения Алжира.  Площадь территории:  2 380 000 км</w:t>
      </w:r>
      <w:r>
        <w:rPr>
          <w:vertAlign w:val="superscript"/>
        </w:rPr>
        <w:t>2</w:t>
      </w:r>
      <w:r>
        <w:t xml:space="preserve">;  население:  31,04 млн. человек, в том числе 15 334 946 женщин, по состоянию на 1 января 2002 года.  По сравнению с периодом обретения независимости численность населения Алжира возросла в три раза.  </w:t>
      </w:r>
      <w:proofErr w:type="spellStart"/>
      <w:r>
        <w:t>Подушевой</w:t>
      </w:r>
      <w:proofErr w:type="spellEnd"/>
      <w:r>
        <w:t xml:space="preserve"> доход:  1 630 долл. США (2001 год);  внешний долг:  22,571 млрд. долл. США (2001 год);  уровень безработицы:  28,9%;  официальный язык:  арабский;  национальные языки:  арабский, берберский;  религия:  ислам;  ожидаемая продолжительность жизни:  население в целом - 71,5 года, мужчины - 70,03 года, женщины - 72,8 года;  показатель младенческой смертности в 2000 году:  мальчики - 54,2 на 1 000 человек;  девочки - 47,8 на 1 000 человек;  население в целом - 51,1 на 1 000 человек;  показатель материнской смертности:  117 на 100 000 живорожденных детей;  коэффициент фертильности:  2,54 (2000 год);  численность детей в возрасте моложе 5 лет:  </w:t>
      </w:r>
      <w:proofErr w:type="spellStart"/>
      <w:r>
        <w:t>32%</w:t>
      </w:r>
      <w:proofErr w:type="spellEnd"/>
      <w:r>
        <w:t> (2000 год);  подростки в возрасте 15-24 лет:  23%, взрослое население в возрасте 25</w:t>
      </w:r>
      <w:r>
        <w:noBreakHyphen/>
        <w:t>59 лет:  38%, пожилое население в возрасте 60 лет и старше:  </w:t>
      </w:r>
      <w:proofErr w:type="spellStart"/>
      <w:r>
        <w:t>7%</w:t>
      </w:r>
      <w:proofErr w:type="spellEnd"/>
      <w:r>
        <w:t>;  сельское население:  12 943 686 человек, или 41,7%;  городское население:  18 96 326 человек, или </w:t>
      </w:r>
      <w:proofErr w:type="spellStart"/>
      <w:r>
        <w:t>58%</w:t>
      </w:r>
      <w:proofErr w:type="spellEnd"/>
      <w:r>
        <w:t>.</w:t>
      </w:r>
    </w:p>
    <w:p w:rsidR="00000000" w:rsidRDefault="00000000"/>
    <w:p w:rsidR="00000000" w:rsidRDefault="00000000">
      <w:pPr>
        <w:pStyle w:val="13"/>
        <w:rPr>
          <w:bCs/>
          <w:i w:val="0"/>
        </w:rPr>
      </w:pPr>
      <w:proofErr w:type="spellStart"/>
      <w:r>
        <w:rPr>
          <w:bCs/>
          <w:i w:val="0"/>
        </w:rPr>
        <w:t>I</w:t>
      </w:r>
      <w:proofErr w:type="spellEnd"/>
      <w:r>
        <w:rPr>
          <w:bCs/>
          <w:i w:val="0"/>
        </w:rPr>
        <w:t>.</w:t>
      </w:r>
      <w:r>
        <w:rPr>
          <w:bCs/>
          <w:i w:val="0"/>
        </w:rPr>
        <w:tab/>
        <w:t>ОБЩАЯ ПОЛИТИЧЕСКАЯ СТРУКТУРА</w:t>
      </w:r>
    </w:p>
    <w:p w:rsidR="00000000" w:rsidRDefault="00000000">
      <w:pPr>
        <w:pStyle w:val="13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>3.</w:t>
      </w:r>
      <w:r>
        <w:rPr>
          <w:b w:val="0"/>
          <w:i w:val="0"/>
        </w:rPr>
        <w:tab/>
        <w:t xml:space="preserve">На заре своей независимости Алжир столкнулся с многочисленными проблемами:  возвращением беженцев, необходимостью оказания социальной и моральной поддержки правопреемникам жертв национально-освободительной войны, задачей обеспечения национального возрождения во всех его аспектах и создания государственных структур.  Решение всех этих возникших перед молодой страной вопросов было невозможно без концептуальной разработки и практического создания необходимых институтов и </w:t>
      </w: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br w:type="page"/>
        <w:t>обеспечения, с учетом остроты момента, контроля за эффективностью их деятельности.  Такая работа по восстановлению страны позволила государству, в частности, обеспечить всеобщее обязательное школьное образование, бесплатное медицинское обслуживание и проведение в жизнь политики полной занятости.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rPr>
          <w:bCs/>
          <w:iCs/>
        </w:rPr>
      </w:pPr>
      <w:r>
        <w:t>4.</w:t>
      </w:r>
      <w:r>
        <w:tab/>
        <w:t xml:space="preserve">Начиная с 1988 года, актуальным для Алжира стало требование укрепления правового государства и преобразования на двух направлениях (демократизации политической системы и либерализации экономики).  </w:t>
      </w:r>
      <w:r>
        <w:rPr>
          <w:bCs/>
          <w:iCs/>
        </w:rPr>
        <w:t xml:space="preserve">Как и во всех других странах, развитие такого процесса не происходило совершенно гладко.  На пути построения современного государства, демократического по своим функциям и </w:t>
      </w:r>
      <w:proofErr w:type="spellStart"/>
      <w:r>
        <w:rPr>
          <w:bCs/>
          <w:iCs/>
        </w:rPr>
        <w:t>транспарентного</w:t>
      </w:r>
      <w:proofErr w:type="spellEnd"/>
      <w:r>
        <w:rPr>
          <w:bCs/>
          <w:iCs/>
        </w:rPr>
        <w:t xml:space="preserve"> в вопросах управления делами общества, не могли не возникнуть внутренние препятствия, связанные со сложившейся культурой однопартийной системы, а также экономическими и социальными проблемами.</w:t>
      </w:r>
    </w:p>
    <w:p w:rsidR="00000000" w:rsidRDefault="00000000"/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>5.</w:t>
      </w:r>
      <w:r>
        <w:rPr>
          <w:b w:val="0"/>
          <w:i w:val="0"/>
        </w:rPr>
        <w:tab/>
        <w:t>Результатом начатых с этого момента государственными властями политических реформ, после длительного процесса диалога со всеми политическими партиями, готовыми считаться с Конституцией и законами Республики, стало создание органов, избираемых на основе всеобщего избирательного права.  В принятой 28 ноября 1996 года путем референдума пересмотренной Конституции, помимо всего прочего, нашли еще более прочное закрепление такие принципы, как уважение гражданских свобод, политический плюрализм, разделение властей и независимость судебной власти.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>6.</w:t>
      </w:r>
      <w:r>
        <w:rPr>
          <w:b w:val="0"/>
          <w:i w:val="0"/>
        </w:rPr>
        <w:tab/>
        <w:t>Сегодня, помимо Конституции, дальнейшей демократизации общественной жизни в Алжире способствуют три следующих важных закона: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ab/>
        <w:t>а)</w:t>
      </w:r>
      <w:r>
        <w:rPr>
          <w:b w:val="0"/>
          <w:i w:val="0"/>
        </w:rPr>
        <w:tab/>
        <w:t>принятый в 1989 году закон о политических партиях с изменениями, внесенными в 1997 году, сделал возможным появление на политической арене более чем 60 политических группировок.  Последующий процесс более четкого идейного и организационного оформления деятельности этих группировок привел к новому раскладу политических сил, в результате которого сегодня существует 28 партий;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b</w:t>
      </w:r>
      <w:proofErr w:type="spellEnd"/>
      <w:r>
        <w:rPr>
          <w:b w:val="0"/>
          <w:i w:val="0"/>
        </w:rPr>
        <w:t>)</w:t>
      </w:r>
      <w:r>
        <w:rPr>
          <w:b w:val="0"/>
          <w:i w:val="0"/>
        </w:rPr>
        <w:tab/>
        <w:t xml:space="preserve">изданный в 1988 году закон об общественных объединениях с изменениями, внесенными в 1990 году;  на основании этого закона общественные объединения могут создаваться путем простого уведомления, представляемого основателями объединения в </w:t>
      </w:r>
      <w:proofErr w:type="spellStart"/>
      <w:r>
        <w:rPr>
          <w:b w:val="0"/>
          <w:i w:val="0"/>
        </w:rPr>
        <w:t>вилайю</w:t>
      </w:r>
      <w:proofErr w:type="spellEnd"/>
      <w:r>
        <w:rPr>
          <w:b w:val="0"/>
          <w:i w:val="0"/>
        </w:rPr>
        <w:t xml:space="preserve"> (префектуру), либо в том случае, если объединение претендует на общенациональный статус, путем уведомления, направляемого в министерство внутренних дел.  В настоящее время в Алжире действуют около 50 000 общественных объединений;  некоторые из них, такие, как ассоциации защиты и поощрения прав женщин, ходатайствуют о признании за ними статуса общественно полезных;</w:t>
      </w: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ab/>
        <w:t>с)</w:t>
      </w:r>
      <w:r>
        <w:rPr>
          <w:b w:val="0"/>
          <w:i w:val="0"/>
        </w:rPr>
        <w:tab/>
        <w:t>принятый в 1990 году закон об информации, открывший путь к существованию независимой или политически ориентированной печати наряду с государственными органами печати.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>7.</w:t>
      </w:r>
      <w:r>
        <w:rPr>
          <w:b w:val="0"/>
          <w:i w:val="0"/>
        </w:rPr>
        <w:tab/>
        <w:t>Первые основанные на началах плюрализма выборы президента Республики состоялись 16 ноября 1995 года.  Вслед за этим 15 апреля 1999 года состоялись досрочные президентские выборы.  Одно и то же лицо не может занимать должность президента более двух сроков подряд.  Президент осуществляет высшую власть в пределах, устанавливаемых Конституцией, и назначает главу правительства.  Премьер-министр разрабатывает свою программу и представляет ее на утверждение Национального народного собрания.</w:t>
      </w:r>
    </w:p>
    <w:p w:rsidR="00000000" w:rsidRDefault="00000000">
      <w:pPr>
        <w:tabs>
          <w:tab w:val="clear" w:pos="567"/>
          <w:tab w:val="left" w:pos="561"/>
        </w:tabs>
        <w:rPr>
          <w:lang w:val="en-US"/>
        </w:rPr>
      </w:pPr>
    </w:p>
    <w:p w:rsidR="00000000" w:rsidRDefault="00000000">
      <w:pPr>
        <w:tabs>
          <w:tab w:val="clear" w:pos="567"/>
          <w:tab w:val="left" w:pos="561"/>
        </w:tabs>
      </w:pPr>
      <w:r>
        <w:t>8.</w:t>
      </w:r>
      <w:r>
        <w:tab/>
        <w:t>Законодательная власть принадлежит парламенту, состоящему из двух палат:  Национального народного собрания и Совета нации (сената).  Парламент осуществляет контроль за деятельностью правительства и принимает законы.  После парламентских выборов, состоявшихся 15 мая 2002 года, в состав Национального народного собрания сейчас входят 389 депутатов (в том числе 24 женщины).  В нем представлены девять политических объединений и 30 независимых депутатов.  Собрание предыдущего созыва, сформированного по итогам выборов 5 июня 1997 года, насчитывало 380 депутатов.  Места в нем распределялись среди 10 политических партий и 11 независимых кандидатов.  В Совет нации, образованный в декабре 1997 года, входят 144 кандидата.  Две трети его состава избираются коллегией из членов Народных собраний коммун и провинций, а одна треть Совета, т.е. 48 членов, назначается президентом Республики.</w:t>
      </w:r>
    </w:p>
    <w:p w:rsidR="00000000" w:rsidRDefault="00000000">
      <w:pPr>
        <w:tabs>
          <w:tab w:val="clear" w:pos="567"/>
          <w:tab w:val="left" w:pos="561"/>
        </w:tabs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bCs/>
          <w:i w:val="0"/>
          <w:iCs/>
        </w:rPr>
        <w:t>9.</w:t>
      </w:r>
      <w:r>
        <w:rPr>
          <w:b w:val="0"/>
          <w:bCs/>
          <w:i w:val="0"/>
          <w:iCs/>
        </w:rPr>
        <w:tab/>
      </w:r>
      <w:r>
        <w:rPr>
          <w:b w:val="0"/>
          <w:i w:val="0"/>
        </w:rPr>
        <w:t>Независимость судебной власти закреплена в статье 138 Конституции.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rPr>
          <w:bCs/>
          <w:i w:val="0"/>
        </w:rPr>
      </w:pPr>
      <w:proofErr w:type="spellStart"/>
      <w:r>
        <w:rPr>
          <w:bCs/>
          <w:i w:val="0"/>
        </w:rPr>
        <w:t>II</w:t>
      </w:r>
      <w:proofErr w:type="spellEnd"/>
      <w:r>
        <w:rPr>
          <w:bCs/>
          <w:i w:val="0"/>
        </w:rPr>
        <w:t>.</w:t>
      </w:r>
      <w:r>
        <w:rPr>
          <w:bCs/>
          <w:i w:val="0"/>
        </w:rPr>
        <w:tab/>
        <w:t>ОБЩЕПРАВОВАЯ ОСНОВА ЗАЩИТЫ ПРАВ ЧЕЛОВЕКА</w:t>
      </w:r>
    </w:p>
    <w:p w:rsidR="00000000" w:rsidRDefault="00000000">
      <w:pPr>
        <w:pStyle w:val="13"/>
        <w:rPr>
          <w:b w:val="0"/>
          <w:i w:val="0"/>
        </w:rPr>
      </w:pPr>
    </w:p>
    <w:p w:rsidR="00000000" w:rsidRDefault="00000000">
      <w:pPr>
        <w:pStyle w:val="13"/>
        <w:rPr>
          <w:b w:val="0"/>
          <w:i w:val="0"/>
        </w:rPr>
      </w:pPr>
      <w:r>
        <w:rPr>
          <w:b w:val="0"/>
          <w:i w:val="0"/>
        </w:rPr>
        <w:t>А.</w:t>
      </w:r>
      <w:r>
        <w:rPr>
          <w:b w:val="0"/>
          <w:i w:val="0"/>
        </w:rPr>
        <w:tab/>
      </w:r>
      <w:r>
        <w:rPr>
          <w:b w:val="0"/>
          <w:i w:val="0"/>
          <w:u w:val="single"/>
        </w:rPr>
        <w:t>Правозащитные механизмы</w:t>
      </w:r>
    </w:p>
    <w:p w:rsidR="00000000" w:rsidRDefault="00000000">
      <w:pPr>
        <w:pStyle w:val="13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>10.</w:t>
      </w:r>
      <w:r>
        <w:rPr>
          <w:b w:val="0"/>
          <w:i w:val="0"/>
        </w:rPr>
        <w:tab/>
        <w:t>Сегодня в Алжире уже создана основная часть механизмов предупреждения и наблюдения в сфере осуществления прав человека.  Эти механизмы обеспечивают защиту индивидуальных, гражданских и политических прав, а также коллективных, экономических, социальных и культурных прав.  Все действующие на взаимодополняющей основе механизмы можно разделить на четыре большие категории.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rPr>
          <w:b w:val="0"/>
          <w:i w:val="0"/>
        </w:rPr>
      </w:pPr>
      <w:r>
        <w:rPr>
          <w:b w:val="0"/>
          <w:i w:val="0"/>
        </w:rPr>
        <w:br w:type="page"/>
        <w:t>1.</w:t>
      </w:r>
      <w:r>
        <w:rPr>
          <w:b w:val="0"/>
          <w:i w:val="0"/>
        </w:rPr>
        <w:tab/>
        <w:t>Политические механизмы</w:t>
      </w:r>
    </w:p>
    <w:p w:rsidR="00000000" w:rsidRDefault="00000000">
      <w:pPr>
        <w:pStyle w:val="13"/>
        <w:rPr>
          <w:b w:val="0"/>
          <w:i w:val="0"/>
        </w:rPr>
      </w:pPr>
    </w:p>
    <w:p w:rsidR="00000000" w:rsidRDefault="00000000">
      <w:pPr>
        <w:pStyle w:val="13"/>
        <w:jc w:val="left"/>
        <w:rPr>
          <w:b w:val="0"/>
          <w:bCs/>
          <w:i w:val="0"/>
          <w:iCs/>
        </w:rPr>
      </w:pPr>
      <w:r>
        <w:rPr>
          <w:b w:val="0"/>
          <w:i w:val="0"/>
        </w:rPr>
        <w:t>11.</w:t>
      </w:r>
      <w:r>
        <w:rPr>
          <w:b w:val="0"/>
          <w:i w:val="0"/>
        </w:rPr>
        <w:tab/>
        <w:t xml:space="preserve">Функционирование этих механизмов связано с деятельностью парламента, который, имея </w:t>
      </w:r>
      <w:r>
        <w:rPr>
          <w:b w:val="0"/>
          <w:bCs/>
          <w:i w:val="0"/>
          <w:iCs/>
        </w:rPr>
        <w:t>две палаты - Национальное народное собрание и Совет нации, олицетворяет демократические основы Алжирского государства и выполняет роль проводника выражаемых на свободной и плюралистической основе чаяний и устремлений граждан.  Вопросы, касающиеся прав человека, занимают важное место в дискуссиях и решаются в контексте работы постоянных комиссий, учрежденных с этой целью в его обеих палатах.</w:t>
      </w:r>
    </w:p>
    <w:p w:rsidR="00000000" w:rsidRDefault="00000000">
      <w:pPr>
        <w:pStyle w:val="13"/>
        <w:jc w:val="left"/>
        <w:rPr>
          <w:b w:val="0"/>
          <w:bCs/>
          <w:i w:val="0"/>
          <w:iCs/>
        </w:rPr>
      </w:pPr>
    </w:p>
    <w:p w:rsidR="00000000" w:rsidRDefault="00000000">
      <w:pPr>
        <w:pStyle w:val="13"/>
        <w:jc w:val="left"/>
        <w:rPr>
          <w:b w:val="0"/>
          <w:i w:val="0"/>
        </w:rPr>
      </w:pPr>
      <w:r>
        <w:rPr>
          <w:b w:val="0"/>
          <w:i w:val="0"/>
        </w:rPr>
        <w:t>12.</w:t>
      </w:r>
      <w:r>
        <w:rPr>
          <w:b w:val="0"/>
          <w:i w:val="0"/>
        </w:rPr>
        <w:tab/>
        <w:t>В соответствии с законом политические партии считаются неотъемлемым элементом общей системы механизмов поощрения прав человека.  В принятом 8 июля 1989 года Законе о политических партиях с изменениями, внесенными в марте 1997 года, предписывается, чтобы уставы и программы партий конкретно называли среди преследуемых ими целей гарантию прав личности и основных свобод.  Статья 3 этого закона гласит:</w:t>
      </w:r>
    </w:p>
    <w:p w:rsidR="00000000" w:rsidRDefault="00000000">
      <w:pPr>
        <w:pStyle w:val="13"/>
        <w:jc w:val="left"/>
        <w:rPr>
          <w:b w:val="0"/>
          <w:i w:val="0"/>
        </w:rPr>
      </w:pPr>
    </w:p>
    <w:p w:rsidR="00000000" w:rsidRDefault="00000000">
      <w:pPr>
        <w:pStyle w:val="13"/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  <w:t>"Во всей своей деятельности политическая партия обязана действовать в соответствии со следующими принципами и целями:</w:t>
      </w:r>
    </w:p>
    <w:p w:rsidR="00000000" w:rsidRDefault="00000000"/>
    <w:p w:rsidR="00000000" w:rsidRDefault="00000000">
      <w:pPr>
        <w:ind w:left="1701" w:hanging="1701"/>
      </w:pPr>
      <w:r>
        <w:tab/>
        <w:t>-</w:t>
      </w:r>
      <w:r>
        <w:tab/>
        <w:t>уважение индивидуальных и коллективных свобод и уважение прав человека;</w:t>
      </w:r>
    </w:p>
    <w:p w:rsidR="00000000" w:rsidRDefault="00000000">
      <w:pPr>
        <w:ind w:left="1701" w:hanging="1701"/>
      </w:pPr>
    </w:p>
    <w:p w:rsidR="00000000" w:rsidRDefault="00000000">
      <w:pPr>
        <w:ind w:left="1701" w:hanging="1701"/>
      </w:pPr>
      <w:r>
        <w:tab/>
        <w:t>-</w:t>
      </w:r>
      <w:r>
        <w:tab/>
        <w:t>приверженность демократии при уважении национальных ценностей;</w:t>
      </w:r>
    </w:p>
    <w:p w:rsidR="00000000" w:rsidRDefault="00000000">
      <w:pPr>
        <w:ind w:left="1701" w:hanging="1701"/>
      </w:pPr>
    </w:p>
    <w:p w:rsidR="00000000" w:rsidRDefault="00000000">
      <w:pPr>
        <w:ind w:left="1701" w:hanging="1701"/>
      </w:pPr>
      <w:r>
        <w:tab/>
        <w:t>-</w:t>
      </w:r>
      <w:r>
        <w:tab/>
        <w:t>приверженность политическому плюрализму;</w:t>
      </w:r>
    </w:p>
    <w:p w:rsidR="00000000" w:rsidRDefault="00000000">
      <w:pPr>
        <w:ind w:left="1701" w:hanging="1701"/>
      </w:pPr>
    </w:p>
    <w:p w:rsidR="00000000" w:rsidRDefault="00000000">
      <w:pPr>
        <w:ind w:left="1701" w:hanging="1701"/>
      </w:pPr>
      <w:r>
        <w:tab/>
        <w:t>-</w:t>
      </w:r>
      <w:r>
        <w:tab/>
        <w:t>уважение демократического и республиканского характера государства".</w:t>
      </w:r>
    </w:p>
    <w:p w:rsidR="00000000" w:rsidRDefault="00000000">
      <w:pPr>
        <w:ind w:left="1701" w:hanging="1701"/>
      </w:pPr>
    </w:p>
    <w:p w:rsidR="00000000" w:rsidRDefault="00000000">
      <w:pPr>
        <w:ind w:left="1701" w:hanging="1701"/>
        <w:jc w:val="center"/>
      </w:pPr>
      <w:r>
        <w:t>2.</w:t>
      </w:r>
      <w:r>
        <w:tab/>
        <w:t>Судебные механизмы</w:t>
      </w:r>
    </w:p>
    <w:p w:rsidR="00000000" w:rsidRDefault="00000000">
      <w:pPr>
        <w:ind w:left="1701" w:hanging="1701"/>
        <w:jc w:val="center"/>
      </w:pPr>
    </w:p>
    <w:p w:rsidR="00000000" w:rsidRDefault="00000000">
      <w:r>
        <w:t>13.</w:t>
      </w:r>
      <w:r>
        <w:tab/>
        <w:t>В алжирском государстве созданы судебные механизмы, призванные, во</w:t>
      </w:r>
      <w:r>
        <w:noBreakHyphen/>
        <w:t>первых, гарантировать права граждан и, во</w:t>
      </w:r>
      <w:r>
        <w:noBreakHyphen/>
        <w:t xml:space="preserve">вторых, обеспечивать независимость принятия решений судебными органами.  С этой целью в Алжире предусмотрена следующая организация судебной системы:  а)  районный суд на уровне дайры (супрефектуры),  </w:t>
      </w:r>
      <w:r>
        <w:rPr>
          <w:lang w:val="en-US"/>
        </w:rPr>
        <w:t>b</w:t>
      </w:r>
      <w:r>
        <w:t>)</w:t>
      </w:r>
      <w:r>
        <w:rPr>
          <w:lang w:val="en-US"/>
        </w:rPr>
        <w:t>  </w:t>
      </w:r>
      <w:r>
        <w:t xml:space="preserve">окружной суд на уровне </w:t>
      </w:r>
      <w:proofErr w:type="spellStart"/>
      <w:r>
        <w:t>вилайи</w:t>
      </w:r>
      <w:proofErr w:type="spellEnd"/>
      <w:r>
        <w:t xml:space="preserve"> (провинции) и  </w:t>
      </w:r>
      <w:r>
        <w:rPr>
          <w:lang w:val="en-US"/>
        </w:rPr>
        <w:t>c</w:t>
      </w:r>
      <w:r>
        <w:t>)</w:t>
      </w:r>
      <w:r>
        <w:rPr>
          <w:lang w:val="en-US"/>
        </w:rPr>
        <w:t>  </w:t>
      </w:r>
      <w:r>
        <w:t>Верховный суд на общенациональном уровне.</w:t>
      </w:r>
    </w:p>
    <w:p w:rsidR="00000000" w:rsidRDefault="00000000"/>
    <w:p w:rsidR="00000000" w:rsidRDefault="00000000">
      <w:r>
        <w:br w:type="page"/>
        <w:t>14.</w:t>
      </w:r>
      <w:r>
        <w:tab/>
        <w:t>Кроме того, в статье 152 Конституции предусматривается учреждение Государственного совета для регулирования деятельности органов административной юрисдикции, который фактически был создан 17 июня 1998 года.  Он состоит из 44 членов.</w:t>
      </w:r>
    </w:p>
    <w:p w:rsidR="00000000" w:rsidRDefault="00000000"/>
    <w:p w:rsidR="00000000" w:rsidRDefault="00000000">
      <w:r>
        <w:t>15.</w:t>
      </w:r>
      <w:r>
        <w:tab/>
        <w:t>Наконец, парламентом принят Закон о трибунале конфликтов, уполномоченном разрешать споры о компетенции между Верховным судом и Государственным советом, как то предусмотрено в статье 152 Конституции.</w:t>
      </w:r>
    </w:p>
    <w:p w:rsidR="00000000" w:rsidRDefault="00000000"/>
    <w:p w:rsidR="00000000" w:rsidRDefault="00000000">
      <w:pPr>
        <w:jc w:val="center"/>
      </w:pPr>
      <w:r>
        <w:t>3.</w:t>
      </w:r>
      <w:r>
        <w:tab/>
        <w:t>Свобода печати</w:t>
      </w:r>
    </w:p>
    <w:p w:rsidR="00000000" w:rsidRDefault="00000000">
      <w:pPr>
        <w:jc w:val="center"/>
      </w:pPr>
    </w:p>
    <w:p w:rsidR="00000000" w:rsidRDefault="00000000">
      <w:r>
        <w:t>16.</w:t>
      </w:r>
      <w:r>
        <w:tab/>
        <w:t>Право свободно искать и распространять информацию и свобода печати являются, согласно закону, одним из важнейших механизмов, обеспечивающим наблюдение за осуществлением и защиту прав граждан.  Благодаря быстрому развитию средств массовой информации в Алжире печать стала подлинным инструментом коллективной защиты прав человека.  В настоящее время в стране насчитывается 32 ежедневных издания (на момент представления предыдущего доклада их было 25), из которых 6 являются государственными (8 - на момент представления предыдущего доклада), а 26 издаются частными компаниями или политическими организациями (17 - на момент составления предыдущего доклада).  Их средний тираж составляет в целом около 1,5 млн. экземпляров в день.  Что касается еженедельных изданий, то их общий средний тираж равняется 1,4 млн. экземпляров в неделю, выходящих под 43 названиями.  Наконец, имеется также 20 других периодических изданий, выходящих два раза в месяц или ежемесячно, тираж которых составляет 300 000 экземпляров в месяц.  Общее количество читателей оценивается в 9 млн. человек в неделю.</w:t>
      </w:r>
    </w:p>
    <w:p w:rsidR="00000000" w:rsidRDefault="00000000"/>
    <w:p w:rsidR="00000000" w:rsidRDefault="00000000">
      <w:r>
        <w:t>17.</w:t>
      </w:r>
      <w:r>
        <w:tab/>
        <w:t>Вопреки тому, что сообщается в некоторых средствах массовой информации, никто из алжирских журналистов не был осужден за высказывание своего мнения.  Единственными зарегистрированными случаями можно считать иски, возбуждавшиеся в судах по обвинению в диффамации или распространении ложных сведений.  Кроме того, невыход некоторых национальных периодических изданий обычно связан с наличием коммерческих споров с типографскими предприятиями или является следствием банкротств, как это случается и в других странах.</w:t>
      </w:r>
    </w:p>
    <w:p w:rsidR="00000000" w:rsidRDefault="00000000"/>
    <w:p w:rsidR="00000000" w:rsidRDefault="00000000">
      <w:r>
        <w:t>18.</w:t>
      </w:r>
      <w:r>
        <w:tab/>
        <w:t>По признанию самих международных организаций, алжирская печать является одной из наиболее свободных во всем развивающемся мире.  В Алжире аккредитована Международная федерация журналистов, в Исполнительный комитет которой входит и Алжир;  в столице страны располагается североафриканское отделение этой федерации.</w:t>
      </w:r>
    </w:p>
    <w:p w:rsidR="00000000" w:rsidRDefault="00000000">
      <w:r>
        <w:t>19.</w:t>
      </w:r>
      <w:r>
        <w:tab/>
        <w:t>С момента завершения институционального процесса, благодаря которому в Алжире были созданы все юридические инструменты, связанные с демократическим функционированием правового государства, не было случая, чтобы какое-либо издание привлекалось к судебной ответственности, несмотря на то, что во многих случаях "неоднократное опубликование материалов диффамационного или оскорбительного характера" некоторыми газетами полностью оправдывало бы обращение в суд с иском о возмещении вреда.  В этой связи следует подтвердить, что вводившиеся в определенный момент ограничения в области обращения с информацией, имеющей отношение к сфере безопасности, были сняты.</w:t>
      </w:r>
    </w:p>
    <w:p w:rsidR="00000000" w:rsidRDefault="00000000"/>
    <w:p w:rsidR="00000000" w:rsidRDefault="00000000">
      <w:r>
        <w:t>20.</w:t>
      </w:r>
      <w:r>
        <w:tab/>
        <w:t>Следует отметить также, что в Алжире регулярно получают аккредитацию иностранные журналисты.  В целях обеспечения большей гибкости и оперативности при решении вопросов об удовлетворении просьб об аккредитации создан специальный механизм.  В качестве доказательства легкости доступа иностранных журналистов в Алжир можно отметить, что в 1997 году в стране находились 1 200 иностранных журналистов, в 1998 году – 626, в 1999 году - 839, в 2000 году - 706, в 2001 году - 654 и по состоянию на сентябрь 2002 года - 593.</w:t>
      </w:r>
    </w:p>
    <w:p w:rsidR="00000000" w:rsidRDefault="00000000"/>
    <w:p w:rsidR="00000000" w:rsidRDefault="00000000">
      <w:r>
        <w:t>21.</w:t>
      </w:r>
      <w:r>
        <w:tab/>
        <w:t>Материалы негативного, а порой и тенденциозного характера, написанные некоторыми из этих журналистов, тем не менее не помешали им по несколько раз приезжать в Алжир.</w:t>
      </w:r>
    </w:p>
    <w:p w:rsidR="00000000" w:rsidRDefault="00000000"/>
    <w:p w:rsidR="00000000" w:rsidRDefault="00000000">
      <w:pPr>
        <w:pStyle w:val="16"/>
        <w:rPr>
          <w:u w:val="single"/>
        </w:rPr>
      </w:pPr>
      <w:r>
        <w:t>4.</w:t>
      </w:r>
      <w:r>
        <w:tab/>
        <w:t>Общественные и профсоюзные механизмы</w:t>
      </w:r>
    </w:p>
    <w:p w:rsidR="00000000" w:rsidRDefault="00000000">
      <w:pPr>
        <w:pStyle w:val="16"/>
      </w:pPr>
    </w:p>
    <w:p w:rsidR="00000000" w:rsidRDefault="00000000">
      <w:pPr>
        <w:pStyle w:val="16"/>
        <w:jc w:val="left"/>
      </w:pPr>
      <w:r>
        <w:t>22.</w:t>
      </w:r>
      <w:r>
        <w:tab/>
        <w:t>После 1988 года существенно расширились масштабы массового общественного движения.  В настоящее время в стране насчитывается около 50 000 ассоциаций, действующих в различных областях.  В Конституции Алжира отведено важное место свободе образования общественных правозащитных организаций.  В статье 32 Конституции гарантируется индивидуальная и коллективная защита этих прав, а в статье 41 указываются  конкретные права, обеспечиваемые Конституцией:  право на свободу выражения убеждений, право на свободу ассоциации и право на свободу собраний.  Свобода ассоциации распространяется, разумеется, и на политическую область, но она также находит свое выражение и в защите некоторых категорий конкретных прав, таких, как права женщин, права ребенка, права больных и инвалидов, права потребителей и пользователей общественными службами.  Государство поддерживает общественные организации путем предоставления им различных субсидий и возможностей и средств для осуществления их деятельности.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23.</w:t>
      </w:r>
      <w:r>
        <w:tab/>
        <w:t>Большинство общественных организаций имеют сегодня устав, собственную базу и программу деятельности, которые позволяют им интегрироваться в существующие сети международных ассоциаций.  Особенно активно действуют общественные организации, занимающиеся поощрением прав женщин, права на образование или борьбой с неграмотностью.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16"/>
        <w:jc w:val="left"/>
      </w:pPr>
      <w:r>
        <w:t>24.</w:t>
      </w:r>
      <w:r>
        <w:tab/>
        <w:t>Свобода профсоюзной деятельности была подтверждена в Конституции, и ее соблюдение регулируется законом от 21 декабря 1991 года.  Более подробная информация в этом отношении содержится в части второй настоящего доклада (по статье 8).</w:t>
      </w:r>
    </w:p>
    <w:p w:rsidR="00000000" w:rsidRDefault="00000000"/>
    <w:p w:rsidR="00000000" w:rsidRDefault="00000000">
      <w:pPr>
        <w:jc w:val="center"/>
      </w:pPr>
      <w:r>
        <w:t>5.</w:t>
      </w:r>
      <w:r>
        <w:tab/>
        <w:t>Иные механизмы защиты и поощрения прав человека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25.</w:t>
      </w:r>
      <w:r>
        <w:tab/>
        <w:t>Президент Республики 9 октября 2001 года официально объявил об учреждении Национальной консультативной комиссии по поощрению и защите прав человека (НККПЗПЧ), в которую входят 45 членов, включая 13 женщин. Ее состав и порядок назначения членов определяются принципом социоинституционального плюрализма.</w:t>
      </w:r>
    </w:p>
    <w:p w:rsidR="00000000" w:rsidRDefault="00000000"/>
    <w:p w:rsidR="00000000" w:rsidRDefault="00000000">
      <w:r>
        <w:t>26.</w:t>
      </w:r>
      <w:r>
        <w:tab/>
        <w:t>Эта комиссия, созданная на основании указа президента № 01-71 от 25 марта 2001 года, является "независимым учреждением при президенте Республики, выступающим гарантом Конституции, основных прав граждан и общественных свобод".</w:t>
      </w:r>
    </w:p>
    <w:p w:rsidR="00000000" w:rsidRDefault="00000000"/>
    <w:p w:rsidR="00000000" w:rsidRDefault="00000000">
      <w:r>
        <w:t>27.</w:t>
      </w:r>
      <w:r>
        <w:tab/>
        <w:t xml:space="preserve">Эта комиссия также выполняет функции консультативного органа, осуществляющего наблюдение, раннее предупреждение и оценку положения дел в области соблюдения прав человека.  </w:t>
      </w:r>
    </w:p>
    <w:p w:rsidR="00000000" w:rsidRDefault="00000000"/>
    <w:p w:rsidR="00000000" w:rsidRDefault="00000000">
      <w:r>
        <w:t>28.</w:t>
      </w:r>
      <w:r>
        <w:tab/>
        <w:t>Комиссия уполномочена рассматривать установленные или доведенные до ее сведения случаи нарушения прав человека и принимать в этой связи все необходимые меры.  Она также призвана проводить информационно-пропагандистскую и просветительскую деятельность с целью поощрения прав человека, содействовать исследованиям, образованию и профессиональной подготовке в данной области и подготавливать предложения относительно совершенствования национального законодательства…".  Кроме того, комиссия подготавливает ежегодный доклад о положении в области прав человека, который она представляет президенту Республики.</w:t>
      </w:r>
    </w:p>
    <w:p w:rsidR="00000000" w:rsidRDefault="00000000"/>
    <w:p w:rsidR="00000000" w:rsidRDefault="00000000">
      <w:r>
        <w:t>29.</w:t>
      </w:r>
      <w:r>
        <w:tab/>
        <w:t>Это новое учреждение пришло на смену Национальному комитету по наблюдению за осуществлением прав человека (НКНОПЧ), который был упразднен согласно президентскому указу о создании вышеупомянутой НККПЗПЧ.</w:t>
      </w:r>
    </w:p>
    <w:p w:rsidR="00000000" w:rsidRDefault="00000000"/>
    <w:p w:rsidR="00000000" w:rsidRDefault="00000000">
      <w:r>
        <w:t>30.</w:t>
      </w:r>
      <w:r>
        <w:tab/>
        <w:t>Чтобы обеспечить соответствие статуса этого нового учреждения Парижским принципам, в указ № 01-71 от 25 марта 2001 года на основании указа № 02-297 от 23 сентября 2002 года были внесены поправки.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В.</w:t>
      </w:r>
      <w:r>
        <w:tab/>
      </w:r>
      <w:r>
        <w:rPr>
          <w:u w:val="single"/>
        </w:rPr>
        <w:t>Международные договоры и внутригосударственное право</w:t>
      </w:r>
    </w:p>
    <w:p w:rsidR="00000000" w:rsidRDefault="00000000"/>
    <w:p w:rsidR="00000000" w:rsidRDefault="00000000">
      <w:r>
        <w:t>31.</w:t>
      </w:r>
      <w:r>
        <w:tab/>
        <w:t>Международные обязательства Алжира имеют приоритет по отношению к внутригосударственным законам.  Так, в решении от 20 августа 1989 года Конституционный совет подтвердил конституционный принцип, согласно которому ратифицированные международные договоры имеют преимущественную силу перед нормами внутреннего законодательства.  В этом решении буквально говорится, "что после ратификации и с момента опубликования любая конвенция инкорпорируется во внутреннее право и в соответствии со статьей 132 Конституции обладает приоритетом по отношению к законам, давая любому алжирскому гражданину право ссылаться на ее положения в суде".  Таким образом, после исчерпания внутренних средств правовой защиты граждане имеют право в целях защиты своих прав прибегать к использованию механизмов, созданных Комитетом по правам человека или Комитетом против пыток.</w:t>
      </w:r>
    </w:p>
    <w:p w:rsidR="00000000" w:rsidRDefault="00000000"/>
    <w:p w:rsidR="00000000" w:rsidRDefault="00000000">
      <w:r>
        <w:t>32.</w:t>
      </w:r>
      <w:r>
        <w:tab/>
        <w:t>Алжирские власти, Национальная консультативная комиссия по поощрению и защите прав человека (НККПЗПЧ), общественные объединения, а также средства массовой информации широко информируют общественность об этих возможностях обращения к международным механизмам.  Фактически те алжирские граждане и их адвокаты, как представляется, удовлетворены наличием многочисленных внутренних средств правовой защиты (судов, НККПЗПЧ).</w:t>
      </w:r>
    </w:p>
    <w:p w:rsidR="00000000" w:rsidRDefault="00000000"/>
    <w:p w:rsidR="00000000" w:rsidRDefault="00000000">
      <w:pPr>
        <w:jc w:val="center"/>
        <w:rPr>
          <w:b/>
          <w:bCs/>
          <w:u w:val="single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tab/>
        <w:t>И</w:t>
      </w:r>
      <w:r>
        <w:rPr>
          <w:b/>
          <w:bCs/>
          <w:caps/>
        </w:rPr>
        <w:t>нформАЦИЯ и пропаганда</w:t>
      </w:r>
    </w:p>
    <w:p w:rsidR="00000000" w:rsidRDefault="00000000">
      <w:pPr>
        <w:pStyle w:val="11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r>
        <w:t>33.</w:t>
      </w:r>
      <w:r>
        <w:tab/>
        <w:t>Ратификация Алжиром международно-правовых актов по правам человека получила широкое освещение в национальных средствах массовой информации в момент представления этих актов на рассмотрение и утверждение Национального собрания.  Все ратифицированные документы были опубликованы в "Журналь офисьель де ла Репюблик Альжерьен".</w:t>
      </w:r>
    </w:p>
    <w:p w:rsidR="00000000" w:rsidRDefault="00000000"/>
    <w:p w:rsidR="00000000" w:rsidRDefault="00000000">
      <w:r>
        <w:t>34.</w:t>
      </w:r>
      <w:r>
        <w:tab/>
        <w:t>Наряду с регулярно организуемыми коллоквиумами и семинарами на соответствующую тему удобной возможностью для повышения уровня осведомленности алжирской общественности о различных международных договорах по правам человека, ратифицированных Алжиром, становится отмечаемый ежегодно 10 декабря День прав человека.  Задаче подтверждения места и роли женщин и детей в обществе служат также и регулярно отмечаемые дни 8 марта и 1 июня.</w:t>
      </w:r>
    </w:p>
    <w:p w:rsidR="00000000" w:rsidRDefault="00000000">
      <w:r>
        <w:t>35.</w:t>
      </w:r>
      <w:r>
        <w:tab/>
        <w:t>В высшей школе вновь введен преподававшийся на юридических факультетах курс  под названием "Общественные свободы" с обновленным содержанием, учитывающим международные события и присоединение Алжира к новым конвенциям.  Ряд университетов (например, в Оране, Тизи</w:t>
      </w:r>
      <w:r>
        <w:noBreakHyphen/>
        <w:t>Узу и Аннабе) уже приступили к разработке учебных курсов по конкретным категориям прав.  Права человека преподаются обучающимся в Национальном институте магистратуры, Высшей школе полиции и Национальной школе пенитенциарной администрации.</w:t>
      </w:r>
    </w:p>
    <w:p w:rsidR="00000000" w:rsidRDefault="00000000"/>
    <w:p w:rsidR="00000000" w:rsidRDefault="00000000">
      <w:r>
        <w:t>36.</w:t>
      </w:r>
      <w:r>
        <w:tab/>
        <w:t>В университете города Оран была создана кафедра ЮНЕСКО по правам человека.  Эта педагогическая структура, торжественно открытая в декабре 1995 года, имеет целью организацию и поощрение функционирования комплексной системы научных исследований, подготовки, информации и документации в области прав человека.  На кафедре идет, в частности, подготовительная работа для введения магистерского курса по "правам человека".  Регулярно организуются дни изучения прав человека и гуманитарного права и публикуются соответствующие работы.  Со своей стороны Алжирский национальный комитет по наблюдению за осуществлением прав человека ведет работу по популяризации принципов прав человека, закрепленных во внутригосударственном законодательстве, а также в ратифицированных Алжиром международных договорах.  Проводимая этим органом просветительская работа принимает, в частности, вид издания обзоров и организации и проведения семинаров, выставок и учебных дней при содействии массовых общественных движений.</w:t>
      </w:r>
    </w:p>
    <w:p w:rsidR="00000000" w:rsidRDefault="00000000">
      <w:pPr>
        <w:pStyle w:val="16"/>
      </w:pPr>
    </w:p>
    <w:p w:rsidR="00000000" w:rsidRDefault="00000000">
      <w:r>
        <w:t>37.</w:t>
      </w:r>
      <w:r>
        <w:tab/>
        <w:t>С начала 90</w:t>
      </w:r>
      <w:r>
        <w:noBreakHyphen/>
        <w:t xml:space="preserve">х годов Алжир переживает период перестройки в двух направлениях.  Речь идет о переходе к демократии, строящейся на началах плюрализма, и к рыночной экономике.  Этот сложный период сопровождается определенными трудностями, обусловленными главным образом внутренней экономической ситуацией и неблагоприятными международными экономическими условиями.  Эти экономические трудности породили в алжирском обществе недовольство, которым захотели воспользоваться определенные силы с целью сорвать происходящий в стране процесс преобразований, в том числе и с помощью террористических актов.  </w:t>
      </w:r>
    </w:p>
    <w:p w:rsidR="00000000" w:rsidRDefault="00000000"/>
    <w:p w:rsidR="00000000" w:rsidRDefault="00000000">
      <w:r>
        <w:t>38.</w:t>
      </w:r>
      <w:r>
        <w:tab/>
        <w:t xml:space="preserve">Именно с тем, чтобы противостоять такому развитию ситуации, алжирское государство приняло решение о введении с февраля 1992 года чрезвычайного положения.  Хотя с объявлением чрезвычайного положения и были введены некоторые ограничения на осуществление прав и общественных свобод, данная ситуация не привела к приостановлению действия обязательств государства в отношении гарантии осуществления основных свобод граждан, закрепленных во внутреннем конституционном порядке и в международных конвенциях, ратифицированных Алжиром.  Аналогичным образом, все мероприятия по поддержанию общественного порядка и защите лиц и имущества от угрозы терроризма всегда осуществлялись в рамках закона и при соблюдении обязательств, вытекающих из различных международно-правовых актов.  Эти действия направлены на укрепление правового государства и создание условий, которые позволили, благодаря возврату к действительно свободным, плюралистическим и демократическим всеобщим выборам, которые проходили в Алжире в 1995, 1996, 1997, 1999 и 2002 годах, </w:t>
      </w:r>
      <w:proofErr w:type="spellStart"/>
      <w:r>
        <w:t>легитимизировать</w:t>
      </w:r>
      <w:proofErr w:type="spellEnd"/>
      <w:r>
        <w:t xml:space="preserve"> новые государственные институты.</w:t>
      </w:r>
    </w:p>
    <w:p w:rsidR="00000000" w:rsidRDefault="00000000">
      <w:pPr>
        <w:pStyle w:val="a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val="en-US" w:eastAsia="en-US"/>
        </w:rPr>
      </w:pPr>
    </w:p>
    <w:p w:rsidR="00000000" w:rsidRDefault="00000000">
      <w:pPr>
        <w:pStyle w:val="a"/>
        <w:widowControl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rFonts w:ascii="Times New Roman" w:hAnsi="Times New Roman"/>
          <w:snapToGrid/>
          <w:lang w:val="en-US" w:eastAsia="en-US"/>
        </w:rPr>
      </w:pPr>
    </w:p>
    <w:p w:rsidR="00000000" w:rsidRDefault="00000000">
      <w:pPr>
        <w:jc w:val="center"/>
      </w:pPr>
      <w:r>
        <w:t>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HRI/CORE/1/Add.127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HRI/CORE/1/Add.127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  <w:pPr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6">
    <w:name w:val="Заголовок 16"/>
    <w:basedOn w:val="Normal"/>
    <w:pPr>
      <w:jc w:val="center"/>
    </w:pPr>
  </w:style>
  <w:style w:type="paragraph" w:customStyle="1" w:styleId="11">
    <w:name w:val="Заголовок 11"/>
    <w:basedOn w:val="Subtitle"/>
    <w:pPr>
      <w:spacing w:after="0"/>
      <w:outlineLvl w:val="9"/>
    </w:pPr>
    <w:rPr>
      <w:rFonts w:ascii="Times New Roman" w:hAnsi="Times New Roman" w:cs="Times New Roman"/>
      <w:szCs w:val="20"/>
      <w:u w:val="singl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2</TotalTime>
  <Pages>1</Pages>
  <Words>3212</Words>
  <Characters>18309</Characters>
  <Application>Microsoft Office Word</Application>
  <DocSecurity>4</DocSecurity>
  <Lines>152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40324.01</vt:lpstr>
    </vt:vector>
  </TitlesOfParts>
  <Company> </Company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40324.01</dc:title>
  <dc:subject>Благодатских</dc:subject>
  <dc:creator>LA</dc:creator>
  <cp:keywords/>
  <dc:description/>
  <cp:lastModifiedBy>ис</cp:lastModifiedBy>
  <cp:revision>3</cp:revision>
  <cp:lastPrinted>2004-03-16T14:08:00Z</cp:lastPrinted>
  <dcterms:created xsi:type="dcterms:W3CDTF">2004-03-16T14:07:00Z</dcterms:created>
  <dcterms:modified xsi:type="dcterms:W3CDTF">2004-03-16T14:08:00Z</dcterms:modified>
</cp:coreProperties>
</file>